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659C9" w14:paraId="479DA3E8" w14:textId="77777777" w:rsidTr="00EB4E9C">
        <w:tc>
          <w:tcPr>
            <w:tcW w:w="6522" w:type="dxa"/>
          </w:tcPr>
          <w:p w14:paraId="79CF9DAC" w14:textId="77777777" w:rsidR="00DC3802" w:rsidRPr="00C659C9" w:rsidRDefault="00DC3802" w:rsidP="00AC2883">
            <w:r w:rsidRPr="00C659C9">
              <w:rPr>
                <w:noProof/>
                <w:lang w:eastAsia="zh-CN"/>
              </w:rPr>
              <w:drawing>
                <wp:inline distT="0" distB="0" distL="0" distR="0" wp14:anchorId="2C9EACCC" wp14:editId="5E57CC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0D023" w14:textId="77777777" w:rsidR="00DC3802" w:rsidRPr="00C659C9" w:rsidRDefault="00A706D3" w:rsidP="00AC2883">
            <w:pPr>
              <w:pStyle w:val="Lettrine"/>
            </w:pPr>
            <w:r w:rsidRPr="00C659C9">
              <w:t>F</w:t>
            </w:r>
          </w:p>
        </w:tc>
      </w:tr>
      <w:tr w:rsidR="00DC3802" w:rsidRPr="00C659C9" w14:paraId="307F09CE" w14:textId="77777777" w:rsidTr="00645CA8">
        <w:trPr>
          <w:trHeight w:val="219"/>
        </w:trPr>
        <w:tc>
          <w:tcPr>
            <w:tcW w:w="6522" w:type="dxa"/>
          </w:tcPr>
          <w:p w14:paraId="05A5E948" w14:textId="77777777" w:rsidR="00DC3802" w:rsidRPr="00C659C9" w:rsidRDefault="00DC3802" w:rsidP="00A706D3">
            <w:pPr>
              <w:pStyle w:val="upove"/>
            </w:pPr>
            <w:r w:rsidRPr="00C659C9">
              <w:t xml:space="preserve">Union </w:t>
            </w:r>
            <w:r w:rsidR="00A706D3" w:rsidRPr="00C659C9">
              <w:t>internationale pour la protection des obtentions végétales</w:t>
            </w:r>
          </w:p>
        </w:tc>
        <w:tc>
          <w:tcPr>
            <w:tcW w:w="3117" w:type="dxa"/>
          </w:tcPr>
          <w:p w14:paraId="48F31525" w14:textId="77777777" w:rsidR="00DC3802" w:rsidRPr="00C659C9" w:rsidRDefault="00DC3802" w:rsidP="00DA4973"/>
        </w:tc>
      </w:tr>
    </w:tbl>
    <w:p w14:paraId="14A7E3C1" w14:textId="77777777" w:rsidR="00DC3802" w:rsidRPr="00C659C9" w:rsidRDefault="00DC3802" w:rsidP="00DC3802"/>
    <w:p w14:paraId="07D91445" w14:textId="77777777" w:rsidR="00DA4973" w:rsidRPr="00C659C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659C9" w14:paraId="6051B053" w14:textId="77777777" w:rsidTr="00EB4E9C">
        <w:tc>
          <w:tcPr>
            <w:tcW w:w="6512" w:type="dxa"/>
          </w:tcPr>
          <w:p w14:paraId="2DEB548A" w14:textId="77777777" w:rsidR="00EB4E9C" w:rsidRPr="00C659C9" w:rsidRDefault="00A706D3" w:rsidP="00AC2883">
            <w:pPr>
              <w:pStyle w:val="Sessiontc"/>
              <w:spacing w:line="240" w:lineRule="auto"/>
            </w:pPr>
            <w:r w:rsidRPr="00C659C9">
              <w:t>Comité technique</w:t>
            </w:r>
          </w:p>
          <w:p w14:paraId="3816F1D3" w14:textId="77777777" w:rsidR="00045980" w:rsidRPr="00C659C9" w:rsidRDefault="00A706D3" w:rsidP="00045980">
            <w:pPr>
              <w:pStyle w:val="Sessiontcplacedate"/>
            </w:pPr>
            <w:r w:rsidRPr="00C659C9">
              <w:t>Cinquante-</w:t>
            </w:r>
            <w:r w:rsidR="00353974" w:rsidRPr="00C659C9">
              <w:t>neuv</w:t>
            </w:r>
            <w:r w:rsidRPr="00C659C9">
              <w:t>ième s</w:t>
            </w:r>
            <w:r w:rsidR="00EB4E9C" w:rsidRPr="00C659C9">
              <w:t>ession</w:t>
            </w:r>
          </w:p>
          <w:p w14:paraId="6347EE43" w14:textId="77777777" w:rsidR="00EB4E9C" w:rsidRPr="00C659C9" w:rsidRDefault="00EB4E9C" w:rsidP="00353974">
            <w:pPr>
              <w:pStyle w:val="Sessiontcplacedate"/>
              <w:rPr>
                <w:sz w:val="22"/>
              </w:rPr>
            </w:pPr>
            <w:r w:rsidRPr="00C659C9">
              <w:t>Gen</w:t>
            </w:r>
            <w:r w:rsidR="00A706D3" w:rsidRPr="00C659C9">
              <w:t>è</w:t>
            </w:r>
            <w:r w:rsidRPr="00C659C9">
              <w:t>v</w:t>
            </w:r>
            <w:r w:rsidR="00A706D3" w:rsidRPr="00C659C9">
              <w:t>e</w:t>
            </w:r>
            <w:r w:rsidRPr="00C659C9">
              <w:t xml:space="preserve">, </w:t>
            </w:r>
            <w:r w:rsidR="00045980" w:rsidRPr="00C659C9">
              <w:t>2</w:t>
            </w:r>
            <w:r w:rsidR="00353974" w:rsidRPr="00C659C9">
              <w:t>3</w:t>
            </w:r>
            <w:r w:rsidR="00897A4D" w:rsidRPr="00C659C9">
              <w:t xml:space="preserve"> et </w:t>
            </w:r>
            <w:r w:rsidR="00045980" w:rsidRPr="00C659C9">
              <w:t>2</w:t>
            </w:r>
            <w:r w:rsidR="00353974" w:rsidRPr="00C659C9">
              <w:t>4</w:t>
            </w:r>
            <w:r w:rsidR="00897A4D" w:rsidRPr="00C659C9">
              <w:t xml:space="preserve"> octobre</w:t>
            </w:r>
            <w:r w:rsidR="00A706D3" w:rsidRPr="00C659C9">
              <w:t xml:space="preserve"> </w:t>
            </w:r>
            <w:r w:rsidR="00353974" w:rsidRPr="00C659C9">
              <w:t>2023</w:t>
            </w:r>
          </w:p>
        </w:tc>
        <w:tc>
          <w:tcPr>
            <w:tcW w:w="3127" w:type="dxa"/>
          </w:tcPr>
          <w:p w14:paraId="598C6C89" w14:textId="65B89F9B" w:rsidR="00EB4E9C" w:rsidRPr="00C659C9" w:rsidRDefault="00353974" w:rsidP="003C7FBE">
            <w:pPr>
              <w:pStyle w:val="Doccode"/>
              <w:rPr>
                <w:lang w:val="fr-FR"/>
              </w:rPr>
            </w:pPr>
            <w:r w:rsidRPr="00C659C9">
              <w:rPr>
                <w:lang w:val="fr-FR"/>
              </w:rPr>
              <w:t>TC/59</w:t>
            </w:r>
            <w:r w:rsidR="00EB4E9C" w:rsidRPr="00C659C9">
              <w:rPr>
                <w:lang w:val="fr-FR"/>
              </w:rPr>
              <w:t>/</w:t>
            </w:r>
            <w:r w:rsidR="000D2BAF" w:rsidRPr="00C659C9">
              <w:rPr>
                <w:lang w:val="fr-FR"/>
              </w:rPr>
              <w:t>13</w:t>
            </w:r>
          </w:p>
          <w:p w14:paraId="7B2CA8B2" w14:textId="77777777" w:rsidR="00EB4E9C" w:rsidRPr="00C659C9" w:rsidRDefault="00EB4E9C" w:rsidP="003C7FBE">
            <w:pPr>
              <w:pStyle w:val="Docoriginal"/>
            </w:pPr>
            <w:r w:rsidRPr="00C659C9">
              <w:t>Original:</w:t>
            </w:r>
            <w:r w:rsidRPr="00C659C9">
              <w:rPr>
                <w:b w:val="0"/>
                <w:spacing w:val="0"/>
              </w:rPr>
              <w:t xml:space="preserve">  </w:t>
            </w:r>
            <w:r w:rsidR="00A706D3" w:rsidRPr="00C659C9">
              <w:rPr>
                <w:b w:val="0"/>
                <w:spacing w:val="0"/>
              </w:rPr>
              <w:t>anglais</w:t>
            </w:r>
          </w:p>
          <w:p w14:paraId="7B50A833" w14:textId="62DE1AEA" w:rsidR="00EB4E9C" w:rsidRPr="00C659C9" w:rsidRDefault="00EB4E9C" w:rsidP="00A2300A">
            <w:pPr>
              <w:pStyle w:val="Docoriginal"/>
            </w:pPr>
            <w:r w:rsidRPr="00C659C9">
              <w:t>Date:</w:t>
            </w:r>
            <w:r w:rsidR="00897A4D" w:rsidRPr="00C659C9">
              <w:rPr>
                <w:b w:val="0"/>
                <w:spacing w:val="0"/>
              </w:rPr>
              <w:t xml:space="preserve">  </w:t>
            </w:r>
            <w:r w:rsidR="008B07F2">
              <w:rPr>
                <w:b w:val="0"/>
                <w:spacing w:val="0"/>
              </w:rPr>
              <w:t>12 septembre 2023</w:t>
            </w:r>
          </w:p>
        </w:tc>
      </w:tr>
    </w:tbl>
    <w:p w14:paraId="38E64D79" w14:textId="755A3F13" w:rsidR="000D7780" w:rsidRPr="00C659C9" w:rsidRDefault="00B51193" w:rsidP="006A644A">
      <w:pPr>
        <w:pStyle w:val="Titleofdoc0"/>
      </w:pPr>
      <w:r w:rsidRPr="00C659C9">
        <w:t xml:space="preserve">révision partielle des principes directeurs d'examen </w:t>
      </w:r>
      <w:r w:rsidR="000D2BAF" w:rsidRPr="00C659C9">
        <w:rPr>
          <w:rFonts w:cs="Arial"/>
          <w:color w:val="333333"/>
          <w:sz w:val="18"/>
          <w:szCs w:val="18"/>
          <w:shd w:val="clear" w:color="auto" w:fill="FFFFFF"/>
        </w:rPr>
        <w:t>du chou-fleur</w:t>
      </w:r>
    </w:p>
    <w:p w14:paraId="7636F551" w14:textId="7B9F6A95" w:rsidR="006A644A" w:rsidRPr="00C659C9" w:rsidRDefault="00AE0EF1" w:rsidP="006A644A">
      <w:pPr>
        <w:pStyle w:val="preparedby1"/>
        <w:jc w:val="left"/>
      </w:pPr>
      <w:r w:rsidRPr="00C659C9">
        <w:t xml:space="preserve">Document </w:t>
      </w:r>
      <w:r w:rsidR="00A706D3" w:rsidRPr="00C659C9">
        <w:t xml:space="preserve">établi par </w:t>
      </w:r>
      <w:r w:rsidR="00B51193" w:rsidRPr="00C659C9">
        <w:t xml:space="preserve">un expert </w:t>
      </w:r>
      <w:r w:rsidR="000D2BAF" w:rsidRPr="00C659C9">
        <w:t>des Pays-Bas</w:t>
      </w:r>
    </w:p>
    <w:p w14:paraId="356E26E0" w14:textId="5D7B2ED8" w:rsidR="00050E16" w:rsidRPr="00C659C9" w:rsidRDefault="00A706D3" w:rsidP="006A644A">
      <w:pPr>
        <w:pStyle w:val="Disclaimer"/>
      </w:pPr>
      <w:r w:rsidRPr="00C659C9">
        <w:t>Avertissement : le présent document ne représente pas les principes ou les orientations de l’UPOV</w:t>
      </w:r>
      <w:r w:rsidR="000D2BAF" w:rsidRPr="00C659C9">
        <w:br/>
      </w:r>
      <w:r w:rsidR="000D2BAF" w:rsidRPr="00C659C9">
        <w:br/>
        <w:t>Ce document a été généré à l'aide d'une traduction automatique dont l'exactitude ne peut être garantie. Par conséquent, le texte dans la langue originale est la seule version authentique.</w:t>
      </w:r>
    </w:p>
    <w:p w14:paraId="06B5B328" w14:textId="328EFD7D" w:rsidR="00B51193" w:rsidRPr="00C659C9" w:rsidRDefault="00E57F19" w:rsidP="007B7962">
      <w:r w:rsidRPr="00C659C9">
        <w:fldChar w:fldCharType="begin"/>
      </w:r>
      <w:r w:rsidRPr="00C659C9">
        <w:instrText xml:space="preserve"> AUTONUM  </w:instrText>
      </w:r>
      <w:r w:rsidRPr="00C659C9">
        <w:fldChar w:fldCharType="end"/>
      </w:r>
      <w:r w:rsidRPr="00C659C9">
        <w:tab/>
      </w:r>
      <w:r w:rsidR="00B51193" w:rsidRPr="00C659C9">
        <w:t xml:space="preserve">L'objet du présent document est de présenter une proposition de révision partielle des principes directeurs d'examen </w:t>
      </w:r>
      <w:r w:rsidR="000D2BAF" w:rsidRPr="00C659C9">
        <w:t>du chou-fleur</w:t>
      </w:r>
      <w:r w:rsidR="00B51193" w:rsidRPr="00C659C9">
        <w:t xml:space="preserve"> (document </w:t>
      </w:r>
      <w:r w:rsidR="000D2BAF" w:rsidRPr="00C659C9">
        <w:t xml:space="preserve">TG/45/7 </w:t>
      </w:r>
      <w:proofErr w:type="spellStart"/>
      <w:r w:rsidR="000D2BAF" w:rsidRPr="00C659C9">
        <w:t>Rev</w:t>
      </w:r>
      <w:proofErr w:type="spellEnd"/>
      <w:r w:rsidR="000D2BAF" w:rsidRPr="00C659C9">
        <w:t>.</w:t>
      </w:r>
      <w:r w:rsidR="00B51193" w:rsidRPr="00C659C9">
        <w:t>).</w:t>
      </w:r>
    </w:p>
    <w:p w14:paraId="03A6AAA0" w14:textId="77777777" w:rsidR="00B51193" w:rsidRPr="00C659C9" w:rsidRDefault="00B51193" w:rsidP="00B51193"/>
    <w:p w14:paraId="5DD6425B" w14:textId="5741BE0A" w:rsidR="00050E16" w:rsidRPr="00C659C9" w:rsidRDefault="00E57F19" w:rsidP="00B51193">
      <w:pPr>
        <w:rPr>
          <w:snapToGrid w:val="0"/>
        </w:rPr>
      </w:pPr>
      <w:r w:rsidRPr="00C659C9">
        <w:fldChar w:fldCharType="begin"/>
      </w:r>
      <w:r w:rsidRPr="00C659C9">
        <w:instrText xml:space="preserve"> AUTONUM  </w:instrText>
      </w:r>
      <w:r w:rsidRPr="00C659C9">
        <w:fldChar w:fldCharType="end"/>
      </w:r>
      <w:r w:rsidRPr="00C659C9">
        <w:tab/>
      </w:r>
      <w:r w:rsidR="00B51193" w:rsidRPr="00C659C9">
        <w:t>À sa cinquante-septième session, le Groupe de travail technique sur les plantes potagères (TWV)</w:t>
      </w:r>
      <w:r w:rsidR="00B51193" w:rsidRPr="00C659C9">
        <w:rPr>
          <w:rStyle w:val="FootnoteReference"/>
        </w:rPr>
        <w:footnoteReference w:id="2"/>
      </w:r>
      <w:r w:rsidR="00B51193" w:rsidRPr="00C659C9">
        <w:t xml:space="preserve">, a examiné une proposition de révision partielle des principes directeurs d'examen </w:t>
      </w:r>
      <w:r w:rsidR="000D2BAF" w:rsidRPr="00C659C9">
        <w:t xml:space="preserve">du chou-fleur </w:t>
      </w:r>
      <w:r w:rsidR="00B51193" w:rsidRPr="00C659C9">
        <w:t>(</w:t>
      </w:r>
      <w:proofErr w:type="spellStart"/>
      <w:r w:rsidR="000D2BAF" w:rsidRPr="00C659C9">
        <w:rPr>
          <w:i/>
          <w:iCs/>
        </w:rPr>
        <w:t>Brassica</w:t>
      </w:r>
      <w:proofErr w:type="spellEnd"/>
      <w:r w:rsidR="000D2BAF" w:rsidRPr="00C659C9">
        <w:rPr>
          <w:i/>
          <w:iCs/>
        </w:rPr>
        <w:t xml:space="preserve"> </w:t>
      </w:r>
      <w:proofErr w:type="spellStart"/>
      <w:r w:rsidR="000D2BAF" w:rsidRPr="00C659C9">
        <w:rPr>
          <w:i/>
          <w:iCs/>
        </w:rPr>
        <w:t>oleracea</w:t>
      </w:r>
      <w:proofErr w:type="spellEnd"/>
      <w:r w:rsidR="000D2BAF" w:rsidRPr="00C659C9">
        <w:t xml:space="preserve"> L. </w:t>
      </w:r>
      <w:proofErr w:type="spellStart"/>
      <w:r w:rsidR="000D2BAF" w:rsidRPr="00C659C9">
        <w:t>convar</w:t>
      </w:r>
      <w:proofErr w:type="spellEnd"/>
      <w:r w:rsidR="000D2BAF" w:rsidRPr="00C659C9">
        <w:t xml:space="preserve"> </w:t>
      </w:r>
      <w:r w:rsidR="000D2BAF" w:rsidRPr="00C659C9">
        <w:rPr>
          <w:i/>
          <w:iCs/>
        </w:rPr>
        <w:t>botrytis</w:t>
      </w:r>
      <w:r w:rsidR="000D2BAF" w:rsidRPr="00C659C9">
        <w:t xml:space="preserve"> (L.) Alef. var. </w:t>
      </w:r>
      <w:r w:rsidR="000D2BAF" w:rsidRPr="00C659C9">
        <w:rPr>
          <w:i/>
          <w:iCs/>
        </w:rPr>
        <w:t>botrytis</w:t>
      </w:r>
      <w:r w:rsidR="000D2BAF" w:rsidRPr="00C659C9">
        <w:t xml:space="preserve"> L.</w:t>
      </w:r>
      <w:r w:rsidR="00B51193" w:rsidRPr="00C659C9">
        <w:t xml:space="preserve">) sur la base des documents </w:t>
      </w:r>
      <w:r w:rsidR="000D2BAF" w:rsidRPr="00C659C9">
        <w:t xml:space="preserve">TG/45/7 </w:t>
      </w:r>
      <w:proofErr w:type="spellStart"/>
      <w:r w:rsidR="000D2BAF" w:rsidRPr="00C659C9">
        <w:t>Rev</w:t>
      </w:r>
      <w:proofErr w:type="spellEnd"/>
      <w:r w:rsidR="000D2BAF" w:rsidRPr="00C659C9">
        <w:t>.</w:t>
      </w:r>
      <w:r w:rsidR="00B51193" w:rsidRPr="00C659C9">
        <w:t xml:space="preserve"> et TWV/57/</w:t>
      </w:r>
      <w:r w:rsidR="000D2BAF" w:rsidRPr="00C659C9">
        <w:t>20</w:t>
      </w:r>
      <w:r w:rsidR="00B51193" w:rsidRPr="00C659C9">
        <w:t xml:space="preserve"> "</w:t>
      </w:r>
      <w:r w:rsidR="00B51193" w:rsidRPr="00C659C9">
        <w:rPr>
          <w:i/>
          <w:iCs/>
        </w:rPr>
        <w:t xml:space="preserve">Partial </w:t>
      </w:r>
      <w:proofErr w:type="spellStart"/>
      <w:r w:rsidR="00B51193" w:rsidRPr="00C659C9">
        <w:rPr>
          <w:i/>
          <w:iCs/>
        </w:rPr>
        <w:t>revision</w:t>
      </w:r>
      <w:proofErr w:type="spellEnd"/>
      <w:r w:rsidR="00B51193" w:rsidRPr="00C659C9">
        <w:rPr>
          <w:i/>
          <w:iCs/>
        </w:rPr>
        <w:t xml:space="preserve"> of the Test Guidelines for </w:t>
      </w:r>
      <w:proofErr w:type="spellStart"/>
      <w:r w:rsidR="000D2BAF" w:rsidRPr="00C659C9">
        <w:rPr>
          <w:i/>
          <w:iCs/>
        </w:rPr>
        <w:t>Cauliflower</w:t>
      </w:r>
      <w:proofErr w:type="spellEnd"/>
      <w:r w:rsidR="00B51193" w:rsidRPr="00C659C9">
        <w:t>" et a proposé les modifications suivantes (voir document TWV/57/26 “</w:t>
      </w:r>
      <w:r w:rsidR="00B51193" w:rsidRPr="00C659C9">
        <w:rPr>
          <w:i/>
        </w:rPr>
        <w:t>Report</w:t>
      </w:r>
      <w:r w:rsidR="00B51193" w:rsidRPr="00C659C9">
        <w:t xml:space="preserve">”, paragraphe </w:t>
      </w:r>
      <w:r w:rsidR="000D2BAF" w:rsidRPr="00C659C9">
        <w:t>63</w:t>
      </w:r>
      <w:r w:rsidR="00B51193" w:rsidRPr="00C659C9">
        <w:t>) :</w:t>
      </w:r>
    </w:p>
    <w:p w14:paraId="7FBC74DF" w14:textId="77777777" w:rsidR="00050E16" w:rsidRPr="00C659C9" w:rsidRDefault="00050E16" w:rsidP="004B1215"/>
    <w:p w14:paraId="3C39F337" w14:textId="040D6A95" w:rsidR="00C659C9" w:rsidRPr="00C659C9" w:rsidRDefault="00C659C9" w:rsidP="00C659C9">
      <w:pPr>
        <w:ind w:left="851" w:hanging="284"/>
      </w:pPr>
      <w:r w:rsidRPr="00C659C9">
        <w:t xml:space="preserve">(a) </w:t>
      </w:r>
      <w:r w:rsidRPr="00C659C9">
        <w:tab/>
        <w:t xml:space="preserve">Révision du caractère 25 "Fleur : couleur" </w:t>
      </w:r>
    </w:p>
    <w:p w14:paraId="16345C5A" w14:textId="41CDDB4B" w:rsidR="00C659C9" w:rsidRPr="00C659C9" w:rsidRDefault="00C659C9" w:rsidP="00C659C9">
      <w:pPr>
        <w:ind w:left="851" w:hanging="284"/>
      </w:pPr>
      <w:r w:rsidRPr="00C659C9">
        <w:t xml:space="preserve">(b) </w:t>
      </w:r>
      <w:r w:rsidRPr="00C659C9">
        <w:tab/>
        <w:t xml:space="preserve">Ajout d'une nouvelle explication pour l’Ad. 25 "Fleur : couleur" </w:t>
      </w:r>
    </w:p>
    <w:p w14:paraId="71C7943A" w14:textId="5E512B22" w:rsidR="00C659C9" w:rsidRPr="00C659C9" w:rsidRDefault="00C659C9" w:rsidP="00C659C9">
      <w:pPr>
        <w:ind w:left="851" w:hanging="284"/>
      </w:pPr>
      <w:r w:rsidRPr="00C659C9">
        <w:t xml:space="preserve">(c) </w:t>
      </w:r>
      <w:r w:rsidRPr="00C659C9">
        <w:tab/>
        <w:t>Révision de l'explication de l’</w:t>
      </w:r>
      <w:proofErr w:type="spellStart"/>
      <w:r w:rsidRPr="00C659C9">
        <w:t>Ad</w:t>
      </w:r>
      <w:proofErr w:type="spellEnd"/>
      <w:r w:rsidRPr="00C659C9">
        <w:t>. 28 "Stérilité mâle"</w:t>
      </w:r>
    </w:p>
    <w:p w14:paraId="7BDC8AB7" w14:textId="0E23B7C5" w:rsidR="00050E16" w:rsidRPr="00C659C9" w:rsidRDefault="00C659C9" w:rsidP="00C659C9">
      <w:pPr>
        <w:ind w:left="851" w:hanging="284"/>
      </w:pPr>
      <w:r w:rsidRPr="00C659C9">
        <w:t xml:space="preserve">(d) </w:t>
      </w:r>
      <w:r w:rsidRPr="00C659C9">
        <w:tab/>
        <w:t>Ajout de références au chapitre 9. "</w:t>
      </w:r>
      <w:proofErr w:type="spellStart"/>
      <w:r w:rsidR="003009AB">
        <w:t>Bibiliographie</w:t>
      </w:r>
      <w:proofErr w:type="spellEnd"/>
      <w:r w:rsidRPr="00C659C9">
        <w:t>"</w:t>
      </w:r>
    </w:p>
    <w:p w14:paraId="56C28A7C" w14:textId="77777777" w:rsidR="00544581" w:rsidRPr="00C659C9" w:rsidRDefault="00544581">
      <w:pPr>
        <w:jc w:val="left"/>
      </w:pPr>
    </w:p>
    <w:p w14:paraId="6210767E" w14:textId="509B42F4" w:rsidR="00050E16" w:rsidRPr="00C659C9" w:rsidRDefault="00E57F19" w:rsidP="00A83867">
      <w:r w:rsidRPr="00C659C9">
        <w:fldChar w:fldCharType="begin"/>
      </w:r>
      <w:r w:rsidRPr="00C659C9">
        <w:instrText xml:space="preserve"> AUTONUM  </w:instrText>
      </w:r>
      <w:r w:rsidRPr="00C659C9">
        <w:fldChar w:fldCharType="end"/>
      </w:r>
      <w:r w:rsidRPr="00C659C9">
        <w:tab/>
      </w:r>
      <w:r w:rsidR="005D17F8" w:rsidRPr="00C659C9">
        <w:t>L</w:t>
      </w:r>
      <w:r w:rsidR="00A83867" w:rsidRPr="00C659C9">
        <w:t>e</w:t>
      </w:r>
      <w:r w:rsidR="005D17F8" w:rsidRPr="00C659C9">
        <w:t xml:space="preserve"> nouve</w:t>
      </w:r>
      <w:r w:rsidR="00A83867" w:rsidRPr="00C659C9">
        <w:t>au</w:t>
      </w:r>
      <w:r w:rsidR="005D17F8" w:rsidRPr="00C659C9">
        <w:t xml:space="preserve"> </w:t>
      </w:r>
      <w:r w:rsidR="00A83867" w:rsidRPr="00C659C9">
        <w:t>texte</w:t>
      </w:r>
      <w:r w:rsidR="005D17F8" w:rsidRPr="00C659C9">
        <w:t xml:space="preserve"> proposé est présenté ci-dessous.  </w:t>
      </w:r>
      <w:r w:rsidR="00A83867" w:rsidRPr="00C659C9">
        <w:t>Les modifications proposées</w:t>
      </w:r>
      <w:r w:rsidR="005D17F8" w:rsidRPr="00C659C9">
        <w:t xml:space="preserve"> sont </w:t>
      </w:r>
      <w:r w:rsidR="00A83867" w:rsidRPr="00C659C9">
        <w:t>présentées</w:t>
      </w:r>
      <w:r w:rsidR="005D17F8" w:rsidRPr="00C659C9">
        <w:t xml:space="preserve"> en surbrillance et </w:t>
      </w:r>
      <w:r w:rsidR="005D17F8" w:rsidRPr="00C659C9">
        <w:rPr>
          <w:highlight w:val="lightGray"/>
          <w:u w:val="single"/>
        </w:rPr>
        <w:t>souligné</w:t>
      </w:r>
      <w:r w:rsidR="00A83867" w:rsidRPr="00C659C9">
        <w:rPr>
          <w:highlight w:val="lightGray"/>
          <w:u w:val="single"/>
        </w:rPr>
        <w:t>e</w:t>
      </w:r>
      <w:r w:rsidR="005D17F8" w:rsidRPr="00C659C9">
        <w:rPr>
          <w:highlight w:val="lightGray"/>
          <w:u w:val="single"/>
        </w:rPr>
        <w:t>s</w:t>
      </w:r>
      <w:r w:rsidR="005D17F8" w:rsidRPr="00C659C9">
        <w:t xml:space="preserve"> </w:t>
      </w:r>
      <w:r w:rsidR="00A83867" w:rsidRPr="00C659C9">
        <w:t>pour les insertions</w:t>
      </w:r>
      <w:r w:rsidR="005D17F8" w:rsidRPr="00C659C9">
        <w:t xml:space="preserve"> et </w:t>
      </w:r>
      <w:r w:rsidR="00A83867" w:rsidRPr="00C659C9">
        <w:rPr>
          <w:strike/>
          <w:highlight w:val="lightGray"/>
        </w:rPr>
        <w:t>biffées</w:t>
      </w:r>
      <w:r w:rsidR="005D17F8" w:rsidRPr="00C659C9">
        <w:t xml:space="preserve"> </w:t>
      </w:r>
      <w:r w:rsidR="00A83867" w:rsidRPr="00C659C9">
        <w:t xml:space="preserve">pour les </w:t>
      </w:r>
      <w:r w:rsidR="005D17F8" w:rsidRPr="00C659C9">
        <w:t>suppression</w:t>
      </w:r>
      <w:r w:rsidR="00A83867" w:rsidRPr="00C659C9">
        <w:t>s</w:t>
      </w:r>
      <w:r w:rsidR="005D17F8" w:rsidRPr="00C659C9">
        <w:t xml:space="preserve"> dans l'annexe du présent document (en anglais uniquement).</w:t>
      </w:r>
    </w:p>
    <w:p w14:paraId="540DD35D" w14:textId="3172683C" w:rsidR="00A83867" w:rsidRPr="00C659C9" w:rsidRDefault="00A83867" w:rsidP="00A83867"/>
    <w:p w14:paraId="0D158A49" w14:textId="382F72C8" w:rsidR="00A83867" w:rsidRPr="00C659C9" w:rsidRDefault="00A83867" w:rsidP="00A83867"/>
    <w:p w14:paraId="6BE38879" w14:textId="77777777" w:rsidR="00C659C9" w:rsidRPr="00C659C9" w:rsidRDefault="00C659C9">
      <w:pPr>
        <w:jc w:val="left"/>
        <w:rPr>
          <w:u w:val="single"/>
        </w:rPr>
      </w:pPr>
      <w:r w:rsidRPr="00C659C9">
        <w:rPr>
          <w:u w:val="single"/>
        </w:rPr>
        <w:t xml:space="preserve">Proposition d révision du caractère 25 "Fleur : couleur" </w:t>
      </w:r>
    </w:p>
    <w:p w14:paraId="3B6B3070" w14:textId="77777777" w:rsidR="00C659C9" w:rsidRPr="00C659C9" w:rsidRDefault="00C659C9">
      <w:pPr>
        <w:jc w:val="left"/>
        <w:rPr>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C659C9" w:rsidRPr="00C659C9" w14:paraId="58E4FDD5" w14:textId="77777777" w:rsidTr="00A23627">
        <w:trPr>
          <w:cantSplit/>
          <w:tblHeader/>
        </w:trPr>
        <w:tc>
          <w:tcPr>
            <w:tcW w:w="425" w:type="dxa"/>
            <w:tcBorders>
              <w:top w:val="single" w:sz="4" w:space="0" w:color="auto"/>
              <w:bottom w:val="single" w:sz="4" w:space="0" w:color="auto"/>
              <w:right w:val="nil"/>
            </w:tcBorders>
          </w:tcPr>
          <w:p w14:paraId="1A2E100E" w14:textId="77777777" w:rsidR="00C659C9" w:rsidRPr="00C659C9" w:rsidRDefault="00C659C9" w:rsidP="00A23627">
            <w:pPr>
              <w:pStyle w:val="Normaltb"/>
              <w:keepLines/>
              <w:jc w:val="center"/>
              <w:rPr>
                <w:rFonts w:ascii="Arial" w:hAnsi="Arial" w:cs="Arial"/>
                <w:sz w:val="16"/>
                <w:szCs w:val="16"/>
                <w:lang w:val="fr-FR"/>
              </w:rPr>
            </w:pPr>
          </w:p>
        </w:tc>
        <w:tc>
          <w:tcPr>
            <w:tcW w:w="502" w:type="dxa"/>
            <w:tcBorders>
              <w:top w:val="single" w:sz="4" w:space="0" w:color="auto"/>
              <w:left w:val="nil"/>
              <w:bottom w:val="single" w:sz="4" w:space="0" w:color="auto"/>
              <w:right w:val="nil"/>
            </w:tcBorders>
          </w:tcPr>
          <w:p w14:paraId="742ABAFB" w14:textId="77777777" w:rsidR="00C659C9" w:rsidRPr="00C659C9" w:rsidRDefault="00C659C9" w:rsidP="00A23627">
            <w:pPr>
              <w:pStyle w:val="Normaltb"/>
              <w:keepLines/>
              <w:jc w:val="center"/>
              <w:rPr>
                <w:rFonts w:ascii="Arial" w:hAnsi="Arial" w:cs="Arial"/>
                <w:sz w:val="16"/>
                <w:szCs w:val="16"/>
                <w:lang w:val="fr-FR"/>
              </w:rPr>
            </w:pPr>
          </w:p>
        </w:tc>
        <w:tc>
          <w:tcPr>
            <w:tcW w:w="1767" w:type="dxa"/>
            <w:tcBorders>
              <w:top w:val="single" w:sz="4" w:space="0" w:color="auto"/>
              <w:left w:val="nil"/>
              <w:bottom w:val="single" w:sz="4" w:space="0" w:color="auto"/>
              <w:right w:val="nil"/>
            </w:tcBorders>
          </w:tcPr>
          <w:p w14:paraId="26541D7B" w14:textId="77777777" w:rsidR="00C659C9" w:rsidRPr="00C659C9" w:rsidRDefault="00C659C9" w:rsidP="00A23627">
            <w:pPr>
              <w:pStyle w:val="Normalt"/>
              <w:keepNext/>
              <w:keepLines/>
              <w:rPr>
                <w:rFonts w:ascii="Arial" w:hAnsi="Arial" w:cs="Arial"/>
                <w:sz w:val="16"/>
                <w:szCs w:val="16"/>
                <w:lang w:val="fr-FR"/>
              </w:rPr>
            </w:pPr>
            <w:r w:rsidRPr="00C659C9">
              <w:rPr>
                <w:rFonts w:ascii="Arial" w:hAnsi="Arial" w:cs="Arial"/>
                <w:sz w:val="16"/>
                <w:szCs w:val="16"/>
                <w:lang w:val="fr-FR"/>
              </w:rPr>
              <w:br/>
              <w:t>English</w:t>
            </w:r>
          </w:p>
        </w:tc>
        <w:tc>
          <w:tcPr>
            <w:tcW w:w="1833" w:type="dxa"/>
            <w:tcBorders>
              <w:top w:val="single" w:sz="4" w:space="0" w:color="auto"/>
              <w:left w:val="nil"/>
              <w:bottom w:val="single" w:sz="4" w:space="0" w:color="auto"/>
              <w:right w:val="nil"/>
            </w:tcBorders>
          </w:tcPr>
          <w:p w14:paraId="03FBB98D" w14:textId="77777777" w:rsidR="00C659C9" w:rsidRPr="00C659C9" w:rsidRDefault="00C659C9" w:rsidP="00A23627">
            <w:pPr>
              <w:pStyle w:val="Normalt"/>
              <w:keepNext/>
              <w:keepLines/>
              <w:rPr>
                <w:rFonts w:ascii="Arial" w:hAnsi="Arial" w:cs="Arial"/>
                <w:sz w:val="16"/>
                <w:szCs w:val="16"/>
                <w:lang w:val="fr-FR"/>
              </w:rPr>
            </w:pPr>
            <w:r w:rsidRPr="00C659C9">
              <w:rPr>
                <w:rFonts w:ascii="Arial" w:hAnsi="Arial" w:cs="Arial"/>
                <w:sz w:val="16"/>
                <w:szCs w:val="16"/>
                <w:lang w:val="fr-FR"/>
              </w:rPr>
              <w:br/>
              <w:t>français</w:t>
            </w:r>
          </w:p>
        </w:tc>
        <w:tc>
          <w:tcPr>
            <w:tcW w:w="1800" w:type="dxa"/>
            <w:tcBorders>
              <w:top w:val="single" w:sz="4" w:space="0" w:color="auto"/>
              <w:left w:val="nil"/>
              <w:bottom w:val="single" w:sz="4" w:space="0" w:color="auto"/>
              <w:right w:val="nil"/>
            </w:tcBorders>
          </w:tcPr>
          <w:p w14:paraId="6B09FCBC" w14:textId="77777777" w:rsidR="00C659C9" w:rsidRPr="00C659C9" w:rsidRDefault="00C659C9" w:rsidP="00A23627">
            <w:pPr>
              <w:pStyle w:val="Normalt"/>
              <w:keepNext/>
              <w:keepLines/>
              <w:rPr>
                <w:rFonts w:ascii="Arial" w:hAnsi="Arial" w:cs="Arial"/>
                <w:sz w:val="16"/>
                <w:szCs w:val="16"/>
                <w:lang w:val="fr-FR"/>
              </w:rPr>
            </w:pPr>
            <w:r w:rsidRPr="00C659C9">
              <w:rPr>
                <w:rFonts w:ascii="Arial" w:hAnsi="Arial" w:cs="Arial"/>
                <w:sz w:val="16"/>
                <w:szCs w:val="16"/>
                <w:lang w:val="fr-FR"/>
              </w:rPr>
              <w:br/>
              <w:t>deutsch</w:t>
            </w:r>
          </w:p>
        </w:tc>
        <w:tc>
          <w:tcPr>
            <w:tcW w:w="1895" w:type="dxa"/>
            <w:gridSpan w:val="2"/>
            <w:tcBorders>
              <w:top w:val="single" w:sz="4" w:space="0" w:color="auto"/>
              <w:left w:val="nil"/>
              <w:bottom w:val="single" w:sz="4" w:space="0" w:color="auto"/>
              <w:right w:val="nil"/>
            </w:tcBorders>
          </w:tcPr>
          <w:p w14:paraId="7931A012" w14:textId="77777777" w:rsidR="00C659C9" w:rsidRPr="00C659C9" w:rsidRDefault="00C659C9" w:rsidP="00A23627">
            <w:pPr>
              <w:pStyle w:val="Normalt"/>
              <w:keepNext/>
              <w:keepLines/>
              <w:rPr>
                <w:rFonts w:ascii="Arial" w:hAnsi="Arial" w:cs="Arial"/>
                <w:sz w:val="16"/>
                <w:szCs w:val="16"/>
                <w:lang w:val="fr-FR"/>
              </w:rPr>
            </w:pPr>
            <w:r w:rsidRPr="00C659C9">
              <w:rPr>
                <w:rFonts w:ascii="Arial" w:hAnsi="Arial" w:cs="Arial"/>
                <w:sz w:val="16"/>
                <w:szCs w:val="16"/>
                <w:lang w:val="fr-FR"/>
              </w:rPr>
              <w:br/>
              <w:t>español</w:t>
            </w:r>
          </w:p>
        </w:tc>
        <w:tc>
          <w:tcPr>
            <w:tcW w:w="1933" w:type="dxa"/>
            <w:tcBorders>
              <w:top w:val="single" w:sz="4" w:space="0" w:color="auto"/>
              <w:left w:val="nil"/>
              <w:bottom w:val="single" w:sz="4" w:space="0" w:color="auto"/>
              <w:right w:val="nil"/>
            </w:tcBorders>
          </w:tcPr>
          <w:p w14:paraId="7FD6C267" w14:textId="77777777" w:rsidR="00C659C9" w:rsidRPr="00C659C9" w:rsidRDefault="00C659C9" w:rsidP="00A23627">
            <w:pPr>
              <w:pStyle w:val="Normalt"/>
              <w:keepNext/>
              <w:keepLines/>
              <w:rPr>
                <w:rFonts w:ascii="Arial" w:hAnsi="Arial" w:cs="Arial"/>
                <w:sz w:val="16"/>
                <w:szCs w:val="16"/>
                <w:lang w:val="fr-FR"/>
              </w:rPr>
            </w:pPr>
            <w:r w:rsidRPr="00C659C9">
              <w:rPr>
                <w:rFonts w:ascii="Arial" w:hAnsi="Arial" w:cs="Arial"/>
                <w:sz w:val="16"/>
                <w:szCs w:val="16"/>
                <w:lang w:val="fr-FR"/>
              </w:rPr>
              <w:t>Example Varieties/</w:t>
            </w:r>
            <w:r w:rsidRPr="00C659C9">
              <w:rPr>
                <w:rFonts w:ascii="Arial" w:hAnsi="Arial" w:cs="Arial"/>
                <w:sz w:val="16"/>
                <w:szCs w:val="16"/>
                <w:lang w:val="fr-FR"/>
              </w:rPr>
              <w:br/>
              <w:t>Exemples/</w:t>
            </w:r>
            <w:r w:rsidRPr="00C659C9">
              <w:rPr>
                <w:rFonts w:ascii="Arial" w:hAnsi="Arial" w:cs="Arial"/>
                <w:sz w:val="16"/>
                <w:szCs w:val="16"/>
                <w:lang w:val="fr-FR"/>
              </w:rPr>
              <w:br/>
              <w:t>Beispielssorten/</w:t>
            </w:r>
            <w:r w:rsidRPr="00C659C9">
              <w:rPr>
                <w:rFonts w:ascii="Arial" w:hAnsi="Arial" w:cs="Arial"/>
                <w:sz w:val="16"/>
                <w:szCs w:val="16"/>
                <w:lang w:val="fr-FR"/>
              </w:rPr>
              <w:br/>
              <w:t>Variedades ejemplo</w:t>
            </w:r>
          </w:p>
        </w:tc>
        <w:tc>
          <w:tcPr>
            <w:tcW w:w="567" w:type="dxa"/>
            <w:tcBorders>
              <w:top w:val="single" w:sz="4" w:space="0" w:color="auto"/>
              <w:left w:val="nil"/>
              <w:bottom w:val="single" w:sz="4" w:space="0" w:color="auto"/>
            </w:tcBorders>
          </w:tcPr>
          <w:p w14:paraId="6CECF0F6" w14:textId="77777777" w:rsidR="00C659C9" w:rsidRPr="00C659C9" w:rsidRDefault="00C659C9" w:rsidP="00A23627">
            <w:pPr>
              <w:pStyle w:val="Normalt"/>
              <w:keepNext/>
              <w:keepLines/>
              <w:jc w:val="center"/>
              <w:rPr>
                <w:rFonts w:ascii="Arial" w:hAnsi="Arial" w:cs="Arial"/>
                <w:sz w:val="16"/>
                <w:szCs w:val="16"/>
                <w:lang w:val="fr-FR"/>
              </w:rPr>
            </w:pPr>
            <w:r w:rsidRPr="00C659C9">
              <w:rPr>
                <w:rFonts w:ascii="Arial" w:hAnsi="Arial" w:cs="Arial"/>
                <w:sz w:val="16"/>
                <w:szCs w:val="16"/>
                <w:lang w:val="fr-FR"/>
              </w:rPr>
              <w:br/>
              <w:t>Note/</w:t>
            </w:r>
            <w:r w:rsidRPr="00C659C9">
              <w:rPr>
                <w:rFonts w:ascii="Arial" w:hAnsi="Arial" w:cs="Arial"/>
                <w:sz w:val="16"/>
                <w:szCs w:val="16"/>
                <w:lang w:val="fr-FR"/>
              </w:rPr>
              <w:br/>
              <w:t>Nota</w:t>
            </w:r>
          </w:p>
        </w:tc>
      </w:tr>
      <w:tr w:rsidR="00C659C9" w:rsidRPr="00C659C9" w14:paraId="08D9CEEE" w14:textId="77777777" w:rsidTr="00A23627">
        <w:trPr>
          <w:cantSplit/>
        </w:trPr>
        <w:tc>
          <w:tcPr>
            <w:tcW w:w="425" w:type="dxa"/>
            <w:tcBorders>
              <w:top w:val="nil"/>
              <w:bottom w:val="nil"/>
              <w:right w:val="nil"/>
            </w:tcBorders>
          </w:tcPr>
          <w:p w14:paraId="63EAC6F1" w14:textId="77777777" w:rsidR="00C659C9" w:rsidRPr="00C659C9" w:rsidRDefault="00C659C9" w:rsidP="00A23627">
            <w:pPr>
              <w:pStyle w:val="Normaltb"/>
              <w:jc w:val="center"/>
              <w:rPr>
                <w:rFonts w:ascii="Arial" w:hAnsi="Arial" w:cs="Arial"/>
                <w:sz w:val="16"/>
                <w:szCs w:val="16"/>
                <w:lang w:val="fr-FR"/>
              </w:rPr>
            </w:pPr>
            <w:r w:rsidRPr="00C659C9">
              <w:rPr>
                <w:rFonts w:ascii="Arial" w:hAnsi="Arial" w:cs="Arial"/>
                <w:sz w:val="16"/>
                <w:szCs w:val="16"/>
                <w:lang w:val="fr-FR"/>
              </w:rPr>
              <w:t>25.</w:t>
            </w:r>
            <w:r w:rsidRPr="00C659C9">
              <w:rPr>
                <w:rFonts w:ascii="Arial" w:hAnsi="Arial" w:cs="Arial"/>
                <w:sz w:val="16"/>
                <w:szCs w:val="16"/>
                <w:lang w:val="fr-FR"/>
              </w:rPr>
              <w:br/>
              <w:t>(*)</w:t>
            </w:r>
            <w:r w:rsidRPr="00C659C9">
              <w:rPr>
                <w:rFonts w:ascii="Arial" w:hAnsi="Arial" w:cs="Arial"/>
                <w:sz w:val="16"/>
                <w:szCs w:val="16"/>
                <w:lang w:val="fr-FR"/>
              </w:rPr>
              <w:br/>
              <w:t>(+)</w:t>
            </w:r>
          </w:p>
        </w:tc>
        <w:tc>
          <w:tcPr>
            <w:tcW w:w="502" w:type="dxa"/>
            <w:tcBorders>
              <w:top w:val="nil"/>
              <w:left w:val="nil"/>
              <w:bottom w:val="nil"/>
              <w:right w:val="nil"/>
            </w:tcBorders>
          </w:tcPr>
          <w:p w14:paraId="40DF0157" w14:textId="77777777" w:rsidR="00C659C9" w:rsidRPr="00C659C9" w:rsidRDefault="00C659C9" w:rsidP="00A23627">
            <w:pPr>
              <w:pStyle w:val="Normaltb"/>
              <w:jc w:val="center"/>
              <w:rPr>
                <w:rFonts w:ascii="Arial" w:hAnsi="Arial" w:cs="Arial"/>
                <w:sz w:val="16"/>
                <w:szCs w:val="16"/>
                <w:lang w:val="fr-FR"/>
              </w:rPr>
            </w:pPr>
            <w:r w:rsidRPr="00C659C9">
              <w:rPr>
                <w:rFonts w:ascii="Arial" w:hAnsi="Arial" w:cs="Arial"/>
                <w:sz w:val="16"/>
                <w:szCs w:val="16"/>
                <w:lang w:val="fr-FR"/>
              </w:rPr>
              <w:t>VG/</w:t>
            </w:r>
            <w:r w:rsidRPr="00C659C9">
              <w:rPr>
                <w:rFonts w:ascii="Arial" w:hAnsi="Arial" w:cs="Arial"/>
                <w:sz w:val="16"/>
                <w:szCs w:val="16"/>
                <w:lang w:val="fr-FR"/>
              </w:rPr>
              <w:br/>
              <w:t>MS</w:t>
            </w:r>
          </w:p>
        </w:tc>
        <w:tc>
          <w:tcPr>
            <w:tcW w:w="1767" w:type="dxa"/>
            <w:tcBorders>
              <w:top w:val="nil"/>
              <w:left w:val="nil"/>
              <w:bottom w:val="nil"/>
              <w:right w:val="nil"/>
            </w:tcBorders>
          </w:tcPr>
          <w:p w14:paraId="46432EC3" w14:textId="77777777" w:rsidR="00C659C9" w:rsidRPr="00C659C9" w:rsidRDefault="00C659C9" w:rsidP="00A23627">
            <w:pPr>
              <w:pStyle w:val="Normaltb"/>
              <w:rPr>
                <w:rFonts w:ascii="Arial" w:hAnsi="Arial" w:cs="Arial"/>
                <w:noProof w:val="0"/>
                <w:sz w:val="16"/>
                <w:szCs w:val="16"/>
                <w:lang w:val="fr-FR"/>
              </w:rPr>
            </w:pPr>
            <w:r w:rsidRPr="00C659C9">
              <w:rPr>
                <w:rFonts w:ascii="Arial" w:hAnsi="Arial" w:cs="Arial"/>
                <w:sz w:val="16"/>
                <w:szCs w:val="16"/>
                <w:lang w:val="fr-FR"/>
              </w:rPr>
              <w:t>Flower: color</w:t>
            </w:r>
          </w:p>
        </w:tc>
        <w:tc>
          <w:tcPr>
            <w:tcW w:w="1833" w:type="dxa"/>
            <w:tcBorders>
              <w:top w:val="nil"/>
              <w:left w:val="nil"/>
              <w:bottom w:val="nil"/>
              <w:right w:val="nil"/>
            </w:tcBorders>
          </w:tcPr>
          <w:p w14:paraId="1A65C59C" w14:textId="77777777" w:rsidR="00C659C9" w:rsidRPr="00C659C9" w:rsidRDefault="00C659C9" w:rsidP="00A23627">
            <w:pPr>
              <w:pStyle w:val="Normaltb"/>
              <w:rPr>
                <w:rFonts w:ascii="Arial" w:hAnsi="Arial" w:cs="Arial"/>
                <w:sz w:val="16"/>
                <w:szCs w:val="16"/>
                <w:lang w:val="fr-FR"/>
              </w:rPr>
            </w:pPr>
            <w:r w:rsidRPr="00C659C9">
              <w:rPr>
                <w:rFonts w:ascii="Arial" w:hAnsi="Arial" w:cs="Arial"/>
                <w:sz w:val="16"/>
                <w:szCs w:val="16"/>
                <w:lang w:val="fr-FR"/>
              </w:rPr>
              <w:t>Fleur : couleur</w:t>
            </w:r>
          </w:p>
        </w:tc>
        <w:tc>
          <w:tcPr>
            <w:tcW w:w="1800" w:type="dxa"/>
            <w:tcBorders>
              <w:top w:val="nil"/>
              <w:left w:val="nil"/>
              <w:bottom w:val="nil"/>
              <w:right w:val="nil"/>
            </w:tcBorders>
          </w:tcPr>
          <w:p w14:paraId="4D5AB22F" w14:textId="77777777" w:rsidR="00C659C9" w:rsidRPr="00C659C9" w:rsidRDefault="00C659C9" w:rsidP="00A23627">
            <w:pPr>
              <w:pStyle w:val="Normaltb"/>
              <w:rPr>
                <w:rFonts w:ascii="Arial" w:hAnsi="Arial" w:cs="Arial"/>
                <w:noProof w:val="0"/>
                <w:sz w:val="16"/>
                <w:szCs w:val="16"/>
                <w:lang w:val="fr-FR"/>
              </w:rPr>
            </w:pPr>
            <w:proofErr w:type="spellStart"/>
            <w:r w:rsidRPr="00C659C9">
              <w:rPr>
                <w:rFonts w:ascii="Arial" w:hAnsi="Arial" w:cs="Arial"/>
                <w:noProof w:val="0"/>
                <w:sz w:val="16"/>
                <w:szCs w:val="16"/>
                <w:lang w:val="fr-FR"/>
              </w:rPr>
              <w:t>Blüte</w:t>
            </w:r>
            <w:proofErr w:type="spellEnd"/>
            <w:r w:rsidRPr="00C659C9">
              <w:rPr>
                <w:rFonts w:ascii="Arial" w:hAnsi="Arial" w:cs="Arial"/>
                <w:noProof w:val="0"/>
                <w:sz w:val="16"/>
                <w:szCs w:val="16"/>
                <w:lang w:val="fr-FR"/>
              </w:rPr>
              <w:t xml:space="preserve">: </w:t>
            </w:r>
            <w:proofErr w:type="spellStart"/>
            <w:r w:rsidRPr="00C659C9">
              <w:rPr>
                <w:rFonts w:ascii="Arial" w:hAnsi="Arial" w:cs="Arial"/>
                <w:noProof w:val="0"/>
                <w:sz w:val="16"/>
                <w:szCs w:val="16"/>
                <w:lang w:val="fr-FR"/>
              </w:rPr>
              <w:t>Farbe</w:t>
            </w:r>
            <w:proofErr w:type="spellEnd"/>
          </w:p>
        </w:tc>
        <w:tc>
          <w:tcPr>
            <w:tcW w:w="1843" w:type="dxa"/>
            <w:tcBorders>
              <w:top w:val="nil"/>
              <w:left w:val="nil"/>
              <w:bottom w:val="nil"/>
              <w:right w:val="nil"/>
            </w:tcBorders>
          </w:tcPr>
          <w:p w14:paraId="2B729DFA" w14:textId="77777777" w:rsidR="00C659C9" w:rsidRPr="00C659C9" w:rsidRDefault="00C659C9" w:rsidP="00A23627">
            <w:pPr>
              <w:pStyle w:val="Normaltb"/>
              <w:rPr>
                <w:rFonts w:ascii="Arial" w:hAnsi="Arial" w:cs="Arial"/>
                <w:noProof w:val="0"/>
                <w:sz w:val="16"/>
                <w:szCs w:val="16"/>
                <w:lang w:val="fr-FR"/>
              </w:rPr>
            </w:pPr>
            <w:r w:rsidRPr="00C659C9">
              <w:rPr>
                <w:rFonts w:ascii="Arial" w:hAnsi="Arial" w:cs="Arial"/>
                <w:noProof w:val="0"/>
                <w:sz w:val="16"/>
                <w:szCs w:val="16"/>
                <w:lang w:val="fr-FR"/>
              </w:rPr>
              <w:t xml:space="preserve">Flor: </w:t>
            </w:r>
            <w:proofErr w:type="spellStart"/>
            <w:r w:rsidRPr="00C659C9">
              <w:rPr>
                <w:rFonts w:ascii="Arial" w:hAnsi="Arial" w:cs="Arial"/>
                <w:noProof w:val="0"/>
                <w:sz w:val="16"/>
                <w:szCs w:val="16"/>
                <w:lang w:val="fr-FR"/>
              </w:rPr>
              <w:t>color</w:t>
            </w:r>
            <w:proofErr w:type="spellEnd"/>
          </w:p>
        </w:tc>
        <w:tc>
          <w:tcPr>
            <w:tcW w:w="1985" w:type="dxa"/>
            <w:gridSpan w:val="2"/>
            <w:tcBorders>
              <w:top w:val="nil"/>
              <w:left w:val="nil"/>
              <w:bottom w:val="nil"/>
              <w:right w:val="nil"/>
            </w:tcBorders>
          </w:tcPr>
          <w:p w14:paraId="67233EAF" w14:textId="77777777" w:rsidR="00C659C9" w:rsidRPr="00C659C9" w:rsidRDefault="00C659C9" w:rsidP="00A23627">
            <w:pPr>
              <w:pStyle w:val="Normaltb"/>
              <w:rPr>
                <w:rFonts w:ascii="Arial" w:hAnsi="Arial" w:cs="Arial"/>
                <w:sz w:val="16"/>
                <w:szCs w:val="16"/>
                <w:lang w:val="fr-FR"/>
              </w:rPr>
            </w:pPr>
          </w:p>
        </w:tc>
        <w:tc>
          <w:tcPr>
            <w:tcW w:w="567" w:type="dxa"/>
            <w:tcBorders>
              <w:top w:val="nil"/>
              <w:left w:val="nil"/>
              <w:bottom w:val="nil"/>
            </w:tcBorders>
          </w:tcPr>
          <w:p w14:paraId="4E28A8A0" w14:textId="77777777" w:rsidR="00C659C9" w:rsidRPr="00C659C9" w:rsidRDefault="00C659C9" w:rsidP="00A23627">
            <w:pPr>
              <w:pStyle w:val="Normaltb"/>
              <w:jc w:val="center"/>
              <w:rPr>
                <w:rFonts w:ascii="Arial" w:hAnsi="Arial" w:cs="Arial"/>
                <w:sz w:val="16"/>
                <w:szCs w:val="16"/>
                <w:lang w:val="fr-FR"/>
              </w:rPr>
            </w:pPr>
          </w:p>
        </w:tc>
      </w:tr>
      <w:tr w:rsidR="00C659C9" w:rsidRPr="00C659C9" w14:paraId="6797294D" w14:textId="77777777" w:rsidTr="00A23627">
        <w:trPr>
          <w:cantSplit/>
        </w:trPr>
        <w:tc>
          <w:tcPr>
            <w:tcW w:w="425" w:type="dxa"/>
            <w:tcBorders>
              <w:top w:val="nil"/>
              <w:bottom w:val="nil"/>
              <w:right w:val="nil"/>
            </w:tcBorders>
          </w:tcPr>
          <w:p w14:paraId="26E43AE8" w14:textId="77777777" w:rsidR="00C659C9" w:rsidRPr="00C659C9" w:rsidRDefault="00C659C9" w:rsidP="00A23627">
            <w:pPr>
              <w:pStyle w:val="Normalt"/>
              <w:jc w:val="center"/>
              <w:rPr>
                <w:rFonts w:ascii="Arial" w:hAnsi="Arial" w:cs="Arial"/>
                <w:b/>
                <w:sz w:val="16"/>
                <w:szCs w:val="16"/>
                <w:lang w:val="fr-FR"/>
              </w:rPr>
            </w:pPr>
            <w:r w:rsidRPr="00C659C9">
              <w:rPr>
                <w:rFonts w:ascii="Arial" w:hAnsi="Arial" w:cs="Arial"/>
                <w:b/>
                <w:sz w:val="16"/>
                <w:szCs w:val="16"/>
                <w:lang w:val="fr-FR"/>
              </w:rPr>
              <w:t>QL</w:t>
            </w:r>
          </w:p>
        </w:tc>
        <w:tc>
          <w:tcPr>
            <w:tcW w:w="502" w:type="dxa"/>
            <w:tcBorders>
              <w:top w:val="nil"/>
              <w:left w:val="nil"/>
              <w:bottom w:val="nil"/>
              <w:right w:val="nil"/>
            </w:tcBorders>
          </w:tcPr>
          <w:p w14:paraId="1CB4A3D6" w14:textId="77777777" w:rsidR="00C659C9" w:rsidRPr="00C659C9" w:rsidRDefault="00C659C9" w:rsidP="00A23627">
            <w:pPr>
              <w:pStyle w:val="Normalt"/>
              <w:jc w:val="center"/>
              <w:rPr>
                <w:rFonts w:ascii="Arial" w:hAnsi="Arial" w:cs="Arial"/>
                <w:b/>
                <w:sz w:val="16"/>
                <w:szCs w:val="16"/>
                <w:lang w:val="fr-FR"/>
              </w:rPr>
            </w:pPr>
          </w:p>
        </w:tc>
        <w:tc>
          <w:tcPr>
            <w:tcW w:w="1767" w:type="dxa"/>
            <w:tcBorders>
              <w:top w:val="nil"/>
              <w:left w:val="nil"/>
              <w:bottom w:val="nil"/>
              <w:right w:val="nil"/>
            </w:tcBorders>
          </w:tcPr>
          <w:p w14:paraId="58FDFC24" w14:textId="77777777" w:rsidR="00C659C9" w:rsidRPr="00C659C9" w:rsidRDefault="00C659C9" w:rsidP="00A23627">
            <w:pPr>
              <w:pStyle w:val="Normalt"/>
              <w:rPr>
                <w:rFonts w:ascii="Arial" w:hAnsi="Arial" w:cs="Arial"/>
                <w:noProof w:val="0"/>
                <w:sz w:val="16"/>
                <w:szCs w:val="16"/>
                <w:lang w:val="fr-FR"/>
              </w:rPr>
            </w:pPr>
            <w:r w:rsidRPr="00C659C9">
              <w:rPr>
                <w:rFonts w:ascii="Arial" w:hAnsi="Arial" w:cs="Arial"/>
                <w:sz w:val="16"/>
                <w:szCs w:val="16"/>
                <w:lang w:val="fr-FR"/>
              </w:rPr>
              <w:t>white</w:t>
            </w:r>
          </w:p>
        </w:tc>
        <w:tc>
          <w:tcPr>
            <w:tcW w:w="1833" w:type="dxa"/>
            <w:tcBorders>
              <w:top w:val="nil"/>
              <w:left w:val="nil"/>
              <w:bottom w:val="nil"/>
              <w:right w:val="nil"/>
            </w:tcBorders>
          </w:tcPr>
          <w:p w14:paraId="22BEE226" w14:textId="77777777" w:rsidR="00C659C9" w:rsidRPr="00C659C9" w:rsidRDefault="00C659C9" w:rsidP="00A23627">
            <w:pPr>
              <w:pStyle w:val="Normalt"/>
              <w:rPr>
                <w:rFonts w:ascii="Arial" w:hAnsi="Arial" w:cs="Arial"/>
                <w:sz w:val="16"/>
                <w:szCs w:val="16"/>
                <w:lang w:val="fr-FR"/>
              </w:rPr>
            </w:pPr>
            <w:r w:rsidRPr="00C659C9">
              <w:rPr>
                <w:rFonts w:ascii="Arial" w:hAnsi="Arial" w:cs="Arial"/>
                <w:sz w:val="16"/>
                <w:szCs w:val="16"/>
                <w:lang w:val="fr-FR"/>
              </w:rPr>
              <w:t>blanche</w:t>
            </w:r>
          </w:p>
        </w:tc>
        <w:tc>
          <w:tcPr>
            <w:tcW w:w="1800" w:type="dxa"/>
            <w:tcBorders>
              <w:top w:val="nil"/>
              <w:left w:val="nil"/>
              <w:bottom w:val="nil"/>
              <w:right w:val="nil"/>
            </w:tcBorders>
          </w:tcPr>
          <w:p w14:paraId="0FF682F5" w14:textId="77777777" w:rsidR="00C659C9" w:rsidRPr="00C659C9" w:rsidRDefault="00C659C9" w:rsidP="00A23627">
            <w:pPr>
              <w:pStyle w:val="Normalt"/>
              <w:rPr>
                <w:rFonts w:ascii="Arial" w:hAnsi="Arial" w:cs="Arial"/>
                <w:noProof w:val="0"/>
                <w:sz w:val="16"/>
                <w:szCs w:val="16"/>
                <w:lang w:val="fr-FR"/>
              </w:rPr>
            </w:pPr>
            <w:proofErr w:type="spellStart"/>
            <w:r w:rsidRPr="00C659C9">
              <w:rPr>
                <w:rFonts w:ascii="Arial" w:hAnsi="Arial" w:cs="Arial"/>
                <w:noProof w:val="0"/>
                <w:sz w:val="16"/>
                <w:szCs w:val="16"/>
                <w:lang w:val="fr-FR"/>
              </w:rPr>
              <w:t>weiß</w:t>
            </w:r>
            <w:proofErr w:type="spellEnd"/>
          </w:p>
        </w:tc>
        <w:tc>
          <w:tcPr>
            <w:tcW w:w="1843" w:type="dxa"/>
            <w:tcBorders>
              <w:top w:val="nil"/>
              <w:left w:val="nil"/>
              <w:bottom w:val="nil"/>
              <w:right w:val="nil"/>
            </w:tcBorders>
          </w:tcPr>
          <w:p w14:paraId="7F0A987D" w14:textId="77777777" w:rsidR="00C659C9" w:rsidRPr="00C659C9" w:rsidRDefault="00C659C9" w:rsidP="00A23627">
            <w:pPr>
              <w:pStyle w:val="Normalt"/>
              <w:rPr>
                <w:rFonts w:ascii="Arial" w:hAnsi="Arial" w:cs="Arial"/>
                <w:noProof w:val="0"/>
                <w:sz w:val="16"/>
                <w:szCs w:val="16"/>
                <w:lang w:val="fr-FR"/>
              </w:rPr>
            </w:pPr>
            <w:r w:rsidRPr="00C659C9">
              <w:rPr>
                <w:rFonts w:ascii="Arial" w:hAnsi="Arial" w:cs="Arial"/>
                <w:noProof w:val="0"/>
                <w:sz w:val="16"/>
                <w:szCs w:val="16"/>
                <w:lang w:val="fr-FR"/>
              </w:rPr>
              <w:t>blanco</w:t>
            </w:r>
          </w:p>
        </w:tc>
        <w:tc>
          <w:tcPr>
            <w:tcW w:w="1985" w:type="dxa"/>
            <w:gridSpan w:val="2"/>
            <w:tcBorders>
              <w:top w:val="nil"/>
              <w:left w:val="nil"/>
              <w:bottom w:val="nil"/>
              <w:right w:val="nil"/>
            </w:tcBorders>
          </w:tcPr>
          <w:p w14:paraId="5488E90C" w14:textId="77777777" w:rsidR="00C659C9" w:rsidRPr="00C659C9" w:rsidRDefault="00C659C9" w:rsidP="00A23627">
            <w:pPr>
              <w:pStyle w:val="Normalt"/>
              <w:rPr>
                <w:rFonts w:ascii="Arial" w:hAnsi="Arial" w:cs="Arial"/>
                <w:sz w:val="16"/>
                <w:szCs w:val="16"/>
                <w:lang w:val="fr-FR"/>
              </w:rPr>
            </w:pPr>
            <w:r w:rsidRPr="00C659C9">
              <w:rPr>
                <w:rFonts w:ascii="Arial" w:hAnsi="Arial" w:cs="Arial"/>
                <w:sz w:val="16"/>
                <w:szCs w:val="16"/>
                <w:lang w:val="fr-FR"/>
              </w:rPr>
              <w:t>Bruce, Ecrin</w:t>
            </w:r>
          </w:p>
        </w:tc>
        <w:tc>
          <w:tcPr>
            <w:tcW w:w="567" w:type="dxa"/>
            <w:tcBorders>
              <w:top w:val="nil"/>
              <w:left w:val="nil"/>
              <w:bottom w:val="nil"/>
            </w:tcBorders>
          </w:tcPr>
          <w:p w14:paraId="23615218" w14:textId="77777777" w:rsidR="00C659C9" w:rsidRPr="00C659C9" w:rsidRDefault="00C659C9" w:rsidP="00A23627">
            <w:pPr>
              <w:pStyle w:val="Normalt"/>
              <w:jc w:val="center"/>
              <w:rPr>
                <w:rFonts w:ascii="Arial" w:hAnsi="Arial" w:cs="Arial"/>
                <w:sz w:val="16"/>
                <w:szCs w:val="16"/>
                <w:lang w:val="fr-FR"/>
              </w:rPr>
            </w:pPr>
            <w:r w:rsidRPr="00C659C9">
              <w:rPr>
                <w:rFonts w:ascii="Arial" w:hAnsi="Arial" w:cs="Arial"/>
                <w:sz w:val="16"/>
                <w:szCs w:val="16"/>
                <w:lang w:val="fr-FR"/>
              </w:rPr>
              <w:t>1</w:t>
            </w:r>
          </w:p>
        </w:tc>
      </w:tr>
      <w:tr w:rsidR="00C659C9" w:rsidRPr="00C659C9" w14:paraId="6BA88851" w14:textId="77777777" w:rsidTr="00A23627">
        <w:trPr>
          <w:cantSplit/>
        </w:trPr>
        <w:tc>
          <w:tcPr>
            <w:tcW w:w="425" w:type="dxa"/>
            <w:tcBorders>
              <w:top w:val="nil"/>
              <w:bottom w:val="single" w:sz="4" w:space="0" w:color="auto"/>
              <w:right w:val="nil"/>
            </w:tcBorders>
          </w:tcPr>
          <w:p w14:paraId="2D184CDC" w14:textId="77777777" w:rsidR="00C659C9" w:rsidRPr="00C659C9" w:rsidRDefault="00C659C9" w:rsidP="00A23627">
            <w:pPr>
              <w:pStyle w:val="Normalt"/>
              <w:jc w:val="center"/>
              <w:rPr>
                <w:rFonts w:ascii="Arial" w:hAnsi="Arial" w:cs="Arial"/>
                <w:b/>
                <w:sz w:val="16"/>
                <w:szCs w:val="16"/>
                <w:lang w:val="fr-FR"/>
              </w:rPr>
            </w:pPr>
          </w:p>
        </w:tc>
        <w:tc>
          <w:tcPr>
            <w:tcW w:w="502" w:type="dxa"/>
            <w:tcBorders>
              <w:top w:val="nil"/>
              <w:left w:val="nil"/>
              <w:bottom w:val="single" w:sz="4" w:space="0" w:color="auto"/>
              <w:right w:val="nil"/>
            </w:tcBorders>
          </w:tcPr>
          <w:p w14:paraId="18495E41" w14:textId="77777777" w:rsidR="00C659C9" w:rsidRPr="00C659C9" w:rsidRDefault="00C659C9" w:rsidP="00A23627">
            <w:pPr>
              <w:pStyle w:val="Normalt"/>
              <w:jc w:val="center"/>
              <w:rPr>
                <w:rFonts w:ascii="Arial" w:hAnsi="Arial" w:cs="Arial"/>
                <w:b/>
                <w:sz w:val="16"/>
                <w:szCs w:val="16"/>
                <w:lang w:val="fr-FR"/>
              </w:rPr>
            </w:pPr>
          </w:p>
        </w:tc>
        <w:tc>
          <w:tcPr>
            <w:tcW w:w="1767" w:type="dxa"/>
            <w:tcBorders>
              <w:top w:val="nil"/>
              <w:left w:val="nil"/>
              <w:bottom w:val="single" w:sz="4" w:space="0" w:color="auto"/>
              <w:right w:val="nil"/>
            </w:tcBorders>
          </w:tcPr>
          <w:p w14:paraId="51B19E48" w14:textId="77777777" w:rsidR="00C659C9" w:rsidRPr="00C659C9" w:rsidRDefault="00C659C9" w:rsidP="00A23627">
            <w:pPr>
              <w:pStyle w:val="Normalt"/>
              <w:rPr>
                <w:rFonts w:ascii="Arial" w:hAnsi="Arial" w:cs="Arial"/>
                <w:noProof w:val="0"/>
                <w:sz w:val="16"/>
                <w:szCs w:val="16"/>
                <w:lang w:val="fr-FR"/>
              </w:rPr>
            </w:pPr>
            <w:r w:rsidRPr="00C659C9">
              <w:rPr>
                <w:rFonts w:ascii="Arial" w:hAnsi="Arial" w:cs="Arial"/>
                <w:sz w:val="16"/>
                <w:szCs w:val="16"/>
                <w:lang w:val="fr-FR"/>
              </w:rPr>
              <w:t>yellow</w:t>
            </w:r>
          </w:p>
        </w:tc>
        <w:tc>
          <w:tcPr>
            <w:tcW w:w="1833" w:type="dxa"/>
            <w:tcBorders>
              <w:top w:val="nil"/>
              <w:left w:val="nil"/>
              <w:bottom w:val="single" w:sz="4" w:space="0" w:color="auto"/>
              <w:right w:val="nil"/>
            </w:tcBorders>
          </w:tcPr>
          <w:p w14:paraId="2612129D" w14:textId="77777777" w:rsidR="00C659C9" w:rsidRPr="00C659C9" w:rsidRDefault="00C659C9" w:rsidP="00A23627">
            <w:pPr>
              <w:pStyle w:val="Normalt"/>
              <w:rPr>
                <w:rFonts w:ascii="Arial" w:hAnsi="Arial" w:cs="Arial"/>
                <w:sz w:val="16"/>
                <w:szCs w:val="16"/>
                <w:lang w:val="fr-FR"/>
              </w:rPr>
            </w:pPr>
            <w:r w:rsidRPr="00C659C9">
              <w:rPr>
                <w:rFonts w:ascii="Arial" w:hAnsi="Arial" w:cs="Arial"/>
                <w:sz w:val="16"/>
                <w:szCs w:val="16"/>
                <w:lang w:val="fr-FR"/>
              </w:rPr>
              <w:t>jaune</w:t>
            </w:r>
          </w:p>
        </w:tc>
        <w:tc>
          <w:tcPr>
            <w:tcW w:w="1800" w:type="dxa"/>
            <w:tcBorders>
              <w:top w:val="nil"/>
              <w:left w:val="nil"/>
              <w:bottom w:val="single" w:sz="4" w:space="0" w:color="auto"/>
              <w:right w:val="nil"/>
            </w:tcBorders>
          </w:tcPr>
          <w:p w14:paraId="1E60DE70" w14:textId="77777777" w:rsidR="00C659C9" w:rsidRPr="00C659C9" w:rsidRDefault="00C659C9" w:rsidP="00A23627">
            <w:pPr>
              <w:pStyle w:val="Normalt"/>
              <w:rPr>
                <w:rFonts w:ascii="Arial" w:hAnsi="Arial" w:cs="Arial"/>
                <w:noProof w:val="0"/>
                <w:sz w:val="16"/>
                <w:szCs w:val="16"/>
                <w:lang w:val="fr-FR"/>
              </w:rPr>
            </w:pPr>
            <w:proofErr w:type="spellStart"/>
            <w:r w:rsidRPr="00C659C9">
              <w:rPr>
                <w:rFonts w:ascii="Arial" w:hAnsi="Arial" w:cs="Arial"/>
                <w:noProof w:val="0"/>
                <w:sz w:val="16"/>
                <w:szCs w:val="16"/>
                <w:lang w:val="fr-FR"/>
              </w:rPr>
              <w:t>gelb</w:t>
            </w:r>
            <w:proofErr w:type="spellEnd"/>
          </w:p>
        </w:tc>
        <w:tc>
          <w:tcPr>
            <w:tcW w:w="1843" w:type="dxa"/>
            <w:tcBorders>
              <w:top w:val="nil"/>
              <w:left w:val="nil"/>
              <w:bottom w:val="single" w:sz="4" w:space="0" w:color="auto"/>
              <w:right w:val="nil"/>
            </w:tcBorders>
          </w:tcPr>
          <w:p w14:paraId="05423A85" w14:textId="77777777" w:rsidR="00C659C9" w:rsidRPr="00C659C9" w:rsidRDefault="00C659C9" w:rsidP="00A23627">
            <w:pPr>
              <w:pStyle w:val="Normalt"/>
              <w:rPr>
                <w:rFonts w:ascii="Arial" w:hAnsi="Arial" w:cs="Arial"/>
                <w:noProof w:val="0"/>
                <w:sz w:val="16"/>
                <w:szCs w:val="16"/>
                <w:lang w:val="fr-FR"/>
              </w:rPr>
            </w:pPr>
            <w:r w:rsidRPr="00C659C9">
              <w:rPr>
                <w:rFonts w:ascii="Arial" w:hAnsi="Arial" w:cs="Arial"/>
                <w:noProof w:val="0"/>
                <w:sz w:val="16"/>
                <w:szCs w:val="16"/>
                <w:lang w:val="fr-FR"/>
              </w:rPr>
              <w:t>amarillo</w:t>
            </w:r>
          </w:p>
        </w:tc>
        <w:tc>
          <w:tcPr>
            <w:tcW w:w="1985" w:type="dxa"/>
            <w:gridSpan w:val="2"/>
            <w:tcBorders>
              <w:top w:val="nil"/>
              <w:left w:val="nil"/>
              <w:bottom w:val="single" w:sz="4" w:space="0" w:color="auto"/>
              <w:right w:val="nil"/>
            </w:tcBorders>
          </w:tcPr>
          <w:p w14:paraId="58CBACE6" w14:textId="77777777" w:rsidR="00C659C9" w:rsidRPr="00C659C9" w:rsidRDefault="00C659C9" w:rsidP="00A23627">
            <w:pPr>
              <w:pStyle w:val="Normalt"/>
              <w:rPr>
                <w:rFonts w:ascii="Arial" w:hAnsi="Arial" w:cs="Arial"/>
                <w:sz w:val="16"/>
                <w:szCs w:val="16"/>
                <w:lang w:val="fr-FR"/>
              </w:rPr>
            </w:pPr>
            <w:r w:rsidRPr="00C659C9">
              <w:rPr>
                <w:rFonts w:ascii="Arial" w:hAnsi="Arial" w:cs="Arial"/>
                <w:sz w:val="16"/>
                <w:szCs w:val="16"/>
                <w:lang w:val="fr-FR"/>
              </w:rPr>
              <w:t>Flora Blanca, Lecerf</w:t>
            </w:r>
          </w:p>
        </w:tc>
        <w:tc>
          <w:tcPr>
            <w:tcW w:w="567" w:type="dxa"/>
            <w:tcBorders>
              <w:top w:val="nil"/>
              <w:left w:val="nil"/>
              <w:bottom w:val="single" w:sz="4" w:space="0" w:color="auto"/>
            </w:tcBorders>
          </w:tcPr>
          <w:p w14:paraId="18B4D052" w14:textId="77777777" w:rsidR="00C659C9" w:rsidRPr="00C659C9" w:rsidRDefault="00C659C9" w:rsidP="00A23627">
            <w:pPr>
              <w:pStyle w:val="Normalt"/>
              <w:jc w:val="center"/>
              <w:rPr>
                <w:rFonts w:ascii="Arial" w:hAnsi="Arial" w:cs="Arial"/>
                <w:sz w:val="16"/>
                <w:szCs w:val="16"/>
                <w:lang w:val="fr-FR"/>
              </w:rPr>
            </w:pPr>
            <w:r w:rsidRPr="00C659C9">
              <w:rPr>
                <w:rFonts w:ascii="Arial" w:hAnsi="Arial" w:cs="Arial"/>
                <w:sz w:val="16"/>
                <w:szCs w:val="16"/>
                <w:lang w:val="fr-FR"/>
              </w:rPr>
              <w:t>2</w:t>
            </w:r>
          </w:p>
        </w:tc>
      </w:tr>
    </w:tbl>
    <w:p w14:paraId="0EBE805C" w14:textId="12F77C60" w:rsidR="00C659C9" w:rsidRPr="00C659C9" w:rsidRDefault="00C659C9">
      <w:pPr>
        <w:jc w:val="left"/>
        <w:rPr>
          <w:u w:val="single"/>
        </w:rPr>
      </w:pPr>
      <w:r w:rsidRPr="00C659C9">
        <w:rPr>
          <w:u w:val="single"/>
        </w:rPr>
        <w:br w:type="page"/>
      </w:r>
    </w:p>
    <w:p w14:paraId="06B20C68" w14:textId="11629A1A" w:rsidR="00C659C9" w:rsidRPr="00C659C9" w:rsidRDefault="00C659C9" w:rsidP="00C659C9">
      <w:pPr>
        <w:rPr>
          <w:u w:val="single"/>
        </w:rPr>
      </w:pPr>
      <w:r w:rsidRPr="00C659C9">
        <w:rPr>
          <w:u w:val="single"/>
        </w:rPr>
        <w:lastRenderedPageBreak/>
        <w:t>Proposition d’ajout d’une nouvelle explication pour l’</w:t>
      </w:r>
      <w:proofErr w:type="spellStart"/>
      <w:r w:rsidRPr="00C659C9">
        <w:rPr>
          <w:u w:val="single"/>
        </w:rPr>
        <w:t>ad</w:t>
      </w:r>
      <w:proofErr w:type="spellEnd"/>
      <w:r w:rsidRPr="00C659C9">
        <w:rPr>
          <w:u w:val="single"/>
        </w:rPr>
        <w:t>. 25 “Fleur : couleur”</w:t>
      </w:r>
    </w:p>
    <w:p w14:paraId="7792B729" w14:textId="77777777" w:rsidR="00C659C9" w:rsidRPr="00C659C9" w:rsidRDefault="00C659C9" w:rsidP="00C659C9">
      <w:pPr>
        <w:rPr>
          <w:u w:val="single"/>
        </w:rPr>
      </w:pPr>
    </w:p>
    <w:p w14:paraId="5289A7BD" w14:textId="77777777" w:rsidR="00C659C9" w:rsidRPr="00C659C9" w:rsidRDefault="00C659C9" w:rsidP="00C659C9">
      <w:pPr>
        <w:rPr>
          <w:u w:val="single"/>
        </w:rPr>
      </w:pPr>
      <w:r w:rsidRPr="00C659C9">
        <w:rPr>
          <w:u w:val="single"/>
        </w:rPr>
        <w:t>Ad. 25 : Fleur : couleur</w:t>
      </w:r>
    </w:p>
    <w:p w14:paraId="05F4E3A4" w14:textId="77777777" w:rsidR="00C659C9" w:rsidRPr="00C659C9" w:rsidRDefault="00C659C9" w:rsidP="00C659C9">
      <w:pPr>
        <w:tabs>
          <w:tab w:val="left" w:leader="dot" w:pos="3402"/>
          <w:tab w:val="left" w:pos="3544"/>
        </w:tabs>
        <w:autoSpaceDE w:val="0"/>
        <w:autoSpaceDN w:val="0"/>
        <w:adjustRightInd w:val="0"/>
        <w:rPr>
          <w:rFonts w:cs="Arial"/>
          <w:bCs/>
        </w:rPr>
      </w:pPr>
    </w:p>
    <w:p w14:paraId="1ECDC639" w14:textId="77777777" w:rsidR="00C659C9" w:rsidRPr="00C659C9" w:rsidRDefault="00C659C9" w:rsidP="00C659C9">
      <w:r w:rsidRPr="00C659C9">
        <w:t>Doit être soumis à un essai en plein champ et/ou à un test avec marqueurs d’ADN.</w:t>
      </w:r>
    </w:p>
    <w:p w14:paraId="573A42A9" w14:textId="77777777" w:rsidR="00C659C9" w:rsidRPr="00C659C9" w:rsidRDefault="00C659C9" w:rsidP="00C659C9"/>
    <w:p w14:paraId="711C31F2" w14:textId="77777777" w:rsidR="00C659C9" w:rsidRPr="00C659C9" w:rsidRDefault="00C659C9" w:rsidP="00C659C9">
      <w:pPr>
        <w:autoSpaceDE w:val="0"/>
        <w:autoSpaceDN w:val="0"/>
        <w:adjustRightInd w:val="0"/>
        <w:rPr>
          <w:rFonts w:cs="Arial"/>
        </w:rPr>
      </w:pPr>
      <w:r w:rsidRPr="00C659C9">
        <w:t>Dans le cas d’un essai en plein champ, l’observation est de type VG.  Dans le cas d’un test avec marqueurs d’ADN, l’observation est de type MS.</w:t>
      </w:r>
    </w:p>
    <w:p w14:paraId="61B507F9" w14:textId="77777777" w:rsidR="00C659C9" w:rsidRPr="00C659C9" w:rsidRDefault="00C659C9" w:rsidP="00C659C9"/>
    <w:p w14:paraId="78FFCD6B" w14:textId="77777777" w:rsidR="00C659C9" w:rsidRPr="00C659C9" w:rsidRDefault="00C659C9" w:rsidP="00C659C9">
      <w:r w:rsidRPr="00C659C9">
        <w:t>Essai en plein champ :</w:t>
      </w:r>
    </w:p>
    <w:p w14:paraId="08788CA4" w14:textId="77777777" w:rsidR="00C659C9" w:rsidRPr="00C659C9" w:rsidRDefault="00C659C9" w:rsidP="00C659C9">
      <w:pPr>
        <w:rPr>
          <w:rFonts w:cs="Arial"/>
        </w:rPr>
      </w:pPr>
    </w:p>
    <w:p w14:paraId="13B83258" w14:textId="77777777" w:rsidR="00C659C9" w:rsidRPr="00C659C9" w:rsidRDefault="00C659C9" w:rsidP="00C659C9">
      <w:r w:rsidRPr="00C659C9">
        <w:t>Vérifier la couleur des fleurs.</w:t>
      </w:r>
    </w:p>
    <w:p w14:paraId="1C700761" w14:textId="77777777" w:rsidR="00C659C9" w:rsidRPr="00C659C9" w:rsidRDefault="00C659C9" w:rsidP="00C659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C659C9" w:rsidRPr="00C659C9" w14:paraId="4182C43D" w14:textId="77777777" w:rsidTr="00A23627">
        <w:tc>
          <w:tcPr>
            <w:tcW w:w="6300" w:type="dxa"/>
            <w:gridSpan w:val="2"/>
          </w:tcPr>
          <w:p w14:paraId="10D7CA91" w14:textId="77777777" w:rsidR="00C659C9" w:rsidRPr="00C659C9" w:rsidRDefault="00C659C9" w:rsidP="00A23627">
            <w:pPr>
              <w:ind w:left="-116" w:right="-124"/>
              <w:jc w:val="center"/>
              <w:rPr>
                <w:u w:val="single"/>
              </w:rPr>
            </w:pPr>
            <w:r w:rsidRPr="00C659C9">
              <w:rPr>
                <w:noProof/>
              </w:rPr>
              <w:drawing>
                <wp:inline distT="0" distB="0" distL="0" distR="0" wp14:anchorId="3108A677" wp14:editId="33E6E7A4">
                  <wp:extent cx="3916045" cy="2626918"/>
                  <wp:effectExtent l="0" t="0" r="8255" b="2540"/>
                  <wp:docPr id="5" name="Picture 5"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7">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59C9" w:rsidRPr="00C659C9" w14:paraId="2818F420" w14:textId="77777777" w:rsidTr="00A23627">
        <w:tc>
          <w:tcPr>
            <w:tcW w:w="3595" w:type="dxa"/>
          </w:tcPr>
          <w:p w14:paraId="50AF2E67" w14:textId="77777777" w:rsidR="00C659C9" w:rsidRPr="00C659C9" w:rsidRDefault="00C659C9" w:rsidP="00A23627">
            <w:pPr>
              <w:jc w:val="center"/>
            </w:pPr>
            <w:r w:rsidRPr="00C659C9">
              <w:t>1</w:t>
            </w:r>
          </w:p>
        </w:tc>
        <w:tc>
          <w:tcPr>
            <w:tcW w:w="2705" w:type="dxa"/>
          </w:tcPr>
          <w:p w14:paraId="6B9401E1" w14:textId="77777777" w:rsidR="00C659C9" w:rsidRPr="00C659C9" w:rsidRDefault="00C659C9" w:rsidP="00A23627">
            <w:pPr>
              <w:ind w:right="613"/>
              <w:jc w:val="center"/>
            </w:pPr>
            <w:r w:rsidRPr="00C659C9">
              <w:t>2</w:t>
            </w:r>
          </w:p>
        </w:tc>
      </w:tr>
      <w:tr w:rsidR="00C659C9" w:rsidRPr="00C659C9" w14:paraId="0F5F1D64" w14:textId="77777777" w:rsidTr="00A23627">
        <w:tc>
          <w:tcPr>
            <w:tcW w:w="3595" w:type="dxa"/>
          </w:tcPr>
          <w:p w14:paraId="605A2BF1" w14:textId="77777777" w:rsidR="00C659C9" w:rsidRPr="00C659C9" w:rsidRDefault="00C659C9" w:rsidP="00A23627">
            <w:pPr>
              <w:jc w:val="center"/>
            </w:pPr>
            <w:r w:rsidRPr="00C659C9">
              <w:t>blanc</w:t>
            </w:r>
          </w:p>
        </w:tc>
        <w:tc>
          <w:tcPr>
            <w:tcW w:w="2705" w:type="dxa"/>
          </w:tcPr>
          <w:p w14:paraId="7E549EDA" w14:textId="77777777" w:rsidR="00C659C9" w:rsidRPr="00C659C9" w:rsidRDefault="00C659C9" w:rsidP="00A23627">
            <w:pPr>
              <w:ind w:right="613"/>
              <w:jc w:val="center"/>
            </w:pPr>
            <w:r w:rsidRPr="00C659C9">
              <w:t>jaune</w:t>
            </w:r>
          </w:p>
        </w:tc>
      </w:tr>
    </w:tbl>
    <w:p w14:paraId="4EF7331C" w14:textId="77777777" w:rsidR="00C659C9" w:rsidRPr="00C659C9" w:rsidRDefault="00C659C9" w:rsidP="00C659C9">
      <w:pPr>
        <w:tabs>
          <w:tab w:val="left" w:leader="dot" w:pos="3402"/>
        </w:tabs>
        <w:rPr>
          <w:rFonts w:cs="Arial"/>
          <w:highlight w:val="lightGray"/>
          <w:u w:val="single"/>
        </w:rPr>
      </w:pPr>
    </w:p>
    <w:p w14:paraId="7C709255" w14:textId="77777777" w:rsidR="00C659C9" w:rsidRPr="00C659C9" w:rsidRDefault="00C659C9" w:rsidP="00C659C9">
      <w:pPr>
        <w:tabs>
          <w:tab w:val="left" w:leader="dot" w:pos="3402"/>
        </w:tabs>
        <w:rPr>
          <w:rFonts w:cs="Arial"/>
          <w:highlight w:val="lightGray"/>
          <w:u w:val="single"/>
        </w:rPr>
      </w:pPr>
    </w:p>
    <w:p w14:paraId="05AACCEE" w14:textId="77777777" w:rsidR="00C659C9" w:rsidRPr="00C659C9" w:rsidRDefault="00C659C9" w:rsidP="00C659C9">
      <w:pPr>
        <w:tabs>
          <w:tab w:val="left" w:pos="567"/>
        </w:tabs>
      </w:pPr>
      <w:r w:rsidRPr="00C659C9">
        <w:t>Test avec marqueurs d’ADN</w:t>
      </w:r>
    </w:p>
    <w:p w14:paraId="0484784B" w14:textId="77777777" w:rsidR="00C659C9" w:rsidRPr="00C659C9" w:rsidRDefault="00C659C9" w:rsidP="00C659C9">
      <w:pPr>
        <w:tabs>
          <w:tab w:val="left" w:pos="567"/>
        </w:tabs>
        <w:rPr>
          <w:rFonts w:cs="Arial"/>
        </w:rPr>
      </w:pPr>
    </w:p>
    <w:p w14:paraId="690780B4" w14:textId="77777777" w:rsidR="00C659C9" w:rsidRPr="00C659C9" w:rsidRDefault="00C659C9" w:rsidP="00C659C9">
      <w:pPr>
        <w:tabs>
          <w:tab w:val="left" w:pos="1276"/>
          <w:tab w:val="left" w:pos="3544"/>
        </w:tabs>
        <w:autoSpaceDE w:val="0"/>
        <w:autoSpaceDN w:val="0"/>
        <w:adjustRightInd w:val="0"/>
      </w:pPr>
      <w:r w:rsidRPr="00C659C9">
        <w:t xml:space="preserve">Le gène CCD4 est responsable de la couleur blanche des pétales de la variété </w:t>
      </w:r>
      <w:proofErr w:type="spellStart"/>
      <w:r w:rsidRPr="00C659C9">
        <w:rPr>
          <w:i/>
          <w:iCs/>
        </w:rPr>
        <w:t>Brassica</w:t>
      </w:r>
      <w:proofErr w:type="spellEnd"/>
      <w:r w:rsidRPr="00C659C9">
        <w:rPr>
          <w:i/>
          <w:iCs/>
        </w:rPr>
        <w:t xml:space="preserve"> </w:t>
      </w:r>
      <w:proofErr w:type="spellStart"/>
      <w:r w:rsidRPr="00C659C9">
        <w:rPr>
          <w:i/>
          <w:iCs/>
        </w:rPr>
        <w:t>oleracea</w:t>
      </w:r>
      <w:proofErr w:type="spellEnd"/>
      <w:r w:rsidRPr="00C659C9">
        <w:t xml:space="preserve"> L. </w:t>
      </w:r>
      <w:proofErr w:type="spellStart"/>
      <w:r w:rsidRPr="00C659C9">
        <w:t>convar</w:t>
      </w:r>
      <w:proofErr w:type="spellEnd"/>
      <w:r w:rsidRPr="00C659C9">
        <w:t xml:space="preserve"> </w:t>
      </w:r>
      <w:r w:rsidRPr="00C659C9">
        <w:rPr>
          <w:i/>
          <w:iCs/>
        </w:rPr>
        <w:t>botrytis</w:t>
      </w:r>
      <w:r w:rsidRPr="00C659C9">
        <w:t xml:space="preserve"> (L.) Alef. var. </w:t>
      </w:r>
      <w:r w:rsidRPr="00C659C9">
        <w:rPr>
          <w:i/>
          <w:iCs/>
        </w:rPr>
        <w:t>botrytis</w:t>
      </w:r>
      <w:r w:rsidRPr="00C659C9">
        <w:t xml:space="preserve"> L.  La perte fonctionnelle de ce gène est responsable de la couleur jaune des pétales.  Les marqueurs correspondant au gène fonctionnel et au gène non fonctionnel sont basés sur 3 SNP (polymorphismes nucléotidiques simples) sur la position ~1296bp dans les gènes (Han </w:t>
      </w:r>
      <w:r w:rsidRPr="00C659C9">
        <w:rPr>
          <w:i/>
          <w:iCs/>
        </w:rPr>
        <w:t>et al.</w:t>
      </w:r>
      <w:r w:rsidRPr="00C659C9">
        <w:t xml:space="preserve"> 2019).</w:t>
      </w:r>
    </w:p>
    <w:p w14:paraId="5FE160B7" w14:textId="77777777" w:rsidR="00C659C9" w:rsidRPr="00C659C9" w:rsidRDefault="00C659C9" w:rsidP="00C659C9">
      <w:pPr>
        <w:tabs>
          <w:tab w:val="left" w:pos="1276"/>
          <w:tab w:val="left" w:pos="3544"/>
        </w:tabs>
        <w:autoSpaceDE w:val="0"/>
        <w:autoSpaceDN w:val="0"/>
        <w:adjustRightInd w:val="0"/>
        <w:rPr>
          <w:rFonts w:eastAsia="MS Mincho" w:cs="Arial"/>
          <w:bCs/>
        </w:rPr>
      </w:pPr>
    </w:p>
    <w:p w14:paraId="644838D3" w14:textId="77777777" w:rsidR="00C659C9" w:rsidRPr="00C659C9" w:rsidRDefault="00C659C9" w:rsidP="00C659C9">
      <w:pPr>
        <w:tabs>
          <w:tab w:val="left" w:pos="1276"/>
          <w:tab w:val="left" w:pos="3544"/>
        </w:tabs>
        <w:autoSpaceDE w:val="0"/>
        <w:autoSpaceDN w:val="0"/>
        <w:adjustRightInd w:val="0"/>
        <w:rPr>
          <w:rFonts w:eastAsia="MS Mincho" w:cs="Arial"/>
          <w:bCs/>
        </w:rPr>
      </w:pPr>
      <w:r w:rsidRPr="00C659C9">
        <w:t>Les marqueurs peuvent être utilisés en multiplex avec le marqueur de stérilité masculine (ad. 28).</w:t>
      </w:r>
    </w:p>
    <w:p w14:paraId="41B8E985" w14:textId="77777777" w:rsidR="00C659C9" w:rsidRPr="00C659C9" w:rsidRDefault="00C659C9" w:rsidP="00C659C9">
      <w:pPr>
        <w:tabs>
          <w:tab w:val="left" w:pos="1276"/>
          <w:tab w:val="left" w:pos="3544"/>
        </w:tabs>
        <w:autoSpaceDE w:val="0"/>
        <w:autoSpaceDN w:val="0"/>
        <w:adjustRightInd w:val="0"/>
        <w:rPr>
          <w:rFonts w:eastAsia="MS Mincho" w:cs="Arial"/>
          <w:bCs/>
        </w:rPr>
      </w:pPr>
    </w:p>
    <w:p w14:paraId="6DE3583F" w14:textId="77777777" w:rsidR="00C659C9" w:rsidRPr="00C659C9" w:rsidRDefault="00C659C9" w:rsidP="00C659C9">
      <w:pPr>
        <w:rPr>
          <w:rFonts w:cs="Arial"/>
          <w:bCs/>
        </w:rPr>
      </w:pPr>
      <w:r w:rsidRPr="00C659C9">
        <w:t>La présence du gène CCD4 fonctionnel ou non fonctionnel peut être détectée par les marqueurs codominants décrits.</w:t>
      </w:r>
    </w:p>
    <w:p w14:paraId="45BD6D49" w14:textId="77777777" w:rsidR="00C659C9" w:rsidRPr="00C659C9" w:rsidRDefault="00C659C9" w:rsidP="00C659C9">
      <w:pPr>
        <w:rPr>
          <w:rFonts w:cs="Arial"/>
          <w:bCs/>
        </w:rPr>
      </w:pPr>
    </w:p>
    <w:p w14:paraId="0F1661DD" w14:textId="77777777" w:rsidR="00C659C9" w:rsidRPr="00C659C9" w:rsidRDefault="00C659C9" w:rsidP="00C659C9">
      <w:pPr>
        <w:jc w:val="left"/>
        <w:rPr>
          <w:rFonts w:cs="Arial"/>
          <w:bCs/>
          <w:highlight w:val="lightGray"/>
          <w:u w:val="single"/>
        </w:rPr>
      </w:pPr>
      <w:r w:rsidRPr="00C659C9">
        <w:br w:type="page"/>
      </w:r>
    </w:p>
    <w:p w14:paraId="68B514AE" w14:textId="77777777" w:rsidR="00C659C9" w:rsidRPr="00C659C9" w:rsidRDefault="00C659C9" w:rsidP="00C659C9">
      <w:pPr>
        <w:rPr>
          <w:rFonts w:cs="Arial"/>
          <w:bCs/>
        </w:rPr>
      </w:pPr>
      <w:r w:rsidRPr="00C659C9">
        <w:lastRenderedPageBreak/>
        <w:t>Aspects spécifiques :</w:t>
      </w:r>
    </w:p>
    <w:p w14:paraId="05E7364C" w14:textId="77777777" w:rsidR="00C659C9" w:rsidRPr="00C659C9" w:rsidRDefault="00C659C9" w:rsidP="00C659C9">
      <w:pPr>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659C9" w:rsidRPr="00C659C9" w14:paraId="26EA7925" w14:textId="77777777" w:rsidTr="00A23627">
        <w:trPr>
          <w:cantSplit/>
        </w:trPr>
        <w:tc>
          <w:tcPr>
            <w:tcW w:w="675" w:type="dxa"/>
          </w:tcPr>
          <w:p w14:paraId="121AC858" w14:textId="77777777" w:rsidR="00C659C9" w:rsidRPr="00C659C9" w:rsidRDefault="00C659C9" w:rsidP="00A23627">
            <w:pPr>
              <w:tabs>
                <w:tab w:val="left" w:leader="dot" w:pos="3720"/>
              </w:tabs>
              <w:spacing w:before="20" w:after="20"/>
              <w:ind w:left="567" w:right="-108" w:hanging="567"/>
              <w:rPr>
                <w:rFonts w:cs="Arial"/>
              </w:rPr>
            </w:pPr>
            <w:r w:rsidRPr="00C659C9">
              <w:t>1.</w:t>
            </w:r>
          </w:p>
        </w:tc>
        <w:tc>
          <w:tcPr>
            <w:tcW w:w="3164" w:type="dxa"/>
          </w:tcPr>
          <w:p w14:paraId="28849D6E" w14:textId="77777777" w:rsidR="00C659C9" w:rsidRPr="00C659C9" w:rsidRDefault="00C659C9" w:rsidP="00A23627">
            <w:pPr>
              <w:tabs>
                <w:tab w:val="left" w:leader="dot" w:pos="3720"/>
              </w:tabs>
              <w:spacing w:before="20" w:after="20"/>
              <w:ind w:left="567" w:right="-108" w:hanging="567"/>
              <w:rPr>
                <w:rFonts w:cs="Arial"/>
              </w:rPr>
            </w:pPr>
            <w:r w:rsidRPr="00C659C9">
              <w:t>Caractère</w:t>
            </w:r>
          </w:p>
        </w:tc>
        <w:tc>
          <w:tcPr>
            <w:tcW w:w="5908" w:type="dxa"/>
          </w:tcPr>
          <w:p w14:paraId="0298470D" w14:textId="77777777" w:rsidR="00C659C9" w:rsidRPr="00C659C9" w:rsidRDefault="00C659C9" w:rsidP="00A23627">
            <w:pPr>
              <w:spacing w:before="20" w:after="20"/>
              <w:rPr>
                <w:rFonts w:cs="Arial"/>
                <w:color w:val="000000"/>
              </w:rPr>
            </w:pPr>
            <w:r w:rsidRPr="00C659C9">
              <w:t xml:space="preserve">Fleur : couleur </w:t>
            </w:r>
          </w:p>
        </w:tc>
      </w:tr>
      <w:tr w:rsidR="00C659C9" w:rsidRPr="00C659C9" w14:paraId="620E178D" w14:textId="77777777" w:rsidTr="00A23627">
        <w:trPr>
          <w:cantSplit/>
        </w:trPr>
        <w:tc>
          <w:tcPr>
            <w:tcW w:w="675" w:type="dxa"/>
          </w:tcPr>
          <w:p w14:paraId="0C36357F" w14:textId="77777777" w:rsidR="00C659C9" w:rsidRPr="00C659C9" w:rsidRDefault="00C659C9" w:rsidP="00A23627">
            <w:pPr>
              <w:tabs>
                <w:tab w:val="left" w:leader="dot" w:pos="3720"/>
              </w:tabs>
              <w:spacing w:before="20" w:after="20"/>
              <w:rPr>
                <w:rFonts w:cs="Arial"/>
              </w:rPr>
            </w:pPr>
            <w:r w:rsidRPr="00C659C9">
              <w:t>2.</w:t>
            </w:r>
          </w:p>
        </w:tc>
        <w:tc>
          <w:tcPr>
            <w:tcW w:w="3164" w:type="dxa"/>
          </w:tcPr>
          <w:p w14:paraId="16AF0455" w14:textId="77777777" w:rsidR="00C659C9" w:rsidRPr="00C659C9" w:rsidRDefault="00C659C9" w:rsidP="00A23627">
            <w:pPr>
              <w:tabs>
                <w:tab w:val="left" w:leader="dot" w:pos="3720"/>
              </w:tabs>
              <w:spacing w:before="20" w:after="20"/>
              <w:rPr>
                <w:rFonts w:cs="Arial"/>
              </w:rPr>
            </w:pPr>
            <w:r w:rsidRPr="00C659C9">
              <w:t>Gène opérationnel</w:t>
            </w:r>
          </w:p>
        </w:tc>
        <w:tc>
          <w:tcPr>
            <w:tcW w:w="5908" w:type="dxa"/>
          </w:tcPr>
          <w:p w14:paraId="5345F763" w14:textId="77777777" w:rsidR="00C659C9" w:rsidRPr="00C659C9" w:rsidRDefault="00C659C9" w:rsidP="00A23627">
            <w:pPr>
              <w:spacing w:before="20" w:after="20"/>
              <w:rPr>
                <w:rFonts w:cs="Arial"/>
                <w:color w:val="000000"/>
              </w:rPr>
            </w:pPr>
            <w:r w:rsidRPr="00C659C9">
              <w:rPr>
                <w:color w:val="000000"/>
              </w:rPr>
              <w:t>Gène CCD4 fonctionnel : blanc</w:t>
            </w:r>
          </w:p>
          <w:p w14:paraId="3E3067E2" w14:textId="77777777" w:rsidR="00C659C9" w:rsidRPr="00C659C9" w:rsidRDefault="00C659C9" w:rsidP="00A23627">
            <w:pPr>
              <w:spacing w:before="20" w:after="20"/>
              <w:rPr>
                <w:rFonts w:cs="Arial"/>
                <w:color w:val="000000"/>
              </w:rPr>
            </w:pPr>
            <w:r w:rsidRPr="00C659C9">
              <w:rPr>
                <w:color w:val="000000"/>
              </w:rPr>
              <w:t xml:space="preserve">Gène CCD4 non fonctionnel : jaune   </w:t>
            </w:r>
          </w:p>
        </w:tc>
      </w:tr>
      <w:tr w:rsidR="00C659C9" w:rsidRPr="00C659C9" w14:paraId="5A7E0A2C" w14:textId="77777777" w:rsidTr="00A23627">
        <w:trPr>
          <w:cantSplit/>
        </w:trPr>
        <w:tc>
          <w:tcPr>
            <w:tcW w:w="675" w:type="dxa"/>
          </w:tcPr>
          <w:p w14:paraId="51AA5CE1" w14:textId="77777777" w:rsidR="00C659C9" w:rsidRPr="00C659C9" w:rsidRDefault="00C659C9" w:rsidP="00A23627">
            <w:pPr>
              <w:keepNext/>
              <w:tabs>
                <w:tab w:val="left" w:leader="dot" w:pos="3720"/>
              </w:tabs>
              <w:spacing w:before="20" w:after="20"/>
              <w:rPr>
                <w:rFonts w:cs="Arial"/>
              </w:rPr>
            </w:pPr>
            <w:r w:rsidRPr="00C659C9">
              <w:t>3.1</w:t>
            </w:r>
          </w:p>
        </w:tc>
        <w:tc>
          <w:tcPr>
            <w:tcW w:w="3164" w:type="dxa"/>
          </w:tcPr>
          <w:p w14:paraId="0FBA09B8" w14:textId="77777777" w:rsidR="00C659C9" w:rsidRPr="00C659C9" w:rsidRDefault="00C659C9" w:rsidP="00A23627">
            <w:pPr>
              <w:keepNext/>
              <w:tabs>
                <w:tab w:val="left" w:leader="dot" w:pos="3720"/>
              </w:tabs>
              <w:spacing w:before="20" w:after="20"/>
              <w:rPr>
                <w:rFonts w:cs="Arial"/>
              </w:rPr>
            </w:pPr>
            <w:r w:rsidRPr="00C659C9">
              <w:t>Amorces</w:t>
            </w:r>
          </w:p>
        </w:tc>
        <w:tc>
          <w:tcPr>
            <w:tcW w:w="5908" w:type="dxa"/>
          </w:tcPr>
          <w:p w14:paraId="6F13937C" w14:textId="77777777" w:rsidR="00C659C9" w:rsidRPr="00C659C9" w:rsidRDefault="00C659C9" w:rsidP="00A23627">
            <w:pPr>
              <w:keepNext/>
              <w:spacing w:before="20" w:after="20"/>
              <w:rPr>
                <w:rFonts w:cs="Arial"/>
                <w:iCs/>
                <w:color w:val="000000"/>
              </w:rPr>
            </w:pPr>
            <w:r w:rsidRPr="00C659C9">
              <w:rPr>
                <w:color w:val="000000"/>
              </w:rPr>
              <w:t>La température des amorces est de ~57 °C</w:t>
            </w:r>
          </w:p>
          <w:p w14:paraId="5D0DEC5D" w14:textId="77777777" w:rsidR="00C659C9" w:rsidRPr="003009AB" w:rsidRDefault="00C659C9" w:rsidP="00A23627">
            <w:pPr>
              <w:spacing w:before="20" w:after="20"/>
              <w:rPr>
                <w:rFonts w:cs="Arial"/>
                <w:color w:val="000000"/>
                <w:lang w:val="en-US"/>
              </w:rPr>
            </w:pPr>
            <w:proofErr w:type="spellStart"/>
            <w:r w:rsidRPr="003009AB">
              <w:rPr>
                <w:color w:val="000000"/>
                <w:lang w:val="en-US"/>
              </w:rPr>
              <w:t>Amorce</w:t>
            </w:r>
            <w:proofErr w:type="spellEnd"/>
            <w:r w:rsidRPr="003009AB">
              <w:rPr>
                <w:color w:val="000000"/>
                <w:lang w:val="en-US"/>
              </w:rPr>
              <w:t xml:space="preserve"> Forward : “5-CTGGATTCAACATCATTCACG CT-3’</w:t>
            </w:r>
            <w:r w:rsidRPr="003009AB">
              <w:rPr>
                <w:color w:val="000000"/>
                <w:lang w:val="en-US"/>
              </w:rPr>
              <w:tab/>
            </w:r>
          </w:p>
          <w:p w14:paraId="7A319069" w14:textId="77777777" w:rsidR="00C659C9" w:rsidRPr="00C659C9" w:rsidRDefault="00C659C9" w:rsidP="00A23627">
            <w:pPr>
              <w:pStyle w:val="BasistekstNaktuinbouw"/>
              <w:rPr>
                <w:rFonts w:cs="Arial"/>
                <w:szCs w:val="20"/>
              </w:rPr>
            </w:pPr>
            <w:r w:rsidRPr="00C659C9">
              <w:t>Amorce Reverse : ‘5-CGGTGACGAGATCGATCTTCA-3’</w:t>
            </w:r>
          </w:p>
        </w:tc>
      </w:tr>
      <w:tr w:rsidR="00C659C9" w:rsidRPr="00C659C9" w14:paraId="0C48D9DB" w14:textId="77777777" w:rsidTr="00A23627">
        <w:trPr>
          <w:cantSplit/>
        </w:trPr>
        <w:tc>
          <w:tcPr>
            <w:tcW w:w="675" w:type="dxa"/>
          </w:tcPr>
          <w:p w14:paraId="305927E8" w14:textId="77777777" w:rsidR="00C659C9" w:rsidRPr="00C659C9" w:rsidRDefault="00C659C9" w:rsidP="00A23627">
            <w:pPr>
              <w:tabs>
                <w:tab w:val="left" w:leader="dot" w:pos="3720"/>
              </w:tabs>
              <w:spacing w:before="20" w:after="20"/>
              <w:rPr>
                <w:rFonts w:cs="Arial"/>
              </w:rPr>
            </w:pPr>
            <w:r w:rsidRPr="00C659C9">
              <w:t>3.2</w:t>
            </w:r>
          </w:p>
        </w:tc>
        <w:tc>
          <w:tcPr>
            <w:tcW w:w="3164" w:type="dxa"/>
          </w:tcPr>
          <w:p w14:paraId="675CB4AA" w14:textId="77777777" w:rsidR="00C659C9" w:rsidRPr="00C659C9" w:rsidRDefault="00C659C9" w:rsidP="00A23627">
            <w:pPr>
              <w:tabs>
                <w:tab w:val="left" w:leader="dot" w:pos="3720"/>
              </w:tabs>
              <w:spacing w:before="20" w:after="20"/>
              <w:rPr>
                <w:rFonts w:cs="Arial"/>
              </w:rPr>
            </w:pPr>
            <w:r w:rsidRPr="00C659C9">
              <w:t>Sondes</w:t>
            </w:r>
          </w:p>
        </w:tc>
        <w:tc>
          <w:tcPr>
            <w:tcW w:w="5908" w:type="dxa"/>
          </w:tcPr>
          <w:p w14:paraId="6A8BBF3D" w14:textId="77777777" w:rsidR="00C659C9" w:rsidRPr="00C659C9" w:rsidRDefault="00C659C9" w:rsidP="00A23627">
            <w:pPr>
              <w:pStyle w:val="BasistekstNaktuinbouw"/>
              <w:rPr>
                <w:rFonts w:cs="Arial"/>
                <w:szCs w:val="20"/>
              </w:rPr>
            </w:pPr>
            <w:r w:rsidRPr="00C659C9">
              <w:t>Sonde blanche : ‘5-Fluorophore-ATCGCTCCAAATATTATGT-Quencer-3’</w:t>
            </w:r>
          </w:p>
          <w:p w14:paraId="0E346D11" w14:textId="77777777" w:rsidR="00C659C9" w:rsidRPr="00C659C9" w:rsidRDefault="00C659C9" w:rsidP="00A23627">
            <w:pPr>
              <w:pStyle w:val="BasistekstNaktuinbouw"/>
              <w:rPr>
                <w:rFonts w:cs="Arial"/>
                <w:szCs w:val="20"/>
              </w:rPr>
            </w:pPr>
            <w:r w:rsidRPr="00C659C9">
              <w:t>Sonde jaune : ‘5-Fluorophore-GCTCCGAACGTTATGT-Quencer-3’</w:t>
            </w:r>
          </w:p>
        </w:tc>
      </w:tr>
      <w:tr w:rsidR="00C659C9" w:rsidRPr="00C659C9" w14:paraId="6ACD5A1C" w14:textId="77777777" w:rsidTr="00A23627">
        <w:trPr>
          <w:cantSplit/>
        </w:trPr>
        <w:tc>
          <w:tcPr>
            <w:tcW w:w="675" w:type="dxa"/>
          </w:tcPr>
          <w:p w14:paraId="61DA4E45" w14:textId="77777777" w:rsidR="00C659C9" w:rsidRPr="00C659C9" w:rsidRDefault="00C659C9" w:rsidP="00A23627">
            <w:pPr>
              <w:tabs>
                <w:tab w:val="left" w:leader="dot" w:pos="3720"/>
              </w:tabs>
              <w:spacing w:before="20" w:after="20"/>
              <w:rPr>
                <w:rFonts w:cs="Arial"/>
              </w:rPr>
            </w:pPr>
          </w:p>
        </w:tc>
        <w:tc>
          <w:tcPr>
            <w:tcW w:w="3164" w:type="dxa"/>
          </w:tcPr>
          <w:p w14:paraId="0EF99140" w14:textId="77777777" w:rsidR="00C659C9" w:rsidRPr="00C659C9" w:rsidRDefault="00C659C9" w:rsidP="00A23627">
            <w:pPr>
              <w:tabs>
                <w:tab w:val="left" w:leader="dot" w:pos="3720"/>
              </w:tabs>
              <w:spacing w:before="20" w:after="20"/>
              <w:rPr>
                <w:rFonts w:cs="Arial"/>
              </w:rPr>
            </w:pPr>
          </w:p>
        </w:tc>
        <w:tc>
          <w:tcPr>
            <w:tcW w:w="5908" w:type="dxa"/>
          </w:tcPr>
          <w:p w14:paraId="1745F21C" w14:textId="77777777" w:rsidR="00C659C9" w:rsidRPr="00C659C9" w:rsidRDefault="00C659C9" w:rsidP="00A23627">
            <w:pPr>
              <w:spacing w:before="20" w:after="20"/>
              <w:rPr>
                <w:rFonts w:cs="Arial"/>
                <w:color w:val="000000"/>
              </w:rPr>
            </w:pPr>
            <w:r w:rsidRPr="00C659C9">
              <w:rPr>
                <w:color w:val="000000"/>
              </w:rPr>
              <w:t>Les sondes sont des sondes MGB (</w:t>
            </w:r>
            <w:proofErr w:type="spellStart"/>
            <w:r w:rsidRPr="00C659C9">
              <w:rPr>
                <w:color w:val="000000"/>
              </w:rPr>
              <w:t>Applied</w:t>
            </w:r>
            <w:proofErr w:type="spellEnd"/>
            <w:r w:rsidRPr="00C659C9">
              <w:rPr>
                <w:color w:val="000000"/>
              </w:rPr>
              <w:t xml:space="preserve"> </w:t>
            </w:r>
            <w:proofErr w:type="spellStart"/>
            <w:r w:rsidRPr="00C659C9">
              <w:rPr>
                <w:color w:val="000000"/>
              </w:rPr>
              <w:t>biosystems</w:t>
            </w:r>
            <w:proofErr w:type="spellEnd"/>
            <w:r w:rsidRPr="00C659C9">
              <w:rPr>
                <w:color w:val="000000"/>
              </w:rPr>
              <w:t>) ou des sondes XS (</w:t>
            </w:r>
            <w:proofErr w:type="spellStart"/>
            <w:r w:rsidRPr="00C659C9">
              <w:rPr>
                <w:color w:val="000000"/>
              </w:rPr>
              <w:t>Biolegio</w:t>
            </w:r>
            <w:proofErr w:type="spellEnd"/>
            <w:r w:rsidRPr="00C659C9">
              <w:rPr>
                <w:color w:val="000000"/>
              </w:rPr>
              <w:t>).  La température des sondes doit être réglée à 67 °C.</w:t>
            </w:r>
          </w:p>
          <w:p w14:paraId="7165D5F0" w14:textId="77777777" w:rsidR="00C659C9" w:rsidRPr="00C659C9" w:rsidRDefault="00C659C9" w:rsidP="00A23627">
            <w:pPr>
              <w:pStyle w:val="BasistekstNaktuinbouw"/>
              <w:rPr>
                <w:rFonts w:cs="Arial"/>
                <w:szCs w:val="20"/>
              </w:rPr>
            </w:pPr>
            <w:r w:rsidRPr="00C659C9">
              <w:t>Les fluorophores peuvent être modifiés en fonction de leur compatibilité avec les filtres de la machine PCR en temps réel.</w:t>
            </w:r>
          </w:p>
        </w:tc>
      </w:tr>
      <w:tr w:rsidR="00C659C9" w:rsidRPr="00C659C9" w14:paraId="1C5C1820" w14:textId="77777777" w:rsidTr="00A23627">
        <w:trPr>
          <w:cantSplit/>
        </w:trPr>
        <w:tc>
          <w:tcPr>
            <w:tcW w:w="675" w:type="dxa"/>
          </w:tcPr>
          <w:p w14:paraId="6306E32C" w14:textId="77777777" w:rsidR="00C659C9" w:rsidRPr="00C659C9" w:rsidRDefault="00C659C9" w:rsidP="00A23627">
            <w:pPr>
              <w:tabs>
                <w:tab w:val="left" w:leader="dot" w:pos="3720"/>
              </w:tabs>
              <w:spacing w:before="20" w:after="20"/>
              <w:rPr>
                <w:rFonts w:cs="Arial"/>
              </w:rPr>
            </w:pPr>
            <w:r w:rsidRPr="00C659C9">
              <w:t>4.</w:t>
            </w:r>
          </w:p>
        </w:tc>
        <w:tc>
          <w:tcPr>
            <w:tcW w:w="3164" w:type="dxa"/>
          </w:tcPr>
          <w:p w14:paraId="1A460AB2" w14:textId="77777777" w:rsidR="00C659C9" w:rsidRPr="00C659C9" w:rsidRDefault="00C659C9" w:rsidP="00A23627">
            <w:pPr>
              <w:tabs>
                <w:tab w:val="left" w:leader="dot" w:pos="3720"/>
              </w:tabs>
              <w:spacing w:before="20" w:after="20"/>
              <w:rPr>
                <w:rFonts w:cs="Arial"/>
              </w:rPr>
            </w:pPr>
            <w:r w:rsidRPr="00C659C9">
              <w:t>Format de l’essai</w:t>
            </w:r>
          </w:p>
        </w:tc>
        <w:tc>
          <w:tcPr>
            <w:tcW w:w="5908" w:type="dxa"/>
          </w:tcPr>
          <w:p w14:paraId="0C14FDDF" w14:textId="77777777" w:rsidR="00C659C9" w:rsidRPr="00C659C9" w:rsidRDefault="00C659C9" w:rsidP="00A23627">
            <w:pPr>
              <w:spacing w:before="20" w:after="20"/>
              <w:rPr>
                <w:rFonts w:cs="Arial"/>
                <w:color w:val="000000"/>
              </w:rPr>
            </w:pPr>
          </w:p>
        </w:tc>
      </w:tr>
      <w:tr w:rsidR="00C659C9" w:rsidRPr="00C659C9" w14:paraId="74147AAA" w14:textId="77777777" w:rsidTr="00A23627">
        <w:trPr>
          <w:cantSplit/>
        </w:trPr>
        <w:tc>
          <w:tcPr>
            <w:tcW w:w="675" w:type="dxa"/>
          </w:tcPr>
          <w:p w14:paraId="14163B60" w14:textId="77777777" w:rsidR="00C659C9" w:rsidRPr="00C659C9" w:rsidRDefault="00C659C9" w:rsidP="00A23627">
            <w:pPr>
              <w:tabs>
                <w:tab w:val="left" w:leader="dot" w:pos="3720"/>
              </w:tabs>
              <w:spacing w:before="20" w:after="20"/>
              <w:rPr>
                <w:rFonts w:cs="Arial"/>
              </w:rPr>
            </w:pPr>
            <w:r w:rsidRPr="00C659C9">
              <w:t>4.1</w:t>
            </w:r>
          </w:p>
        </w:tc>
        <w:tc>
          <w:tcPr>
            <w:tcW w:w="3164" w:type="dxa"/>
          </w:tcPr>
          <w:p w14:paraId="33F08ABF" w14:textId="77777777" w:rsidR="00C659C9" w:rsidRPr="00C659C9" w:rsidRDefault="00C659C9" w:rsidP="00A23627">
            <w:pPr>
              <w:tabs>
                <w:tab w:val="left" w:leader="dot" w:pos="3720"/>
              </w:tabs>
              <w:spacing w:before="20" w:after="20"/>
              <w:rPr>
                <w:rFonts w:cs="Arial"/>
              </w:rPr>
            </w:pPr>
            <w:r w:rsidRPr="00C659C9">
              <w:t>Nombre de plantes par génotype</w:t>
            </w:r>
          </w:p>
        </w:tc>
        <w:tc>
          <w:tcPr>
            <w:tcW w:w="5908" w:type="dxa"/>
          </w:tcPr>
          <w:p w14:paraId="2E07960F" w14:textId="77777777" w:rsidR="00C659C9" w:rsidRPr="00C659C9" w:rsidRDefault="00C659C9" w:rsidP="00A23627">
            <w:pPr>
              <w:spacing w:before="20" w:after="20"/>
              <w:rPr>
                <w:rFonts w:cs="Arial"/>
                <w:color w:val="000000"/>
              </w:rPr>
            </w:pPr>
            <w:r w:rsidRPr="00C659C9">
              <w:t>au moins 20 plantes</w:t>
            </w:r>
          </w:p>
        </w:tc>
      </w:tr>
      <w:tr w:rsidR="00C659C9" w:rsidRPr="00C659C9" w14:paraId="01CCE720" w14:textId="77777777" w:rsidTr="00A23627">
        <w:trPr>
          <w:cantSplit/>
        </w:trPr>
        <w:tc>
          <w:tcPr>
            <w:tcW w:w="675" w:type="dxa"/>
          </w:tcPr>
          <w:p w14:paraId="50B2B4F5" w14:textId="77777777" w:rsidR="00C659C9" w:rsidRPr="00C659C9" w:rsidRDefault="00C659C9" w:rsidP="00A23627">
            <w:pPr>
              <w:tabs>
                <w:tab w:val="left" w:leader="dot" w:pos="3720"/>
              </w:tabs>
              <w:spacing w:before="20" w:after="20"/>
              <w:rPr>
                <w:rFonts w:cs="Arial"/>
              </w:rPr>
            </w:pPr>
            <w:r w:rsidRPr="00C659C9">
              <w:t>4.2</w:t>
            </w:r>
          </w:p>
        </w:tc>
        <w:tc>
          <w:tcPr>
            <w:tcW w:w="3164" w:type="dxa"/>
          </w:tcPr>
          <w:p w14:paraId="72D4F5BD" w14:textId="77777777" w:rsidR="00C659C9" w:rsidRPr="00C659C9" w:rsidRDefault="00C659C9" w:rsidP="00A23627">
            <w:pPr>
              <w:tabs>
                <w:tab w:val="left" w:leader="dot" w:pos="3720"/>
              </w:tabs>
              <w:spacing w:before="20" w:after="20"/>
              <w:rPr>
                <w:rFonts w:cs="Arial"/>
              </w:rPr>
            </w:pPr>
            <w:r w:rsidRPr="00C659C9">
              <w:t>Variétés témoins</w:t>
            </w:r>
          </w:p>
        </w:tc>
        <w:tc>
          <w:tcPr>
            <w:tcW w:w="5908" w:type="dxa"/>
          </w:tcPr>
          <w:p w14:paraId="6EE45296" w14:textId="77777777" w:rsidR="00C659C9" w:rsidRPr="00C659C9" w:rsidRDefault="00C659C9" w:rsidP="00A23627">
            <w:pPr>
              <w:tabs>
                <w:tab w:val="left" w:leader="dot" w:pos="3402"/>
              </w:tabs>
              <w:spacing w:before="20" w:after="20"/>
              <w:outlineLvl w:val="0"/>
              <w:rPr>
                <w:rFonts w:cs="Arial"/>
                <w:bCs/>
              </w:rPr>
            </w:pPr>
            <w:r w:rsidRPr="00C659C9">
              <w:t>Allèle homozygote pour le gène fonctionnel CCD4 (couleur blanche des pétales) présent : Ecrin</w:t>
            </w:r>
          </w:p>
          <w:p w14:paraId="4841394E" w14:textId="77777777" w:rsidR="00C659C9" w:rsidRPr="00C659C9" w:rsidRDefault="00C659C9" w:rsidP="00A23627">
            <w:pPr>
              <w:tabs>
                <w:tab w:val="left" w:leader="dot" w:pos="3402"/>
              </w:tabs>
              <w:spacing w:before="20" w:after="20"/>
              <w:outlineLvl w:val="0"/>
              <w:rPr>
                <w:rFonts w:cs="Arial"/>
                <w:bCs/>
              </w:rPr>
            </w:pPr>
            <w:r w:rsidRPr="00C659C9">
              <w:t>Gène CCD4 fonctionnel et non fonctionnel hétérozygote présent (la variété est blanche) : Bruce</w:t>
            </w:r>
          </w:p>
          <w:p w14:paraId="09404612" w14:textId="77777777" w:rsidR="00C659C9" w:rsidRPr="00C659C9" w:rsidRDefault="00C659C9" w:rsidP="00A23627">
            <w:pPr>
              <w:tabs>
                <w:tab w:val="left" w:leader="dot" w:pos="3402"/>
              </w:tabs>
              <w:spacing w:before="20" w:after="20"/>
              <w:outlineLvl w:val="0"/>
              <w:rPr>
                <w:rFonts w:cs="Arial"/>
                <w:color w:val="000000"/>
              </w:rPr>
            </w:pPr>
            <w:r w:rsidRPr="00C659C9">
              <w:t xml:space="preserve">Allèle homozygote pour le gène non fonctionnel CCD4 (couleur jaune des pétales) présent : </w:t>
            </w:r>
            <w:proofErr w:type="spellStart"/>
            <w:r w:rsidRPr="00C659C9">
              <w:t>Magnifico</w:t>
            </w:r>
            <w:proofErr w:type="spellEnd"/>
          </w:p>
        </w:tc>
      </w:tr>
      <w:tr w:rsidR="00C659C9" w:rsidRPr="00C659C9" w14:paraId="295A9247" w14:textId="77777777" w:rsidTr="00A23627">
        <w:trPr>
          <w:cantSplit/>
        </w:trPr>
        <w:tc>
          <w:tcPr>
            <w:tcW w:w="675" w:type="dxa"/>
          </w:tcPr>
          <w:p w14:paraId="2CCB6E26" w14:textId="77777777" w:rsidR="00C659C9" w:rsidRPr="00C659C9" w:rsidRDefault="00C659C9" w:rsidP="00A23627">
            <w:pPr>
              <w:tabs>
                <w:tab w:val="left" w:leader="dot" w:pos="3720"/>
              </w:tabs>
              <w:spacing w:before="20" w:after="20"/>
              <w:rPr>
                <w:rFonts w:cs="Arial"/>
              </w:rPr>
            </w:pPr>
            <w:r w:rsidRPr="00C659C9">
              <w:t>6.</w:t>
            </w:r>
          </w:p>
        </w:tc>
        <w:tc>
          <w:tcPr>
            <w:tcW w:w="3164" w:type="dxa"/>
          </w:tcPr>
          <w:p w14:paraId="134D7224" w14:textId="77777777" w:rsidR="00C659C9" w:rsidRPr="00C659C9" w:rsidRDefault="00C659C9" w:rsidP="00A23627">
            <w:pPr>
              <w:tabs>
                <w:tab w:val="left" w:leader="dot" w:pos="3720"/>
              </w:tabs>
              <w:spacing w:before="20" w:after="20"/>
              <w:rPr>
                <w:rFonts w:cs="Arial"/>
                <w:bCs/>
              </w:rPr>
            </w:pPr>
            <w:r w:rsidRPr="00C659C9">
              <w:t>Conditions de la réaction en chaîne par polymérase</w:t>
            </w:r>
          </w:p>
          <w:p w14:paraId="1D207A64" w14:textId="77777777" w:rsidR="00C659C9" w:rsidRPr="00C659C9" w:rsidRDefault="00C659C9" w:rsidP="00A23627">
            <w:pPr>
              <w:pStyle w:val="BasistekstNaktuinbouw"/>
              <w:rPr>
                <w:rFonts w:cs="Arial"/>
                <w:szCs w:val="20"/>
              </w:rPr>
            </w:pPr>
            <w:r w:rsidRPr="00C659C9">
              <w:t>(en fonction du mélange maître)</w:t>
            </w:r>
          </w:p>
        </w:tc>
        <w:tc>
          <w:tcPr>
            <w:tcW w:w="5908" w:type="dxa"/>
          </w:tcPr>
          <w:p w14:paraId="0204015C" w14:textId="77777777" w:rsidR="00C659C9" w:rsidRPr="00C659C9" w:rsidRDefault="00C659C9" w:rsidP="00A23627">
            <w:pPr>
              <w:tabs>
                <w:tab w:val="left" w:leader="dot" w:pos="3402"/>
              </w:tabs>
              <w:spacing w:before="20" w:after="20"/>
              <w:ind w:left="3402" w:hanging="3402"/>
              <w:outlineLvl w:val="0"/>
              <w:rPr>
                <w:rFonts w:cs="Arial"/>
                <w:bCs/>
              </w:rPr>
            </w:pPr>
            <w:r w:rsidRPr="00C659C9">
              <w:t>1. Étape de dénaturation initiale à 95 °C pendant 10 minutes</w:t>
            </w:r>
          </w:p>
          <w:p w14:paraId="6EB4CE48" w14:textId="77777777" w:rsidR="00C659C9" w:rsidRPr="00C659C9" w:rsidRDefault="00C659C9" w:rsidP="00A23627">
            <w:pPr>
              <w:spacing w:before="20" w:after="20"/>
              <w:rPr>
                <w:rFonts w:cs="Arial"/>
                <w:color w:val="000000"/>
              </w:rPr>
            </w:pPr>
            <w:r w:rsidRPr="00C659C9">
              <w:t xml:space="preserve">2. 40 cycles à 95 °C pendant 15 secondes et à 60 °C pendant 1 minute.  Chaque cycle se termine avec la lecture d’une plaque. </w:t>
            </w:r>
          </w:p>
        </w:tc>
      </w:tr>
      <w:tr w:rsidR="00C659C9" w:rsidRPr="00C659C9" w14:paraId="49BC42AF" w14:textId="77777777" w:rsidTr="00A23627">
        <w:trPr>
          <w:cantSplit/>
        </w:trPr>
        <w:tc>
          <w:tcPr>
            <w:tcW w:w="675" w:type="dxa"/>
          </w:tcPr>
          <w:p w14:paraId="12AA6A6A" w14:textId="77777777" w:rsidR="00C659C9" w:rsidRPr="00C659C9" w:rsidRDefault="00C659C9" w:rsidP="00A23627">
            <w:pPr>
              <w:tabs>
                <w:tab w:val="left" w:leader="dot" w:pos="3720"/>
              </w:tabs>
              <w:spacing w:before="20" w:after="20"/>
              <w:rPr>
                <w:rFonts w:cs="Arial"/>
              </w:rPr>
            </w:pPr>
            <w:r w:rsidRPr="00C659C9">
              <w:t>8.</w:t>
            </w:r>
          </w:p>
        </w:tc>
        <w:tc>
          <w:tcPr>
            <w:tcW w:w="3164" w:type="dxa"/>
          </w:tcPr>
          <w:p w14:paraId="2EC115F6" w14:textId="77777777" w:rsidR="00C659C9" w:rsidRPr="00C659C9" w:rsidRDefault="00C659C9" w:rsidP="00A23627">
            <w:pPr>
              <w:tabs>
                <w:tab w:val="left" w:leader="dot" w:pos="3720"/>
              </w:tabs>
              <w:spacing w:before="20" w:after="20"/>
              <w:rPr>
                <w:rFonts w:cs="Arial"/>
              </w:rPr>
            </w:pPr>
            <w:r w:rsidRPr="00C659C9">
              <w:t>Interprétation des résultats de l’essai</w:t>
            </w:r>
          </w:p>
        </w:tc>
        <w:tc>
          <w:tcPr>
            <w:tcW w:w="5908" w:type="dxa"/>
          </w:tcPr>
          <w:p w14:paraId="407453B6" w14:textId="77777777" w:rsidR="00C659C9" w:rsidRPr="00C659C9" w:rsidRDefault="00C659C9" w:rsidP="00A23627">
            <w:pPr>
              <w:rPr>
                <w:rFonts w:cs="Arial"/>
                <w:color w:val="000000"/>
              </w:rPr>
            </w:pPr>
          </w:p>
        </w:tc>
      </w:tr>
      <w:tr w:rsidR="00C659C9" w:rsidRPr="00C659C9" w14:paraId="3586AC28" w14:textId="77777777" w:rsidTr="00A23627">
        <w:trPr>
          <w:cantSplit/>
        </w:trPr>
        <w:tc>
          <w:tcPr>
            <w:tcW w:w="675" w:type="dxa"/>
          </w:tcPr>
          <w:p w14:paraId="56571E0C" w14:textId="77777777" w:rsidR="00C659C9" w:rsidRPr="00C659C9" w:rsidRDefault="00C659C9" w:rsidP="00A23627">
            <w:pPr>
              <w:tabs>
                <w:tab w:val="left" w:leader="dot" w:pos="3720"/>
              </w:tabs>
              <w:spacing w:before="20" w:after="20"/>
              <w:rPr>
                <w:rFonts w:cs="Arial"/>
              </w:rPr>
            </w:pPr>
          </w:p>
        </w:tc>
        <w:tc>
          <w:tcPr>
            <w:tcW w:w="3164" w:type="dxa"/>
          </w:tcPr>
          <w:p w14:paraId="67289078" w14:textId="77777777" w:rsidR="00C659C9" w:rsidRPr="00C659C9" w:rsidRDefault="00C659C9" w:rsidP="00A23627">
            <w:pPr>
              <w:tabs>
                <w:tab w:val="left" w:leader="dot" w:pos="3720"/>
              </w:tabs>
              <w:spacing w:before="20" w:after="20"/>
              <w:rPr>
                <w:rFonts w:cs="Arial"/>
                <w:bCs/>
              </w:rPr>
            </w:pPr>
            <w:r w:rsidRPr="00C659C9">
              <w:t>Blanc (1)</w:t>
            </w:r>
          </w:p>
        </w:tc>
        <w:tc>
          <w:tcPr>
            <w:tcW w:w="5908" w:type="dxa"/>
          </w:tcPr>
          <w:p w14:paraId="1A3B2AD5" w14:textId="77777777" w:rsidR="00C659C9" w:rsidRPr="00C659C9" w:rsidRDefault="00C659C9" w:rsidP="00A23627">
            <w:pPr>
              <w:rPr>
                <w:rFonts w:cs="Arial"/>
              </w:rPr>
            </w:pPr>
            <w:r w:rsidRPr="00C659C9">
              <w:t>La sonde pour le gène fonctionnel CCD4 (couleur blanche des pétales) est présente à l’état homozygote, la variété a des fleurs blanches.</w:t>
            </w:r>
          </w:p>
          <w:p w14:paraId="6AE6DBAF" w14:textId="77777777" w:rsidR="00C659C9" w:rsidRPr="00C659C9" w:rsidRDefault="00C659C9" w:rsidP="00A23627">
            <w:pPr>
              <w:pStyle w:val="BasistekstNaktuinbouw"/>
              <w:rPr>
                <w:rFonts w:cs="Arial"/>
                <w:szCs w:val="20"/>
              </w:rPr>
            </w:pPr>
            <w:r w:rsidRPr="00C659C9">
              <w:t>Les deux sondes sont présentes (hétérozygotes), la variété a des fleurs blanches.</w:t>
            </w:r>
          </w:p>
        </w:tc>
      </w:tr>
      <w:tr w:rsidR="00C659C9" w:rsidRPr="00C659C9" w14:paraId="6DAA00C3" w14:textId="77777777" w:rsidTr="00A23627">
        <w:trPr>
          <w:cantSplit/>
        </w:trPr>
        <w:tc>
          <w:tcPr>
            <w:tcW w:w="675" w:type="dxa"/>
          </w:tcPr>
          <w:p w14:paraId="0A873D72" w14:textId="77777777" w:rsidR="00C659C9" w:rsidRPr="00C659C9" w:rsidRDefault="00C659C9" w:rsidP="00A23627">
            <w:pPr>
              <w:tabs>
                <w:tab w:val="left" w:leader="dot" w:pos="3720"/>
              </w:tabs>
              <w:spacing w:before="20" w:after="20"/>
              <w:rPr>
                <w:rFonts w:cs="Arial"/>
              </w:rPr>
            </w:pPr>
          </w:p>
        </w:tc>
        <w:tc>
          <w:tcPr>
            <w:tcW w:w="3164" w:type="dxa"/>
          </w:tcPr>
          <w:p w14:paraId="014CF9C3" w14:textId="77777777" w:rsidR="00C659C9" w:rsidRPr="00C659C9" w:rsidRDefault="00C659C9" w:rsidP="00A23627">
            <w:pPr>
              <w:tabs>
                <w:tab w:val="left" w:leader="dot" w:pos="3720"/>
              </w:tabs>
              <w:spacing w:before="20" w:after="20"/>
              <w:rPr>
                <w:rFonts w:cs="Arial"/>
                <w:bCs/>
              </w:rPr>
            </w:pPr>
            <w:r w:rsidRPr="00C659C9">
              <w:t>Jaune (2)</w:t>
            </w:r>
          </w:p>
        </w:tc>
        <w:tc>
          <w:tcPr>
            <w:tcW w:w="5908" w:type="dxa"/>
          </w:tcPr>
          <w:p w14:paraId="01165BED" w14:textId="77777777" w:rsidR="00C659C9" w:rsidRPr="00C659C9" w:rsidRDefault="00C659C9" w:rsidP="00A23627">
            <w:pPr>
              <w:pStyle w:val="BasistekstNaktuinbouw"/>
              <w:rPr>
                <w:rFonts w:cs="Arial"/>
                <w:szCs w:val="20"/>
              </w:rPr>
            </w:pPr>
            <w:r w:rsidRPr="00C659C9">
              <w:t xml:space="preserve">La sonde pour le </w:t>
            </w:r>
            <w:r w:rsidRPr="00C659C9">
              <w:rPr>
                <w:color w:val="auto"/>
              </w:rPr>
              <w:t>gène non fonctionnel CCD4 (</w:t>
            </w:r>
            <w:r w:rsidRPr="00C659C9">
              <w:t>couleur jaune des pétales) est présente à l’état homozygote, la variété a des fleurs jaunes.</w:t>
            </w:r>
          </w:p>
          <w:p w14:paraId="51D13B69" w14:textId="77777777" w:rsidR="00C659C9" w:rsidRPr="00C659C9" w:rsidRDefault="00C659C9" w:rsidP="00A23627">
            <w:pPr>
              <w:rPr>
                <w:rFonts w:cs="Arial"/>
              </w:rPr>
            </w:pPr>
          </w:p>
          <w:p w14:paraId="62E105D7" w14:textId="77777777" w:rsidR="00C659C9" w:rsidRPr="00C659C9" w:rsidRDefault="00C659C9" w:rsidP="00A23627">
            <w:pPr>
              <w:pStyle w:val="BasistekstNaktuinbouw"/>
              <w:rPr>
                <w:rFonts w:cs="Arial"/>
                <w:szCs w:val="20"/>
              </w:rPr>
            </w:pPr>
            <w:r w:rsidRPr="00C659C9">
              <w:rPr>
                <w:color w:val="auto"/>
              </w:rPr>
              <w:t>Dans le cas où le résultat du test avec marqueurs d’ADN ne confirme pas la déclaration figurant dans le questionnaire technique, un essai en plein champ doit être effectué pour vérifier si la variété a des pétales blancs ou jaunes en raison d’un autre mécanisme.</w:t>
            </w:r>
          </w:p>
        </w:tc>
      </w:tr>
    </w:tbl>
    <w:p w14:paraId="2DEC3C1E" w14:textId="77777777" w:rsidR="00C659C9" w:rsidRPr="00C659C9" w:rsidRDefault="00C659C9" w:rsidP="00C659C9">
      <w:pPr>
        <w:rPr>
          <w:rFonts w:cs="Arial"/>
        </w:rPr>
      </w:pPr>
    </w:p>
    <w:p w14:paraId="5ACB075D" w14:textId="77777777" w:rsidR="00C659C9" w:rsidRPr="00C659C9" w:rsidRDefault="00C659C9" w:rsidP="00C659C9">
      <w:pPr>
        <w:rPr>
          <w:rFonts w:cs="Arial"/>
        </w:rPr>
      </w:pPr>
      <w:r w:rsidRPr="00C659C9">
        <w:t>Dans le cas d’un essai en plein champ, l’observation est de type VS.  Dans le cas d’un test avec marqueurs d’ADN, l’observation est de type MS.</w:t>
      </w:r>
    </w:p>
    <w:p w14:paraId="39E66B07" w14:textId="77777777" w:rsidR="00C659C9" w:rsidRPr="00C659C9" w:rsidRDefault="00C659C9" w:rsidP="00C659C9">
      <w:pPr>
        <w:rPr>
          <w:u w:val="single"/>
        </w:rPr>
      </w:pPr>
    </w:p>
    <w:p w14:paraId="57A4C921" w14:textId="77777777" w:rsidR="00C659C9" w:rsidRPr="00C659C9" w:rsidRDefault="00C659C9" w:rsidP="00C659C9">
      <w:pPr>
        <w:jc w:val="left"/>
        <w:rPr>
          <w:u w:val="single"/>
        </w:rPr>
      </w:pPr>
      <w:r w:rsidRPr="00C659C9">
        <w:br w:type="page"/>
      </w:r>
    </w:p>
    <w:p w14:paraId="67C4CBCE" w14:textId="77777777" w:rsidR="00C659C9" w:rsidRPr="00C659C9" w:rsidRDefault="00C659C9" w:rsidP="00C659C9">
      <w:pPr>
        <w:rPr>
          <w:u w:val="single"/>
        </w:rPr>
      </w:pPr>
      <w:r w:rsidRPr="00C659C9">
        <w:rPr>
          <w:u w:val="single"/>
        </w:rPr>
        <w:lastRenderedPageBreak/>
        <w:t>Proposition de révision de l’explication de l’</w:t>
      </w:r>
      <w:proofErr w:type="spellStart"/>
      <w:r w:rsidRPr="00C659C9">
        <w:rPr>
          <w:u w:val="single"/>
        </w:rPr>
        <w:t>ad</w:t>
      </w:r>
      <w:proofErr w:type="spellEnd"/>
      <w:r w:rsidRPr="00C659C9">
        <w:rPr>
          <w:u w:val="single"/>
        </w:rPr>
        <w:t>. 28 “Stérilité mâle”</w:t>
      </w:r>
    </w:p>
    <w:p w14:paraId="03CB8F5B" w14:textId="77777777" w:rsidR="00C659C9" w:rsidRPr="00C659C9" w:rsidRDefault="00C659C9" w:rsidP="00C659C9">
      <w:pPr>
        <w:rPr>
          <w:u w:val="single"/>
        </w:rPr>
      </w:pPr>
    </w:p>
    <w:p w14:paraId="334750A7" w14:textId="77777777" w:rsidR="00C659C9" w:rsidRPr="00C659C9" w:rsidRDefault="00C659C9" w:rsidP="00C659C9">
      <w:pPr>
        <w:keepNext/>
        <w:outlineLvl w:val="6"/>
        <w:rPr>
          <w:rFonts w:cs="Arial"/>
          <w:u w:val="single"/>
        </w:rPr>
      </w:pPr>
      <w:r w:rsidRPr="00C659C9">
        <w:rPr>
          <w:u w:val="single"/>
        </w:rPr>
        <w:t>Ad. 28 : Stérilité mâle</w:t>
      </w:r>
    </w:p>
    <w:p w14:paraId="51EDF228" w14:textId="77777777" w:rsidR="00C659C9" w:rsidRPr="00C659C9" w:rsidRDefault="00C659C9" w:rsidP="00C659C9">
      <w:pPr>
        <w:rPr>
          <w:rFonts w:cs="Arial"/>
        </w:rPr>
      </w:pPr>
    </w:p>
    <w:p w14:paraId="306FBA0E" w14:textId="77777777" w:rsidR="00C659C9" w:rsidRPr="00C659C9" w:rsidRDefault="00C659C9" w:rsidP="00C659C9">
      <w:pPr>
        <w:rPr>
          <w:rFonts w:cs="Arial"/>
        </w:rPr>
      </w:pPr>
      <w:r w:rsidRPr="00C659C9">
        <w:t>Doit être soumis à un essai en plein champ et/ou un test avec marqueurs d’ADN</w:t>
      </w:r>
      <w:r w:rsidRPr="00C659C9">
        <w:rPr>
          <w:rStyle w:val="FootnoteReference"/>
          <w:rFonts w:cs="Arial"/>
        </w:rPr>
        <w:footnoteReference w:id="3"/>
      </w:r>
      <w:r w:rsidRPr="00C659C9">
        <w:t>.</w:t>
      </w:r>
    </w:p>
    <w:p w14:paraId="4941768A" w14:textId="77777777" w:rsidR="00C659C9" w:rsidRPr="00C659C9" w:rsidRDefault="00C659C9" w:rsidP="00C659C9">
      <w:pPr>
        <w:tabs>
          <w:tab w:val="left" w:pos="1276"/>
          <w:tab w:val="left" w:pos="3544"/>
        </w:tabs>
        <w:autoSpaceDE w:val="0"/>
        <w:autoSpaceDN w:val="0"/>
        <w:adjustRightInd w:val="0"/>
        <w:rPr>
          <w:rFonts w:cs="Arial"/>
        </w:rPr>
      </w:pPr>
    </w:p>
    <w:p w14:paraId="6F6D6299" w14:textId="77777777" w:rsidR="00C659C9" w:rsidRPr="00C659C9" w:rsidRDefault="00C659C9" w:rsidP="00C659C9">
      <w:pPr>
        <w:autoSpaceDE w:val="0"/>
        <w:autoSpaceDN w:val="0"/>
        <w:adjustRightInd w:val="0"/>
        <w:rPr>
          <w:rFonts w:cs="Arial"/>
        </w:rPr>
      </w:pPr>
      <w:bookmarkStart w:id="0" w:name="_Hlk133956862"/>
      <w:r w:rsidRPr="00C659C9">
        <w:t>Dans le cas d’un essai en plein champ, l’observation est de type VS.  Dans le cas d’un test avec marqueurs d’ADN, l’observation est de type MS.</w:t>
      </w:r>
    </w:p>
    <w:bookmarkEnd w:id="0"/>
    <w:p w14:paraId="526C78F3" w14:textId="77777777" w:rsidR="00C659C9" w:rsidRPr="00C659C9" w:rsidRDefault="00C659C9" w:rsidP="00C659C9">
      <w:pPr>
        <w:rPr>
          <w:rFonts w:cs="Arial"/>
        </w:rPr>
      </w:pPr>
    </w:p>
    <w:p w14:paraId="2668D560" w14:textId="77777777" w:rsidR="00C659C9" w:rsidRPr="00C659C9" w:rsidRDefault="00C659C9" w:rsidP="00C659C9">
      <w:r w:rsidRPr="00C659C9">
        <w:t>Essai en plein champ :</w:t>
      </w:r>
    </w:p>
    <w:p w14:paraId="1ECE8836" w14:textId="77777777" w:rsidR="00C659C9" w:rsidRPr="00C659C9" w:rsidRDefault="00C659C9" w:rsidP="00C659C9">
      <w:pPr>
        <w:rPr>
          <w:rFonts w:cs="Arial"/>
        </w:rPr>
      </w:pPr>
    </w:p>
    <w:p w14:paraId="744C4C44" w14:textId="77777777" w:rsidR="00C659C9" w:rsidRPr="00C659C9" w:rsidRDefault="00C659C9" w:rsidP="00C659C9">
      <w:pPr>
        <w:tabs>
          <w:tab w:val="left" w:pos="1134"/>
        </w:tabs>
        <w:ind w:left="1134" w:hanging="1134"/>
        <w:rPr>
          <w:rFonts w:cs="Arial"/>
        </w:rPr>
      </w:pPr>
      <w:r w:rsidRPr="00C659C9">
        <w:t xml:space="preserve">Absente : </w:t>
      </w:r>
      <w:r w:rsidRPr="00C659C9">
        <w:tab/>
        <w:t>&gt;70% des plantes sont fertiles (variétés à fécondation libre ou variétés hybrides produites avec un système d’auto-incompatibilité)</w:t>
      </w:r>
    </w:p>
    <w:p w14:paraId="2E16C5F0" w14:textId="77777777" w:rsidR="00C659C9" w:rsidRPr="00C659C9" w:rsidRDefault="00C659C9" w:rsidP="00C659C9">
      <w:pPr>
        <w:tabs>
          <w:tab w:val="left" w:pos="1134"/>
        </w:tabs>
        <w:ind w:left="1134" w:hanging="1134"/>
        <w:rPr>
          <w:rFonts w:cs="Arial"/>
        </w:rPr>
      </w:pPr>
      <w:r w:rsidRPr="00C659C9">
        <w:t xml:space="preserve">Partielle : </w:t>
      </w:r>
      <w:r w:rsidRPr="00C659C9">
        <w:tab/>
        <w:t>30% à 70% des plantes sont fertiles (variétés hybrides produites avec une stérilité mâle génique, à l’état hétérozygote)</w:t>
      </w:r>
    </w:p>
    <w:p w14:paraId="3AB45E22" w14:textId="77777777" w:rsidR="00C659C9" w:rsidRPr="00C659C9" w:rsidRDefault="00C659C9" w:rsidP="00C659C9">
      <w:pPr>
        <w:tabs>
          <w:tab w:val="left" w:pos="1134"/>
        </w:tabs>
        <w:ind w:left="1134" w:hanging="1134"/>
        <w:rPr>
          <w:rFonts w:cs="Arial"/>
        </w:rPr>
      </w:pPr>
      <w:r w:rsidRPr="00C659C9">
        <w:t xml:space="preserve">Total : </w:t>
      </w:r>
      <w:r w:rsidRPr="00C659C9">
        <w:tab/>
        <w:t>&lt;30% des plantes sont fertiles (variétés hybrides produites avec une stérilité mâle cytoplasmique)</w:t>
      </w:r>
    </w:p>
    <w:p w14:paraId="348BFEF1" w14:textId="77777777" w:rsidR="00C659C9" w:rsidRPr="00C659C9" w:rsidRDefault="00C659C9" w:rsidP="00C659C9">
      <w:pPr>
        <w:rPr>
          <w:rFonts w:cs="Arial"/>
        </w:rPr>
      </w:pPr>
    </w:p>
    <w:tbl>
      <w:tblPr>
        <w:tblOverlap w:val="never"/>
        <w:tblW w:w="6970" w:type="dxa"/>
        <w:tblLook w:val="01E0" w:firstRow="1" w:lastRow="1" w:firstColumn="1" w:lastColumn="1" w:noHBand="0" w:noVBand="0"/>
      </w:tblPr>
      <w:tblGrid>
        <w:gridCol w:w="3730"/>
        <w:gridCol w:w="3240"/>
      </w:tblGrid>
      <w:tr w:rsidR="00C659C9" w:rsidRPr="00C659C9" w14:paraId="34BD683A" w14:textId="77777777" w:rsidTr="00A23627">
        <w:tc>
          <w:tcPr>
            <w:tcW w:w="3730" w:type="dxa"/>
            <w:tcMar>
              <w:top w:w="0" w:type="dxa"/>
              <w:left w:w="0" w:type="dxa"/>
              <w:bottom w:w="0" w:type="dxa"/>
              <w:right w:w="0" w:type="dxa"/>
            </w:tcMar>
          </w:tcPr>
          <w:p w14:paraId="79C02D0D" w14:textId="77777777" w:rsidR="00C659C9" w:rsidRPr="00C659C9" w:rsidRDefault="00C659C9" w:rsidP="00A23627">
            <w:pPr>
              <w:jc w:val="center"/>
            </w:pPr>
            <w:r w:rsidRPr="00C659C9">
              <w:rPr>
                <w:noProof/>
              </w:rPr>
              <mc:AlternateContent>
                <mc:Choice Requires="wps">
                  <w:drawing>
                    <wp:anchor distT="0" distB="0" distL="114300" distR="114300" simplePos="0" relativeHeight="251659264" behindDoc="0" locked="0" layoutInCell="1" allowOverlap="1" wp14:anchorId="3C515233" wp14:editId="16CB3D48">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9F37" id="Rectangle 1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659C9">
              <w:rPr>
                <w:noProof/>
              </w:rPr>
              <w:drawing>
                <wp:inline distT="0" distB="0" distL="0" distR="0" wp14:anchorId="0DFAA2F7" wp14:editId="634A8CDC">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C8D5331" w14:textId="77777777" w:rsidR="00C659C9" w:rsidRPr="00C659C9" w:rsidRDefault="00C659C9" w:rsidP="00A23627">
            <w:pPr>
              <w:jc w:val="center"/>
            </w:pPr>
            <w:r w:rsidRPr="00C659C9">
              <w:rPr>
                <w:noProof/>
              </w:rPr>
              <mc:AlternateContent>
                <mc:Choice Requires="wps">
                  <w:drawing>
                    <wp:anchor distT="0" distB="0" distL="114300" distR="114300" simplePos="0" relativeHeight="251660288" behindDoc="0" locked="0" layoutInCell="1" allowOverlap="1" wp14:anchorId="3E0AB76D" wp14:editId="3C2BB2D4">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4E15" id="Rectangle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659C9">
              <w:rPr>
                <w:noProof/>
              </w:rPr>
              <w:drawing>
                <wp:inline distT="0" distB="0" distL="0" distR="0" wp14:anchorId="73784DDF" wp14:editId="69506290">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C659C9" w:rsidRPr="00C659C9" w14:paraId="384D40FB" w14:textId="77777777" w:rsidTr="00A23627">
        <w:tc>
          <w:tcPr>
            <w:tcW w:w="3730" w:type="dxa"/>
            <w:tcMar>
              <w:top w:w="0" w:type="dxa"/>
              <w:left w:w="0" w:type="dxa"/>
              <w:bottom w:w="0" w:type="dxa"/>
              <w:right w:w="0" w:type="dxa"/>
            </w:tcMar>
          </w:tcPr>
          <w:p w14:paraId="61544259" w14:textId="77777777" w:rsidR="00C659C9" w:rsidRPr="00C659C9" w:rsidRDefault="00C659C9" w:rsidP="00A23627">
            <w:pPr>
              <w:jc w:val="center"/>
            </w:pPr>
          </w:p>
        </w:tc>
        <w:tc>
          <w:tcPr>
            <w:tcW w:w="3240" w:type="dxa"/>
            <w:tcMar>
              <w:top w:w="0" w:type="dxa"/>
              <w:left w:w="0" w:type="dxa"/>
              <w:bottom w:w="0" w:type="dxa"/>
              <w:right w:w="0" w:type="dxa"/>
            </w:tcMar>
          </w:tcPr>
          <w:p w14:paraId="788242E5" w14:textId="77777777" w:rsidR="00C659C9" w:rsidRPr="00C659C9" w:rsidRDefault="00C659C9" w:rsidP="00A23627">
            <w:pPr>
              <w:jc w:val="center"/>
            </w:pPr>
          </w:p>
        </w:tc>
      </w:tr>
      <w:tr w:rsidR="00C659C9" w:rsidRPr="00C659C9" w14:paraId="68661063" w14:textId="77777777" w:rsidTr="00A23627">
        <w:tc>
          <w:tcPr>
            <w:tcW w:w="3730" w:type="dxa"/>
            <w:tcMar>
              <w:top w:w="0" w:type="dxa"/>
              <w:left w:w="0" w:type="dxa"/>
              <w:bottom w:w="0" w:type="dxa"/>
              <w:right w:w="0" w:type="dxa"/>
            </w:tcMar>
          </w:tcPr>
          <w:p w14:paraId="06C2A558" w14:textId="77777777" w:rsidR="00C659C9" w:rsidRPr="00C659C9" w:rsidRDefault="00C659C9" w:rsidP="00A23627">
            <w:pPr>
              <w:jc w:val="center"/>
            </w:pPr>
            <w:r w:rsidRPr="00C659C9">
              <w:rPr>
                <w:color w:val="000000"/>
              </w:rPr>
              <w:t>mâle fertile (présence de pollen)</w:t>
            </w:r>
          </w:p>
        </w:tc>
        <w:tc>
          <w:tcPr>
            <w:tcW w:w="3240" w:type="dxa"/>
            <w:tcMar>
              <w:top w:w="0" w:type="dxa"/>
              <w:left w:w="0" w:type="dxa"/>
              <w:bottom w:w="0" w:type="dxa"/>
              <w:right w:w="0" w:type="dxa"/>
            </w:tcMar>
          </w:tcPr>
          <w:p w14:paraId="744DD15F" w14:textId="77777777" w:rsidR="00C659C9" w:rsidRPr="00C659C9" w:rsidRDefault="00C659C9" w:rsidP="00A23627">
            <w:pPr>
              <w:jc w:val="center"/>
            </w:pPr>
            <w:r w:rsidRPr="00C659C9">
              <w:rPr>
                <w:color w:val="000000"/>
              </w:rPr>
              <w:t>mâle stérile (absence de pollen)</w:t>
            </w:r>
          </w:p>
        </w:tc>
      </w:tr>
    </w:tbl>
    <w:p w14:paraId="2E8F8EF1" w14:textId="77777777" w:rsidR="00C659C9" w:rsidRPr="00C659C9" w:rsidRDefault="00C659C9" w:rsidP="00C659C9">
      <w:pPr>
        <w:rPr>
          <w:rFonts w:cs="Arial"/>
        </w:rPr>
      </w:pPr>
    </w:p>
    <w:p w14:paraId="546B7962" w14:textId="77777777" w:rsidR="00C659C9" w:rsidRPr="00C659C9" w:rsidRDefault="00C659C9" w:rsidP="00C659C9">
      <w:pPr>
        <w:rPr>
          <w:rFonts w:cs="Arial"/>
        </w:rPr>
      </w:pPr>
      <w:r w:rsidRPr="00C659C9">
        <w:t>Test avec marqueurs d’ADN ou essai en plein champ :</w:t>
      </w:r>
    </w:p>
    <w:p w14:paraId="3A1C8988" w14:textId="77777777" w:rsidR="00C659C9" w:rsidRPr="00C659C9" w:rsidRDefault="00C659C9" w:rsidP="00C659C9">
      <w:pPr>
        <w:pStyle w:val="BasistekstNaktuinbouw"/>
        <w:rPr>
          <w:rFonts w:cs="Arial"/>
          <w:szCs w:val="20"/>
        </w:rPr>
      </w:pPr>
    </w:p>
    <w:p w14:paraId="73D4F394" w14:textId="77777777" w:rsidR="00C659C9" w:rsidRPr="00C659C9" w:rsidRDefault="00C659C9" w:rsidP="00C659C9">
      <w:pPr>
        <w:autoSpaceDE w:val="0"/>
        <w:autoSpaceDN w:val="0"/>
        <w:adjustRightInd w:val="0"/>
        <w:rPr>
          <w:rFonts w:eastAsia="Calibri" w:cs="Arial"/>
          <w:iCs/>
        </w:rPr>
      </w:pPr>
      <w:r w:rsidRPr="00C659C9">
        <w:t>Les variétés déclarées mâles fertiles (niveau 1) ou totalement mâles stériles (niveau 3) dans le questionnaire technique peuvent faire l’objet d’un examen lors d’un essai en plein champ ou d’un test avec marqueurs d’ADN.</w:t>
      </w:r>
    </w:p>
    <w:p w14:paraId="4B91786A" w14:textId="77777777" w:rsidR="00C659C9" w:rsidRPr="00C659C9" w:rsidRDefault="00C659C9" w:rsidP="00C659C9">
      <w:pPr>
        <w:autoSpaceDE w:val="0"/>
        <w:autoSpaceDN w:val="0"/>
        <w:adjustRightInd w:val="0"/>
        <w:rPr>
          <w:rFonts w:eastAsia="Calibri" w:cs="Arial"/>
          <w:iCs/>
        </w:rPr>
      </w:pPr>
      <w:r w:rsidRPr="00C659C9">
        <w:t>Les variétés présentant une stérilité mâle partielle (niveau 2) et les lignées à multiplication végétative présentant une stérilité mâle totale (niveau 3) ne peuvent pas être examinées dans le cadre d’un test avec marqueurs d’ADN mais doivent être observées dans le cadre d’un essai en plein champ.</w:t>
      </w:r>
    </w:p>
    <w:p w14:paraId="26C559E5" w14:textId="77777777" w:rsidR="00C659C9" w:rsidRPr="00C659C9" w:rsidRDefault="00C659C9" w:rsidP="00C659C9">
      <w:pPr>
        <w:pStyle w:val="BasistekstNaktuinbouw"/>
        <w:rPr>
          <w:rFonts w:eastAsia="Calibri"/>
          <w:lang w:eastAsia="en-US"/>
        </w:rPr>
      </w:pPr>
    </w:p>
    <w:p w14:paraId="7C16626E" w14:textId="77777777" w:rsidR="00C659C9" w:rsidRPr="00C659C9" w:rsidRDefault="00C659C9" w:rsidP="00C659C9">
      <w:pPr>
        <w:autoSpaceDE w:val="0"/>
        <w:autoSpaceDN w:val="0"/>
        <w:adjustRightInd w:val="0"/>
        <w:rPr>
          <w:rFonts w:eastAsia="Calibri" w:cs="Arial"/>
          <w:iCs/>
        </w:rPr>
      </w:pPr>
      <w:r w:rsidRPr="00C659C9">
        <w:t>Il convient de noter qu’il existe des lignées qui sont mâles stériles en raison du gène homozygote récessif de la stérilité mâle monogénique.  Ces lignées sont utilisées pour la production d’hybrides qui seront alors mâles fertiles.  Cependant, lorsqu’une lignée mère hétérozygote est utilisée, les hybrides produits seront mâles partiellement stériles (niveau 2).  En raison de leur nature, ces lignées doivent être multipliées par voie végétative.  Elles sont mâles stériles mais ne possèdent pas le marqueur d’ADN de la stérilité mâle CMS.  Les lignées mâles stériles multipliées par voie végétative ne peuvent donc pas être examinées dans le cadre d’un test avec marqueurs d’ADN, mais doivent être observées dans le cadre d’un essai en plein champ.</w:t>
      </w:r>
    </w:p>
    <w:p w14:paraId="01CB17AA" w14:textId="77777777" w:rsidR="00C659C9" w:rsidRPr="00C659C9" w:rsidRDefault="00C659C9" w:rsidP="00C659C9">
      <w:pPr>
        <w:autoSpaceDE w:val="0"/>
        <w:autoSpaceDN w:val="0"/>
        <w:adjustRightInd w:val="0"/>
        <w:rPr>
          <w:rFonts w:eastAsia="Calibri" w:cs="Arial"/>
          <w:iCs/>
        </w:rPr>
      </w:pPr>
    </w:p>
    <w:p w14:paraId="6757986A" w14:textId="77777777" w:rsidR="00C659C9" w:rsidRPr="00C659C9" w:rsidRDefault="00C659C9" w:rsidP="00C659C9">
      <w:pPr>
        <w:autoSpaceDE w:val="0"/>
        <w:autoSpaceDN w:val="0"/>
        <w:adjustRightInd w:val="0"/>
        <w:rPr>
          <w:rFonts w:eastAsia="Calibri" w:cs="Arial"/>
          <w:iCs/>
        </w:rPr>
      </w:pPr>
      <w:r w:rsidRPr="00C659C9">
        <w:t>Dans les cas où seul un test avec marqueurs d’ADN est autorisé (variétés reproduites par voie sexuée des niveaux 1 et 3), si le marqueur CMS ne semble pas être présent, la variété est censée avoir des fleurs mâles fertiles.  Dans les cas où le marqueur CMS est présent, la variété est censée avoir des fleurs mâles stériles.  Toutes les variétés déclarées partiellement stériles (niveau 2) et les lignées multipliées par voie végétative déclarées mâles totalement stériles (niveau 3) doivent être soumises à un essai en plein champ.</w:t>
      </w:r>
    </w:p>
    <w:p w14:paraId="267F1B8A" w14:textId="77777777" w:rsidR="00C659C9" w:rsidRPr="00C659C9" w:rsidRDefault="00C659C9" w:rsidP="00C659C9">
      <w:pPr>
        <w:autoSpaceDE w:val="0"/>
        <w:autoSpaceDN w:val="0"/>
        <w:adjustRightInd w:val="0"/>
        <w:rPr>
          <w:rFonts w:eastAsia="Calibri" w:cs="Arial"/>
          <w:iCs/>
        </w:rPr>
      </w:pPr>
    </w:p>
    <w:p w14:paraId="75503F5E" w14:textId="77777777" w:rsidR="00C659C9" w:rsidRPr="00C659C9" w:rsidRDefault="00C659C9" w:rsidP="00C659C9">
      <w:pPr>
        <w:autoSpaceDE w:val="0"/>
        <w:autoSpaceDN w:val="0"/>
        <w:adjustRightInd w:val="0"/>
        <w:rPr>
          <w:rFonts w:eastAsia="Calibri" w:cs="Arial"/>
          <w:iCs/>
        </w:rPr>
      </w:pPr>
      <w:r w:rsidRPr="00C659C9">
        <w:t>Si le résultat du test avec marqueurs d’ADN ne confirme pas la déclaration figurant dans le questionnaire technique, il convient d’effectuer un essai en plein champ pour vérifier si la variété présente des fleurs mâles fertiles ou mâles stériles ou s’il s’agit d’une ségrégation due à un autre mécanisme.</w:t>
      </w:r>
    </w:p>
    <w:p w14:paraId="229BE8DE" w14:textId="77777777" w:rsidR="00C659C9" w:rsidRPr="00C659C9" w:rsidRDefault="00C659C9" w:rsidP="00C659C9">
      <w:pPr>
        <w:autoSpaceDE w:val="0"/>
        <w:autoSpaceDN w:val="0"/>
        <w:adjustRightInd w:val="0"/>
        <w:rPr>
          <w:rFonts w:eastAsia="Calibri" w:cs="Arial"/>
          <w:iCs/>
        </w:rPr>
      </w:pPr>
    </w:p>
    <w:p w14:paraId="52415FE5" w14:textId="77777777" w:rsidR="00C659C9" w:rsidRPr="00C659C9" w:rsidRDefault="00C659C9" w:rsidP="00C659C9">
      <w:pPr>
        <w:tabs>
          <w:tab w:val="left" w:pos="1276"/>
          <w:tab w:val="left" w:pos="3544"/>
        </w:tabs>
        <w:autoSpaceDE w:val="0"/>
        <w:autoSpaceDN w:val="0"/>
        <w:adjustRightInd w:val="0"/>
        <w:rPr>
          <w:iCs/>
        </w:rPr>
      </w:pPr>
      <w:r w:rsidRPr="00C659C9">
        <w:t>Le marqueur peut être utilisé en multiplex avec les marqueurs de la couleur des fleurs (ad. 25).</w:t>
      </w:r>
    </w:p>
    <w:p w14:paraId="1E65AF09" w14:textId="17D9E72F" w:rsidR="00C659C9" w:rsidRPr="00C659C9" w:rsidRDefault="00C659C9" w:rsidP="00C659C9">
      <w:pPr>
        <w:jc w:val="left"/>
        <w:rPr>
          <w:iCs/>
          <w:u w:val="single"/>
        </w:rPr>
      </w:pPr>
      <w:r w:rsidRPr="00C659C9">
        <w:rPr>
          <w:iCs/>
          <w:u w:val="single"/>
        </w:rPr>
        <w:lastRenderedPageBreak/>
        <w:t>Proposition d’ajout de références au chapitre 9. "</w:t>
      </w:r>
      <w:r w:rsidR="003009AB">
        <w:rPr>
          <w:iCs/>
          <w:u w:val="single"/>
        </w:rPr>
        <w:t>Bibliographie</w:t>
      </w:r>
      <w:r w:rsidRPr="00C659C9">
        <w:rPr>
          <w:iCs/>
          <w:u w:val="single"/>
        </w:rPr>
        <w:t>"</w:t>
      </w:r>
    </w:p>
    <w:p w14:paraId="3DF89E19" w14:textId="77777777" w:rsidR="00C659C9" w:rsidRPr="00C659C9" w:rsidRDefault="00C659C9" w:rsidP="00C659C9">
      <w:pPr>
        <w:jc w:val="left"/>
        <w:rPr>
          <w:rFonts w:cs="Arial"/>
          <w:u w:val="single"/>
        </w:rPr>
      </w:pPr>
    </w:p>
    <w:p w14:paraId="05D5F6E8" w14:textId="0AFA23C4" w:rsidR="00C659C9" w:rsidRPr="00C659C9" w:rsidRDefault="00C659C9" w:rsidP="00C659C9">
      <w:pPr>
        <w:rPr>
          <w:u w:val="single"/>
        </w:rPr>
      </w:pPr>
      <w:r w:rsidRPr="00C659C9">
        <w:rPr>
          <w:u w:val="single"/>
        </w:rPr>
        <w:t>9.</w:t>
      </w:r>
      <w:r w:rsidRPr="00C659C9">
        <w:rPr>
          <w:u w:val="single"/>
        </w:rPr>
        <w:tab/>
      </w:r>
      <w:r w:rsidR="003009AB">
        <w:rPr>
          <w:iCs/>
          <w:u w:val="single"/>
        </w:rPr>
        <w:t>Bibliographie</w:t>
      </w:r>
    </w:p>
    <w:p w14:paraId="7C6DE33E" w14:textId="77777777" w:rsidR="00C659C9" w:rsidRPr="00C659C9" w:rsidRDefault="00C659C9" w:rsidP="00C659C9"/>
    <w:p w14:paraId="1EB3ADDF" w14:textId="77777777" w:rsidR="00C659C9" w:rsidRPr="003009AB" w:rsidRDefault="00C659C9" w:rsidP="00C659C9">
      <w:pPr>
        <w:rPr>
          <w:rFonts w:cs="Arial"/>
          <w:lang w:val="en-US"/>
        </w:rPr>
      </w:pPr>
      <w:proofErr w:type="spellStart"/>
      <w:r w:rsidRPr="00C659C9">
        <w:rPr>
          <w:rFonts w:cs="Arial"/>
        </w:rPr>
        <w:t>Fengqing</w:t>
      </w:r>
      <w:proofErr w:type="spellEnd"/>
      <w:r w:rsidRPr="00C659C9">
        <w:rPr>
          <w:rFonts w:cs="Arial"/>
        </w:rPr>
        <w:t xml:space="preserve"> Han, </w:t>
      </w:r>
      <w:proofErr w:type="spellStart"/>
      <w:r w:rsidRPr="00C659C9">
        <w:rPr>
          <w:rFonts w:cs="Arial"/>
        </w:rPr>
        <w:t>Huilin</w:t>
      </w:r>
      <w:proofErr w:type="spellEnd"/>
      <w:r w:rsidRPr="00C659C9">
        <w:rPr>
          <w:rFonts w:cs="Arial"/>
        </w:rPr>
        <w:t xml:space="preserve"> Cui, Bin Zhang, Xiaoping Liu, </w:t>
      </w:r>
      <w:proofErr w:type="spellStart"/>
      <w:r w:rsidRPr="00C659C9">
        <w:rPr>
          <w:rFonts w:cs="Arial"/>
        </w:rPr>
        <w:t>Limei</w:t>
      </w:r>
      <w:proofErr w:type="spellEnd"/>
      <w:r w:rsidRPr="00C659C9">
        <w:rPr>
          <w:rFonts w:cs="Arial"/>
        </w:rPr>
        <w:t xml:space="preserve"> Yang, Mu Zhuang, </w:t>
      </w:r>
      <w:proofErr w:type="spellStart"/>
      <w:r w:rsidRPr="00C659C9">
        <w:rPr>
          <w:rFonts w:cs="Arial"/>
        </w:rPr>
        <w:t>Honghao</w:t>
      </w:r>
      <w:proofErr w:type="spellEnd"/>
      <w:r w:rsidRPr="00C659C9">
        <w:rPr>
          <w:rFonts w:cs="Arial"/>
        </w:rPr>
        <w:t xml:space="preserve"> </w:t>
      </w:r>
      <w:proofErr w:type="spellStart"/>
      <w:r w:rsidRPr="00C659C9">
        <w:rPr>
          <w:rFonts w:cs="Arial"/>
        </w:rPr>
        <w:t>Lv</w:t>
      </w:r>
      <w:proofErr w:type="spellEnd"/>
      <w:r w:rsidRPr="00C659C9">
        <w:rPr>
          <w:rFonts w:cs="Arial"/>
        </w:rPr>
        <w:t xml:space="preserve">, </w:t>
      </w:r>
      <w:proofErr w:type="spellStart"/>
      <w:r w:rsidRPr="00C659C9">
        <w:rPr>
          <w:rFonts w:cs="Arial"/>
        </w:rPr>
        <w:t>Zhansheng</w:t>
      </w:r>
      <w:proofErr w:type="spellEnd"/>
      <w:r w:rsidRPr="00C659C9">
        <w:rPr>
          <w:rFonts w:cs="Arial"/>
        </w:rPr>
        <w:t xml:space="preserve"> Li, Yong Wang, </w:t>
      </w:r>
      <w:proofErr w:type="spellStart"/>
      <w:r w:rsidRPr="00C659C9">
        <w:rPr>
          <w:rFonts w:cs="Arial"/>
        </w:rPr>
        <w:t>Zhiyuan</w:t>
      </w:r>
      <w:proofErr w:type="spellEnd"/>
      <w:r w:rsidRPr="00C659C9">
        <w:rPr>
          <w:rFonts w:cs="Arial"/>
        </w:rPr>
        <w:t xml:space="preserve"> Fang, </w:t>
      </w:r>
      <w:proofErr w:type="spellStart"/>
      <w:r w:rsidRPr="00C659C9">
        <w:rPr>
          <w:rFonts w:cs="Arial"/>
        </w:rPr>
        <w:t>Jianghua</w:t>
      </w:r>
      <w:proofErr w:type="spellEnd"/>
      <w:r w:rsidRPr="00C659C9">
        <w:rPr>
          <w:rFonts w:cs="Arial"/>
        </w:rPr>
        <w:t xml:space="preserve"> Song and </w:t>
      </w:r>
      <w:proofErr w:type="spellStart"/>
      <w:r w:rsidRPr="00C659C9">
        <w:rPr>
          <w:rFonts w:cs="Arial"/>
        </w:rPr>
        <w:t>Yangyong</w:t>
      </w:r>
      <w:proofErr w:type="spellEnd"/>
      <w:r w:rsidRPr="00C659C9">
        <w:rPr>
          <w:rFonts w:cs="Arial"/>
        </w:rPr>
        <w:t xml:space="preserve"> Zhang, 2019:  </w:t>
      </w:r>
      <w:proofErr w:type="spellStart"/>
      <w:r w:rsidRPr="00C659C9">
        <w:rPr>
          <w:rFonts w:cs="Arial"/>
        </w:rPr>
        <w:t>Map-based</w:t>
      </w:r>
      <w:proofErr w:type="spellEnd"/>
      <w:r w:rsidRPr="00C659C9">
        <w:rPr>
          <w:rFonts w:cs="Arial"/>
        </w:rPr>
        <w:t xml:space="preserve"> </w:t>
      </w:r>
      <w:proofErr w:type="spellStart"/>
      <w:r w:rsidRPr="00C659C9">
        <w:rPr>
          <w:rFonts w:cs="Arial"/>
        </w:rPr>
        <w:t>cloning</w:t>
      </w:r>
      <w:proofErr w:type="spellEnd"/>
      <w:r w:rsidRPr="00C659C9">
        <w:rPr>
          <w:rFonts w:cs="Arial"/>
        </w:rPr>
        <w:t xml:space="preserve"> and </w:t>
      </w:r>
      <w:proofErr w:type="spellStart"/>
      <w:r w:rsidRPr="00C659C9">
        <w:rPr>
          <w:rFonts w:cs="Arial"/>
        </w:rPr>
        <w:t>characterization</w:t>
      </w:r>
      <w:proofErr w:type="spellEnd"/>
      <w:r w:rsidRPr="00C659C9">
        <w:rPr>
          <w:rFonts w:cs="Arial"/>
        </w:rPr>
        <w:t xml:space="preserve"> of BoCCD4, a </w:t>
      </w:r>
      <w:proofErr w:type="spellStart"/>
      <w:r w:rsidRPr="00C659C9">
        <w:rPr>
          <w:rFonts w:cs="Arial"/>
        </w:rPr>
        <w:t>gene</w:t>
      </w:r>
      <w:proofErr w:type="spellEnd"/>
      <w:r w:rsidRPr="00C659C9">
        <w:rPr>
          <w:rFonts w:cs="Arial"/>
        </w:rPr>
        <w:t xml:space="preserve"> </w:t>
      </w:r>
      <w:proofErr w:type="spellStart"/>
      <w:r w:rsidRPr="00C659C9">
        <w:rPr>
          <w:rFonts w:cs="Arial"/>
        </w:rPr>
        <w:t>responsible</w:t>
      </w:r>
      <w:proofErr w:type="spellEnd"/>
      <w:r w:rsidRPr="00C659C9">
        <w:rPr>
          <w:rFonts w:cs="Arial"/>
        </w:rPr>
        <w:t xml:space="preserve"> for white/</w:t>
      </w:r>
      <w:proofErr w:type="spellStart"/>
      <w:r w:rsidRPr="00C659C9">
        <w:rPr>
          <w:rFonts w:cs="Arial"/>
        </w:rPr>
        <w:t>yellow</w:t>
      </w:r>
      <w:proofErr w:type="spellEnd"/>
      <w:r w:rsidRPr="00C659C9">
        <w:rPr>
          <w:rFonts w:cs="Arial"/>
        </w:rPr>
        <w:t xml:space="preserve"> </w:t>
      </w:r>
      <w:proofErr w:type="spellStart"/>
      <w:r w:rsidRPr="00C659C9">
        <w:rPr>
          <w:rFonts w:cs="Arial"/>
        </w:rPr>
        <w:t>petal</w:t>
      </w:r>
      <w:proofErr w:type="spellEnd"/>
      <w:r w:rsidRPr="00C659C9">
        <w:rPr>
          <w:rFonts w:cs="Arial"/>
        </w:rPr>
        <w:t xml:space="preserve"> </w:t>
      </w:r>
      <w:proofErr w:type="spellStart"/>
      <w:r w:rsidRPr="00C659C9">
        <w:rPr>
          <w:rFonts w:cs="Arial"/>
        </w:rPr>
        <w:t>color</w:t>
      </w:r>
      <w:proofErr w:type="spellEnd"/>
      <w:r w:rsidRPr="00C659C9">
        <w:rPr>
          <w:rFonts w:cs="Arial"/>
        </w:rPr>
        <w:t xml:space="preserve"> in </w:t>
      </w:r>
      <w:r w:rsidRPr="00C659C9">
        <w:rPr>
          <w:rFonts w:cs="Arial"/>
          <w:i/>
          <w:iCs/>
        </w:rPr>
        <w:t xml:space="preserve">B. </w:t>
      </w:r>
      <w:proofErr w:type="spellStart"/>
      <w:r w:rsidRPr="00C659C9">
        <w:rPr>
          <w:rFonts w:cs="Arial"/>
          <w:i/>
          <w:iCs/>
        </w:rPr>
        <w:t>oleracea</w:t>
      </w:r>
      <w:proofErr w:type="spellEnd"/>
      <w:r w:rsidRPr="00C659C9">
        <w:rPr>
          <w:rFonts w:cs="Arial"/>
        </w:rPr>
        <w:t xml:space="preserve"> BMC </w:t>
      </w:r>
      <w:proofErr w:type="spellStart"/>
      <w:r w:rsidRPr="00C659C9">
        <w:rPr>
          <w:rFonts w:cs="Arial"/>
        </w:rPr>
        <w:t>Genomics</w:t>
      </w:r>
      <w:proofErr w:type="spellEnd"/>
      <w:r w:rsidRPr="00C659C9">
        <w:rPr>
          <w:rFonts w:cs="Arial"/>
        </w:rPr>
        <w:t xml:space="preserve">. </w:t>
      </w:r>
      <w:r w:rsidRPr="003009AB">
        <w:rPr>
          <w:rFonts w:cs="Arial"/>
          <w:lang w:val="en-US"/>
        </w:rPr>
        <w:t xml:space="preserve">20:242 </w:t>
      </w:r>
    </w:p>
    <w:p w14:paraId="6E2210A9" w14:textId="77777777" w:rsidR="00C659C9" w:rsidRPr="003009AB" w:rsidRDefault="00C659C9" w:rsidP="00C659C9">
      <w:pPr>
        <w:rPr>
          <w:rFonts w:cs="Arial"/>
          <w:lang w:val="en-US"/>
        </w:rPr>
      </w:pPr>
    </w:p>
    <w:p w14:paraId="2BE61CA1" w14:textId="77777777" w:rsidR="00C659C9" w:rsidRPr="003009AB" w:rsidRDefault="00C659C9" w:rsidP="00C659C9">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3009AB">
        <w:rPr>
          <w:rFonts w:ascii="Arial" w:hAnsi="Arial" w:cs="Arial"/>
          <w:sz w:val="20"/>
          <w:szCs w:val="20"/>
        </w:rPr>
        <w:t>Fujime</w:t>
      </w:r>
      <w:proofErr w:type="spellEnd"/>
      <w:r w:rsidRPr="003009AB">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35E5226F"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3266BCEA"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3009AB">
        <w:rPr>
          <w:rFonts w:cs="Arial"/>
          <w:lang w:val="en-US"/>
        </w:rPr>
        <w:t xml:space="preserve">Gray, A.R., 1989:  Taxonomy and Evolution of Broccoli and Cauliflower. </w:t>
      </w:r>
      <w:proofErr w:type="spellStart"/>
      <w:r w:rsidRPr="003009AB">
        <w:rPr>
          <w:rFonts w:cs="Arial"/>
          <w:lang w:val="en-US"/>
        </w:rPr>
        <w:t>Baileya</w:t>
      </w:r>
      <w:proofErr w:type="spellEnd"/>
      <w:r w:rsidRPr="003009AB">
        <w:rPr>
          <w:rFonts w:cs="Arial"/>
          <w:lang w:val="en-US"/>
        </w:rPr>
        <w:t> 23 (1), pp. 28-46.</w:t>
      </w:r>
    </w:p>
    <w:p w14:paraId="2A6A2684"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455450B2"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roofErr w:type="spellStart"/>
      <w:r w:rsidRPr="003009AB">
        <w:rPr>
          <w:rFonts w:cs="Arial"/>
          <w:lang w:val="en-US"/>
        </w:rPr>
        <w:t>Nieuwhof</w:t>
      </w:r>
      <w:proofErr w:type="spellEnd"/>
      <w:r w:rsidRPr="003009AB">
        <w:rPr>
          <w:rFonts w:cs="Arial"/>
          <w:lang w:val="en-US"/>
        </w:rPr>
        <w:t>, M., 1969:  Cole Crops.  World Crops Books:  Leonard Hill, London, GB.</w:t>
      </w:r>
    </w:p>
    <w:p w14:paraId="4EA8A616"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36F889A3"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3009AB">
        <w:rPr>
          <w:rFonts w:cs="Arial"/>
          <w:lang w:val="en-US"/>
        </w:rPr>
        <w:t>Sadik, S., 1962: Morphology of the curd of cauliflower. Amer. Bot. 49, pp. 290-297.</w:t>
      </w:r>
    </w:p>
    <w:p w14:paraId="77C4FE6A"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5B611E4B"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DE"/>
        </w:rPr>
      </w:pPr>
      <w:proofErr w:type="spellStart"/>
      <w:r w:rsidRPr="003009AB">
        <w:rPr>
          <w:rFonts w:cs="Arial"/>
          <w:lang w:val="en-US"/>
        </w:rPr>
        <w:t>Tsunoda</w:t>
      </w:r>
      <w:proofErr w:type="spellEnd"/>
      <w:r w:rsidRPr="003009AB">
        <w:rPr>
          <w:rFonts w:cs="Arial"/>
          <w:lang w:val="en-US"/>
        </w:rPr>
        <w:t xml:space="preserve">, S., Hinata, K., and Gomez-Campo, C., 1980:  Brassica Crops and Wild Allies. </w:t>
      </w:r>
      <w:proofErr w:type="spellStart"/>
      <w:r w:rsidRPr="003009AB">
        <w:rPr>
          <w:rFonts w:cs="Arial"/>
          <w:lang w:val="de-DE"/>
        </w:rPr>
        <w:t>Biology</w:t>
      </w:r>
      <w:proofErr w:type="spellEnd"/>
      <w:r w:rsidRPr="003009AB">
        <w:rPr>
          <w:rFonts w:cs="Arial"/>
          <w:lang w:val="de-DE"/>
        </w:rPr>
        <w:t xml:space="preserve"> and </w:t>
      </w:r>
      <w:proofErr w:type="spellStart"/>
      <w:r w:rsidRPr="003009AB">
        <w:rPr>
          <w:rFonts w:cs="Arial"/>
          <w:lang w:val="de-DE"/>
        </w:rPr>
        <w:t>Breeding</w:t>
      </w:r>
      <w:proofErr w:type="spellEnd"/>
      <w:r w:rsidRPr="003009AB">
        <w:rPr>
          <w:rFonts w:cs="Arial"/>
          <w:lang w:val="de-DE"/>
        </w:rPr>
        <w:t>, Japan Scientific Societies Press, Tokyo, JP.</w:t>
      </w:r>
    </w:p>
    <w:p w14:paraId="37D411C4"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de-DE"/>
        </w:rPr>
      </w:pPr>
    </w:p>
    <w:p w14:paraId="5DBA62F8"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3009AB">
        <w:rPr>
          <w:rFonts w:cs="Arial"/>
          <w:lang w:val="de-DE"/>
        </w:rPr>
        <w:t xml:space="preserve">Wiebe, H.J., 1972/73:  Wirkung von Temperatur und Licht auf Wachstum und Entwicklung von Blumenkohl. </w:t>
      </w:r>
      <w:proofErr w:type="spellStart"/>
      <w:r w:rsidRPr="003009AB">
        <w:rPr>
          <w:rFonts w:cs="Arial"/>
          <w:lang w:val="en-US"/>
        </w:rPr>
        <w:t>Gartenbauwissenschaft</w:t>
      </w:r>
      <w:proofErr w:type="spellEnd"/>
      <w:r w:rsidRPr="003009AB">
        <w:rPr>
          <w:rFonts w:cs="Arial"/>
          <w:lang w:val="en-US"/>
        </w:rPr>
        <w:t xml:space="preserve"> 37, pp. 165-178, 37, pp. 293-303, 37, pp. 455-469, 38, pp. 263-279, 38, pp. 433-440.</w:t>
      </w:r>
    </w:p>
    <w:p w14:paraId="5273AAF8"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3A72D4FE"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3009AB">
        <w:rPr>
          <w:rFonts w:cs="Arial"/>
          <w:lang w:val="en-US"/>
        </w:rPr>
        <w:t>Wiebe, H.J., 1975:  The Morphological development of cauliflower and broccoli cultivars depending on temperature. Sci. Hort. 3, pp. 95-101.</w:t>
      </w:r>
    </w:p>
    <w:p w14:paraId="6261F980"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63AD8C8C" w14:textId="77777777" w:rsidR="00C659C9" w:rsidRPr="00C659C9"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3009AB">
        <w:rPr>
          <w:rFonts w:cs="Arial"/>
          <w:lang w:val="en-US"/>
        </w:rPr>
        <w:t xml:space="preserve">Wiebe, H.J., 1981:  Influence of transplant characteristics and growing conditions on curd size (buttoning) of cauliflower. </w:t>
      </w:r>
      <w:r w:rsidRPr="00C659C9">
        <w:rPr>
          <w:rFonts w:cs="Arial"/>
        </w:rPr>
        <w:t xml:space="preserve">Acta </w:t>
      </w:r>
      <w:proofErr w:type="spellStart"/>
      <w:r w:rsidRPr="00C659C9">
        <w:rPr>
          <w:rFonts w:cs="Arial"/>
        </w:rPr>
        <w:t>Hort</w:t>
      </w:r>
      <w:proofErr w:type="spellEnd"/>
      <w:r w:rsidRPr="00C659C9">
        <w:rPr>
          <w:rFonts w:cs="Arial"/>
        </w:rPr>
        <w:t>. 122, pp. 99-105.</w:t>
      </w:r>
    </w:p>
    <w:p w14:paraId="0F5338AD" w14:textId="77777777" w:rsidR="00C659C9" w:rsidRPr="00C659C9" w:rsidRDefault="00C659C9" w:rsidP="00A83867"/>
    <w:p w14:paraId="17E35805" w14:textId="07B46800" w:rsidR="00A83867" w:rsidRPr="00C659C9" w:rsidRDefault="00A83867" w:rsidP="00A83867"/>
    <w:p w14:paraId="258DF693" w14:textId="77777777" w:rsidR="00A83867" w:rsidRPr="00C659C9" w:rsidRDefault="00A83867" w:rsidP="00A83867">
      <w:pPr>
        <w:jc w:val="right"/>
      </w:pPr>
      <w:r w:rsidRPr="00C659C9">
        <w:t>[L'annexe suit]</w:t>
      </w:r>
    </w:p>
    <w:p w14:paraId="0494DD8F" w14:textId="77777777" w:rsidR="00A83867" w:rsidRPr="00C659C9" w:rsidRDefault="00A83867" w:rsidP="00A83867">
      <w:pPr>
        <w:sectPr w:rsidR="00A83867" w:rsidRPr="00C659C9" w:rsidSect="00906DDC">
          <w:headerReference w:type="default" r:id="rId10"/>
          <w:pgSz w:w="11907" w:h="16840" w:code="9"/>
          <w:pgMar w:top="510" w:right="1134" w:bottom="1134" w:left="1134" w:header="510" w:footer="680" w:gutter="0"/>
          <w:cols w:space="720"/>
          <w:titlePg/>
        </w:sectPr>
      </w:pPr>
    </w:p>
    <w:p w14:paraId="7EFDA11A" w14:textId="3C6CE9CE" w:rsidR="00A83867" w:rsidRPr="00C659C9" w:rsidRDefault="00A83867" w:rsidP="00A83867">
      <w:pPr>
        <w:jc w:val="center"/>
      </w:pPr>
      <w:r w:rsidRPr="00C659C9">
        <w:lastRenderedPageBreak/>
        <w:t>PROPOSITIONS DE MODIFICATIONS PRÉSENTÉES EN SURBRILLANCE</w:t>
      </w:r>
    </w:p>
    <w:p w14:paraId="2F06739C" w14:textId="39525F19" w:rsidR="00A83867" w:rsidRPr="00C659C9" w:rsidRDefault="00A83867" w:rsidP="00A83867">
      <w:pPr>
        <w:jc w:val="center"/>
      </w:pPr>
      <w:r w:rsidRPr="00C659C9">
        <w:t>(en anglais uniquement)</w:t>
      </w:r>
    </w:p>
    <w:p w14:paraId="28172510" w14:textId="1EBD9B19" w:rsidR="00A83867" w:rsidRDefault="00A83867" w:rsidP="00A83867">
      <w:pPr>
        <w:jc w:val="center"/>
      </w:pPr>
    </w:p>
    <w:p w14:paraId="6AF3D94F" w14:textId="77777777" w:rsidR="008B07F2" w:rsidRPr="00C659C9" w:rsidRDefault="008B07F2" w:rsidP="00A83867">
      <w:pPr>
        <w:jc w:val="center"/>
      </w:pPr>
    </w:p>
    <w:p w14:paraId="116D4744" w14:textId="77777777" w:rsidR="00C659C9" w:rsidRPr="00C659C9" w:rsidRDefault="00C659C9" w:rsidP="00C659C9">
      <w:pPr>
        <w:rPr>
          <w:u w:val="single"/>
          <w:lang w:val="en-US"/>
        </w:rPr>
      </w:pPr>
      <w:r w:rsidRPr="00C659C9">
        <w:rPr>
          <w:u w:val="single"/>
          <w:lang w:val="en-US"/>
        </w:rPr>
        <w:t>Proposed revision of Characteristic 25 “Flower: color”</w:t>
      </w:r>
    </w:p>
    <w:p w14:paraId="2853C728" w14:textId="77777777" w:rsidR="00C659C9" w:rsidRPr="00C659C9" w:rsidRDefault="00C659C9" w:rsidP="00C659C9">
      <w:pPr>
        <w:rPr>
          <w:u w:val="single"/>
          <w:lang w:val="en-U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C659C9" w:rsidRPr="002169FA" w14:paraId="0937C646" w14:textId="77777777" w:rsidTr="00A23627">
        <w:trPr>
          <w:cantSplit/>
          <w:tblHeader/>
        </w:trPr>
        <w:tc>
          <w:tcPr>
            <w:tcW w:w="425" w:type="dxa"/>
            <w:tcBorders>
              <w:top w:val="single" w:sz="4" w:space="0" w:color="auto"/>
              <w:bottom w:val="single" w:sz="4" w:space="0" w:color="auto"/>
              <w:right w:val="nil"/>
            </w:tcBorders>
          </w:tcPr>
          <w:p w14:paraId="310C2000" w14:textId="77777777" w:rsidR="00C659C9" w:rsidRPr="00BE40FB" w:rsidRDefault="00C659C9" w:rsidP="00A23627">
            <w:pPr>
              <w:pStyle w:val="Normaltb"/>
              <w:keepLines/>
              <w:jc w:val="center"/>
              <w:rPr>
                <w:rFonts w:ascii="Arial" w:hAnsi="Arial" w:cs="Arial"/>
                <w:sz w:val="16"/>
                <w:szCs w:val="16"/>
              </w:rPr>
            </w:pPr>
          </w:p>
        </w:tc>
        <w:tc>
          <w:tcPr>
            <w:tcW w:w="502" w:type="dxa"/>
            <w:tcBorders>
              <w:top w:val="single" w:sz="4" w:space="0" w:color="auto"/>
              <w:left w:val="nil"/>
              <w:bottom w:val="single" w:sz="4" w:space="0" w:color="auto"/>
              <w:right w:val="nil"/>
            </w:tcBorders>
          </w:tcPr>
          <w:p w14:paraId="39346B01" w14:textId="77777777" w:rsidR="00C659C9" w:rsidRPr="00BE40FB" w:rsidRDefault="00C659C9" w:rsidP="00A23627">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2AF9D863" w14:textId="77777777" w:rsidR="00C659C9" w:rsidRPr="002169FA" w:rsidRDefault="00C659C9" w:rsidP="00A23627">
            <w:pPr>
              <w:pStyle w:val="Normalt"/>
              <w:keepNext/>
              <w:keepLines/>
              <w:rPr>
                <w:rFonts w:ascii="Arial" w:hAnsi="Arial" w:cs="Arial"/>
                <w:sz w:val="16"/>
                <w:szCs w:val="16"/>
              </w:rPr>
            </w:pPr>
            <w:r w:rsidRPr="00BE40FB">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4DEF0B55" w14:textId="77777777" w:rsidR="00C659C9" w:rsidRPr="002169FA" w:rsidRDefault="00C659C9" w:rsidP="00A23627">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66928CA6" w14:textId="77777777" w:rsidR="00C659C9" w:rsidRPr="002169FA" w:rsidRDefault="00C659C9" w:rsidP="00A23627">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1F2AB52B" w14:textId="77777777" w:rsidR="00C659C9" w:rsidRPr="002169FA" w:rsidRDefault="00C659C9" w:rsidP="00A23627">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4474E593" w14:textId="77777777" w:rsidR="00C659C9" w:rsidRPr="002169FA" w:rsidRDefault="00C659C9" w:rsidP="00A23627">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5397FFA9" w14:textId="77777777" w:rsidR="00C659C9" w:rsidRPr="002169FA" w:rsidRDefault="00C659C9" w:rsidP="00A23627">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C659C9" w:rsidRPr="002169FA" w14:paraId="2FB1B6F2" w14:textId="77777777" w:rsidTr="00A23627">
        <w:trPr>
          <w:cantSplit/>
        </w:trPr>
        <w:tc>
          <w:tcPr>
            <w:tcW w:w="425" w:type="dxa"/>
            <w:tcBorders>
              <w:top w:val="nil"/>
              <w:bottom w:val="nil"/>
              <w:right w:val="nil"/>
            </w:tcBorders>
          </w:tcPr>
          <w:p w14:paraId="3BBE10AB" w14:textId="77777777" w:rsidR="00C659C9" w:rsidRPr="002169FA" w:rsidRDefault="00C659C9" w:rsidP="00A23627">
            <w:pPr>
              <w:pStyle w:val="Normaltb"/>
              <w:jc w:val="center"/>
              <w:rPr>
                <w:rFonts w:ascii="Arial" w:hAnsi="Arial" w:cs="Arial"/>
                <w:sz w:val="16"/>
                <w:szCs w:val="16"/>
                <w:u w:val="single"/>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2169FA">
              <w:rPr>
                <w:rFonts w:ascii="Arial" w:hAnsi="Arial" w:cs="Arial"/>
                <w:sz w:val="16"/>
                <w:szCs w:val="16"/>
                <w:highlight w:val="lightGray"/>
                <w:u w:val="single"/>
              </w:rPr>
              <w:t>(+)</w:t>
            </w:r>
          </w:p>
        </w:tc>
        <w:tc>
          <w:tcPr>
            <w:tcW w:w="502" w:type="dxa"/>
            <w:tcBorders>
              <w:top w:val="nil"/>
              <w:left w:val="nil"/>
              <w:bottom w:val="nil"/>
              <w:right w:val="nil"/>
            </w:tcBorders>
          </w:tcPr>
          <w:p w14:paraId="05925487" w14:textId="77777777" w:rsidR="00C659C9" w:rsidRPr="002169FA" w:rsidRDefault="00C659C9" w:rsidP="00A23627">
            <w:pPr>
              <w:pStyle w:val="Normaltb"/>
              <w:jc w:val="center"/>
              <w:rPr>
                <w:rFonts w:ascii="Arial" w:hAnsi="Arial" w:cs="Arial"/>
                <w:color w:val="000000" w:themeColor="text1"/>
                <w:sz w:val="16"/>
                <w:szCs w:val="16"/>
                <w:u w:val="single"/>
              </w:rPr>
            </w:pPr>
            <w:r w:rsidRPr="006F5D95">
              <w:rPr>
                <w:rFonts w:ascii="Arial" w:hAnsi="Arial" w:cs="Arial"/>
                <w:sz w:val="16"/>
                <w:szCs w:val="16"/>
              </w:rPr>
              <w:t>VG/</w:t>
            </w:r>
            <w:r>
              <w:rPr>
                <w:rFonts w:ascii="Arial" w:hAnsi="Arial" w:cs="Arial"/>
                <w:color w:val="000000" w:themeColor="text1"/>
                <w:sz w:val="16"/>
                <w:szCs w:val="16"/>
                <w:highlight w:val="lightGray"/>
                <w:u w:val="single"/>
              </w:rPr>
              <w:br/>
            </w:r>
            <w:r w:rsidRPr="002169FA">
              <w:rPr>
                <w:rFonts w:ascii="Arial" w:hAnsi="Arial" w:cs="Arial"/>
                <w:color w:val="000000" w:themeColor="text1"/>
                <w:sz w:val="16"/>
                <w:szCs w:val="16"/>
                <w:highlight w:val="lightGray"/>
                <w:u w:val="single"/>
              </w:rPr>
              <w:t>MS</w:t>
            </w:r>
          </w:p>
        </w:tc>
        <w:tc>
          <w:tcPr>
            <w:tcW w:w="1767" w:type="dxa"/>
            <w:tcBorders>
              <w:top w:val="nil"/>
              <w:left w:val="nil"/>
              <w:bottom w:val="nil"/>
              <w:right w:val="nil"/>
            </w:tcBorders>
          </w:tcPr>
          <w:p w14:paraId="59C181CE" w14:textId="77777777" w:rsidR="00C659C9" w:rsidRPr="002169FA" w:rsidRDefault="00C659C9" w:rsidP="00A23627">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6F9D8F9A" w14:textId="77777777" w:rsidR="00C659C9" w:rsidRPr="002169FA" w:rsidRDefault="00C659C9" w:rsidP="00A23627">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0A9B0A00" w14:textId="77777777" w:rsidR="00C659C9" w:rsidRPr="002169FA" w:rsidRDefault="00C659C9" w:rsidP="00A23627">
            <w:pPr>
              <w:pStyle w:val="Normaltb"/>
              <w:rPr>
                <w:rFonts w:ascii="Arial" w:hAnsi="Arial" w:cs="Arial"/>
                <w:noProof w:val="0"/>
                <w:sz w:val="16"/>
                <w:szCs w:val="16"/>
              </w:rPr>
            </w:pPr>
            <w:proofErr w:type="spellStart"/>
            <w:r w:rsidRPr="002169FA">
              <w:rPr>
                <w:rFonts w:ascii="Arial" w:hAnsi="Arial" w:cs="Arial"/>
                <w:noProof w:val="0"/>
                <w:sz w:val="16"/>
                <w:szCs w:val="16"/>
              </w:rPr>
              <w:t>Blüte</w:t>
            </w:r>
            <w:proofErr w:type="spellEnd"/>
            <w:r w:rsidRPr="002169FA">
              <w:rPr>
                <w:rFonts w:ascii="Arial" w:hAnsi="Arial" w:cs="Arial"/>
                <w:noProof w:val="0"/>
                <w:sz w:val="16"/>
                <w:szCs w:val="16"/>
              </w:rPr>
              <w:t xml:space="preserve">: </w:t>
            </w:r>
            <w:proofErr w:type="spellStart"/>
            <w:r w:rsidRPr="002169FA">
              <w:rPr>
                <w:rFonts w:ascii="Arial" w:hAnsi="Arial" w:cs="Arial"/>
                <w:noProof w:val="0"/>
                <w:sz w:val="16"/>
                <w:szCs w:val="16"/>
              </w:rPr>
              <w:t>Farbe</w:t>
            </w:r>
            <w:proofErr w:type="spellEnd"/>
          </w:p>
        </w:tc>
        <w:tc>
          <w:tcPr>
            <w:tcW w:w="1843" w:type="dxa"/>
            <w:tcBorders>
              <w:top w:val="nil"/>
              <w:left w:val="nil"/>
              <w:bottom w:val="nil"/>
              <w:right w:val="nil"/>
            </w:tcBorders>
          </w:tcPr>
          <w:p w14:paraId="78DB49A2" w14:textId="77777777" w:rsidR="00C659C9" w:rsidRPr="002169FA" w:rsidRDefault="00C659C9" w:rsidP="00A23627">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0FA4CF6E" w14:textId="77777777" w:rsidR="00C659C9" w:rsidRPr="002169FA" w:rsidRDefault="00C659C9" w:rsidP="00A23627">
            <w:pPr>
              <w:pStyle w:val="Normaltb"/>
              <w:rPr>
                <w:rFonts w:ascii="Arial" w:hAnsi="Arial" w:cs="Arial"/>
                <w:sz w:val="16"/>
                <w:szCs w:val="16"/>
              </w:rPr>
            </w:pPr>
          </w:p>
        </w:tc>
        <w:tc>
          <w:tcPr>
            <w:tcW w:w="567" w:type="dxa"/>
            <w:tcBorders>
              <w:top w:val="nil"/>
              <w:left w:val="nil"/>
              <w:bottom w:val="nil"/>
            </w:tcBorders>
          </w:tcPr>
          <w:p w14:paraId="40B660F0" w14:textId="77777777" w:rsidR="00C659C9" w:rsidRPr="002169FA" w:rsidRDefault="00C659C9" w:rsidP="00A23627">
            <w:pPr>
              <w:pStyle w:val="Normaltb"/>
              <w:jc w:val="center"/>
              <w:rPr>
                <w:rFonts w:ascii="Arial" w:hAnsi="Arial" w:cs="Arial"/>
                <w:sz w:val="16"/>
                <w:szCs w:val="16"/>
              </w:rPr>
            </w:pPr>
          </w:p>
        </w:tc>
      </w:tr>
      <w:tr w:rsidR="00C659C9" w:rsidRPr="002169FA" w14:paraId="795F06A6" w14:textId="77777777" w:rsidTr="00A23627">
        <w:trPr>
          <w:cantSplit/>
        </w:trPr>
        <w:tc>
          <w:tcPr>
            <w:tcW w:w="425" w:type="dxa"/>
            <w:tcBorders>
              <w:top w:val="nil"/>
              <w:bottom w:val="nil"/>
              <w:right w:val="nil"/>
            </w:tcBorders>
          </w:tcPr>
          <w:p w14:paraId="4FC440FF" w14:textId="77777777" w:rsidR="00C659C9" w:rsidRPr="002169FA" w:rsidRDefault="00C659C9" w:rsidP="00A23627">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36FE63BC" w14:textId="77777777" w:rsidR="00C659C9" w:rsidRPr="002169FA" w:rsidRDefault="00C659C9" w:rsidP="00A23627">
            <w:pPr>
              <w:pStyle w:val="Normalt"/>
              <w:jc w:val="center"/>
              <w:rPr>
                <w:rFonts w:ascii="Arial" w:hAnsi="Arial" w:cs="Arial"/>
                <w:b/>
                <w:sz w:val="16"/>
                <w:szCs w:val="16"/>
              </w:rPr>
            </w:pPr>
          </w:p>
        </w:tc>
        <w:tc>
          <w:tcPr>
            <w:tcW w:w="1767" w:type="dxa"/>
            <w:tcBorders>
              <w:top w:val="nil"/>
              <w:left w:val="nil"/>
              <w:bottom w:val="nil"/>
              <w:right w:val="nil"/>
            </w:tcBorders>
          </w:tcPr>
          <w:p w14:paraId="5844E8C1" w14:textId="77777777" w:rsidR="00C659C9" w:rsidRPr="002169FA" w:rsidRDefault="00C659C9" w:rsidP="00A23627">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66A21C90" w14:textId="77777777" w:rsidR="00C659C9" w:rsidRPr="002169FA" w:rsidRDefault="00C659C9" w:rsidP="00A23627">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742EA217" w14:textId="77777777" w:rsidR="00C659C9" w:rsidRPr="002169FA" w:rsidRDefault="00C659C9" w:rsidP="00A23627">
            <w:pPr>
              <w:pStyle w:val="Normalt"/>
              <w:rPr>
                <w:rFonts w:ascii="Arial" w:hAnsi="Arial" w:cs="Arial"/>
                <w:noProof w:val="0"/>
                <w:sz w:val="16"/>
                <w:szCs w:val="16"/>
              </w:rPr>
            </w:pPr>
            <w:proofErr w:type="spellStart"/>
            <w:r w:rsidRPr="002169FA">
              <w:rPr>
                <w:rFonts w:ascii="Arial" w:hAnsi="Arial" w:cs="Arial"/>
                <w:noProof w:val="0"/>
                <w:sz w:val="16"/>
                <w:szCs w:val="16"/>
              </w:rPr>
              <w:t>weiß</w:t>
            </w:r>
            <w:proofErr w:type="spellEnd"/>
          </w:p>
        </w:tc>
        <w:tc>
          <w:tcPr>
            <w:tcW w:w="1843" w:type="dxa"/>
            <w:tcBorders>
              <w:top w:val="nil"/>
              <w:left w:val="nil"/>
              <w:bottom w:val="nil"/>
              <w:right w:val="nil"/>
            </w:tcBorders>
          </w:tcPr>
          <w:p w14:paraId="3C0D4E22" w14:textId="77777777" w:rsidR="00C659C9" w:rsidRPr="002169FA" w:rsidRDefault="00C659C9" w:rsidP="00A23627">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657B38E7" w14:textId="77777777" w:rsidR="00C659C9" w:rsidRPr="002169FA" w:rsidRDefault="00C659C9" w:rsidP="00A23627">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4342EBDB" w14:textId="77777777" w:rsidR="00C659C9" w:rsidRPr="002169FA" w:rsidRDefault="00C659C9" w:rsidP="00A23627">
            <w:pPr>
              <w:pStyle w:val="Normalt"/>
              <w:jc w:val="center"/>
              <w:rPr>
                <w:rFonts w:ascii="Arial" w:hAnsi="Arial" w:cs="Arial"/>
                <w:sz w:val="16"/>
                <w:szCs w:val="16"/>
              </w:rPr>
            </w:pPr>
            <w:r w:rsidRPr="002169FA">
              <w:rPr>
                <w:rFonts w:ascii="Arial" w:hAnsi="Arial" w:cs="Arial"/>
                <w:sz w:val="16"/>
                <w:szCs w:val="16"/>
              </w:rPr>
              <w:t>1</w:t>
            </w:r>
          </w:p>
        </w:tc>
      </w:tr>
      <w:tr w:rsidR="00C659C9" w:rsidRPr="002169FA" w14:paraId="46894EFE" w14:textId="77777777" w:rsidTr="00A23627">
        <w:trPr>
          <w:cantSplit/>
        </w:trPr>
        <w:tc>
          <w:tcPr>
            <w:tcW w:w="425" w:type="dxa"/>
            <w:tcBorders>
              <w:top w:val="nil"/>
              <w:bottom w:val="single" w:sz="4" w:space="0" w:color="auto"/>
              <w:right w:val="nil"/>
            </w:tcBorders>
          </w:tcPr>
          <w:p w14:paraId="4D8F0331" w14:textId="77777777" w:rsidR="00C659C9" w:rsidRPr="002169FA" w:rsidRDefault="00C659C9" w:rsidP="00A23627">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027A566E" w14:textId="77777777" w:rsidR="00C659C9" w:rsidRPr="002169FA" w:rsidRDefault="00C659C9" w:rsidP="00A23627">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2A527575" w14:textId="77777777" w:rsidR="00C659C9" w:rsidRPr="002169FA" w:rsidRDefault="00C659C9" w:rsidP="00A23627">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3870C586" w14:textId="77777777" w:rsidR="00C659C9" w:rsidRPr="002169FA" w:rsidRDefault="00C659C9" w:rsidP="00A23627">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5956831D" w14:textId="77777777" w:rsidR="00C659C9" w:rsidRPr="002169FA" w:rsidRDefault="00C659C9" w:rsidP="00A23627">
            <w:pPr>
              <w:pStyle w:val="Normalt"/>
              <w:rPr>
                <w:rFonts w:ascii="Arial" w:hAnsi="Arial" w:cs="Arial"/>
                <w:noProof w:val="0"/>
                <w:sz w:val="16"/>
                <w:szCs w:val="16"/>
              </w:rPr>
            </w:pPr>
            <w:proofErr w:type="spellStart"/>
            <w:r w:rsidRPr="002169FA">
              <w:rPr>
                <w:rFonts w:ascii="Arial" w:hAnsi="Arial" w:cs="Arial"/>
                <w:noProof w:val="0"/>
                <w:sz w:val="16"/>
                <w:szCs w:val="16"/>
              </w:rPr>
              <w:t>gelb</w:t>
            </w:r>
            <w:proofErr w:type="spellEnd"/>
          </w:p>
        </w:tc>
        <w:tc>
          <w:tcPr>
            <w:tcW w:w="1843" w:type="dxa"/>
            <w:tcBorders>
              <w:top w:val="nil"/>
              <w:left w:val="nil"/>
              <w:bottom w:val="single" w:sz="4" w:space="0" w:color="auto"/>
              <w:right w:val="nil"/>
            </w:tcBorders>
          </w:tcPr>
          <w:p w14:paraId="66F0DCC7" w14:textId="77777777" w:rsidR="00C659C9" w:rsidRPr="002169FA" w:rsidRDefault="00C659C9" w:rsidP="00A23627">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4152B80D" w14:textId="77777777" w:rsidR="00C659C9" w:rsidRPr="002169FA" w:rsidRDefault="00C659C9" w:rsidP="00A23627">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1D6BAAEF" w14:textId="77777777" w:rsidR="00C659C9" w:rsidRPr="002169FA" w:rsidRDefault="00C659C9" w:rsidP="00A23627">
            <w:pPr>
              <w:pStyle w:val="Normalt"/>
              <w:jc w:val="center"/>
              <w:rPr>
                <w:rFonts w:ascii="Arial" w:hAnsi="Arial" w:cs="Arial"/>
                <w:sz w:val="16"/>
                <w:szCs w:val="16"/>
              </w:rPr>
            </w:pPr>
            <w:r w:rsidRPr="002169FA">
              <w:rPr>
                <w:rFonts w:ascii="Arial" w:hAnsi="Arial" w:cs="Arial"/>
                <w:sz w:val="16"/>
                <w:szCs w:val="16"/>
              </w:rPr>
              <w:t>2</w:t>
            </w:r>
          </w:p>
        </w:tc>
      </w:tr>
    </w:tbl>
    <w:p w14:paraId="1CA83AA5" w14:textId="77777777" w:rsidR="00C659C9" w:rsidRDefault="00C659C9" w:rsidP="00C659C9">
      <w:pPr>
        <w:rPr>
          <w:i/>
          <w:iCs/>
        </w:rPr>
      </w:pPr>
    </w:p>
    <w:p w14:paraId="7CDE93A5" w14:textId="77777777" w:rsidR="00C659C9" w:rsidRDefault="00C659C9" w:rsidP="00C659C9">
      <w:pPr>
        <w:rPr>
          <w:i/>
          <w:iCs/>
        </w:rPr>
      </w:pPr>
    </w:p>
    <w:p w14:paraId="1AB1455E" w14:textId="77777777" w:rsidR="00C659C9" w:rsidRPr="00C659C9" w:rsidRDefault="00C659C9" w:rsidP="00C659C9">
      <w:pPr>
        <w:rPr>
          <w:u w:val="single"/>
          <w:lang w:val="en-US"/>
        </w:rPr>
      </w:pPr>
      <w:r w:rsidRPr="00C659C9">
        <w:rPr>
          <w:u w:val="single"/>
          <w:lang w:val="en-US"/>
        </w:rPr>
        <w:t>Proposed addition of new explanation Ad. 25 Characteristic 25 “Flower: color”</w:t>
      </w:r>
    </w:p>
    <w:p w14:paraId="1DBEE771" w14:textId="77777777" w:rsidR="00C659C9" w:rsidRPr="00C659C9" w:rsidRDefault="00C659C9" w:rsidP="00C659C9">
      <w:pPr>
        <w:rPr>
          <w:u w:val="single"/>
          <w:lang w:val="en-US"/>
        </w:rPr>
      </w:pPr>
    </w:p>
    <w:p w14:paraId="3FC19EAF" w14:textId="77777777" w:rsidR="00C659C9" w:rsidRPr="00C659C9" w:rsidRDefault="00C659C9" w:rsidP="00C659C9">
      <w:pPr>
        <w:rPr>
          <w:u w:val="single"/>
          <w:lang w:val="en-US"/>
        </w:rPr>
      </w:pPr>
      <w:r w:rsidRPr="00C659C9">
        <w:rPr>
          <w:highlight w:val="lightGray"/>
          <w:u w:val="single"/>
          <w:lang w:val="en-US"/>
        </w:rPr>
        <w:t>Ad 25: Flower: color</w:t>
      </w:r>
    </w:p>
    <w:p w14:paraId="01F1881A" w14:textId="77777777" w:rsidR="00C659C9" w:rsidRPr="00C659C9" w:rsidRDefault="00C659C9" w:rsidP="00C659C9">
      <w:pPr>
        <w:tabs>
          <w:tab w:val="left" w:leader="dot" w:pos="3402"/>
          <w:tab w:val="left" w:pos="3544"/>
        </w:tabs>
        <w:autoSpaceDE w:val="0"/>
        <w:autoSpaceDN w:val="0"/>
        <w:adjustRightInd w:val="0"/>
        <w:rPr>
          <w:rFonts w:cs="Arial"/>
          <w:bCs/>
          <w:highlight w:val="lightGray"/>
          <w:u w:val="single"/>
          <w:lang w:val="en-US"/>
        </w:rPr>
      </w:pPr>
    </w:p>
    <w:p w14:paraId="29FF0FD5" w14:textId="77777777" w:rsidR="00C659C9" w:rsidRPr="00C659C9" w:rsidRDefault="00C659C9" w:rsidP="00C659C9">
      <w:pPr>
        <w:rPr>
          <w:u w:val="single"/>
          <w:lang w:val="en-US"/>
        </w:rPr>
      </w:pPr>
      <w:r w:rsidRPr="00C659C9">
        <w:rPr>
          <w:highlight w:val="lightGray"/>
          <w:u w:val="single"/>
          <w:lang w:val="en-US"/>
        </w:rPr>
        <w:t>To be tested in a field and/or in a DNA marker test.</w:t>
      </w:r>
      <w:r w:rsidRPr="00C659C9">
        <w:rPr>
          <w:u w:val="single"/>
          <w:lang w:val="en-US"/>
        </w:rPr>
        <w:t xml:space="preserve"> </w:t>
      </w:r>
    </w:p>
    <w:p w14:paraId="390F35AC" w14:textId="77777777" w:rsidR="00C659C9" w:rsidRPr="00C659C9" w:rsidRDefault="00C659C9" w:rsidP="00C659C9">
      <w:pPr>
        <w:rPr>
          <w:u w:val="single"/>
          <w:lang w:val="en-US"/>
        </w:rPr>
      </w:pPr>
    </w:p>
    <w:p w14:paraId="178AE96B" w14:textId="77777777" w:rsidR="00C659C9" w:rsidRPr="00C659C9" w:rsidRDefault="00C659C9" w:rsidP="00C659C9">
      <w:pPr>
        <w:autoSpaceDE w:val="0"/>
        <w:autoSpaceDN w:val="0"/>
        <w:adjustRightInd w:val="0"/>
        <w:rPr>
          <w:rFonts w:cs="Arial"/>
          <w:u w:val="single"/>
          <w:lang w:val="en-US"/>
        </w:rPr>
      </w:pPr>
      <w:r w:rsidRPr="00C659C9">
        <w:rPr>
          <w:rFonts w:cs="Arial"/>
          <w:highlight w:val="lightGray"/>
          <w:u w:val="single"/>
          <w:lang w:val="en-US"/>
        </w:rPr>
        <w:t>In the case of a field trial, the type of observation is VG. In the case of a DNA marker test, the type of observation is MS.</w:t>
      </w:r>
    </w:p>
    <w:p w14:paraId="472970DB" w14:textId="77777777" w:rsidR="00C659C9" w:rsidRPr="00C659C9" w:rsidRDefault="00C659C9" w:rsidP="00C659C9">
      <w:pPr>
        <w:rPr>
          <w:u w:val="single"/>
          <w:lang w:val="en-US"/>
        </w:rPr>
      </w:pPr>
    </w:p>
    <w:p w14:paraId="1BDB6A3C" w14:textId="77777777" w:rsidR="00C659C9" w:rsidRPr="00C659C9" w:rsidRDefault="00C659C9" w:rsidP="00C659C9">
      <w:pPr>
        <w:rPr>
          <w:rFonts w:cs="Arial"/>
          <w:highlight w:val="lightGray"/>
          <w:u w:val="single"/>
          <w:lang w:val="en-US"/>
        </w:rPr>
      </w:pPr>
      <w:r w:rsidRPr="00C659C9">
        <w:rPr>
          <w:rFonts w:cs="Arial"/>
          <w:highlight w:val="lightGray"/>
          <w:u w:val="single"/>
          <w:lang w:val="en-US"/>
        </w:rPr>
        <w:t xml:space="preserve">Field trial: </w:t>
      </w:r>
    </w:p>
    <w:p w14:paraId="4B87501F" w14:textId="77777777" w:rsidR="00C659C9" w:rsidRPr="00C659C9" w:rsidRDefault="00C659C9" w:rsidP="00C659C9">
      <w:pPr>
        <w:rPr>
          <w:rFonts w:cs="Arial"/>
          <w:highlight w:val="lightGray"/>
          <w:lang w:val="en-US"/>
        </w:rPr>
      </w:pPr>
    </w:p>
    <w:p w14:paraId="21198450" w14:textId="77777777" w:rsidR="00C659C9" w:rsidRPr="00C659C9" w:rsidRDefault="00C659C9" w:rsidP="00C659C9">
      <w:pPr>
        <w:rPr>
          <w:u w:val="single"/>
          <w:lang w:val="en-US"/>
        </w:rPr>
      </w:pPr>
      <w:r w:rsidRPr="00C659C9">
        <w:rPr>
          <w:rFonts w:cs="Arial"/>
          <w:highlight w:val="lightGray"/>
          <w:u w:val="single"/>
          <w:lang w:val="en-US"/>
        </w:rPr>
        <w:t>Check de color of flowers.</w:t>
      </w:r>
    </w:p>
    <w:p w14:paraId="6AF5BCBD" w14:textId="77777777" w:rsidR="00C659C9" w:rsidRPr="00C659C9" w:rsidRDefault="00C659C9" w:rsidP="00C659C9">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C659C9" w14:paraId="42FA39FC" w14:textId="77777777" w:rsidTr="00A23627">
        <w:tc>
          <w:tcPr>
            <w:tcW w:w="6300" w:type="dxa"/>
            <w:gridSpan w:val="2"/>
          </w:tcPr>
          <w:p w14:paraId="70568A08" w14:textId="77777777" w:rsidR="00C659C9" w:rsidRDefault="00C659C9" w:rsidP="00A23627">
            <w:pPr>
              <w:ind w:left="-116" w:right="-124"/>
              <w:jc w:val="center"/>
              <w:rPr>
                <w:u w:val="single"/>
              </w:rPr>
            </w:pPr>
            <w:r>
              <w:rPr>
                <w:noProof/>
              </w:rPr>
              <w:drawing>
                <wp:inline distT="0" distB="0" distL="0" distR="0" wp14:anchorId="1D6A3B33" wp14:editId="0F6DCA9B">
                  <wp:extent cx="3916045" cy="2626918"/>
                  <wp:effectExtent l="0" t="0" r="8255" b="2540"/>
                  <wp:docPr id="4" name="Picture 4"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7">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59C9" w14:paraId="71FFC5A2" w14:textId="77777777" w:rsidTr="00A23627">
        <w:tc>
          <w:tcPr>
            <w:tcW w:w="3595" w:type="dxa"/>
          </w:tcPr>
          <w:p w14:paraId="148F53BD" w14:textId="77777777" w:rsidR="00C659C9" w:rsidRPr="006F5D95" w:rsidRDefault="00C659C9" w:rsidP="00A23627">
            <w:pPr>
              <w:jc w:val="center"/>
            </w:pPr>
            <w:r w:rsidRPr="006F5D95">
              <w:t>1</w:t>
            </w:r>
          </w:p>
        </w:tc>
        <w:tc>
          <w:tcPr>
            <w:tcW w:w="2705" w:type="dxa"/>
          </w:tcPr>
          <w:p w14:paraId="598C2F4F" w14:textId="77777777" w:rsidR="00C659C9" w:rsidRPr="006F5D95" w:rsidRDefault="00C659C9" w:rsidP="00A23627">
            <w:pPr>
              <w:ind w:right="613"/>
              <w:jc w:val="center"/>
            </w:pPr>
            <w:r w:rsidRPr="006F5D95">
              <w:t>2</w:t>
            </w:r>
          </w:p>
        </w:tc>
      </w:tr>
      <w:tr w:rsidR="00C659C9" w14:paraId="600C62CA" w14:textId="77777777" w:rsidTr="00A23627">
        <w:tc>
          <w:tcPr>
            <w:tcW w:w="3595" w:type="dxa"/>
          </w:tcPr>
          <w:p w14:paraId="7C4DD32E" w14:textId="77777777" w:rsidR="00C659C9" w:rsidRPr="006F5D95" w:rsidRDefault="00C659C9" w:rsidP="00A23627">
            <w:pPr>
              <w:jc w:val="center"/>
            </w:pPr>
            <w:r w:rsidRPr="006F5D95">
              <w:t>white</w:t>
            </w:r>
          </w:p>
        </w:tc>
        <w:tc>
          <w:tcPr>
            <w:tcW w:w="2705" w:type="dxa"/>
          </w:tcPr>
          <w:p w14:paraId="50AB8B50" w14:textId="77777777" w:rsidR="00C659C9" w:rsidRPr="006F5D95" w:rsidRDefault="00C659C9" w:rsidP="00A23627">
            <w:pPr>
              <w:ind w:right="613"/>
              <w:jc w:val="center"/>
            </w:pPr>
            <w:proofErr w:type="spellStart"/>
            <w:r w:rsidRPr="006F5D95">
              <w:t>yellow</w:t>
            </w:r>
            <w:proofErr w:type="spellEnd"/>
          </w:p>
        </w:tc>
      </w:tr>
    </w:tbl>
    <w:p w14:paraId="5636BA58" w14:textId="77777777" w:rsidR="00C659C9" w:rsidRDefault="00C659C9" w:rsidP="00C659C9">
      <w:pPr>
        <w:tabs>
          <w:tab w:val="left" w:leader="dot" w:pos="3402"/>
        </w:tabs>
        <w:rPr>
          <w:rFonts w:cs="Arial"/>
          <w:highlight w:val="lightGray"/>
          <w:u w:val="single"/>
        </w:rPr>
      </w:pPr>
    </w:p>
    <w:p w14:paraId="0C97AF71" w14:textId="77777777" w:rsidR="00C659C9" w:rsidRDefault="00C659C9" w:rsidP="00C659C9">
      <w:pPr>
        <w:tabs>
          <w:tab w:val="left" w:leader="dot" w:pos="3402"/>
        </w:tabs>
        <w:rPr>
          <w:rFonts w:cs="Arial"/>
          <w:highlight w:val="lightGray"/>
          <w:u w:val="single"/>
        </w:rPr>
      </w:pPr>
    </w:p>
    <w:p w14:paraId="323243FD" w14:textId="77777777" w:rsidR="00C659C9" w:rsidRDefault="00C659C9" w:rsidP="00C659C9">
      <w:pPr>
        <w:tabs>
          <w:tab w:val="left" w:pos="567"/>
        </w:tabs>
        <w:rPr>
          <w:rFonts w:cs="Arial"/>
          <w:highlight w:val="lightGray"/>
          <w:u w:val="single"/>
        </w:rPr>
      </w:pPr>
      <w:r>
        <w:rPr>
          <w:rFonts w:cs="Arial"/>
          <w:highlight w:val="lightGray"/>
          <w:u w:val="single"/>
        </w:rPr>
        <w:t>DNA marker test:</w:t>
      </w:r>
    </w:p>
    <w:p w14:paraId="4D6714C1" w14:textId="77777777" w:rsidR="00C659C9" w:rsidRDefault="00C659C9" w:rsidP="00C659C9">
      <w:pPr>
        <w:tabs>
          <w:tab w:val="left" w:pos="567"/>
        </w:tabs>
        <w:rPr>
          <w:rFonts w:cs="Arial"/>
          <w:highlight w:val="lightGray"/>
          <w:u w:val="single"/>
        </w:rPr>
      </w:pPr>
    </w:p>
    <w:p w14:paraId="069413C6"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r w:rsidRPr="00C659C9">
        <w:rPr>
          <w:rFonts w:cs="Arial"/>
          <w:highlight w:val="lightGray"/>
          <w:u w:val="single"/>
          <w:lang w:val="en-US"/>
        </w:rPr>
        <w:t xml:space="preserve">The gene CCD4 is responsible for the white petal color in </w:t>
      </w:r>
      <w:r w:rsidRPr="00C659C9">
        <w:rPr>
          <w:rFonts w:cs="Arial"/>
          <w:i/>
          <w:iCs/>
          <w:highlight w:val="lightGray"/>
          <w:u w:val="single"/>
          <w:lang w:val="en-US"/>
        </w:rPr>
        <w:t xml:space="preserve">Brassica oleracea </w:t>
      </w:r>
      <w:r w:rsidRPr="00C659C9">
        <w:rPr>
          <w:rFonts w:cs="Arial"/>
          <w:highlight w:val="lightGray"/>
          <w:u w:val="single"/>
          <w:lang w:val="en-US"/>
        </w:rPr>
        <w:t>L.</w:t>
      </w:r>
      <w:r w:rsidRPr="00C659C9">
        <w:rPr>
          <w:rFonts w:cs="Arial"/>
          <w:i/>
          <w:iCs/>
          <w:highlight w:val="lightGray"/>
          <w:u w:val="single"/>
          <w:lang w:val="en-US"/>
        </w:rPr>
        <w:t xml:space="preserve"> </w:t>
      </w:r>
      <w:proofErr w:type="spellStart"/>
      <w:r w:rsidRPr="00C659C9">
        <w:rPr>
          <w:rFonts w:cs="Arial"/>
          <w:highlight w:val="lightGray"/>
          <w:u w:val="single"/>
          <w:lang w:val="en-US"/>
        </w:rPr>
        <w:t>convar</w:t>
      </w:r>
      <w:proofErr w:type="spellEnd"/>
      <w:r w:rsidRPr="00C659C9">
        <w:rPr>
          <w:rFonts w:cs="Arial"/>
          <w:i/>
          <w:iCs/>
          <w:highlight w:val="lightGray"/>
          <w:u w:val="single"/>
          <w:lang w:val="en-US"/>
        </w:rPr>
        <w:t xml:space="preserve"> botrytis </w:t>
      </w:r>
      <w:r w:rsidRPr="00C659C9">
        <w:rPr>
          <w:rFonts w:cs="Arial"/>
          <w:highlight w:val="lightGray"/>
          <w:u w:val="single"/>
          <w:lang w:val="en-US"/>
        </w:rPr>
        <w:t>(L.) Alef. var.</w:t>
      </w:r>
      <w:r w:rsidRPr="00C659C9">
        <w:rPr>
          <w:rFonts w:cs="Arial"/>
          <w:i/>
          <w:iCs/>
          <w:highlight w:val="lightGray"/>
          <w:u w:val="single"/>
          <w:lang w:val="en-US"/>
        </w:rPr>
        <w:t xml:space="preserve"> botrytis </w:t>
      </w:r>
      <w:r w:rsidRPr="00C659C9">
        <w:rPr>
          <w:rFonts w:cs="Arial"/>
          <w:highlight w:val="lightGray"/>
          <w:u w:val="single"/>
          <w:lang w:val="en-US"/>
        </w:rPr>
        <w:t>L. Functional loss of this gene is responsible for the yellow petal color</w:t>
      </w:r>
      <w:r w:rsidRPr="00C659C9">
        <w:rPr>
          <w:rFonts w:cs="Arial"/>
          <w:i/>
          <w:iCs/>
          <w:highlight w:val="lightGray"/>
          <w:u w:val="single"/>
          <w:lang w:val="en-US"/>
        </w:rPr>
        <w:t>.</w:t>
      </w:r>
      <w:r w:rsidRPr="00C659C9">
        <w:rPr>
          <w:rFonts w:cs="Arial"/>
          <w:highlight w:val="lightGray"/>
          <w:u w:val="single"/>
          <w:lang w:val="en-US"/>
        </w:rPr>
        <w:t xml:space="preserve"> The markers corresponding with the functional gene and nonfunctional gene are based on 3 SNP’s on position ~1296bp in the genes (</w:t>
      </w:r>
      <w:r w:rsidRPr="00C659C9">
        <w:rPr>
          <w:rFonts w:eastAsia="MS Mincho" w:cs="Arial"/>
          <w:bCs/>
          <w:highlight w:val="lightGray"/>
          <w:u w:val="single"/>
          <w:lang w:val="en-US"/>
        </w:rPr>
        <w:t xml:space="preserve">Han et al. 2019). </w:t>
      </w:r>
    </w:p>
    <w:p w14:paraId="79C7365E"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p>
    <w:p w14:paraId="6A7DB120"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r w:rsidRPr="00C659C9">
        <w:rPr>
          <w:rFonts w:eastAsia="MS Mincho" w:cs="Arial"/>
          <w:bCs/>
          <w:highlight w:val="lightGray"/>
          <w:u w:val="single"/>
          <w:lang w:val="en-US"/>
        </w:rPr>
        <w:lastRenderedPageBreak/>
        <w:t>The markers can be performed in multiplex with the marker for male sterility (Ad. 28).</w:t>
      </w:r>
    </w:p>
    <w:p w14:paraId="730117ED"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p>
    <w:p w14:paraId="0BFFD03E" w14:textId="77777777" w:rsidR="00C659C9" w:rsidRPr="00C659C9" w:rsidRDefault="00C659C9" w:rsidP="00C659C9">
      <w:pPr>
        <w:rPr>
          <w:rFonts w:cs="Arial"/>
          <w:bCs/>
          <w:highlight w:val="lightGray"/>
          <w:u w:val="single"/>
          <w:lang w:val="en-US"/>
        </w:rPr>
      </w:pPr>
      <w:r w:rsidRPr="00C659C9">
        <w:rPr>
          <w:rFonts w:cs="Arial"/>
          <w:bCs/>
          <w:highlight w:val="lightGray"/>
          <w:u w:val="single"/>
          <w:lang w:val="en-US"/>
        </w:rPr>
        <w:t>The presence of the functional or nonfunctional CCD4 gene can be detected by the described co-dominant markers.</w:t>
      </w:r>
    </w:p>
    <w:p w14:paraId="6FE498C9" w14:textId="77777777" w:rsidR="00C659C9" w:rsidRPr="00C659C9" w:rsidRDefault="00C659C9" w:rsidP="00C659C9">
      <w:pPr>
        <w:rPr>
          <w:rFonts w:cs="Arial"/>
          <w:bCs/>
          <w:highlight w:val="lightGray"/>
          <w:u w:val="single"/>
          <w:lang w:val="en-US"/>
        </w:rPr>
      </w:pPr>
    </w:p>
    <w:p w14:paraId="19F58E49" w14:textId="77777777" w:rsidR="00A05567" w:rsidRPr="00C659C9" w:rsidRDefault="00A05567" w:rsidP="00C659C9">
      <w:pPr>
        <w:jc w:val="left"/>
        <w:rPr>
          <w:rFonts w:cs="Arial"/>
          <w:bCs/>
          <w:highlight w:val="lightGray"/>
          <w:u w:val="single"/>
          <w:lang w:val="en-US"/>
        </w:rPr>
      </w:pPr>
    </w:p>
    <w:p w14:paraId="66B99B47" w14:textId="77777777" w:rsidR="00C659C9" w:rsidRPr="00512821" w:rsidRDefault="00C659C9" w:rsidP="00C659C9">
      <w:pPr>
        <w:rPr>
          <w:rFonts w:cs="Arial"/>
          <w:bCs/>
          <w:highlight w:val="lightGray"/>
          <w:u w:val="single"/>
        </w:rPr>
      </w:pPr>
      <w:proofErr w:type="spellStart"/>
      <w:r w:rsidRPr="00512821">
        <w:rPr>
          <w:rFonts w:cs="Arial"/>
          <w:bCs/>
          <w:highlight w:val="lightGray"/>
          <w:u w:val="single"/>
        </w:rPr>
        <w:t>Specific</w:t>
      </w:r>
      <w:proofErr w:type="spellEnd"/>
      <w:r w:rsidRPr="00512821">
        <w:rPr>
          <w:rFonts w:cs="Arial"/>
          <w:bCs/>
          <w:highlight w:val="lightGray"/>
          <w:u w:val="single"/>
        </w:rPr>
        <w:t xml:space="preserve"> aspects:</w:t>
      </w:r>
    </w:p>
    <w:p w14:paraId="7986DE89" w14:textId="77777777" w:rsidR="00C659C9" w:rsidRPr="00512821" w:rsidRDefault="00C659C9" w:rsidP="00C659C9">
      <w:pPr>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659C9" w:rsidRPr="00512821" w14:paraId="47660809" w14:textId="77777777" w:rsidTr="00A23627">
        <w:trPr>
          <w:cantSplit/>
        </w:trPr>
        <w:tc>
          <w:tcPr>
            <w:tcW w:w="675" w:type="dxa"/>
          </w:tcPr>
          <w:p w14:paraId="4614359D" w14:textId="77777777" w:rsidR="00C659C9" w:rsidRPr="00512821" w:rsidRDefault="00C659C9" w:rsidP="00A23627">
            <w:pPr>
              <w:tabs>
                <w:tab w:val="left" w:leader="dot" w:pos="3720"/>
              </w:tabs>
              <w:spacing w:before="20" w:after="20"/>
              <w:ind w:left="567" w:right="-108" w:hanging="567"/>
              <w:rPr>
                <w:rFonts w:cs="Arial"/>
                <w:highlight w:val="lightGray"/>
                <w:u w:val="single"/>
              </w:rPr>
            </w:pPr>
            <w:r w:rsidRPr="00512821">
              <w:rPr>
                <w:rFonts w:cs="Arial"/>
                <w:highlight w:val="lightGray"/>
                <w:u w:val="single"/>
              </w:rPr>
              <w:t>1.</w:t>
            </w:r>
          </w:p>
        </w:tc>
        <w:tc>
          <w:tcPr>
            <w:tcW w:w="3164" w:type="dxa"/>
          </w:tcPr>
          <w:p w14:paraId="1059AE04" w14:textId="77777777" w:rsidR="00C659C9" w:rsidRPr="00512821" w:rsidRDefault="00C659C9" w:rsidP="00A23627">
            <w:pPr>
              <w:tabs>
                <w:tab w:val="left" w:leader="dot" w:pos="3720"/>
              </w:tabs>
              <w:spacing w:before="20" w:after="20"/>
              <w:ind w:left="567" w:right="-108" w:hanging="567"/>
              <w:rPr>
                <w:rFonts w:cs="Arial"/>
                <w:highlight w:val="lightGray"/>
                <w:u w:val="single"/>
              </w:rPr>
            </w:pPr>
            <w:proofErr w:type="spellStart"/>
            <w:r w:rsidRPr="00512821">
              <w:rPr>
                <w:rFonts w:cs="Arial"/>
                <w:highlight w:val="lightGray"/>
                <w:u w:val="single"/>
              </w:rPr>
              <w:t>Characteristic</w:t>
            </w:r>
            <w:proofErr w:type="spellEnd"/>
          </w:p>
        </w:tc>
        <w:tc>
          <w:tcPr>
            <w:tcW w:w="5908" w:type="dxa"/>
          </w:tcPr>
          <w:p w14:paraId="5B758B18" w14:textId="77777777" w:rsidR="00C659C9" w:rsidRPr="00512821" w:rsidRDefault="00C659C9" w:rsidP="00A23627">
            <w:pPr>
              <w:spacing w:before="20" w:after="20"/>
              <w:rPr>
                <w:rFonts w:cs="Arial"/>
                <w:color w:val="000000"/>
                <w:highlight w:val="lightGray"/>
                <w:u w:val="single"/>
              </w:rPr>
            </w:pPr>
            <w:r w:rsidRPr="00512821">
              <w:rPr>
                <w:rFonts w:cs="Arial"/>
                <w:highlight w:val="lightGray"/>
                <w:u w:val="single"/>
              </w:rPr>
              <w:t>Flower</w:t>
            </w:r>
            <w:r>
              <w:rPr>
                <w:rFonts w:cs="Arial"/>
                <w:highlight w:val="lightGray"/>
                <w:u w:val="single"/>
              </w:rPr>
              <w:t>:</w:t>
            </w:r>
            <w:r w:rsidRPr="00512821">
              <w:rPr>
                <w:rFonts w:cs="Arial"/>
                <w:highlight w:val="lightGray"/>
                <w:u w:val="single"/>
              </w:rPr>
              <w:t xml:space="preserve"> </w:t>
            </w:r>
            <w:proofErr w:type="spellStart"/>
            <w:r>
              <w:rPr>
                <w:rFonts w:cs="Arial"/>
                <w:highlight w:val="lightGray"/>
                <w:u w:val="single"/>
              </w:rPr>
              <w:t>color</w:t>
            </w:r>
            <w:proofErr w:type="spellEnd"/>
            <w:r w:rsidRPr="00512821">
              <w:rPr>
                <w:rFonts w:cs="Arial"/>
                <w:highlight w:val="lightGray"/>
                <w:u w:val="single"/>
              </w:rPr>
              <w:t xml:space="preserve"> </w:t>
            </w:r>
          </w:p>
        </w:tc>
      </w:tr>
      <w:tr w:rsidR="00C659C9" w:rsidRPr="003009AB" w14:paraId="2A2A0253" w14:textId="77777777" w:rsidTr="00A23627">
        <w:trPr>
          <w:cantSplit/>
        </w:trPr>
        <w:tc>
          <w:tcPr>
            <w:tcW w:w="675" w:type="dxa"/>
          </w:tcPr>
          <w:p w14:paraId="304F25D3"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2.</w:t>
            </w:r>
          </w:p>
        </w:tc>
        <w:tc>
          <w:tcPr>
            <w:tcW w:w="3164" w:type="dxa"/>
          </w:tcPr>
          <w:p w14:paraId="676AE059" w14:textId="77777777" w:rsidR="00C659C9" w:rsidRPr="00512821" w:rsidRDefault="00C659C9" w:rsidP="00A23627">
            <w:pPr>
              <w:tabs>
                <w:tab w:val="left" w:leader="dot" w:pos="3720"/>
              </w:tabs>
              <w:spacing w:before="20" w:after="20"/>
              <w:rPr>
                <w:rFonts w:cs="Arial"/>
                <w:highlight w:val="lightGray"/>
                <w:u w:val="single"/>
              </w:rPr>
            </w:pPr>
            <w:proofErr w:type="spellStart"/>
            <w:r w:rsidRPr="00512821">
              <w:rPr>
                <w:rFonts w:cs="Arial"/>
                <w:bCs/>
                <w:highlight w:val="lightGray"/>
                <w:u w:val="single"/>
              </w:rPr>
              <w:t>Functional</w:t>
            </w:r>
            <w:proofErr w:type="spellEnd"/>
            <w:r w:rsidRPr="00512821">
              <w:rPr>
                <w:rFonts w:cs="Arial"/>
                <w:bCs/>
                <w:highlight w:val="lightGray"/>
                <w:u w:val="single"/>
              </w:rPr>
              <w:t xml:space="preserve"> </w:t>
            </w:r>
            <w:proofErr w:type="spellStart"/>
            <w:r w:rsidRPr="00512821">
              <w:rPr>
                <w:rFonts w:cs="Arial"/>
                <w:bCs/>
                <w:highlight w:val="lightGray"/>
                <w:u w:val="single"/>
              </w:rPr>
              <w:t>gene</w:t>
            </w:r>
            <w:proofErr w:type="spellEnd"/>
          </w:p>
        </w:tc>
        <w:tc>
          <w:tcPr>
            <w:tcW w:w="5908" w:type="dxa"/>
          </w:tcPr>
          <w:p w14:paraId="0A2DA83A" w14:textId="77777777" w:rsidR="00C659C9" w:rsidRPr="00C659C9" w:rsidRDefault="00C659C9" w:rsidP="00A23627">
            <w:pPr>
              <w:spacing w:before="20" w:after="20"/>
              <w:rPr>
                <w:rFonts w:cs="Arial"/>
                <w:color w:val="000000"/>
                <w:highlight w:val="lightGray"/>
                <w:u w:val="single"/>
                <w:lang w:val="en-US"/>
              </w:rPr>
            </w:pPr>
            <w:r w:rsidRPr="00C659C9">
              <w:rPr>
                <w:rFonts w:cs="Arial"/>
                <w:color w:val="000000"/>
                <w:highlight w:val="lightGray"/>
                <w:u w:val="single"/>
                <w:lang w:val="en-US"/>
              </w:rPr>
              <w:t>Functional CCD4 gene : white</w:t>
            </w:r>
          </w:p>
          <w:p w14:paraId="149B7025" w14:textId="77777777" w:rsidR="00C659C9" w:rsidRPr="00C659C9" w:rsidRDefault="00C659C9" w:rsidP="00A23627">
            <w:pPr>
              <w:spacing w:before="20" w:after="20"/>
              <w:rPr>
                <w:rFonts w:cs="Arial"/>
                <w:color w:val="000000"/>
                <w:highlight w:val="lightGray"/>
                <w:u w:val="single"/>
                <w:lang w:val="en-US"/>
              </w:rPr>
            </w:pPr>
            <w:r w:rsidRPr="00C659C9">
              <w:rPr>
                <w:rFonts w:cs="Arial"/>
                <w:color w:val="000000"/>
                <w:highlight w:val="lightGray"/>
                <w:u w:val="single"/>
                <w:lang w:val="en-US"/>
              </w:rPr>
              <w:t xml:space="preserve">Nonfunctional CCD4 gene:  yellow   </w:t>
            </w:r>
          </w:p>
        </w:tc>
      </w:tr>
      <w:tr w:rsidR="00C659C9" w:rsidRPr="00512821" w14:paraId="461FB546" w14:textId="77777777" w:rsidTr="00A23627">
        <w:trPr>
          <w:cantSplit/>
        </w:trPr>
        <w:tc>
          <w:tcPr>
            <w:tcW w:w="675" w:type="dxa"/>
          </w:tcPr>
          <w:p w14:paraId="28A7FD8D" w14:textId="77777777" w:rsidR="00C659C9" w:rsidRPr="00512821" w:rsidRDefault="00C659C9" w:rsidP="00A23627">
            <w:pPr>
              <w:keepNext/>
              <w:tabs>
                <w:tab w:val="left" w:leader="dot" w:pos="3720"/>
              </w:tabs>
              <w:spacing w:before="20" w:after="20"/>
              <w:rPr>
                <w:rFonts w:cs="Arial"/>
                <w:highlight w:val="lightGray"/>
                <w:u w:val="single"/>
              </w:rPr>
            </w:pPr>
            <w:r w:rsidRPr="00512821">
              <w:rPr>
                <w:rFonts w:cs="Arial"/>
                <w:highlight w:val="lightGray"/>
                <w:u w:val="single"/>
              </w:rPr>
              <w:t>3.1</w:t>
            </w:r>
          </w:p>
        </w:tc>
        <w:tc>
          <w:tcPr>
            <w:tcW w:w="3164" w:type="dxa"/>
          </w:tcPr>
          <w:p w14:paraId="4FB6C411" w14:textId="77777777" w:rsidR="00C659C9" w:rsidRPr="00512821" w:rsidRDefault="00C659C9" w:rsidP="00A23627">
            <w:pPr>
              <w:keepNext/>
              <w:tabs>
                <w:tab w:val="left" w:leader="dot" w:pos="3720"/>
              </w:tabs>
              <w:spacing w:before="20" w:after="20"/>
              <w:rPr>
                <w:rFonts w:cs="Arial"/>
                <w:highlight w:val="lightGray"/>
                <w:u w:val="single"/>
              </w:rPr>
            </w:pPr>
            <w:proofErr w:type="spellStart"/>
            <w:r w:rsidRPr="00512821">
              <w:rPr>
                <w:rFonts w:cs="Arial"/>
                <w:highlight w:val="lightGray"/>
                <w:u w:val="single"/>
              </w:rPr>
              <w:t>Primers</w:t>
            </w:r>
            <w:proofErr w:type="spellEnd"/>
          </w:p>
        </w:tc>
        <w:tc>
          <w:tcPr>
            <w:tcW w:w="5908" w:type="dxa"/>
          </w:tcPr>
          <w:p w14:paraId="318CA2B5" w14:textId="77777777" w:rsidR="00C659C9" w:rsidRPr="00C659C9" w:rsidRDefault="00C659C9" w:rsidP="00A23627">
            <w:pPr>
              <w:keepNext/>
              <w:spacing w:before="20" w:after="20"/>
              <w:rPr>
                <w:rFonts w:cs="Arial"/>
                <w:iCs/>
                <w:color w:val="000000"/>
                <w:highlight w:val="lightGray"/>
                <w:u w:val="single"/>
                <w:lang w:val="en-US"/>
              </w:rPr>
            </w:pPr>
            <w:r w:rsidRPr="00C659C9">
              <w:rPr>
                <w:rFonts w:cs="Arial"/>
                <w:iCs/>
                <w:color w:val="000000"/>
                <w:highlight w:val="lightGray"/>
                <w:u w:val="single"/>
                <w:lang w:val="en-US"/>
              </w:rPr>
              <w:t>Tm of the primers is ~57°C</w:t>
            </w:r>
          </w:p>
          <w:p w14:paraId="7B4ACE1F" w14:textId="77777777" w:rsidR="00C659C9" w:rsidRPr="00C659C9" w:rsidRDefault="00C659C9" w:rsidP="00A23627">
            <w:pPr>
              <w:spacing w:before="20" w:after="20"/>
              <w:rPr>
                <w:rFonts w:cs="Arial"/>
                <w:color w:val="000000"/>
                <w:highlight w:val="lightGray"/>
                <w:u w:val="single"/>
                <w:lang w:val="en-US"/>
              </w:rPr>
            </w:pPr>
            <w:r w:rsidRPr="00C659C9">
              <w:rPr>
                <w:rFonts w:cs="Arial"/>
                <w:color w:val="000000"/>
                <w:highlight w:val="lightGray"/>
                <w:u w:val="single"/>
                <w:lang w:val="en-US"/>
              </w:rPr>
              <w:t>Forward Primer: “5-CTGGATTCAACATCATTCACG CT-3’</w:t>
            </w:r>
            <w:r w:rsidRPr="00C659C9">
              <w:rPr>
                <w:rFonts w:cs="Arial"/>
                <w:color w:val="000000"/>
                <w:highlight w:val="lightGray"/>
                <w:u w:val="single"/>
                <w:lang w:val="en-US"/>
              </w:rPr>
              <w:tab/>
            </w:r>
          </w:p>
          <w:p w14:paraId="7FD26954"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Reverse Primer: ‘5-CGGTGACGAGATCGATCTTCA-3’</w:t>
            </w:r>
          </w:p>
        </w:tc>
      </w:tr>
      <w:tr w:rsidR="00C659C9" w:rsidRPr="003009AB" w14:paraId="7D8FA0EE" w14:textId="77777777" w:rsidTr="00A23627">
        <w:trPr>
          <w:cantSplit/>
        </w:trPr>
        <w:tc>
          <w:tcPr>
            <w:tcW w:w="675" w:type="dxa"/>
          </w:tcPr>
          <w:p w14:paraId="497A1EB6"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3.2</w:t>
            </w:r>
          </w:p>
        </w:tc>
        <w:tc>
          <w:tcPr>
            <w:tcW w:w="3164" w:type="dxa"/>
          </w:tcPr>
          <w:p w14:paraId="6CF9159D"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Probes</w:t>
            </w:r>
          </w:p>
          <w:p w14:paraId="2ABF1EA6" w14:textId="77777777" w:rsidR="00C659C9" w:rsidRPr="00512821" w:rsidRDefault="00C659C9" w:rsidP="00A23627">
            <w:pPr>
              <w:pStyle w:val="BasistekstNaktuinbouw"/>
              <w:rPr>
                <w:rFonts w:cs="Arial"/>
                <w:szCs w:val="20"/>
                <w:highlight w:val="lightGray"/>
                <w:u w:val="single"/>
                <w:lang w:val="en-US" w:eastAsia="en-US"/>
              </w:rPr>
            </w:pPr>
          </w:p>
          <w:p w14:paraId="01078E77" w14:textId="77777777" w:rsidR="00C659C9" w:rsidRPr="00512821" w:rsidRDefault="00C659C9" w:rsidP="00A23627">
            <w:pPr>
              <w:pStyle w:val="BasistekstNaktuinbouw"/>
              <w:rPr>
                <w:rFonts w:cs="Arial"/>
                <w:szCs w:val="20"/>
                <w:highlight w:val="lightGray"/>
                <w:u w:val="single"/>
                <w:lang w:val="en-US" w:eastAsia="en-US"/>
              </w:rPr>
            </w:pPr>
          </w:p>
          <w:p w14:paraId="19F11BA3" w14:textId="77777777" w:rsidR="00C659C9" w:rsidRPr="00512821" w:rsidRDefault="00C659C9" w:rsidP="00A23627">
            <w:pPr>
              <w:pStyle w:val="BasistekstNaktuinbouw"/>
              <w:rPr>
                <w:rFonts w:cs="Arial"/>
                <w:szCs w:val="20"/>
                <w:highlight w:val="lightGray"/>
                <w:u w:val="single"/>
                <w:lang w:val="en-US" w:eastAsia="en-US"/>
              </w:rPr>
            </w:pPr>
          </w:p>
        </w:tc>
        <w:tc>
          <w:tcPr>
            <w:tcW w:w="5908" w:type="dxa"/>
          </w:tcPr>
          <w:p w14:paraId="51BDFCBB"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White Probe: ‘5-Fluorophore-ATCGCTCCAAATATTATGT-Quencer-3’</w:t>
            </w:r>
          </w:p>
          <w:p w14:paraId="00955FFA"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Yellow Probe: ‘5-Fluorophore-GCTCCGAACGTTATGT-Quencer-3’</w:t>
            </w:r>
          </w:p>
        </w:tc>
      </w:tr>
      <w:tr w:rsidR="00C659C9" w:rsidRPr="003009AB" w14:paraId="0996A43C" w14:textId="77777777" w:rsidTr="00A23627">
        <w:trPr>
          <w:cantSplit/>
        </w:trPr>
        <w:tc>
          <w:tcPr>
            <w:tcW w:w="675" w:type="dxa"/>
          </w:tcPr>
          <w:p w14:paraId="0A1DC3A0" w14:textId="77777777" w:rsidR="00C659C9" w:rsidRPr="00C659C9" w:rsidRDefault="00C659C9" w:rsidP="00A23627">
            <w:pPr>
              <w:tabs>
                <w:tab w:val="left" w:leader="dot" w:pos="3720"/>
              </w:tabs>
              <w:spacing w:before="20" w:after="20"/>
              <w:rPr>
                <w:rFonts w:cs="Arial"/>
                <w:highlight w:val="lightGray"/>
                <w:u w:val="single"/>
                <w:lang w:val="en-US"/>
              </w:rPr>
            </w:pPr>
          </w:p>
        </w:tc>
        <w:tc>
          <w:tcPr>
            <w:tcW w:w="3164" w:type="dxa"/>
          </w:tcPr>
          <w:p w14:paraId="32E68534" w14:textId="77777777" w:rsidR="00C659C9" w:rsidRPr="00C659C9" w:rsidRDefault="00C659C9" w:rsidP="00A23627">
            <w:pPr>
              <w:tabs>
                <w:tab w:val="left" w:leader="dot" w:pos="3720"/>
              </w:tabs>
              <w:spacing w:before="20" w:after="20"/>
              <w:rPr>
                <w:rFonts w:cs="Arial"/>
                <w:highlight w:val="lightGray"/>
                <w:u w:val="single"/>
                <w:lang w:val="en-US"/>
              </w:rPr>
            </w:pPr>
          </w:p>
        </w:tc>
        <w:tc>
          <w:tcPr>
            <w:tcW w:w="5908" w:type="dxa"/>
          </w:tcPr>
          <w:p w14:paraId="5090D895" w14:textId="77777777" w:rsidR="00C659C9" w:rsidRPr="00C659C9" w:rsidRDefault="00C659C9" w:rsidP="00A23627">
            <w:pPr>
              <w:spacing w:before="20" w:after="20"/>
              <w:rPr>
                <w:rFonts w:cs="Arial"/>
                <w:color w:val="000000"/>
                <w:highlight w:val="lightGray"/>
                <w:u w:val="single"/>
                <w:lang w:val="en-US"/>
              </w:rPr>
            </w:pPr>
            <w:r w:rsidRPr="00C659C9">
              <w:rPr>
                <w:rFonts w:cs="Arial"/>
                <w:color w:val="000000"/>
                <w:highlight w:val="lightGray"/>
                <w:u w:val="single"/>
                <w:lang w:val="en-US"/>
              </w:rPr>
              <w:t>The probes are MGB probes (Applied biosystems) or XS probes (</w:t>
            </w:r>
            <w:proofErr w:type="spellStart"/>
            <w:r w:rsidRPr="00C659C9">
              <w:rPr>
                <w:rFonts w:cs="Arial"/>
                <w:color w:val="000000"/>
                <w:highlight w:val="lightGray"/>
                <w:u w:val="single"/>
                <w:lang w:val="en-US"/>
              </w:rPr>
              <w:t>Biolegio</w:t>
            </w:r>
            <w:proofErr w:type="spellEnd"/>
            <w:r w:rsidRPr="00C659C9">
              <w:rPr>
                <w:rFonts w:cs="Arial"/>
                <w:color w:val="000000"/>
                <w:highlight w:val="lightGray"/>
                <w:u w:val="single"/>
                <w:lang w:val="en-US"/>
              </w:rPr>
              <w:t>). The Tm of the probes must be ordered at 67°C.</w:t>
            </w:r>
          </w:p>
          <w:p w14:paraId="5FD1AAE9"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Fluorophores can be modified according to compatibility with the filters on the real-time PCR machine.</w:t>
            </w:r>
          </w:p>
        </w:tc>
      </w:tr>
      <w:tr w:rsidR="00C659C9" w:rsidRPr="00512821" w14:paraId="7947BB29" w14:textId="77777777" w:rsidTr="00A23627">
        <w:trPr>
          <w:cantSplit/>
        </w:trPr>
        <w:tc>
          <w:tcPr>
            <w:tcW w:w="675" w:type="dxa"/>
          </w:tcPr>
          <w:p w14:paraId="73274160"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4.</w:t>
            </w:r>
          </w:p>
        </w:tc>
        <w:tc>
          <w:tcPr>
            <w:tcW w:w="3164" w:type="dxa"/>
          </w:tcPr>
          <w:p w14:paraId="4403E6D4"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bCs/>
                <w:highlight w:val="lightGray"/>
                <w:u w:val="single"/>
              </w:rPr>
              <w:t>Format of the test</w:t>
            </w:r>
          </w:p>
        </w:tc>
        <w:tc>
          <w:tcPr>
            <w:tcW w:w="5908" w:type="dxa"/>
          </w:tcPr>
          <w:p w14:paraId="64BB1CAB" w14:textId="77777777" w:rsidR="00C659C9" w:rsidRPr="00512821" w:rsidRDefault="00C659C9" w:rsidP="00A23627">
            <w:pPr>
              <w:spacing w:before="20" w:after="20"/>
              <w:rPr>
                <w:rFonts w:cs="Arial"/>
                <w:color w:val="000000"/>
                <w:highlight w:val="lightGray"/>
                <w:u w:val="single"/>
              </w:rPr>
            </w:pPr>
          </w:p>
        </w:tc>
      </w:tr>
      <w:tr w:rsidR="00C659C9" w:rsidRPr="00512821" w14:paraId="036D45DB" w14:textId="77777777" w:rsidTr="00A23627">
        <w:trPr>
          <w:cantSplit/>
        </w:trPr>
        <w:tc>
          <w:tcPr>
            <w:tcW w:w="675" w:type="dxa"/>
          </w:tcPr>
          <w:p w14:paraId="4FE41B70"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4.1</w:t>
            </w:r>
          </w:p>
        </w:tc>
        <w:tc>
          <w:tcPr>
            <w:tcW w:w="3164" w:type="dxa"/>
          </w:tcPr>
          <w:p w14:paraId="7CFD8827" w14:textId="77777777" w:rsidR="00C659C9" w:rsidRPr="00C659C9" w:rsidRDefault="00C659C9" w:rsidP="00A23627">
            <w:pPr>
              <w:tabs>
                <w:tab w:val="left" w:leader="dot" w:pos="3720"/>
              </w:tabs>
              <w:spacing w:before="20" w:after="20"/>
              <w:rPr>
                <w:rFonts w:cs="Arial"/>
                <w:highlight w:val="lightGray"/>
                <w:u w:val="single"/>
                <w:lang w:val="en-US"/>
              </w:rPr>
            </w:pPr>
            <w:r w:rsidRPr="00C659C9">
              <w:rPr>
                <w:rFonts w:cs="Arial"/>
                <w:bCs/>
                <w:highlight w:val="lightGray"/>
                <w:u w:val="single"/>
                <w:lang w:val="en-US"/>
              </w:rPr>
              <w:t>Number of plants per genotype</w:t>
            </w:r>
          </w:p>
        </w:tc>
        <w:tc>
          <w:tcPr>
            <w:tcW w:w="5908" w:type="dxa"/>
          </w:tcPr>
          <w:p w14:paraId="255D32A9" w14:textId="77777777" w:rsidR="00C659C9" w:rsidRPr="00512821" w:rsidRDefault="00C659C9" w:rsidP="00A23627">
            <w:pPr>
              <w:spacing w:before="20" w:after="20"/>
              <w:rPr>
                <w:rFonts w:cs="Arial"/>
                <w:color w:val="000000"/>
                <w:highlight w:val="lightGray"/>
                <w:u w:val="single"/>
              </w:rPr>
            </w:pPr>
            <w:r w:rsidRPr="00512821">
              <w:rPr>
                <w:rFonts w:cs="Arial"/>
                <w:bCs/>
                <w:highlight w:val="lightGray"/>
                <w:u w:val="single"/>
              </w:rPr>
              <w:t>at least 20 plants</w:t>
            </w:r>
          </w:p>
        </w:tc>
      </w:tr>
      <w:tr w:rsidR="00C659C9" w:rsidRPr="003009AB" w14:paraId="6FBF2945" w14:textId="77777777" w:rsidTr="00A23627">
        <w:trPr>
          <w:cantSplit/>
        </w:trPr>
        <w:tc>
          <w:tcPr>
            <w:tcW w:w="675" w:type="dxa"/>
          </w:tcPr>
          <w:p w14:paraId="121D887A"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4.2</w:t>
            </w:r>
          </w:p>
        </w:tc>
        <w:tc>
          <w:tcPr>
            <w:tcW w:w="3164" w:type="dxa"/>
          </w:tcPr>
          <w:p w14:paraId="1209605A" w14:textId="77777777" w:rsidR="00C659C9" w:rsidRPr="00512821" w:rsidRDefault="00C659C9" w:rsidP="00A23627">
            <w:pPr>
              <w:tabs>
                <w:tab w:val="left" w:leader="dot" w:pos="3720"/>
              </w:tabs>
              <w:spacing w:before="20" w:after="20"/>
              <w:rPr>
                <w:rFonts w:cs="Arial"/>
                <w:highlight w:val="lightGray"/>
                <w:u w:val="single"/>
              </w:rPr>
            </w:pPr>
            <w:r w:rsidRPr="001E3F9C">
              <w:rPr>
                <w:rFonts w:cs="Arial"/>
                <w:bCs/>
                <w:highlight w:val="lightGray"/>
                <w:u w:val="single"/>
              </w:rPr>
              <w:t xml:space="preserve">Control </w:t>
            </w:r>
            <w:proofErr w:type="spellStart"/>
            <w:r w:rsidRPr="001E3F9C">
              <w:rPr>
                <w:rFonts w:cs="Arial"/>
                <w:bCs/>
                <w:highlight w:val="lightGray"/>
                <w:u w:val="single"/>
              </w:rPr>
              <w:t>varieties</w:t>
            </w:r>
            <w:proofErr w:type="spellEnd"/>
          </w:p>
        </w:tc>
        <w:tc>
          <w:tcPr>
            <w:tcW w:w="5908" w:type="dxa"/>
          </w:tcPr>
          <w:p w14:paraId="0CC220BC" w14:textId="77777777" w:rsidR="00C659C9" w:rsidRPr="00C659C9" w:rsidRDefault="00C659C9" w:rsidP="00A23627">
            <w:pPr>
              <w:tabs>
                <w:tab w:val="left" w:leader="dot" w:pos="3402"/>
              </w:tabs>
              <w:spacing w:before="20" w:after="20"/>
              <w:outlineLvl w:val="0"/>
              <w:rPr>
                <w:rFonts w:cs="Arial"/>
                <w:bCs/>
                <w:highlight w:val="lightGray"/>
                <w:u w:val="single"/>
                <w:lang w:val="en-US"/>
              </w:rPr>
            </w:pPr>
            <w:r w:rsidRPr="00C659C9">
              <w:rPr>
                <w:rFonts w:cs="Arial"/>
                <w:bCs/>
                <w:highlight w:val="lightGray"/>
                <w:u w:val="single"/>
                <w:lang w:val="en-US"/>
              </w:rPr>
              <w:t xml:space="preserve">Homozygous allele for </w:t>
            </w:r>
            <w:r w:rsidRPr="00C659C9">
              <w:rPr>
                <w:rFonts w:cs="Arial"/>
                <w:highlight w:val="lightGray"/>
                <w:u w:val="single"/>
                <w:lang w:val="en-US"/>
              </w:rPr>
              <w:t xml:space="preserve">functional CCD4 gene (white petal color) </w:t>
            </w:r>
            <w:r w:rsidRPr="00C659C9">
              <w:rPr>
                <w:rFonts w:cs="Arial"/>
                <w:bCs/>
                <w:highlight w:val="lightGray"/>
                <w:u w:val="single"/>
                <w:lang w:val="en-US"/>
              </w:rPr>
              <w:t xml:space="preserve"> present: </w:t>
            </w:r>
            <w:proofErr w:type="spellStart"/>
            <w:r w:rsidRPr="00C659C9">
              <w:rPr>
                <w:rFonts w:cs="Arial"/>
                <w:bCs/>
                <w:highlight w:val="lightGray"/>
                <w:u w:val="single"/>
                <w:lang w:val="en-US"/>
              </w:rPr>
              <w:t>Ecrin</w:t>
            </w:r>
            <w:proofErr w:type="spellEnd"/>
          </w:p>
          <w:p w14:paraId="0E6E7D14" w14:textId="77777777" w:rsidR="00C659C9" w:rsidRPr="00C659C9" w:rsidRDefault="00C659C9" w:rsidP="00A23627">
            <w:pPr>
              <w:tabs>
                <w:tab w:val="left" w:leader="dot" w:pos="3402"/>
              </w:tabs>
              <w:spacing w:before="20" w:after="20"/>
              <w:outlineLvl w:val="0"/>
              <w:rPr>
                <w:rFonts w:cs="Arial"/>
                <w:bCs/>
                <w:highlight w:val="lightGray"/>
                <w:u w:val="single"/>
                <w:lang w:val="en-US"/>
              </w:rPr>
            </w:pPr>
            <w:r w:rsidRPr="00C659C9">
              <w:rPr>
                <w:rFonts w:cs="Arial"/>
                <w:bCs/>
                <w:highlight w:val="lightGray"/>
                <w:u w:val="single"/>
                <w:lang w:val="en-US"/>
              </w:rPr>
              <w:t xml:space="preserve">Heterozygous </w:t>
            </w:r>
            <w:r w:rsidRPr="00C659C9">
              <w:rPr>
                <w:rFonts w:cs="Arial"/>
                <w:highlight w:val="lightGray"/>
                <w:u w:val="single"/>
                <w:lang w:val="en-US"/>
              </w:rPr>
              <w:t xml:space="preserve">functional and nonfunctional CCD4 gene present </w:t>
            </w:r>
            <w:r w:rsidRPr="00C659C9">
              <w:rPr>
                <w:rFonts w:cs="Arial"/>
                <w:bCs/>
                <w:highlight w:val="lightGray"/>
                <w:u w:val="single"/>
                <w:lang w:val="en-US"/>
              </w:rPr>
              <w:t>(variety is white): Bruce</w:t>
            </w:r>
          </w:p>
          <w:p w14:paraId="3FC12542" w14:textId="77777777" w:rsidR="00C659C9" w:rsidRPr="00C659C9" w:rsidRDefault="00C659C9" w:rsidP="00A23627">
            <w:pPr>
              <w:tabs>
                <w:tab w:val="left" w:leader="dot" w:pos="3402"/>
              </w:tabs>
              <w:spacing w:before="20" w:after="20"/>
              <w:outlineLvl w:val="0"/>
              <w:rPr>
                <w:rFonts w:cs="Arial"/>
                <w:color w:val="000000"/>
                <w:highlight w:val="lightGray"/>
                <w:u w:val="single"/>
                <w:lang w:val="en-US"/>
              </w:rPr>
            </w:pPr>
            <w:r w:rsidRPr="00C659C9">
              <w:rPr>
                <w:rFonts w:cs="Arial"/>
                <w:bCs/>
                <w:highlight w:val="lightGray"/>
                <w:u w:val="single"/>
                <w:lang w:val="en-US"/>
              </w:rPr>
              <w:t xml:space="preserve">Homozygous allele for </w:t>
            </w:r>
            <w:r w:rsidRPr="00C659C9">
              <w:rPr>
                <w:rFonts w:cs="Arial"/>
                <w:highlight w:val="lightGray"/>
                <w:u w:val="single"/>
                <w:lang w:val="en-US"/>
              </w:rPr>
              <w:t>nonfunctional CCD4 gene (yellow petal color)</w:t>
            </w:r>
            <w:r w:rsidRPr="00C659C9">
              <w:rPr>
                <w:rFonts w:cs="Arial"/>
                <w:bCs/>
                <w:highlight w:val="lightGray"/>
                <w:u w:val="single"/>
                <w:lang w:val="en-US"/>
              </w:rPr>
              <w:t xml:space="preserve"> present: Magnifico</w:t>
            </w:r>
          </w:p>
        </w:tc>
      </w:tr>
      <w:tr w:rsidR="00C659C9" w:rsidRPr="003009AB" w14:paraId="361DDF3A" w14:textId="77777777" w:rsidTr="00A23627">
        <w:trPr>
          <w:cantSplit/>
        </w:trPr>
        <w:tc>
          <w:tcPr>
            <w:tcW w:w="675" w:type="dxa"/>
          </w:tcPr>
          <w:p w14:paraId="139F232C"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6.</w:t>
            </w:r>
          </w:p>
        </w:tc>
        <w:tc>
          <w:tcPr>
            <w:tcW w:w="3164" w:type="dxa"/>
          </w:tcPr>
          <w:p w14:paraId="5B150010" w14:textId="77777777" w:rsidR="00C659C9" w:rsidRPr="00512821" w:rsidRDefault="00C659C9" w:rsidP="00A23627">
            <w:pPr>
              <w:tabs>
                <w:tab w:val="left" w:leader="dot" w:pos="3720"/>
              </w:tabs>
              <w:spacing w:before="20" w:after="20"/>
              <w:rPr>
                <w:rFonts w:cs="Arial"/>
                <w:bCs/>
                <w:highlight w:val="lightGray"/>
                <w:u w:val="single"/>
              </w:rPr>
            </w:pPr>
            <w:r w:rsidRPr="00512821">
              <w:rPr>
                <w:rFonts w:cs="Arial"/>
                <w:bCs/>
                <w:highlight w:val="lightGray"/>
                <w:u w:val="single"/>
              </w:rPr>
              <w:t>PCR conditions</w:t>
            </w:r>
          </w:p>
          <w:p w14:paraId="4FB03EAD" w14:textId="77777777" w:rsidR="00C659C9" w:rsidRPr="00512821" w:rsidRDefault="00C659C9" w:rsidP="00A23627">
            <w:pPr>
              <w:pStyle w:val="BasistekstNaktuinbouw"/>
              <w:rPr>
                <w:rFonts w:cs="Arial"/>
                <w:szCs w:val="20"/>
                <w:highlight w:val="lightGray"/>
                <w:u w:val="single"/>
                <w:lang w:val="en-US"/>
              </w:rPr>
            </w:pPr>
            <w:r w:rsidRPr="00512821">
              <w:rPr>
                <w:rFonts w:cs="Arial"/>
                <w:szCs w:val="20"/>
                <w:highlight w:val="lightGray"/>
                <w:u w:val="single"/>
                <w:lang w:val="en-US"/>
              </w:rPr>
              <w:t>(</w:t>
            </w:r>
            <w:proofErr w:type="spellStart"/>
            <w:r w:rsidRPr="00512821">
              <w:rPr>
                <w:rFonts w:cs="Arial"/>
                <w:szCs w:val="20"/>
                <w:highlight w:val="lightGray"/>
                <w:u w:val="single"/>
                <w:lang w:val="en-US"/>
              </w:rPr>
              <w:t>mastermix</w:t>
            </w:r>
            <w:proofErr w:type="spellEnd"/>
            <w:r w:rsidRPr="00512821">
              <w:rPr>
                <w:rFonts w:cs="Arial"/>
                <w:szCs w:val="20"/>
                <w:highlight w:val="lightGray"/>
                <w:u w:val="single"/>
                <w:lang w:val="en-US"/>
              </w:rPr>
              <w:t xml:space="preserve"> dependent)</w:t>
            </w:r>
          </w:p>
        </w:tc>
        <w:tc>
          <w:tcPr>
            <w:tcW w:w="5908" w:type="dxa"/>
          </w:tcPr>
          <w:p w14:paraId="37615D06" w14:textId="77777777" w:rsidR="00C659C9" w:rsidRPr="00C659C9" w:rsidRDefault="00C659C9" w:rsidP="00A23627">
            <w:pPr>
              <w:tabs>
                <w:tab w:val="left" w:leader="dot" w:pos="3402"/>
              </w:tabs>
              <w:spacing w:before="20" w:after="20"/>
              <w:ind w:left="3402" w:hanging="3402"/>
              <w:outlineLvl w:val="0"/>
              <w:rPr>
                <w:rFonts w:cs="Arial"/>
                <w:bCs/>
                <w:highlight w:val="lightGray"/>
                <w:u w:val="single"/>
                <w:lang w:val="en-US"/>
              </w:rPr>
            </w:pPr>
            <w:r w:rsidRPr="00C659C9">
              <w:rPr>
                <w:rFonts w:cs="Arial"/>
                <w:bCs/>
                <w:highlight w:val="lightGray"/>
                <w:u w:val="single"/>
                <w:lang w:val="en-US"/>
              </w:rPr>
              <w:t>1. Initial denaturation step 10 min 95 °C</w:t>
            </w:r>
          </w:p>
          <w:p w14:paraId="2D3A716B" w14:textId="77777777" w:rsidR="00C659C9" w:rsidRPr="00C659C9" w:rsidRDefault="00C659C9" w:rsidP="00A23627">
            <w:pPr>
              <w:spacing w:before="20" w:after="20"/>
              <w:rPr>
                <w:rFonts w:cs="Arial"/>
                <w:color w:val="000000"/>
                <w:highlight w:val="lightGray"/>
                <w:u w:val="single"/>
                <w:lang w:val="en-US"/>
              </w:rPr>
            </w:pPr>
            <w:r w:rsidRPr="00C659C9">
              <w:rPr>
                <w:rFonts w:cs="Arial"/>
                <w:bCs/>
                <w:highlight w:val="lightGray"/>
                <w:u w:val="single"/>
                <w:lang w:val="en-US"/>
              </w:rPr>
              <w:t xml:space="preserve">2. 40 cycles 15 sec 95 °C and 1 min 60°C. Every cycle ends with a plate reading. </w:t>
            </w:r>
          </w:p>
        </w:tc>
      </w:tr>
      <w:tr w:rsidR="00C659C9" w:rsidRPr="00512821" w14:paraId="09BE271C" w14:textId="77777777" w:rsidTr="00A23627">
        <w:trPr>
          <w:cantSplit/>
        </w:trPr>
        <w:tc>
          <w:tcPr>
            <w:tcW w:w="675" w:type="dxa"/>
          </w:tcPr>
          <w:p w14:paraId="3309873E"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highlight w:val="lightGray"/>
                <w:u w:val="single"/>
              </w:rPr>
              <w:t>8.</w:t>
            </w:r>
          </w:p>
        </w:tc>
        <w:tc>
          <w:tcPr>
            <w:tcW w:w="3164" w:type="dxa"/>
          </w:tcPr>
          <w:p w14:paraId="0F9620D4" w14:textId="77777777" w:rsidR="00C659C9" w:rsidRPr="00512821" w:rsidRDefault="00C659C9" w:rsidP="00A23627">
            <w:pPr>
              <w:tabs>
                <w:tab w:val="left" w:leader="dot" w:pos="3720"/>
              </w:tabs>
              <w:spacing w:before="20" w:after="20"/>
              <w:rPr>
                <w:rFonts w:cs="Arial"/>
                <w:highlight w:val="lightGray"/>
                <w:u w:val="single"/>
              </w:rPr>
            </w:pPr>
            <w:r w:rsidRPr="00512821">
              <w:rPr>
                <w:rFonts w:cs="Arial"/>
                <w:bCs/>
                <w:highlight w:val="lightGray"/>
                <w:u w:val="single"/>
              </w:rPr>
              <w:t xml:space="preserve">Interpretation of </w:t>
            </w:r>
            <w:r w:rsidRPr="00512821">
              <w:rPr>
                <w:rFonts w:cs="Arial"/>
                <w:highlight w:val="lightGray"/>
                <w:u w:val="single"/>
              </w:rPr>
              <w:t xml:space="preserve">test </w:t>
            </w:r>
            <w:proofErr w:type="spellStart"/>
            <w:r w:rsidRPr="00512821">
              <w:rPr>
                <w:rFonts w:cs="Arial"/>
                <w:highlight w:val="lightGray"/>
                <w:u w:val="single"/>
              </w:rPr>
              <w:t>results</w:t>
            </w:r>
            <w:proofErr w:type="spellEnd"/>
          </w:p>
        </w:tc>
        <w:tc>
          <w:tcPr>
            <w:tcW w:w="5908" w:type="dxa"/>
          </w:tcPr>
          <w:p w14:paraId="0D762D8D" w14:textId="77777777" w:rsidR="00C659C9" w:rsidRPr="00512821" w:rsidRDefault="00C659C9" w:rsidP="00A23627">
            <w:pPr>
              <w:rPr>
                <w:rFonts w:cs="Arial"/>
                <w:color w:val="000000"/>
                <w:highlight w:val="lightGray"/>
                <w:u w:val="single"/>
              </w:rPr>
            </w:pPr>
          </w:p>
        </w:tc>
      </w:tr>
      <w:tr w:rsidR="00C659C9" w:rsidRPr="003009AB" w14:paraId="2B7EB7F4" w14:textId="77777777" w:rsidTr="00A23627">
        <w:trPr>
          <w:cantSplit/>
        </w:trPr>
        <w:tc>
          <w:tcPr>
            <w:tcW w:w="675" w:type="dxa"/>
          </w:tcPr>
          <w:p w14:paraId="5EEF0914" w14:textId="77777777" w:rsidR="00C659C9" w:rsidRPr="00512821" w:rsidRDefault="00C659C9" w:rsidP="00A23627">
            <w:pPr>
              <w:tabs>
                <w:tab w:val="left" w:leader="dot" w:pos="3720"/>
              </w:tabs>
              <w:spacing w:before="20" w:after="20"/>
              <w:rPr>
                <w:rFonts w:cs="Arial"/>
                <w:highlight w:val="lightGray"/>
                <w:u w:val="single"/>
              </w:rPr>
            </w:pPr>
          </w:p>
        </w:tc>
        <w:tc>
          <w:tcPr>
            <w:tcW w:w="3164" w:type="dxa"/>
          </w:tcPr>
          <w:p w14:paraId="133C2F0B" w14:textId="77777777" w:rsidR="00C659C9" w:rsidRPr="00512821" w:rsidRDefault="00C659C9" w:rsidP="00A23627">
            <w:pPr>
              <w:tabs>
                <w:tab w:val="left" w:leader="dot" w:pos="3720"/>
              </w:tabs>
              <w:spacing w:before="20" w:after="20"/>
              <w:rPr>
                <w:rFonts w:cs="Arial"/>
                <w:bCs/>
                <w:highlight w:val="lightGray"/>
                <w:u w:val="single"/>
              </w:rPr>
            </w:pPr>
            <w:r w:rsidRPr="00512821">
              <w:rPr>
                <w:rFonts w:cs="Arial"/>
                <w:bCs/>
                <w:highlight w:val="lightGray"/>
                <w:u w:val="single"/>
              </w:rPr>
              <w:t>White (1):</w:t>
            </w:r>
          </w:p>
        </w:tc>
        <w:tc>
          <w:tcPr>
            <w:tcW w:w="5908" w:type="dxa"/>
          </w:tcPr>
          <w:p w14:paraId="06E56642" w14:textId="77777777" w:rsidR="00C659C9" w:rsidRPr="00C659C9" w:rsidRDefault="00C659C9" w:rsidP="00A23627">
            <w:pPr>
              <w:rPr>
                <w:rFonts w:cs="Arial"/>
                <w:highlight w:val="lightGray"/>
                <w:u w:val="single"/>
                <w:lang w:val="en-US"/>
              </w:rPr>
            </w:pPr>
            <w:r w:rsidRPr="00C659C9">
              <w:rPr>
                <w:rFonts w:cs="Arial"/>
                <w:highlight w:val="lightGray"/>
                <w:u w:val="single"/>
                <w:lang w:val="en-US"/>
              </w:rPr>
              <w:t xml:space="preserve">Probe for </w:t>
            </w:r>
            <w:r w:rsidRPr="00C659C9">
              <w:rPr>
                <w:rFonts w:cs="Arial"/>
                <w:bCs/>
                <w:highlight w:val="lightGray"/>
                <w:u w:val="single"/>
                <w:lang w:val="en-US"/>
              </w:rPr>
              <w:t>functional CCD4 gene (w</w:t>
            </w:r>
            <w:r w:rsidRPr="00C659C9">
              <w:rPr>
                <w:rFonts w:cs="Arial"/>
                <w:highlight w:val="lightGray"/>
                <w:u w:val="single"/>
                <w:lang w:val="en-US"/>
              </w:rPr>
              <w:t>hite petal color) is homozygous present, variety has white flowers.</w:t>
            </w:r>
          </w:p>
          <w:p w14:paraId="29909A5D"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Both probes are present</w:t>
            </w:r>
            <w:r>
              <w:rPr>
                <w:rFonts w:cs="Arial"/>
                <w:szCs w:val="20"/>
                <w:highlight w:val="lightGray"/>
                <w:u w:val="single"/>
                <w:lang w:val="en-US" w:eastAsia="en-US"/>
              </w:rPr>
              <w:t xml:space="preserve"> </w:t>
            </w:r>
            <w:r w:rsidRPr="00512821">
              <w:rPr>
                <w:rFonts w:cs="Arial"/>
                <w:szCs w:val="20"/>
                <w:highlight w:val="lightGray"/>
                <w:u w:val="single"/>
                <w:lang w:val="en-US" w:eastAsia="en-US"/>
              </w:rPr>
              <w:t>(heterozygous), the variety has white flower.</w:t>
            </w:r>
          </w:p>
        </w:tc>
      </w:tr>
      <w:tr w:rsidR="00C659C9" w:rsidRPr="003009AB" w14:paraId="4ECC934D" w14:textId="77777777" w:rsidTr="00A23627">
        <w:trPr>
          <w:cantSplit/>
        </w:trPr>
        <w:tc>
          <w:tcPr>
            <w:tcW w:w="675" w:type="dxa"/>
          </w:tcPr>
          <w:p w14:paraId="3763E122" w14:textId="77777777" w:rsidR="00C659C9" w:rsidRPr="00C659C9" w:rsidRDefault="00C659C9" w:rsidP="00A23627">
            <w:pPr>
              <w:tabs>
                <w:tab w:val="left" w:leader="dot" w:pos="3720"/>
              </w:tabs>
              <w:spacing w:before="20" w:after="20"/>
              <w:rPr>
                <w:rFonts w:cs="Arial"/>
                <w:highlight w:val="lightGray"/>
                <w:u w:val="single"/>
                <w:lang w:val="en-US"/>
              </w:rPr>
            </w:pPr>
          </w:p>
        </w:tc>
        <w:tc>
          <w:tcPr>
            <w:tcW w:w="3164" w:type="dxa"/>
          </w:tcPr>
          <w:p w14:paraId="0DC0B8DC" w14:textId="77777777" w:rsidR="00C659C9" w:rsidRPr="00512821" w:rsidRDefault="00C659C9" w:rsidP="00A23627">
            <w:pPr>
              <w:tabs>
                <w:tab w:val="left" w:leader="dot" w:pos="3720"/>
              </w:tabs>
              <w:spacing w:before="20" w:after="20"/>
              <w:rPr>
                <w:rFonts w:cs="Arial"/>
                <w:bCs/>
                <w:highlight w:val="lightGray"/>
                <w:u w:val="single"/>
              </w:rPr>
            </w:pPr>
            <w:r w:rsidRPr="00512821">
              <w:rPr>
                <w:rFonts w:cs="Arial"/>
                <w:bCs/>
                <w:highlight w:val="lightGray"/>
                <w:u w:val="single"/>
              </w:rPr>
              <w:t>Yellow (2)</w:t>
            </w:r>
          </w:p>
        </w:tc>
        <w:tc>
          <w:tcPr>
            <w:tcW w:w="5908" w:type="dxa"/>
          </w:tcPr>
          <w:p w14:paraId="35808BCA"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 xml:space="preserve">Probe for </w:t>
            </w:r>
            <w:r w:rsidRPr="00512821">
              <w:rPr>
                <w:rFonts w:cs="Arial"/>
                <w:bCs/>
                <w:color w:val="auto"/>
                <w:szCs w:val="20"/>
                <w:highlight w:val="lightGray"/>
                <w:u w:val="single"/>
                <w:lang w:val="en-US"/>
              </w:rPr>
              <w:t>nonfunctional CCD4 gene (</w:t>
            </w:r>
            <w:r w:rsidRPr="00512821">
              <w:rPr>
                <w:rFonts w:cs="Arial"/>
                <w:bCs/>
                <w:szCs w:val="20"/>
                <w:highlight w:val="lightGray"/>
                <w:u w:val="single"/>
                <w:lang w:val="en-US"/>
              </w:rPr>
              <w:t>y</w:t>
            </w:r>
            <w:r w:rsidRPr="00512821">
              <w:rPr>
                <w:rFonts w:cs="Arial"/>
                <w:szCs w:val="20"/>
                <w:highlight w:val="lightGray"/>
                <w:u w:val="single"/>
                <w:lang w:val="en-US" w:eastAsia="en-US"/>
              </w:rPr>
              <w:t>ellow petal color) is homozygous present, the variety has yellow flowers.</w:t>
            </w:r>
          </w:p>
          <w:p w14:paraId="1F7FA33F" w14:textId="77777777" w:rsidR="00C659C9" w:rsidRPr="00C659C9" w:rsidRDefault="00C659C9" w:rsidP="00A23627">
            <w:pPr>
              <w:rPr>
                <w:rFonts w:cs="Arial"/>
                <w:highlight w:val="lightGray"/>
                <w:u w:val="single"/>
                <w:lang w:val="en-US"/>
              </w:rPr>
            </w:pPr>
          </w:p>
          <w:p w14:paraId="7EA659B6" w14:textId="77777777" w:rsidR="00C659C9" w:rsidRPr="00512821" w:rsidRDefault="00C659C9" w:rsidP="00A23627">
            <w:pPr>
              <w:pStyle w:val="BasistekstNaktuinbouw"/>
              <w:rPr>
                <w:rFonts w:cs="Arial"/>
                <w:szCs w:val="20"/>
                <w:highlight w:val="lightGray"/>
                <w:u w:val="single"/>
                <w:lang w:val="en-US" w:eastAsia="en-US"/>
              </w:rPr>
            </w:pPr>
            <w:r w:rsidRPr="00512821">
              <w:rPr>
                <w:rFonts w:cs="Arial"/>
                <w:color w:val="auto"/>
                <w:szCs w:val="20"/>
                <w:highlight w:val="lightGray"/>
                <w:u w:val="single"/>
                <w:lang w:val="en-US" w:eastAsia="en-US"/>
              </w:rPr>
              <w:t>In case the DNA marker test result does not confirm the declaration in the TQ, a field trial should be performed to observe whether the variety has white or yellow flowers due to another mechanism.</w:t>
            </w:r>
          </w:p>
        </w:tc>
      </w:tr>
    </w:tbl>
    <w:p w14:paraId="193BD84D" w14:textId="77777777" w:rsidR="00C659C9" w:rsidRPr="00C659C9" w:rsidRDefault="00C659C9" w:rsidP="00C659C9">
      <w:pPr>
        <w:rPr>
          <w:rFonts w:cs="Arial"/>
          <w:highlight w:val="lightGray"/>
          <w:u w:val="single"/>
          <w:lang w:val="en-US"/>
        </w:rPr>
      </w:pPr>
    </w:p>
    <w:p w14:paraId="27E5C7F5" w14:textId="77777777" w:rsidR="00C659C9" w:rsidRPr="00C659C9" w:rsidRDefault="00C659C9" w:rsidP="00C659C9">
      <w:pPr>
        <w:rPr>
          <w:rFonts w:cs="Arial"/>
          <w:u w:val="single"/>
          <w:lang w:val="en-US"/>
        </w:rPr>
      </w:pPr>
      <w:r w:rsidRPr="00C659C9">
        <w:rPr>
          <w:rFonts w:cs="Arial"/>
          <w:highlight w:val="lightGray"/>
          <w:u w:val="single"/>
          <w:lang w:val="en-US"/>
        </w:rPr>
        <w:t>In case of a field trial, type of observation is VS. In case of a DNA marker test, type of observation is MS.</w:t>
      </w:r>
    </w:p>
    <w:p w14:paraId="3534CE82" w14:textId="77777777" w:rsidR="00C659C9" w:rsidRPr="00C659C9" w:rsidRDefault="00C659C9" w:rsidP="00C659C9">
      <w:pPr>
        <w:rPr>
          <w:rFonts w:ascii="Times New Roman" w:hAnsi="Times New Roman"/>
          <w:sz w:val="24"/>
          <w:szCs w:val="24"/>
          <w:lang w:val="en-US"/>
        </w:rPr>
      </w:pPr>
    </w:p>
    <w:p w14:paraId="45E31629" w14:textId="77777777" w:rsidR="00C659C9" w:rsidRPr="00C659C9" w:rsidRDefault="00C659C9" w:rsidP="00C659C9">
      <w:pPr>
        <w:rPr>
          <w:u w:val="single"/>
          <w:lang w:val="en-US"/>
        </w:rPr>
      </w:pPr>
    </w:p>
    <w:p w14:paraId="33D600EE" w14:textId="77777777" w:rsidR="00C659C9" w:rsidRPr="00C659C9" w:rsidRDefault="00C659C9" w:rsidP="00C659C9">
      <w:pPr>
        <w:jc w:val="left"/>
        <w:rPr>
          <w:u w:val="single"/>
          <w:lang w:val="en-US"/>
        </w:rPr>
      </w:pPr>
      <w:r w:rsidRPr="00C659C9">
        <w:rPr>
          <w:u w:val="single"/>
          <w:lang w:val="en-US"/>
        </w:rPr>
        <w:br w:type="page"/>
      </w:r>
    </w:p>
    <w:p w14:paraId="33EE82BA" w14:textId="77777777" w:rsidR="00C659C9" w:rsidRPr="00C659C9" w:rsidRDefault="00C659C9" w:rsidP="00C659C9">
      <w:pPr>
        <w:rPr>
          <w:u w:val="single"/>
          <w:lang w:val="en-US"/>
        </w:rPr>
      </w:pPr>
      <w:r w:rsidRPr="00C659C9">
        <w:rPr>
          <w:u w:val="single"/>
          <w:lang w:val="en-US"/>
        </w:rPr>
        <w:lastRenderedPageBreak/>
        <w:t>Proposed revision of explanation Ad. 28 “Male sterility”</w:t>
      </w:r>
    </w:p>
    <w:p w14:paraId="6019F25C" w14:textId="77777777" w:rsidR="00C659C9" w:rsidRPr="00C659C9" w:rsidRDefault="00C659C9" w:rsidP="00C659C9">
      <w:pPr>
        <w:rPr>
          <w:u w:val="single"/>
          <w:lang w:val="en-US"/>
        </w:rPr>
      </w:pPr>
    </w:p>
    <w:p w14:paraId="5E7396A0" w14:textId="77777777" w:rsidR="00C659C9" w:rsidRPr="00C659C9" w:rsidRDefault="00C659C9" w:rsidP="00C659C9">
      <w:pPr>
        <w:keepNext/>
        <w:outlineLvl w:val="6"/>
        <w:rPr>
          <w:rFonts w:cs="Arial"/>
          <w:u w:val="single"/>
          <w:lang w:val="en-US"/>
        </w:rPr>
      </w:pPr>
      <w:r w:rsidRPr="00C659C9">
        <w:rPr>
          <w:rFonts w:cs="Arial"/>
          <w:u w:val="single"/>
          <w:lang w:val="en-US"/>
        </w:rPr>
        <w:t>Ad. 28:  Male sterility</w:t>
      </w:r>
    </w:p>
    <w:p w14:paraId="136664D9" w14:textId="77777777" w:rsidR="00C659C9" w:rsidRPr="00C659C9" w:rsidRDefault="00C659C9" w:rsidP="00C659C9">
      <w:pPr>
        <w:rPr>
          <w:rFonts w:cs="Arial"/>
          <w:lang w:val="en-US"/>
        </w:rPr>
      </w:pPr>
    </w:p>
    <w:p w14:paraId="5A37A1D0" w14:textId="77777777" w:rsidR="00C659C9" w:rsidRPr="00C659C9" w:rsidRDefault="00C659C9" w:rsidP="00C659C9">
      <w:pPr>
        <w:rPr>
          <w:rFonts w:cs="Arial"/>
          <w:lang w:val="en-US"/>
        </w:rPr>
      </w:pPr>
      <w:r w:rsidRPr="00C659C9">
        <w:rPr>
          <w:rFonts w:cs="Arial"/>
          <w:lang w:val="en-US"/>
        </w:rPr>
        <w:t>To be tested in a field trial and/or in a DNA marker test</w:t>
      </w:r>
      <w:r>
        <w:rPr>
          <w:rStyle w:val="FootnoteReference"/>
          <w:rFonts w:cs="Arial"/>
        </w:rPr>
        <w:footnoteReference w:id="4"/>
      </w:r>
      <w:r w:rsidRPr="00C659C9">
        <w:rPr>
          <w:rFonts w:cs="Arial"/>
          <w:lang w:val="en-US"/>
        </w:rPr>
        <w:t>.</w:t>
      </w:r>
    </w:p>
    <w:p w14:paraId="23477F42" w14:textId="77777777" w:rsidR="00C659C9" w:rsidRPr="00C659C9" w:rsidRDefault="00C659C9" w:rsidP="00C659C9">
      <w:pPr>
        <w:tabs>
          <w:tab w:val="left" w:pos="1276"/>
          <w:tab w:val="left" w:pos="3544"/>
        </w:tabs>
        <w:autoSpaceDE w:val="0"/>
        <w:autoSpaceDN w:val="0"/>
        <w:adjustRightInd w:val="0"/>
        <w:rPr>
          <w:rFonts w:cs="Arial"/>
          <w:lang w:val="en-US"/>
        </w:rPr>
      </w:pPr>
    </w:p>
    <w:p w14:paraId="08E9C086" w14:textId="77777777" w:rsidR="00C659C9" w:rsidRPr="00C659C9" w:rsidRDefault="00C659C9" w:rsidP="00C659C9">
      <w:pPr>
        <w:autoSpaceDE w:val="0"/>
        <w:autoSpaceDN w:val="0"/>
        <w:adjustRightInd w:val="0"/>
        <w:rPr>
          <w:rFonts w:cs="Arial"/>
          <w:lang w:val="en-US"/>
        </w:rPr>
      </w:pPr>
      <w:r w:rsidRPr="00C659C9">
        <w:rPr>
          <w:rFonts w:cs="Arial"/>
          <w:lang w:val="en-US"/>
        </w:rPr>
        <w:t xml:space="preserve">In </w:t>
      </w:r>
      <w:r w:rsidRPr="00C659C9">
        <w:rPr>
          <w:rFonts w:cs="Arial"/>
          <w:highlight w:val="lightGray"/>
          <w:u w:val="single"/>
          <w:lang w:val="en-US"/>
        </w:rPr>
        <w:t>the</w:t>
      </w:r>
      <w:r w:rsidRPr="00C659C9">
        <w:rPr>
          <w:rFonts w:cs="Arial"/>
          <w:lang w:val="en-US"/>
        </w:rPr>
        <w:t xml:space="preserve"> case of a field trial, </w:t>
      </w:r>
      <w:r w:rsidRPr="00C659C9">
        <w:rPr>
          <w:rFonts w:cs="Arial"/>
          <w:highlight w:val="lightGray"/>
          <w:u w:val="single"/>
          <w:lang w:val="en-US"/>
        </w:rPr>
        <w:t>the</w:t>
      </w:r>
      <w:r w:rsidRPr="00C659C9">
        <w:rPr>
          <w:rFonts w:cs="Arial"/>
          <w:u w:val="single"/>
          <w:lang w:val="en-US"/>
        </w:rPr>
        <w:t xml:space="preserve"> </w:t>
      </w:r>
      <w:r w:rsidRPr="00C659C9">
        <w:rPr>
          <w:rFonts w:cs="Arial"/>
          <w:lang w:val="en-US"/>
        </w:rPr>
        <w:t xml:space="preserve">type of observation is </w:t>
      </w:r>
      <w:r w:rsidRPr="00C659C9">
        <w:rPr>
          <w:rFonts w:cs="Arial"/>
          <w:strike/>
          <w:highlight w:val="lightGray"/>
          <w:lang w:val="en-US"/>
        </w:rPr>
        <w:t>VG</w:t>
      </w:r>
      <w:r w:rsidRPr="00C659C9">
        <w:rPr>
          <w:rFonts w:cs="Arial"/>
          <w:lang w:val="en-US"/>
        </w:rPr>
        <w:t xml:space="preserve"> </w:t>
      </w:r>
      <w:r w:rsidRPr="00C659C9">
        <w:rPr>
          <w:rFonts w:cs="Arial"/>
          <w:highlight w:val="lightGray"/>
          <w:u w:val="single"/>
          <w:lang w:val="en-US"/>
        </w:rPr>
        <w:t>VS</w:t>
      </w:r>
      <w:r w:rsidRPr="00C659C9">
        <w:rPr>
          <w:rFonts w:cs="Arial"/>
          <w:lang w:val="en-US"/>
        </w:rPr>
        <w:t xml:space="preserve">. In </w:t>
      </w:r>
      <w:r w:rsidRPr="00C659C9">
        <w:rPr>
          <w:rFonts w:cs="Arial"/>
          <w:highlight w:val="lightGray"/>
          <w:u w:val="single"/>
          <w:lang w:val="en-US"/>
        </w:rPr>
        <w:t>the</w:t>
      </w:r>
      <w:r w:rsidRPr="00C659C9">
        <w:rPr>
          <w:rFonts w:cs="Arial"/>
          <w:lang w:val="en-US"/>
        </w:rPr>
        <w:t xml:space="preserve"> case of a DNA marker test, </w:t>
      </w:r>
      <w:r w:rsidRPr="00C659C9">
        <w:rPr>
          <w:rFonts w:cs="Arial"/>
          <w:highlight w:val="lightGray"/>
          <w:u w:val="single"/>
          <w:lang w:val="en-US"/>
        </w:rPr>
        <w:t>the</w:t>
      </w:r>
      <w:r w:rsidRPr="00C659C9">
        <w:rPr>
          <w:rFonts w:cs="Arial"/>
          <w:lang w:val="en-US"/>
        </w:rPr>
        <w:t xml:space="preserve"> type of observation is MS.</w:t>
      </w:r>
    </w:p>
    <w:p w14:paraId="0A8B9B57" w14:textId="77777777" w:rsidR="00C659C9" w:rsidRPr="00C659C9" w:rsidRDefault="00C659C9" w:rsidP="00C659C9">
      <w:pPr>
        <w:rPr>
          <w:rFonts w:cs="Arial"/>
          <w:lang w:val="en-US"/>
        </w:rPr>
      </w:pPr>
    </w:p>
    <w:p w14:paraId="28D31719" w14:textId="77777777" w:rsidR="00C659C9" w:rsidRPr="00C659C9" w:rsidRDefault="00C659C9" w:rsidP="00C659C9">
      <w:pPr>
        <w:rPr>
          <w:rFonts w:cs="Arial"/>
          <w:lang w:val="en-US"/>
        </w:rPr>
      </w:pPr>
      <w:r w:rsidRPr="00C659C9">
        <w:rPr>
          <w:rFonts w:cs="Arial"/>
          <w:lang w:val="en-US"/>
        </w:rPr>
        <w:t xml:space="preserve">Field trial: </w:t>
      </w:r>
    </w:p>
    <w:p w14:paraId="4529E04A" w14:textId="77777777" w:rsidR="00C659C9" w:rsidRPr="00C659C9" w:rsidRDefault="00C659C9" w:rsidP="00C659C9">
      <w:pPr>
        <w:rPr>
          <w:rFonts w:cs="Arial"/>
          <w:lang w:val="en-US"/>
        </w:rPr>
      </w:pPr>
    </w:p>
    <w:p w14:paraId="728E5849" w14:textId="77777777" w:rsidR="00C659C9" w:rsidRPr="00C659C9" w:rsidRDefault="00C659C9" w:rsidP="00C659C9">
      <w:pPr>
        <w:tabs>
          <w:tab w:val="left" w:pos="1620"/>
        </w:tabs>
        <w:ind w:left="1620" w:hanging="1620"/>
        <w:rPr>
          <w:rFonts w:cs="Arial"/>
          <w:lang w:val="en-US"/>
        </w:rPr>
      </w:pPr>
      <w:r w:rsidRPr="00C659C9">
        <w:rPr>
          <w:rFonts w:cs="Arial"/>
          <w:lang w:val="en-US"/>
        </w:rPr>
        <w:t xml:space="preserve">Absent: </w:t>
      </w:r>
      <w:r w:rsidRPr="00C659C9">
        <w:rPr>
          <w:rFonts w:cs="Arial"/>
          <w:lang w:val="en-US"/>
        </w:rPr>
        <w:tab/>
        <w:t>&gt;70% of the plants fertile (open-pollinated varieties or hybrid varieties produced with self</w:t>
      </w:r>
      <w:r w:rsidRPr="00C659C9">
        <w:rPr>
          <w:rFonts w:cs="Arial"/>
          <w:lang w:val="en-US"/>
        </w:rPr>
        <w:noBreakHyphen/>
        <w:t>incompatibility system)</w:t>
      </w:r>
    </w:p>
    <w:p w14:paraId="59DDEDD1" w14:textId="77777777" w:rsidR="00C659C9" w:rsidRPr="00C659C9" w:rsidRDefault="00C659C9" w:rsidP="00C659C9">
      <w:pPr>
        <w:tabs>
          <w:tab w:val="left" w:pos="1620"/>
        </w:tabs>
        <w:ind w:left="1620" w:hanging="1620"/>
        <w:rPr>
          <w:rFonts w:cs="Arial"/>
          <w:lang w:val="en-US"/>
        </w:rPr>
      </w:pPr>
      <w:r w:rsidRPr="00C659C9">
        <w:rPr>
          <w:rFonts w:cs="Arial"/>
          <w:lang w:val="en-US"/>
        </w:rPr>
        <w:t xml:space="preserve">Partial: </w:t>
      </w:r>
      <w:r w:rsidRPr="00C659C9">
        <w:rPr>
          <w:rFonts w:cs="Arial"/>
          <w:lang w:val="en-US"/>
        </w:rPr>
        <w:tab/>
        <w:t xml:space="preserve">30% to 70% of the plants fertile (hybrid varieties produced with genic male sterility, in </w:t>
      </w:r>
      <w:proofErr w:type="spellStart"/>
      <w:r w:rsidRPr="00C659C9">
        <w:rPr>
          <w:rFonts w:cs="Arial"/>
          <w:lang w:val="en-US"/>
        </w:rPr>
        <w:t>heterozygous</w:t>
      </w:r>
      <w:r w:rsidRPr="00C659C9">
        <w:rPr>
          <w:rFonts w:cs="Arial"/>
          <w:strike/>
          <w:highlight w:val="lightGray"/>
          <w:lang w:val="en-US"/>
        </w:rPr>
        <w:t>tic</w:t>
      </w:r>
      <w:proofErr w:type="spellEnd"/>
      <w:r w:rsidRPr="00C659C9">
        <w:rPr>
          <w:rFonts w:cs="Arial"/>
          <w:lang w:val="en-US"/>
        </w:rPr>
        <w:t xml:space="preserve"> state)</w:t>
      </w:r>
    </w:p>
    <w:p w14:paraId="31F94A29" w14:textId="77777777" w:rsidR="00C659C9" w:rsidRPr="00C659C9" w:rsidRDefault="00C659C9" w:rsidP="00C659C9">
      <w:pPr>
        <w:tabs>
          <w:tab w:val="left" w:pos="1620"/>
        </w:tabs>
        <w:ind w:left="1620" w:hanging="1620"/>
        <w:rPr>
          <w:rFonts w:cs="Arial"/>
          <w:lang w:val="en-US"/>
        </w:rPr>
      </w:pPr>
      <w:r w:rsidRPr="00C659C9">
        <w:rPr>
          <w:rFonts w:cs="Arial"/>
          <w:lang w:val="en-US"/>
        </w:rPr>
        <w:t xml:space="preserve">Total: </w:t>
      </w:r>
      <w:r w:rsidRPr="00C659C9">
        <w:rPr>
          <w:rFonts w:cs="Arial"/>
          <w:lang w:val="en-US"/>
        </w:rPr>
        <w:tab/>
        <w:t>&lt; 30% of the plants fertile (hybrid varieties produced with cytoplasmic male sterility)</w:t>
      </w:r>
    </w:p>
    <w:p w14:paraId="439EDB90" w14:textId="77777777" w:rsidR="00C659C9" w:rsidRPr="00C659C9" w:rsidRDefault="00C659C9" w:rsidP="00C659C9">
      <w:pPr>
        <w:rPr>
          <w:rFonts w:cs="Arial"/>
          <w:lang w:val="en-US"/>
        </w:rPr>
      </w:pPr>
    </w:p>
    <w:tbl>
      <w:tblPr>
        <w:tblOverlap w:val="never"/>
        <w:tblW w:w="6970" w:type="dxa"/>
        <w:tblLook w:val="01E0" w:firstRow="1" w:lastRow="1" w:firstColumn="1" w:lastColumn="1" w:noHBand="0" w:noVBand="0"/>
      </w:tblPr>
      <w:tblGrid>
        <w:gridCol w:w="3730"/>
        <w:gridCol w:w="3240"/>
      </w:tblGrid>
      <w:tr w:rsidR="00C659C9" w14:paraId="6F3CE147" w14:textId="77777777" w:rsidTr="00A23627">
        <w:tc>
          <w:tcPr>
            <w:tcW w:w="3730" w:type="dxa"/>
            <w:tcMar>
              <w:top w:w="0" w:type="dxa"/>
              <w:left w:w="0" w:type="dxa"/>
              <w:bottom w:w="0" w:type="dxa"/>
              <w:right w:w="0" w:type="dxa"/>
            </w:tcMar>
          </w:tcPr>
          <w:p w14:paraId="405A06E4" w14:textId="77777777" w:rsidR="00C659C9" w:rsidRDefault="00C659C9" w:rsidP="00A23627">
            <w:pPr>
              <w:jc w:val="center"/>
            </w:pPr>
            <w:r>
              <w:rPr>
                <w:noProof/>
              </w:rPr>
              <mc:AlternateContent>
                <mc:Choice Requires="wps">
                  <w:drawing>
                    <wp:anchor distT="0" distB="0" distL="114300" distR="114300" simplePos="0" relativeHeight="251662336" behindDoc="0" locked="0" layoutInCell="1" allowOverlap="1" wp14:anchorId="020253D6" wp14:editId="2E56DCB6">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3787"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55DECCA" wp14:editId="0F51D47B">
                  <wp:extent cx="1676400" cy="1263650"/>
                  <wp:effectExtent l="0" t="0" r="0" b="0"/>
                  <wp:docPr id="6" name="Picture 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8C74207" w14:textId="77777777" w:rsidR="00C659C9" w:rsidRDefault="00C659C9" w:rsidP="00A23627">
            <w:pPr>
              <w:jc w:val="center"/>
            </w:pPr>
            <w:r>
              <w:rPr>
                <w:noProof/>
              </w:rPr>
              <mc:AlternateContent>
                <mc:Choice Requires="wps">
                  <w:drawing>
                    <wp:anchor distT="0" distB="0" distL="114300" distR="114300" simplePos="0" relativeHeight="251663360" behindDoc="0" locked="0" layoutInCell="1" allowOverlap="1" wp14:anchorId="51513704" wp14:editId="33B88778">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6C64"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931D977" wp14:editId="18708007">
                  <wp:extent cx="1377950" cy="1219200"/>
                  <wp:effectExtent l="0" t="0" r="0" b="0"/>
                  <wp:docPr id="7" name="Picture 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C659C9" w14:paraId="4209AFB0" w14:textId="77777777" w:rsidTr="00A23627">
        <w:tc>
          <w:tcPr>
            <w:tcW w:w="3730" w:type="dxa"/>
            <w:tcMar>
              <w:top w:w="0" w:type="dxa"/>
              <w:left w:w="0" w:type="dxa"/>
              <w:bottom w:w="0" w:type="dxa"/>
              <w:right w:w="0" w:type="dxa"/>
            </w:tcMar>
          </w:tcPr>
          <w:p w14:paraId="0D9B5FBA" w14:textId="77777777" w:rsidR="00C659C9" w:rsidRDefault="00C659C9" w:rsidP="00A23627">
            <w:pPr>
              <w:jc w:val="center"/>
            </w:pPr>
          </w:p>
        </w:tc>
        <w:tc>
          <w:tcPr>
            <w:tcW w:w="3240" w:type="dxa"/>
            <w:tcMar>
              <w:top w:w="0" w:type="dxa"/>
              <w:left w:w="0" w:type="dxa"/>
              <w:bottom w:w="0" w:type="dxa"/>
              <w:right w:w="0" w:type="dxa"/>
            </w:tcMar>
          </w:tcPr>
          <w:p w14:paraId="1CB40AA9" w14:textId="77777777" w:rsidR="00C659C9" w:rsidRDefault="00C659C9" w:rsidP="00A23627">
            <w:pPr>
              <w:jc w:val="center"/>
            </w:pPr>
          </w:p>
        </w:tc>
      </w:tr>
      <w:tr w:rsidR="00C659C9" w14:paraId="7C394267" w14:textId="77777777" w:rsidTr="00A23627">
        <w:tc>
          <w:tcPr>
            <w:tcW w:w="3730" w:type="dxa"/>
            <w:tcMar>
              <w:top w:w="0" w:type="dxa"/>
              <w:left w:w="0" w:type="dxa"/>
              <w:bottom w:w="0" w:type="dxa"/>
              <w:right w:w="0" w:type="dxa"/>
            </w:tcMar>
          </w:tcPr>
          <w:p w14:paraId="08A5D8EB" w14:textId="77777777" w:rsidR="00C659C9" w:rsidRDefault="00C659C9" w:rsidP="00A23627">
            <w:pPr>
              <w:jc w:val="center"/>
            </w:pPr>
            <w:r>
              <w:rPr>
                <w:rFonts w:eastAsia="Arial" w:cs="Arial"/>
                <w:color w:val="000000"/>
              </w:rPr>
              <w:t xml:space="preserve">male fertile (pollen </w:t>
            </w:r>
            <w:proofErr w:type="spellStart"/>
            <w:r>
              <w:rPr>
                <w:rFonts w:eastAsia="Arial" w:cs="Arial"/>
                <w:color w:val="000000"/>
              </w:rPr>
              <w:t>present</w:t>
            </w:r>
            <w:proofErr w:type="spellEnd"/>
            <w:r>
              <w:rPr>
                <w:rFonts w:eastAsia="Arial" w:cs="Arial"/>
                <w:color w:val="000000"/>
              </w:rPr>
              <w:t xml:space="preserve"> )</w:t>
            </w:r>
          </w:p>
        </w:tc>
        <w:tc>
          <w:tcPr>
            <w:tcW w:w="3240" w:type="dxa"/>
            <w:tcMar>
              <w:top w:w="0" w:type="dxa"/>
              <w:left w:w="0" w:type="dxa"/>
              <w:bottom w:w="0" w:type="dxa"/>
              <w:right w:w="0" w:type="dxa"/>
            </w:tcMar>
          </w:tcPr>
          <w:p w14:paraId="5D7F6B03" w14:textId="77777777" w:rsidR="00C659C9" w:rsidRDefault="00C659C9" w:rsidP="00A23627">
            <w:pPr>
              <w:jc w:val="center"/>
            </w:pPr>
            <w:r>
              <w:rPr>
                <w:rFonts w:eastAsia="Arial" w:cs="Arial"/>
                <w:color w:val="000000"/>
              </w:rPr>
              <w:t xml:space="preserve">male </w:t>
            </w:r>
            <w:proofErr w:type="spellStart"/>
            <w:r>
              <w:rPr>
                <w:rFonts w:eastAsia="Arial" w:cs="Arial"/>
                <w:color w:val="000000"/>
              </w:rPr>
              <w:t>sterile</w:t>
            </w:r>
            <w:proofErr w:type="spellEnd"/>
            <w:r>
              <w:rPr>
                <w:rFonts w:eastAsia="Arial" w:cs="Arial"/>
                <w:color w:val="000000"/>
              </w:rPr>
              <w:t xml:space="preserve"> (pollen absent)</w:t>
            </w:r>
          </w:p>
        </w:tc>
      </w:tr>
    </w:tbl>
    <w:p w14:paraId="3BB57456" w14:textId="77777777" w:rsidR="00C659C9" w:rsidRDefault="00C659C9" w:rsidP="00C659C9">
      <w:pPr>
        <w:rPr>
          <w:rFonts w:cs="Arial"/>
        </w:rPr>
      </w:pPr>
    </w:p>
    <w:p w14:paraId="3B3CD817" w14:textId="77777777" w:rsidR="00C659C9" w:rsidRPr="00C659C9" w:rsidRDefault="00C659C9" w:rsidP="00C659C9">
      <w:pPr>
        <w:rPr>
          <w:rFonts w:cs="Arial"/>
          <w:lang w:val="en-US"/>
        </w:rPr>
      </w:pPr>
      <w:r w:rsidRPr="00C659C9">
        <w:rPr>
          <w:rFonts w:cs="Arial"/>
          <w:lang w:val="en-US"/>
        </w:rPr>
        <w:t>DNA marker test and/or field trial:</w:t>
      </w:r>
    </w:p>
    <w:p w14:paraId="283AC3D2" w14:textId="77777777" w:rsidR="00C659C9" w:rsidRPr="00C659C9" w:rsidRDefault="00C659C9" w:rsidP="00C659C9">
      <w:pPr>
        <w:pStyle w:val="BasistekstNaktuinbouw"/>
        <w:rPr>
          <w:rFonts w:cs="Arial"/>
          <w:szCs w:val="20"/>
          <w:lang w:val="en-US"/>
        </w:rPr>
      </w:pPr>
    </w:p>
    <w:p w14:paraId="7177247B" w14:textId="77777777" w:rsidR="00C659C9" w:rsidRPr="00C659C9" w:rsidRDefault="00C659C9" w:rsidP="00C659C9">
      <w:pPr>
        <w:autoSpaceDE w:val="0"/>
        <w:autoSpaceDN w:val="0"/>
        <w:adjustRightInd w:val="0"/>
        <w:rPr>
          <w:rFonts w:eastAsia="Calibri" w:cs="Arial"/>
          <w:iCs/>
          <w:lang w:val="en-US"/>
        </w:rPr>
      </w:pPr>
      <w:r w:rsidRPr="00C659C9">
        <w:rPr>
          <w:rFonts w:eastAsia="Calibri" w:cs="Arial"/>
          <w:iCs/>
          <w:strike/>
          <w:highlight w:val="lightGray"/>
          <w:lang w:val="en-US"/>
        </w:rPr>
        <w:t>All</w:t>
      </w:r>
      <w:r w:rsidRPr="00C659C9">
        <w:rPr>
          <w:rFonts w:eastAsia="Calibri" w:cs="Arial"/>
          <w:iCs/>
          <w:u w:val="single"/>
          <w:lang w:val="en-US"/>
        </w:rPr>
        <w:t xml:space="preserve"> </w:t>
      </w:r>
      <w:r w:rsidRPr="00C659C9">
        <w:rPr>
          <w:rFonts w:eastAsia="Calibri" w:cs="Arial"/>
          <w:iCs/>
          <w:lang w:val="en-US"/>
        </w:rPr>
        <w:t xml:space="preserve">Varieties declared </w:t>
      </w:r>
      <w:r w:rsidRPr="00C659C9">
        <w:rPr>
          <w:rFonts w:eastAsia="Calibri" w:cs="Arial"/>
          <w:iCs/>
          <w:highlight w:val="lightGray"/>
          <w:u w:val="single"/>
          <w:lang w:val="en-US"/>
        </w:rPr>
        <w:t>male fertile (state 1) or</w:t>
      </w:r>
      <w:r w:rsidRPr="00C659C9">
        <w:rPr>
          <w:rFonts w:eastAsia="Calibri" w:cs="Arial"/>
          <w:iCs/>
          <w:lang w:val="en-US"/>
        </w:rPr>
        <w:t xml:space="preserve"> total male sterile (state 3) in the TQ, can be examined in a field trial or in a </w:t>
      </w:r>
      <w:r w:rsidRPr="00C659C9">
        <w:rPr>
          <w:rFonts w:cs="Arial"/>
          <w:lang w:val="en-US"/>
        </w:rPr>
        <w:t>DNA marker test</w:t>
      </w:r>
      <w:r w:rsidRPr="00C659C9">
        <w:rPr>
          <w:rFonts w:eastAsia="Calibri" w:cs="Arial"/>
          <w:iCs/>
          <w:lang w:val="en-US"/>
        </w:rPr>
        <w:t>.</w:t>
      </w:r>
    </w:p>
    <w:p w14:paraId="02BF70AF" w14:textId="77777777" w:rsidR="00C659C9" w:rsidRPr="00C659C9" w:rsidRDefault="00C659C9" w:rsidP="00C659C9">
      <w:pPr>
        <w:autoSpaceDE w:val="0"/>
        <w:autoSpaceDN w:val="0"/>
        <w:adjustRightInd w:val="0"/>
        <w:rPr>
          <w:rFonts w:eastAsia="Calibri" w:cs="Arial"/>
          <w:iCs/>
          <w:u w:val="single"/>
          <w:lang w:val="en-US"/>
        </w:rPr>
      </w:pPr>
      <w:r w:rsidRPr="00C659C9">
        <w:rPr>
          <w:rFonts w:eastAsia="Calibri" w:cs="Arial"/>
          <w:iCs/>
          <w:highlight w:val="lightGray"/>
          <w:u w:val="single"/>
          <w:lang w:val="en-US"/>
        </w:rPr>
        <w:t>Varieties with partial male sterility (state 2) and vegetatively propagated, total male sterile lines (state 3) cannot be examined in a DNA marker test but must be observed in a field trial.</w:t>
      </w:r>
    </w:p>
    <w:p w14:paraId="05528F91" w14:textId="77777777" w:rsidR="00C659C9" w:rsidRDefault="00C659C9" w:rsidP="00C659C9">
      <w:pPr>
        <w:pStyle w:val="BasistekstNaktuinbouw"/>
        <w:rPr>
          <w:rFonts w:eastAsia="Calibri"/>
          <w:lang w:val="en-US" w:eastAsia="en-US"/>
        </w:rPr>
      </w:pPr>
    </w:p>
    <w:p w14:paraId="4B5A64AD" w14:textId="77777777" w:rsidR="00C659C9" w:rsidRPr="00C659C9" w:rsidRDefault="00C659C9" w:rsidP="00C659C9">
      <w:pPr>
        <w:autoSpaceDE w:val="0"/>
        <w:autoSpaceDN w:val="0"/>
        <w:adjustRightInd w:val="0"/>
        <w:rPr>
          <w:rFonts w:eastAsia="Calibri" w:cs="Arial"/>
          <w:iCs/>
          <w:lang w:val="en-US"/>
        </w:rPr>
      </w:pPr>
      <w:r w:rsidRPr="00C659C9">
        <w:rPr>
          <w:rFonts w:eastAsia="Calibri" w:cs="Arial"/>
          <w:iCs/>
          <w:highlight w:val="lightGray"/>
          <w:u w:val="single"/>
          <w:lang w:val="en-US"/>
        </w:rPr>
        <w:t xml:space="preserve">It should be noted that lines exist which are male sterile due to the homozygous recessive monogenic male sterility (GMS) gene. These lines are used for the production of hybrids which then </w:t>
      </w:r>
      <w:r w:rsidRPr="00C659C9">
        <w:rPr>
          <w:rFonts w:eastAsia="Calibri" w:cs="Arial"/>
          <w:iCs/>
          <w:strike/>
          <w:highlight w:val="lightGray"/>
          <w:u w:val="single"/>
          <w:lang w:val="en-US"/>
        </w:rPr>
        <w:t>normally</w:t>
      </w:r>
      <w:r w:rsidRPr="00C659C9">
        <w:rPr>
          <w:rFonts w:eastAsia="Calibri" w:cs="Arial"/>
          <w:iCs/>
          <w:highlight w:val="lightGray"/>
          <w:u w:val="single"/>
          <w:lang w:val="en-US"/>
        </w:rPr>
        <w:t xml:space="preserve"> will be male fertile. However when a heterozygous mother line is used, the produced hybrids will be partially male sterile (state 2). Due to their nature these lines have to be propagated vegetatively. They are male sterile but do not have the DNA marker for the presence of CMS male sterility. So vegetatively propagated male sterile lines cannot be examined in a DNA marker test </w:t>
      </w:r>
      <w:r w:rsidRPr="00C659C9">
        <w:rPr>
          <w:rFonts w:eastAsia="Calibri" w:cs="Arial"/>
          <w:iCs/>
          <w:highlight w:val="lightGray"/>
          <w:lang w:val="en-US"/>
        </w:rPr>
        <w:t>but must be observed in a field trial.</w:t>
      </w:r>
    </w:p>
    <w:p w14:paraId="65D517C1" w14:textId="77777777" w:rsidR="00C659C9" w:rsidRPr="00C659C9" w:rsidRDefault="00C659C9" w:rsidP="00C659C9">
      <w:pPr>
        <w:autoSpaceDE w:val="0"/>
        <w:autoSpaceDN w:val="0"/>
        <w:adjustRightInd w:val="0"/>
        <w:rPr>
          <w:rFonts w:eastAsia="Calibri" w:cs="Arial"/>
          <w:iCs/>
          <w:u w:val="single"/>
          <w:lang w:val="en-US"/>
        </w:rPr>
      </w:pPr>
    </w:p>
    <w:p w14:paraId="3AFD2CA4" w14:textId="77777777" w:rsidR="00C659C9" w:rsidRPr="00C659C9" w:rsidRDefault="00C659C9" w:rsidP="00C659C9">
      <w:pPr>
        <w:autoSpaceDE w:val="0"/>
        <w:autoSpaceDN w:val="0"/>
        <w:adjustRightInd w:val="0"/>
        <w:rPr>
          <w:rFonts w:eastAsia="Calibri" w:cs="Arial"/>
          <w:iCs/>
          <w:u w:val="single"/>
          <w:lang w:val="en-US"/>
        </w:rPr>
      </w:pPr>
      <w:r w:rsidRPr="00C659C9">
        <w:rPr>
          <w:rFonts w:eastAsia="Calibri" w:cs="Arial"/>
          <w:iCs/>
          <w:highlight w:val="lightGray"/>
          <w:u w:val="single"/>
          <w:lang w:val="en-US"/>
        </w:rPr>
        <w:t>For the cases where only a DNA marker test is allowed (state 1 and state 3 seed propagated varieties),</w:t>
      </w:r>
      <w:r w:rsidRPr="00C659C9">
        <w:rPr>
          <w:rFonts w:eastAsia="Calibri" w:cs="Arial"/>
          <w:iCs/>
          <w:u w:val="single"/>
          <w:lang w:val="en-US"/>
        </w:rPr>
        <w:t xml:space="preserve"> </w:t>
      </w:r>
      <w:r w:rsidRPr="00C659C9">
        <w:rPr>
          <w:rFonts w:eastAsia="Calibri" w:cs="Arial"/>
          <w:iCs/>
          <w:lang w:val="en-US"/>
        </w:rPr>
        <w:t xml:space="preserve">if the CMS marker appears to be not present, </w:t>
      </w:r>
      <w:r w:rsidRPr="00C659C9">
        <w:rPr>
          <w:rFonts w:eastAsia="Calibri" w:cs="Arial"/>
          <w:iCs/>
          <w:strike/>
          <w:highlight w:val="lightGray"/>
          <w:lang w:val="en-US"/>
        </w:rPr>
        <w:t>a field trial should be performed to observe whether the variety is male sterile (on another mechanism) or fertile.</w:t>
      </w:r>
      <w:r w:rsidRPr="00C659C9">
        <w:rPr>
          <w:rFonts w:eastAsia="Calibri" w:cs="Arial"/>
          <w:iCs/>
          <w:highlight w:val="lightGray"/>
          <w:lang w:val="en-US"/>
        </w:rPr>
        <w:t xml:space="preserve"> </w:t>
      </w:r>
      <w:r w:rsidRPr="00C659C9">
        <w:rPr>
          <w:rFonts w:eastAsia="Calibri" w:cs="Arial"/>
          <w:iCs/>
          <w:highlight w:val="lightGray"/>
          <w:u w:val="single"/>
          <w:lang w:val="en-US"/>
        </w:rPr>
        <w:t>the variety is expected to have male fertile flowers.</w:t>
      </w:r>
      <w:r w:rsidRPr="00C659C9">
        <w:rPr>
          <w:rFonts w:eastAsia="Calibri" w:cs="Arial"/>
          <w:iCs/>
          <w:highlight w:val="lightGray"/>
          <w:lang w:val="en-US"/>
        </w:rPr>
        <w:t xml:space="preserve"> </w:t>
      </w:r>
      <w:r w:rsidRPr="00C659C9">
        <w:rPr>
          <w:rFonts w:eastAsia="Calibri" w:cs="Arial"/>
          <w:iCs/>
          <w:highlight w:val="lightGray"/>
          <w:u w:val="single"/>
          <w:lang w:val="en-US"/>
        </w:rPr>
        <w:t xml:space="preserve">In cases where the CMS marker is present, the variety is expected to have male sterile flowers. </w:t>
      </w:r>
      <w:r w:rsidRPr="00C659C9">
        <w:rPr>
          <w:rFonts w:eastAsia="Calibri" w:cs="Arial"/>
          <w:iCs/>
          <w:strike/>
          <w:highlight w:val="lightGray"/>
          <w:lang w:val="en-US"/>
        </w:rPr>
        <w:t>All varieties declared fertile are to be tested in a field trial</w:t>
      </w:r>
      <w:r w:rsidRPr="00C659C9">
        <w:rPr>
          <w:rFonts w:eastAsia="Calibri" w:cs="Arial"/>
          <w:iCs/>
          <w:strike/>
          <w:lang w:val="en-US"/>
        </w:rPr>
        <w:t xml:space="preserve">. </w:t>
      </w:r>
      <w:r w:rsidRPr="00C659C9">
        <w:rPr>
          <w:rFonts w:eastAsia="Calibri" w:cs="Arial"/>
          <w:iCs/>
          <w:highlight w:val="lightGray"/>
          <w:u w:val="single"/>
          <w:lang w:val="en-US"/>
        </w:rPr>
        <w:t>All varieties declared partially sterile (state 2) and vegetatively propagated lines declared total male sterile (state 3) should be tested in a field trial</w:t>
      </w:r>
      <w:r w:rsidRPr="00C659C9">
        <w:rPr>
          <w:rFonts w:eastAsia="Calibri" w:cs="Arial"/>
          <w:iCs/>
          <w:u w:val="single"/>
          <w:lang w:val="en-US"/>
        </w:rPr>
        <w:t>.</w:t>
      </w:r>
    </w:p>
    <w:p w14:paraId="1DA66E24" w14:textId="77777777" w:rsidR="00C659C9" w:rsidRPr="00C659C9" w:rsidRDefault="00C659C9" w:rsidP="00C659C9">
      <w:pPr>
        <w:autoSpaceDE w:val="0"/>
        <w:autoSpaceDN w:val="0"/>
        <w:adjustRightInd w:val="0"/>
        <w:rPr>
          <w:rFonts w:eastAsia="Calibri" w:cs="Arial"/>
          <w:iCs/>
          <w:u w:val="single"/>
          <w:lang w:val="en-US"/>
        </w:rPr>
      </w:pPr>
    </w:p>
    <w:p w14:paraId="14DC1766" w14:textId="77777777" w:rsidR="00C659C9" w:rsidRPr="00C659C9" w:rsidRDefault="00C659C9" w:rsidP="00C659C9">
      <w:pPr>
        <w:autoSpaceDE w:val="0"/>
        <w:autoSpaceDN w:val="0"/>
        <w:adjustRightInd w:val="0"/>
        <w:rPr>
          <w:rFonts w:eastAsia="Calibri" w:cs="Arial"/>
          <w:iCs/>
          <w:u w:val="single"/>
          <w:lang w:val="en-US"/>
        </w:rPr>
      </w:pPr>
      <w:r w:rsidRPr="00C659C9">
        <w:rPr>
          <w:rFonts w:eastAsia="Calibri" w:cs="Arial"/>
          <w:iCs/>
          <w:highlight w:val="lightGray"/>
          <w:u w:val="single"/>
          <w:lang w:val="en-US"/>
        </w:rPr>
        <w:t>In case the DNA marker test result does not confirm the declaration in the TQ, a field trial should be performed to observe whether the variety has male fertile or male sterile flowers or is segregating due to another mechanism.</w:t>
      </w:r>
    </w:p>
    <w:p w14:paraId="5A7A5FFF" w14:textId="77777777" w:rsidR="00C659C9" w:rsidRPr="00C659C9" w:rsidRDefault="00C659C9" w:rsidP="00C659C9">
      <w:pPr>
        <w:autoSpaceDE w:val="0"/>
        <w:autoSpaceDN w:val="0"/>
        <w:adjustRightInd w:val="0"/>
        <w:rPr>
          <w:rFonts w:eastAsia="Calibri" w:cs="Arial"/>
          <w:iCs/>
          <w:u w:val="single"/>
          <w:lang w:val="en-US"/>
        </w:rPr>
      </w:pPr>
    </w:p>
    <w:p w14:paraId="23C19F77"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r w:rsidRPr="00C659C9">
        <w:rPr>
          <w:rFonts w:eastAsia="MS Mincho" w:cs="Arial"/>
          <w:bCs/>
          <w:highlight w:val="lightGray"/>
          <w:u w:val="single"/>
          <w:lang w:val="en-US"/>
        </w:rPr>
        <w:t>The marker can be performed in multiplex with the markers for flower color (Ad. 25).</w:t>
      </w:r>
    </w:p>
    <w:p w14:paraId="560F6C4D" w14:textId="77777777" w:rsidR="00C659C9" w:rsidRPr="00C659C9" w:rsidRDefault="00C659C9" w:rsidP="00C659C9">
      <w:pPr>
        <w:tabs>
          <w:tab w:val="left" w:pos="1276"/>
          <w:tab w:val="left" w:pos="3544"/>
        </w:tabs>
        <w:autoSpaceDE w:val="0"/>
        <w:autoSpaceDN w:val="0"/>
        <w:adjustRightInd w:val="0"/>
        <w:rPr>
          <w:rFonts w:eastAsia="MS Mincho" w:cs="Arial"/>
          <w:bCs/>
          <w:highlight w:val="lightGray"/>
          <w:u w:val="single"/>
          <w:lang w:val="en-US"/>
        </w:rPr>
      </w:pPr>
    </w:p>
    <w:p w14:paraId="28BA982C" w14:textId="77777777" w:rsidR="00C659C9" w:rsidRPr="00C659C9" w:rsidRDefault="00C659C9" w:rsidP="00C659C9">
      <w:pPr>
        <w:jc w:val="left"/>
        <w:rPr>
          <w:iCs/>
          <w:u w:val="single"/>
          <w:lang w:val="en-US"/>
        </w:rPr>
      </w:pPr>
      <w:r w:rsidRPr="00C659C9">
        <w:rPr>
          <w:iCs/>
          <w:u w:val="single"/>
          <w:lang w:val="en-US"/>
        </w:rPr>
        <w:br w:type="page"/>
      </w:r>
    </w:p>
    <w:p w14:paraId="196C8D6E" w14:textId="77777777" w:rsidR="00C659C9" w:rsidRPr="00C659C9" w:rsidRDefault="00C659C9" w:rsidP="00C659C9">
      <w:pPr>
        <w:jc w:val="left"/>
        <w:rPr>
          <w:iCs/>
          <w:u w:val="single"/>
          <w:lang w:val="en-US"/>
        </w:rPr>
      </w:pPr>
      <w:r w:rsidRPr="00C659C9">
        <w:rPr>
          <w:iCs/>
          <w:u w:val="single"/>
          <w:lang w:val="en-US"/>
        </w:rPr>
        <w:lastRenderedPageBreak/>
        <w:t>Proposed addition of references to Chapter 9. “Literature”</w:t>
      </w:r>
    </w:p>
    <w:p w14:paraId="747A6656" w14:textId="77777777" w:rsidR="00C659C9" w:rsidRPr="00C659C9" w:rsidRDefault="00C659C9" w:rsidP="00C659C9">
      <w:pPr>
        <w:jc w:val="left"/>
        <w:rPr>
          <w:rFonts w:cs="Arial"/>
          <w:u w:val="single"/>
          <w:lang w:val="en-US"/>
        </w:rPr>
      </w:pPr>
    </w:p>
    <w:p w14:paraId="16B4E5FC" w14:textId="77777777" w:rsidR="00C659C9" w:rsidRPr="00C659C9" w:rsidRDefault="00C659C9" w:rsidP="00C659C9">
      <w:pPr>
        <w:rPr>
          <w:u w:val="single"/>
          <w:lang w:val="en-US"/>
        </w:rPr>
      </w:pPr>
      <w:r w:rsidRPr="00C659C9">
        <w:rPr>
          <w:u w:val="single"/>
          <w:lang w:val="en-US"/>
        </w:rPr>
        <w:t>9.</w:t>
      </w:r>
      <w:r w:rsidRPr="00C659C9">
        <w:rPr>
          <w:u w:val="single"/>
          <w:lang w:val="en-US"/>
        </w:rPr>
        <w:tab/>
        <w:t>Literature</w:t>
      </w:r>
    </w:p>
    <w:p w14:paraId="34E7A806" w14:textId="77777777" w:rsidR="00C659C9" w:rsidRPr="00C659C9" w:rsidRDefault="00C659C9" w:rsidP="00C659C9">
      <w:pPr>
        <w:rPr>
          <w:lang w:val="en-US"/>
        </w:rPr>
      </w:pPr>
    </w:p>
    <w:p w14:paraId="3625BFDA" w14:textId="77777777" w:rsidR="00C659C9" w:rsidRPr="00C659C9" w:rsidRDefault="00C659C9" w:rsidP="00C659C9">
      <w:pPr>
        <w:rPr>
          <w:rFonts w:cs="Arial"/>
          <w:highlight w:val="lightGray"/>
          <w:u w:val="single"/>
          <w:lang w:val="en-US"/>
        </w:rPr>
      </w:pPr>
      <w:proofErr w:type="spellStart"/>
      <w:r w:rsidRPr="00C659C9">
        <w:rPr>
          <w:rFonts w:cs="Arial"/>
          <w:highlight w:val="lightGray"/>
          <w:u w:val="single"/>
          <w:lang w:val="en-US"/>
        </w:rPr>
        <w:t>Fengqing</w:t>
      </w:r>
      <w:proofErr w:type="spellEnd"/>
      <w:r w:rsidRPr="00C659C9">
        <w:rPr>
          <w:rFonts w:cs="Arial"/>
          <w:highlight w:val="lightGray"/>
          <w:u w:val="single"/>
          <w:lang w:val="en-US"/>
        </w:rPr>
        <w:t xml:space="preserve"> Han, </w:t>
      </w:r>
      <w:proofErr w:type="spellStart"/>
      <w:r w:rsidRPr="00C659C9">
        <w:rPr>
          <w:rFonts w:cs="Arial"/>
          <w:highlight w:val="lightGray"/>
          <w:u w:val="single"/>
          <w:lang w:val="en-US"/>
        </w:rPr>
        <w:t>Huilin</w:t>
      </w:r>
      <w:proofErr w:type="spellEnd"/>
      <w:r w:rsidRPr="00C659C9">
        <w:rPr>
          <w:rFonts w:cs="Arial"/>
          <w:highlight w:val="lightGray"/>
          <w:u w:val="single"/>
          <w:lang w:val="en-US"/>
        </w:rPr>
        <w:t xml:space="preserve"> Cui, Bin Zhang, Xiaoping Liu, Limei Yang, Mu Zhuang, </w:t>
      </w:r>
      <w:proofErr w:type="spellStart"/>
      <w:r w:rsidRPr="00C659C9">
        <w:rPr>
          <w:rFonts w:cs="Arial"/>
          <w:highlight w:val="lightGray"/>
          <w:u w:val="single"/>
          <w:lang w:val="en-US"/>
        </w:rPr>
        <w:t>Honghao</w:t>
      </w:r>
      <w:proofErr w:type="spellEnd"/>
      <w:r w:rsidRPr="00C659C9">
        <w:rPr>
          <w:rFonts w:cs="Arial"/>
          <w:highlight w:val="lightGray"/>
          <w:u w:val="single"/>
          <w:lang w:val="en-US"/>
        </w:rPr>
        <w:t xml:space="preserve"> </w:t>
      </w:r>
      <w:proofErr w:type="spellStart"/>
      <w:r w:rsidRPr="00C659C9">
        <w:rPr>
          <w:rFonts w:cs="Arial"/>
          <w:highlight w:val="lightGray"/>
          <w:u w:val="single"/>
          <w:lang w:val="en-US"/>
        </w:rPr>
        <w:t>Lv</w:t>
      </w:r>
      <w:proofErr w:type="spellEnd"/>
      <w:r w:rsidRPr="00C659C9">
        <w:rPr>
          <w:rFonts w:cs="Arial"/>
          <w:highlight w:val="lightGray"/>
          <w:u w:val="single"/>
          <w:lang w:val="en-US"/>
        </w:rPr>
        <w:t xml:space="preserve">, </w:t>
      </w:r>
      <w:proofErr w:type="spellStart"/>
      <w:r w:rsidRPr="00C659C9">
        <w:rPr>
          <w:rFonts w:cs="Arial"/>
          <w:highlight w:val="lightGray"/>
          <w:u w:val="single"/>
          <w:lang w:val="en-US"/>
        </w:rPr>
        <w:t>Zhansheng</w:t>
      </w:r>
      <w:proofErr w:type="spellEnd"/>
      <w:r w:rsidRPr="00C659C9">
        <w:rPr>
          <w:rFonts w:cs="Arial"/>
          <w:highlight w:val="lightGray"/>
          <w:u w:val="single"/>
          <w:lang w:val="en-US"/>
        </w:rPr>
        <w:t xml:space="preserve"> Li, Yong Wang, </w:t>
      </w:r>
      <w:proofErr w:type="spellStart"/>
      <w:r w:rsidRPr="00C659C9">
        <w:rPr>
          <w:rFonts w:cs="Arial"/>
          <w:highlight w:val="lightGray"/>
          <w:u w:val="single"/>
          <w:lang w:val="en-US"/>
        </w:rPr>
        <w:t>Zhiyuan</w:t>
      </w:r>
      <w:proofErr w:type="spellEnd"/>
      <w:r w:rsidRPr="00C659C9">
        <w:rPr>
          <w:rFonts w:cs="Arial"/>
          <w:highlight w:val="lightGray"/>
          <w:u w:val="single"/>
          <w:lang w:val="en-US"/>
        </w:rPr>
        <w:t xml:space="preserve"> Fang, </w:t>
      </w:r>
      <w:proofErr w:type="spellStart"/>
      <w:r w:rsidRPr="00C659C9">
        <w:rPr>
          <w:rFonts w:cs="Arial"/>
          <w:highlight w:val="lightGray"/>
          <w:u w:val="single"/>
          <w:lang w:val="en-US"/>
        </w:rPr>
        <w:t>Jianghua</w:t>
      </w:r>
      <w:proofErr w:type="spellEnd"/>
      <w:r w:rsidRPr="00C659C9">
        <w:rPr>
          <w:rFonts w:cs="Arial"/>
          <w:highlight w:val="lightGray"/>
          <w:u w:val="single"/>
          <w:lang w:val="en-US"/>
        </w:rPr>
        <w:t xml:space="preserve"> Song and </w:t>
      </w:r>
      <w:proofErr w:type="spellStart"/>
      <w:r w:rsidRPr="00C659C9">
        <w:rPr>
          <w:rFonts w:cs="Arial"/>
          <w:highlight w:val="lightGray"/>
          <w:u w:val="single"/>
          <w:lang w:val="en-US"/>
        </w:rPr>
        <w:t>Yangyong</w:t>
      </w:r>
      <w:proofErr w:type="spellEnd"/>
      <w:r w:rsidRPr="00C659C9">
        <w:rPr>
          <w:rFonts w:cs="Arial"/>
          <w:highlight w:val="lightGray"/>
          <w:u w:val="single"/>
          <w:lang w:val="en-US"/>
        </w:rPr>
        <w:t xml:space="preserve"> Zhang, 2019:  Map-based cloning and characterization of BoCCD4, a gene responsible for white/yellow petal color in </w:t>
      </w:r>
      <w:r w:rsidRPr="00C659C9">
        <w:rPr>
          <w:rFonts w:cs="Arial"/>
          <w:i/>
          <w:iCs/>
          <w:highlight w:val="lightGray"/>
          <w:u w:val="single"/>
          <w:lang w:val="en-US"/>
        </w:rPr>
        <w:t>B. oleracea</w:t>
      </w:r>
      <w:r w:rsidRPr="00C659C9">
        <w:rPr>
          <w:rFonts w:cs="Arial"/>
          <w:highlight w:val="lightGray"/>
          <w:u w:val="single"/>
          <w:lang w:val="en-US"/>
        </w:rPr>
        <w:t xml:space="preserve"> BMC Genomics. 20:242</w:t>
      </w:r>
      <w:r w:rsidRPr="00C659C9">
        <w:rPr>
          <w:rFonts w:cs="Arial"/>
          <w:u w:val="single"/>
          <w:lang w:val="en-US"/>
        </w:rPr>
        <w:t xml:space="preserve"> </w:t>
      </w:r>
    </w:p>
    <w:p w14:paraId="613DE795" w14:textId="77777777" w:rsidR="00C659C9" w:rsidRPr="00C659C9" w:rsidRDefault="00C659C9" w:rsidP="00C659C9">
      <w:pPr>
        <w:rPr>
          <w:rFonts w:cs="Arial"/>
          <w:lang w:val="en-US"/>
        </w:rPr>
      </w:pPr>
    </w:p>
    <w:p w14:paraId="1EEA33B8" w14:textId="77777777" w:rsidR="00C659C9" w:rsidRPr="00B02CC1" w:rsidRDefault="00C659C9" w:rsidP="00C659C9">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B02CC1">
        <w:rPr>
          <w:rFonts w:ascii="Arial" w:hAnsi="Arial" w:cs="Arial"/>
          <w:sz w:val="20"/>
          <w:szCs w:val="20"/>
        </w:rPr>
        <w:t>Fujime</w:t>
      </w:r>
      <w:proofErr w:type="spellEnd"/>
      <w:r w:rsidRPr="00B02CC1">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19CEE599" w14:textId="77777777" w:rsidR="00C659C9" w:rsidRPr="00C659C9" w:rsidRDefault="00C659C9" w:rsidP="00C659C9">
      <w:pPr>
        <w:tabs>
          <w:tab w:val="left" w:pos="360"/>
          <w:tab w:val="left" w:pos="840"/>
          <w:tab w:val="left" w:pos="3720"/>
          <w:tab w:val="left" w:pos="5520"/>
          <w:tab w:val="left" w:pos="7320"/>
          <w:tab w:val="left" w:pos="9120"/>
          <w:tab w:val="left" w:pos="11520"/>
        </w:tabs>
        <w:rPr>
          <w:rFonts w:cs="Arial"/>
          <w:lang w:val="en-US"/>
        </w:rPr>
      </w:pPr>
    </w:p>
    <w:p w14:paraId="314AEA8F" w14:textId="77777777" w:rsidR="00C659C9" w:rsidRPr="00C659C9"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C659C9">
        <w:rPr>
          <w:rFonts w:cs="Arial"/>
          <w:lang w:val="en-US"/>
        </w:rPr>
        <w:t xml:space="preserve">Gray, A.R., 1989:  Taxonomy and Evolution of Broccoli and Cauliflower. </w:t>
      </w:r>
      <w:proofErr w:type="spellStart"/>
      <w:r w:rsidRPr="00C659C9">
        <w:rPr>
          <w:rFonts w:cs="Arial"/>
          <w:lang w:val="en-US"/>
        </w:rPr>
        <w:t>Baileya</w:t>
      </w:r>
      <w:proofErr w:type="spellEnd"/>
      <w:r w:rsidRPr="00C659C9">
        <w:rPr>
          <w:rFonts w:cs="Arial"/>
          <w:lang w:val="en-US"/>
        </w:rPr>
        <w:t> 23 (1), pp. 28-46.</w:t>
      </w:r>
    </w:p>
    <w:p w14:paraId="221550D5" w14:textId="77777777" w:rsidR="00C659C9" w:rsidRPr="00C659C9" w:rsidRDefault="00C659C9" w:rsidP="00C659C9">
      <w:pPr>
        <w:tabs>
          <w:tab w:val="left" w:pos="360"/>
          <w:tab w:val="left" w:pos="840"/>
          <w:tab w:val="left" w:pos="3720"/>
          <w:tab w:val="left" w:pos="5520"/>
          <w:tab w:val="left" w:pos="7320"/>
          <w:tab w:val="left" w:pos="9120"/>
          <w:tab w:val="left" w:pos="11520"/>
        </w:tabs>
        <w:rPr>
          <w:rFonts w:cs="Arial"/>
          <w:lang w:val="en-US"/>
        </w:rPr>
      </w:pPr>
    </w:p>
    <w:p w14:paraId="26CACFE6" w14:textId="77777777" w:rsidR="00C659C9" w:rsidRPr="00C659C9"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roofErr w:type="spellStart"/>
      <w:r w:rsidRPr="00C659C9">
        <w:rPr>
          <w:rFonts w:cs="Arial"/>
          <w:lang w:val="en-US"/>
        </w:rPr>
        <w:t>Nieuwhof</w:t>
      </w:r>
      <w:proofErr w:type="spellEnd"/>
      <w:r w:rsidRPr="00C659C9">
        <w:rPr>
          <w:rFonts w:cs="Arial"/>
          <w:lang w:val="en-US"/>
        </w:rPr>
        <w:t>, M., 1969:  Cole Crops.  World Crops Books:  Leonard Hill, London, GB.</w:t>
      </w:r>
    </w:p>
    <w:p w14:paraId="4D968032" w14:textId="77777777" w:rsidR="00C659C9" w:rsidRPr="00C659C9" w:rsidRDefault="00C659C9" w:rsidP="00C659C9">
      <w:pPr>
        <w:tabs>
          <w:tab w:val="left" w:pos="360"/>
          <w:tab w:val="left" w:pos="840"/>
          <w:tab w:val="left" w:pos="3720"/>
          <w:tab w:val="left" w:pos="5520"/>
          <w:tab w:val="left" w:pos="7320"/>
          <w:tab w:val="left" w:pos="9120"/>
          <w:tab w:val="left" w:pos="11520"/>
        </w:tabs>
        <w:rPr>
          <w:rFonts w:cs="Arial"/>
          <w:lang w:val="en-US"/>
        </w:rPr>
      </w:pPr>
    </w:p>
    <w:p w14:paraId="21C0EF9C"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C659C9">
        <w:rPr>
          <w:rFonts w:cs="Arial"/>
          <w:lang w:val="en-US"/>
        </w:rPr>
        <w:t xml:space="preserve">Sadik, S., 1962: Morphology of the curd of cauliflower. </w:t>
      </w:r>
      <w:r w:rsidRPr="003009AB">
        <w:rPr>
          <w:rFonts w:cs="Arial"/>
          <w:lang w:val="en-US"/>
        </w:rPr>
        <w:t>Amer. Bot. 49, pp. 290-297.</w:t>
      </w:r>
    </w:p>
    <w:p w14:paraId="01B4E74D"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141A2E39" w14:textId="77777777" w:rsidR="00C659C9" w:rsidRPr="00B02CC1"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proofErr w:type="spellStart"/>
      <w:r w:rsidRPr="00C659C9">
        <w:rPr>
          <w:rFonts w:cs="Arial"/>
          <w:lang w:val="en-US"/>
        </w:rPr>
        <w:t>Tsunoda</w:t>
      </w:r>
      <w:proofErr w:type="spellEnd"/>
      <w:r w:rsidRPr="00C659C9">
        <w:rPr>
          <w:rFonts w:cs="Arial"/>
          <w:lang w:val="en-US"/>
        </w:rPr>
        <w:t xml:space="preserve">, S., Hinata, K., and Gomez-Campo, C., 1980:  Brassica Crops and Wild Allies. </w:t>
      </w:r>
      <w:proofErr w:type="spellStart"/>
      <w:r w:rsidRPr="00B02CC1">
        <w:rPr>
          <w:rFonts w:cs="Arial"/>
          <w:lang w:val="de-CH"/>
        </w:rPr>
        <w:t>Biology</w:t>
      </w:r>
      <w:proofErr w:type="spellEnd"/>
      <w:r w:rsidRPr="00B02CC1">
        <w:rPr>
          <w:rFonts w:cs="Arial"/>
          <w:lang w:val="de-CH"/>
        </w:rPr>
        <w:t xml:space="preserve"> and </w:t>
      </w:r>
      <w:proofErr w:type="spellStart"/>
      <w:r w:rsidRPr="00B02CC1">
        <w:rPr>
          <w:rFonts w:cs="Arial"/>
          <w:lang w:val="de-CH"/>
        </w:rPr>
        <w:t>Breeding</w:t>
      </w:r>
      <w:proofErr w:type="spellEnd"/>
      <w:r w:rsidRPr="00B02CC1">
        <w:rPr>
          <w:rFonts w:cs="Arial"/>
          <w:lang w:val="de-CH"/>
        </w:rPr>
        <w:t>, Japan Scientific Societies Press, Tokyo, JP.</w:t>
      </w:r>
    </w:p>
    <w:p w14:paraId="4B6BEB7E" w14:textId="77777777" w:rsidR="00C659C9" w:rsidRPr="00B02CC1" w:rsidRDefault="00C659C9" w:rsidP="00C659C9">
      <w:pPr>
        <w:tabs>
          <w:tab w:val="left" w:pos="360"/>
          <w:tab w:val="left" w:pos="840"/>
          <w:tab w:val="left" w:pos="3720"/>
          <w:tab w:val="left" w:pos="5520"/>
          <w:tab w:val="left" w:pos="7320"/>
          <w:tab w:val="left" w:pos="9120"/>
          <w:tab w:val="left" w:pos="11520"/>
        </w:tabs>
        <w:rPr>
          <w:rFonts w:cs="Arial"/>
          <w:lang w:val="de-CH"/>
        </w:rPr>
      </w:pPr>
    </w:p>
    <w:p w14:paraId="063626C1" w14:textId="77777777" w:rsidR="00C659C9" w:rsidRPr="00C659C9"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B02CC1">
        <w:rPr>
          <w:rFonts w:cs="Arial"/>
          <w:lang w:val="de-CH"/>
        </w:rPr>
        <w:t xml:space="preserve">Wiebe, H.J., 1972/73:  Wirkung von Temperatur und Licht auf Wachstum und Entwicklung von Blumenkohl. </w:t>
      </w:r>
      <w:proofErr w:type="spellStart"/>
      <w:r w:rsidRPr="00C659C9">
        <w:rPr>
          <w:rFonts w:cs="Arial"/>
          <w:lang w:val="en-US"/>
        </w:rPr>
        <w:t>Gartenbauwissenschaft</w:t>
      </w:r>
      <w:proofErr w:type="spellEnd"/>
      <w:r w:rsidRPr="00C659C9">
        <w:rPr>
          <w:rFonts w:cs="Arial"/>
          <w:lang w:val="en-US"/>
        </w:rPr>
        <w:t xml:space="preserve"> 37, pp. 165-178, 37, pp. 293-303, 37, pp. 455-469, 38, pp. 263-279, 38, pp. 433-440.</w:t>
      </w:r>
    </w:p>
    <w:p w14:paraId="667975C1" w14:textId="77777777" w:rsidR="00C659C9" w:rsidRPr="00C659C9" w:rsidRDefault="00C659C9" w:rsidP="00C659C9">
      <w:pPr>
        <w:tabs>
          <w:tab w:val="left" w:pos="360"/>
          <w:tab w:val="left" w:pos="840"/>
          <w:tab w:val="left" w:pos="3720"/>
          <w:tab w:val="left" w:pos="5520"/>
          <w:tab w:val="left" w:pos="7320"/>
          <w:tab w:val="left" w:pos="9120"/>
          <w:tab w:val="left" w:pos="11520"/>
        </w:tabs>
        <w:rPr>
          <w:rFonts w:cs="Arial"/>
          <w:lang w:val="en-US"/>
        </w:rPr>
      </w:pPr>
    </w:p>
    <w:p w14:paraId="5CA75D6E" w14:textId="77777777" w:rsidR="00C659C9" w:rsidRPr="003009AB" w:rsidRDefault="00C659C9" w:rsidP="00C659C9">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C659C9">
        <w:rPr>
          <w:rFonts w:cs="Arial"/>
          <w:lang w:val="en-US"/>
        </w:rPr>
        <w:t xml:space="preserve">Wiebe, H.J., 1975:  The Morphological development of cauliflower and broccoli cultivars depending on temperature. </w:t>
      </w:r>
      <w:r w:rsidRPr="003009AB">
        <w:rPr>
          <w:rFonts w:cs="Arial"/>
          <w:lang w:val="en-US"/>
        </w:rPr>
        <w:t>Sci. Hort. 3, pp. 95-101.</w:t>
      </w:r>
    </w:p>
    <w:p w14:paraId="1BB82984" w14:textId="77777777" w:rsidR="00C659C9" w:rsidRPr="003009AB" w:rsidRDefault="00C659C9" w:rsidP="00C659C9">
      <w:pPr>
        <w:tabs>
          <w:tab w:val="left" w:pos="360"/>
          <w:tab w:val="left" w:pos="840"/>
          <w:tab w:val="left" w:pos="3720"/>
          <w:tab w:val="left" w:pos="5520"/>
          <w:tab w:val="left" w:pos="7320"/>
          <w:tab w:val="left" w:pos="9120"/>
          <w:tab w:val="left" w:pos="11520"/>
        </w:tabs>
        <w:rPr>
          <w:rFonts w:cs="Arial"/>
          <w:lang w:val="en-US"/>
        </w:rPr>
      </w:pPr>
    </w:p>
    <w:p w14:paraId="48DC6B83" w14:textId="108E99AC" w:rsidR="00EA6A54" w:rsidRDefault="00C659C9" w:rsidP="00A83867">
      <w:pPr>
        <w:jc w:val="left"/>
        <w:rPr>
          <w:rFonts w:cs="Arial"/>
        </w:rPr>
      </w:pPr>
      <w:r w:rsidRPr="00C659C9">
        <w:rPr>
          <w:rFonts w:cs="Arial"/>
          <w:lang w:val="en-US"/>
        </w:rPr>
        <w:t xml:space="preserve">Wiebe, H.J., 1981:  Influence of transplant characteristics and growing conditions on curd size (buttoning) of cauliflower. </w:t>
      </w:r>
      <w:r w:rsidRPr="00B02CC1">
        <w:rPr>
          <w:rFonts w:cs="Arial"/>
        </w:rPr>
        <w:t xml:space="preserve">Acta </w:t>
      </w:r>
      <w:proofErr w:type="spellStart"/>
      <w:r w:rsidRPr="00B02CC1">
        <w:rPr>
          <w:rFonts w:cs="Arial"/>
        </w:rPr>
        <w:t>Hort</w:t>
      </w:r>
      <w:proofErr w:type="spellEnd"/>
      <w:r w:rsidRPr="00B02CC1">
        <w:rPr>
          <w:rFonts w:cs="Arial"/>
        </w:rPr>
        <w:t>. 122, pp. 99-105.</w:t>
      </w:r>
    </w:p>
    <w:p w14:paraId="49AA193A" w14:textId="77777777" w:rsidR="00C659C9" w:rsidRPr="00C659C9" w:rsidRDefault="00C659C9" w:rsidP="00A83867">
      <w:pPr>
        <w:jc w:val="left"/>
      </w:pPr>
    </w:p>
    <w:p w14:paraId="0AD99B0E" w14:textId="591E126B" w:rsidR="00EA6A54" w:rsidRPr="00C659C9" w:rsidRDefault="00EA6A54" w:rsidP="00A83867">
      <w:pPr>
        <w:jc w:val="left"/>
      </w:pPr>
    </w:p>
    <w:p w14:paraId="71B584C2" w14:textId="77777777" w:rsidR="00EA6A54" w:rsidRPr="00C659C9" w:rsidRDefault="00EA6A54" w:rsidP="00A83867">
      <w:pPr>
        <w:jc w:val="left"/>
      </w:pPr>
    </w:p>
    <w:p w14:paraId="34372D62" w14:textId="1DE9C912" w:rsidR="00A83867" w:rsidRPr="00C659C9" w:rsidRDefault="00A83867" w:rsidP="00A83867">
      <w:pPr>
        <w:jc w:val="right"/>
      </w:pPr>
      <w:r w:rsidRPr="00C659C9">
        <w:t>[Fin de l’annexe et du document]</w:t>
      </w:r>
    </w:p>
    <w:sectPr w:rsidR="00A83867" w:rsidRPr="00C659C9" w:rsidSect="00EA6A54">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A469" w14:textId="77777777" w:rsidR="00317D37" w:rsidRDefault="00317D37" w:rsidP="006655D3">
      <w:r>
        <w:separator/>
      </w:r>
    </w:p>
    <w:p w14:paraId="4310081E" w14:textId="77777777" w:rsidR="00317D37" w:rsidRDefault="00317D37" w:rsidP="006655D3"/>
    <w:p w14:paraId="591434AC" w14:textId="77777777" w:rsidR="00317D37" w:rsidRDefault="00317D37" w:rsidP="006655D3"/>
  </w:endnote>
  <w:endnote w:type="continuationSeparator" w:id="0">
    <w:p w14:paraId="5E4151DF" w14:textId="77777777" w:rsidR="00317D37" w:rsidRDefault="00317D37" w:rsidP="006655D3">
      <w:r>
        <w:separator/>
      </w:r>
    </w:p>
    <w:p w14:paraId="0AEEB6A6" w14:textId="77777777" w:rsidR="00317D37" w:rsidRPr="00294751" w:rsidRDefault="00317D37">
      <w:pPr>
        <w:pStyle w:val="Footer"/>
        <w:spacing w:after="60"/>
        <w:rPr>
          <w:sz w:val="18"/>
          <w:lang w:val="fr-FR"/>
        </w:rPr>
      </w:pPr>
      <w:r w:rsidRPr="00294751">
        <w:rPr>
          <w:sz w:val="18"/>
          <w:lang w:val="fr-FR"/>
        </w:rPr>
        <w:t>[Suite de la note de la page précédente]</w:t>
      </w:r>
    </w:p>
    <w:p w14:paraId="02E1C198" w14:textId="77777777" w:rsidR="00317D37" w:rsidRPr="00294751" w:rsidRDefault="00317D37" w:rsidP="006655D3"/>
    <w:p w14:paraId="29CC9C0B" w14:textId="77777777" w:rsidR="00317D37" w:rsidRPr="00294751" w:rsidRDefault="00317D37" w:rsidP="006655D3"/>
  </w:endnote>
  <w:endnote w:type="continuationNotice" w:id="1">
    <w:p w14:paraId="5738264B" w14:textId="77777777" w:rsidR="00317D37" w:rsidRPr="00294751" w:rsidRDefault="00317D37" w:rsidP="006655D3">
      <w:r w:rsidRPr="00294751">
        <w:t>[Suite de la note page suivante]</w:t>
      </w:r>
    </w:p>
    <w:p w14:paraId="2021E623" w14:textId="77777777" w:rsidR="00317D37" w:rsidRPr="00294751" w:rsidRDefault="00317D37" w:rsidP="006655D3"/>
    <w:p w14:paraId="4F868CDA" w14:textId="77777777" w:rsidR="00317D37" w:rsidRPr="00294751" w:rsidRDefault="00317D3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F627" w14:textId="77777777" w:rsidR="00317D37" w:rsidRDefault="00317D37" w:rsidP="006655D3">
      <w:r>
        <w:separator/>
      </w:r>
    </w:p>
  </w:footnote>
  <w:footnote w:type="continuationSeparator" w:id="0">
    <w:p w14:paraId="38954156" w14:textId="77777777" w:rsidR="00317D37" w:rsidRDefault="00317D37" w:rsidP="006655D3">
      <w:r>
        <w:separator/>
      </w:r>
    </w:p>
  </w:footnote>
  <w:footnote w:type="continuationNotice" w:id="1">
    <w:p w14:paraId="6370C01E" w14:textId="77777777" w:rsidR="00317D37" w:rsidRPr="00AB530F" w:rsidRDefault="00317D37" w:rsidP="00AB530F">
      <w:pPr>
        <w:pStyle w:val="Footer"/>
      </w:pPr>
    </w:p>
  </w:footnote>
  <w:footnote w:id="2">
    <w:p w14:paraId="67BC53D0" w14:textId="3E6614B3" w:rsidR="008C1E92" w:rsidRPr="00260296" w:rsidRDefault="00B51193" w:rsidP="00B51193">
      <w:pPr>
        <w:pStyle w:val="FootnoteText"/>
        <w:rPr>
          <w:lang w:val="fr-CH"/>
        </w:rPr>
      </w:pPr>
      <w:r>
        <w:rPr>
          <w:rStyle w:val="FootnoteReference"/>
        </w:rPr>
        <w:footnoteRef/>
      </w:r>
      <w:r w:rsidRPr="00260296">
        <w:rPr>
          <w:lang w:val="fr-CH"/>
        </w:rPr>
        <w:t xml:space="preserve"> </w:t>
      </w:r>
      <w:r w:rsidR="005D17F8">
        <w:t>T</w:t>
      </w:r>
      <w:r w:rsidR="008C1E92">
        <w:t>enue à Antalya (Türkiye) du 1 au 5 mai 2023.</w:t>
      </w:r>
    </w:p>
  </w:footnote>
  <w:footnote w:id="3">
    <w:p w14:paraId="4BE22692" w14:textId="77777777" w:rsidR="00C659C9" w:rsidRDefault="00C659C9" w:rsidP="00C659C9">
      <w:pPr>
        <w:pStyle w:val="FootnoteText"/>
      </w:pPr>
      <w:r>
        <w:rPr>
          <w:rStyle w:val="FootnoteReference"/>
        </w:rPr>
        <w:footnoteRef/>
      </w:r>
      <w:r>
        <w:tab/>
        <w:t xml:space="preserve">La description de la méthode d’examen pour tester la stérilité mâle de </w:t>
      </w:r>
      <w:proofErr w:type="spellStart"/>
      <w:r>
        <w:rPr>
          <w:i/>
          <w:iCs/>
        </w:rPr>
        <w:t>Brassica</w:t>
      </w:r>
      <w:proofErr w:type="spellEnd"/>
      <w:r>
        <w:t xml:space="preserve"> (le marqueur CMS) est couverte par le secret d’affaires.  Le détenteur du secret d’affaires, Syngenta </w:t>
      </w:r>
      <w:proofErr w:type="spellStart"/>
      <w:r>
        <w:t>Seeds</w:t>
      </w:r>
      <w:proofErr w:type="spellEnd"/>
      <w:r>
        <w:t xml:space="preserve"> B.V., a donné son consentement pour l’utilisation aux seules fins de l’examen de la distinction, de l’homogénéité et de la stabilité (examen DHS) et de l’élaboration des descriptions variétales par l’UPOV et les services des membres de l’UPOV.  Syngenta </w:t>
      </w:r>
      <w:proofErr w:type="spellStart"/>
      <w:r>
        <w:t>Seeds</w:t>
      </w:r>
      <w:proofErr w:type="spellEnd"/>
      <w:r>
        <w:t xml:space="preserve"> B.V. déclare que ni l’UPOV ni les services des membres de l’UPOV qui utilisent le marqueur CMS aux fins susmentionnées ne seront tenus responsables d’une éventuelle utilisation abusive du marqueur CMS par des tiers.  Veuillez prendre contact avec </w:t>
      </w:r>
      <w:proofErr w:type="spellStart"/>
      <w:r>
        <w:t>Naktuinbouw</w:t>
      </w:r>
      <w:proofErr w:type="spellEnd"/>
      <w:r>
        <w:t xml:space="preserve"> (Pays-Bas) pour obtenir la méthode et des informations concernant le marqueur CMS aux fins susmentionnées.</w:t>
      </w:r>
    </w:p>
  </w:footnote>
  <w:footnote w:id="4">
    <w:p w14:paraId="2EEC3F32" w14:textId="77777777" w:rsidR="00C659C9" w:rsidRPr="00C659C9" w:rsidRDefault="00C659C9" w:rsidP="00C659C9">
      <w:pPr>
        <w:pStyle w:val="FootnoteText"/>
        <w:rPr>
          <w:lang w:val="en-US"/>
        </w:rPr>
      </w:pPr>
      <w:r>
        <w:rPr>
          <w:rStyle w:val="FootnoteReference"/>
        </w:rPr>
        <w:footnoteRef/>
      </w:r>
      <w:r w:rsidRPr="00C659C9">
        <w:rPr>
          <w:lang w:val="en-US"/>
        </w:rPr>
        <w:t xml:space="preserve"> </w:t>
      </w:r>
      <w:r w:rsidRPr="00C659C9">
        <w:rPr>
          <w:lang w:val="en-US"/>
        </w:rPr>
        <w:tab/>
      </w:r>
      <w:r w:rsidRPr="00C659C9">
        <w:rPr>
          <w:rFonts w:cs="Arial"/>
          <w:szCs w:val="16"/>
          <w:lang w:val="en-US"/>
        </w:rPr>
        <w:t xml:space="preserve">The description of the method to test male sterility for </w:t>
      </w:r>
      <w:r w:rsidRPr="00C659C9">
        <w:rPr>
          <w:rFonts w:cs="Arial"/>
          <w:i/>
          <w:szCs w:val="16"/>
          <w:lang w:val="en-US"/>
        </w:rPr>
        <w:t>Brassica</w:t>
      </w:r>
      <w:r w:rsidRPr="00C659C9">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C659C9">
        <w:rPr>
          <w:rFonts w:cs="Arial"/>
          <w:szCs w:val="16"/>
          <w:lang w:val="en-US"/>
        </w:rPr>
        <w:t>Naktuinbouw</w:t>
      </w:r>
      <w:proofErr w:type="spellEnd"/>
      <w:r w:rsidRPr="00C659C9">
        <w:rPr>
          <w:rFonts w:cs="Arial"/>
          <w:szCs w:val="16"/>
          <w:lang w:val="en-US"/>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47DE" w14:textId="276566CC" w:rsidR="00182B99" w:rsidRPr="00C5280D" w:rsidRDefault="00353974" w:rsidP="00EB048E">
    <w:pPr>
      <w:pStyle w:val="Header"/>
      <w:rPr>
        <w:rStyle w:val="PageNumber"/>
        <w:lang w:val="en-US"/>
      </w:rPr>
    </w:pPr>
    <w:r>
      <w:rPr>
        <w:rStyle w:val="PageNumber"/>
        <w:lang w:val="en-US"/>
      </w:rPr>
      <w:t>TC/59</w:t>
    </w:r>
    <w:r w:rsidR="00667404">
      <w:rPr>
        <w:rStyle w:val="PageNumber"/>
        <w:lang w:val="en-US"/>
      </w:rPr>
      <w:t>/</w:t>
    </w:r>
    <w:r w:rsidR="00C659C9">
      <w:rPr>
        <w:rStyle w:val="PageNumber"/>
        <w:lang w:val="en-US"/>
      </w:rPr>
      <w:t>13</w:t>
    </w:r>
  </w:p>
  <w:p w14:paraId="19B7F6F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2300A">
      <w:rPr>
        <w:rStyle w:val="PageNumber"/>
        <w:noProof/>
        <w:lang w:val="en-US"/>
      </w:rPr>
      <w:t>2</w:t>
    </w:r>
    <w:r w:rsidRPr="00C5280D">
      <w:rPr>
        <w:rStyle w:val="PageNumber"/>
        <w:lang w:val="en-US"/>
      </w:rPr>
      <w:fldChar w:fldCharType="end"/>
    </w:r>
  </w:p>
  <w:p w14:paraId="418A9AE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185" w14:textId="0FE9FDE3" w:rsidR="00EA6A54" w:rsidRPr="00C5280D" w:rsidRDefault="00EA6A54" w:rsidP="00EB048E">
    <w:pPr>
      <w:pStyle w:val="Header"/>
      <w:rPr>
        <w:rStyle w:val="PageNumber"/>
        <w:lang w:val="en-US"/>
      </w:rPr>
    </w:pPr>
    <w:r>
      <w:rPr>
        <w:rStyle w:val="PageNumber"/>
        <w:lang w:val="en-US"/>
      </w:rPr>
      <w:t>TC/59/</w:t>
    </w:r>
    <w:r w:rsidR="008B07F2">
      <w:rPr>
        <w:rStyle w:val="PageNumber"/>
        <w:lang w:val="en-US"/>
      </w:rPr>
      <w:t>13</w:t>
    </w:r>
  </w:p>
  <w:p w14:paraId="014D1682" w14:textId="04EC4F7E" w:rsidR="00EA6A54" w:rsidRPr="00C5280D" w:rsidRDefault="00EA6A54" w:rsidP="00EB048E">
    <w:pPr>
      <w:pStyle w:val="Header"/>
      <w:rPr>
        <w:lang w:val="en-US"/>
      </w:rPr>
    </w:pPr>
    <w:proofErr w:type="spellStart"/>
    <w:r>
      <w:rPr>
        <w:lang w:val="en-US"/>
      </w:rPr>
      <w:t>Annexe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5652EE1" w14:textId="77777777" w:rsidR="00EA6A54" w:rsidRPr="00C5280D" w:rsidRDefault="00EA6A5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B2EB" w14:textId="1675CE83" w:rsidR="00A83867" w:rsidRDefault="00A83867">
    <w:pPr>
      <w:pStyle w:val="Header"/>
    </w:pPr>
    <w:r w:rsidRPr="008B07F2">
      <w:t>TC/59/</w:t>
    </w:r>
    <w:r w:rsidR="008B07F2">
      <w:t>13</w:t>
    </w:r>
  </w:p>
  <w:p w14:paraId="479E8EF0" w14:textId="0686931E" w:rsidR="00A83867" w:rsidRDefault="00A83867">
    <w:pPr>
      <w:pStyle w:val="Header"/>
    </w:pPr>
  </w:p>
  <w:p w14:paraId="73C68CA2" w14:textId="38CF582A" w:rsidR="00A83867" w:rsidRDefault="00A83867">
    <w:pPr>
      <w:pStyle w:val="Header"/>
    </w:pPr>
    <w:r>
      <w:t>ANNEXE</w:t>
    </w:r>
  </w:p>
  <w:p w14:paraId="18DEC82D" w14:textId="77777777" w:rsidR="00A83867" w:rsidRDefault="00A83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7"/>
    <w:rsid w:val="00010CF3"/>
    <w:rsid w:val="00011E27"/>
    <w:rsid w:val="000148BC"/>
    <w:rsid w:val="00024AB8"/>
    <w:rsid w:val="00027994"/>
    <w:rsid w:val="00030854"/>
    <w:rsid w:val="00036028"/>
    <w:rsid w:val="00044642"/>
    <w:rsid w:val="000446B9"/>
    <w:rsid w:val="00045980"/>
    <w:rsid w:val="00047E21"/>
    <w:rsid w:val="00050E16"/>
    <w:rsid w:val="00085505"/>
    <w:rsid w:val="000C4E25"/>
    <w:rsid w:val="000C7021"/>
    <w:rsid w:val="000D2BAF"/>
    <w:rsid w:val="000D6BBC"/>
    <w:rsid w:val="000D7780"/>
    <w:rsid w:val="000E636A"/>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940E8"/>
    <w:rsid w:val="00294751"/>
    <w:rsid w:val="002A6E50"/>
    <w:rsid w:val="002B4298"/>
    <w:rsid w:val="002C256A"/>
    <w:rsid w:val="003009AB"/>
    <w:rsid w:val="00305A7F"/>
    <w:rsid w:val="003152FE"/>
    <w:rsid w:val="00317D37"/>
    <w:rsid w:val="00327436"/>
    <w:rsid w:val="00337C0A"/>
    <w:rsid w:val="00344BD6"/>
    <w:rsid w:val="0035084F"/>
    <w:rsid w:val="00353974"/>
    <w:rsid w:val="0035528D"/>
    <w:rsid w:val="00361821"/>
    <w:rsid w:val="00361E9E"/>
    <w:rsid w:val="003C7FBE"/>
    <w:rsid w:val="003D227C"/>
    <w:rsid w:val="003D2B4D"/>
    <w:rsid w:val="0040557F"/>
    <w:rsid w:val="00444A88"/>
    <w:rsid w:val="00474DA4"/>
    <w:rsid w:val="00476B4D"/>
    <w:rsid w:val="004805FA"/>
    <w:rsid w:val="004935D2"/>
    <w:rsid w:val="004B1215"/>
    <w:rsid w:val="004D047D"/>
    <w:rsid w:val="004F1E9E"/>
    <w:rsid w:val="004F305A"/>
    <w:rsid w:val="004F70D4"/>
    <w:rsid w:val="00512164"/>
    <w:rsid w:val="00520297"/>
    <w:rsid w:val="005338F9"/>
    <w:rsid w:val="0054281C"/>
    <w:rsid w:val="00544581"/>
    <w:rsid w:val="00545E42"/>
    <w:rsid w:val="0055268D"/>
    <w:rsid w:val="00576BE4"/>
    <w:rsid w:val="005929CF"/>
    <w:rsid w:val="005A400A"/>
    <w:rsid w:val="005D17F8"/>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56F6"/>
    <w:rsid w:val="00760EEF"/>
    <w:rsid w:val="00777EE5"/>
    <w:rsid w:val="00784836"/>
    <w:rsid w:val="0079023E"/>
    <w:rsid w:val="007A2854"/>
    <w:rsid w:val="007B7625"/>
    <w:rsid w:val="007B7962"/>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92780"/>
    <w:rsid w:val="00897A4D"/>
    <w:rsid w:val="008A4F01"/>
    <w:rsid w:val="008A743F"/>
    <w:rsid w:val="008B07F2"/>
    <w:rsid w:val="008C0970"/>
    <w:rsid w:val="008C1E92"/>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05567"/>
    <w:rsid w:val="00A2300A"/>
    <w:rsid w:val="00A24C10"/>
    <w:rsid w:val="00A42AC3"/>
    <w:rsid w:val="00A430CF"/>
    <w:rsid w:val="00A54309"/>
    <w:rsid w:val="00A706D3"/>
    <w:rsid w:val="00A83867"/>
    <w:rsid w:val="00AB2B93"/>
    <w:rsid w:val="00AB530F"/>
    <w:rsid w:val="00AB7E5B"/>
    <w:rsid w:val="00AC2883"/>
    <w:rsid w:val="00AE0EF1"/>
    <w:rsid w:val="00AE2937"/>
    <w:rsid w:val="00B07301"/>
    <w:rsid w:val="00B11F3E"/>
    <w:rsid w:val="00B224DE"/>
    <w:rsid w:val="00B277F1"/>
    <w:rsid w:val="00B324D4"/>
    <w:rsid w:val="00B46575"/>
    <w:rsid w:val="00B51193"/>
    <w:rsid w:val="00B61777"/>
    <w:rsid w:val="00B84BBD"/>
    <w:rsid w:val="00BA43FB"/>
    <w:rsid w:val="00BC127D"/>
    <w:rsid w:val="00BC1FE6"/>
    <w:rsid w:val="00C061B6"/>
    <w:rsid w:val="00C2446C"/>
    <w:rsid w:val="00C36AE5"/>
    <w:rsid w:val="00C41F17"/>
    <w:rsid w:val="00C527FA"/>
    <w:rsid w:val="00C5280D"/>
    <w:rsid w:val="00C53EB3"/>
    <w:rsid w:val="00C5791C"/>
    <w:rsid w:val="00C659C9"/>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7F19"/>
    <w:rsid w:val="00E63C0E"/>
    <w:rsid w:val="00E72D49"/>
    <w:rsid w:val="00E7593C"/>
    <w:rsid w:val="00E7678A"/>
    <w:rsid w:val="00E77762"/>
    <w:rsid w:val="00E935F1"/>
    <w:rsid w:val="00E94A81"/>
    <w:rsid w:val="00EA1FFB"/>
    <w:rsid w:val="00EA6A54"/>
    <w:rsid w:val="00EB048E"/>
    <w:rsid w:val="00EB4E9C"/>
    <w:rsid w:val="00EC07E0"/>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8E2D"/>
  <w15:docId w15:val="{2670A6BC-6149-4BE2-AA81-91A140B6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aliases w:val="Voetnoottekst Naktuinbouw Char"/>
    <w:basedOn w:val="DefaultParagraphFont"/>
    <w:link w:val="FootnoteText"/>
    <w:rsid w:val="00B51193"/>
    <w:rPr>
      <w:rFonts w:ascii="Arial" w:hAnsi="Arial"/>
      <w:sz w:val="16"/>
      <w:lang w:val="fr-FR"/>
    </w:rPr>
  </w:style>
  <w:style w:type="character" w:customStyle="1" w:styleId="HeaderChar">
    <w:name w:val="Header Char"/>
    <w:basedOn w:val="DefaultParagraphFont"/>
    <w:link w:val="Header"/>
    <w:uiPriority w:val="99"/>
    <w:rsid w:val="00A83867"/>
    <w:rPr>
      <w:rFonts w:ascii="Arial" w:hAnsi="Arial"/>
      <w:lang w:val="fr-FR"/>
    </w:rPr>
  </w:style>
  <w:style w:type="paragraph" w:customStyle="1" w:styleId="BasistekstNaktuinbouw">
    <w:name w:val="Basistekst Naktuinbouw"/>
    <w:basedOn w:val="Normal"/>
    <w:qFormat/>
    <w:rsid w:val="00C659C9"/>
    <w:pPr>
      <w:spacing w:line="240" w:lineRule="atLeast"/>
      <w:jc w:val="left"/>
    </w:pPr>
    <w:rPr>
      <w:rFonts w:cs="Maiandra GD"/>
      <w:color w:val="000000" w:themeColor="text1"/>
      <w:szCs w:val="18"/>
      <w:lang w:eastAsia="nl-NL"/>
    </w:rPr>
  </w:style>
  <w:style w:type="table" w:styleId="TableGrid">
    <w:name w:val="Table Grid"/>
    <w:basedOn w:val="TableNormal"/>
    <w:rsid w:val="00C659C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C659C9"/>
    <w:pPr>
      <w:spacing w:before="120" w:after="120"/>
      <w:jc w:val="left"/>
    </w:pPr>
    <w:rPr>
      <w:rFonts w:ascii="Times New Roman" w:hAnsi="Times New Roman"/>
      <w:noProof/>
      <w:lang w:val="en-US"/>
    </w:rPr>
  </w:style>
  <w:style w:type="paragraph" w:customStyle="1" w:styleId="Normaltb">
    <w:name w:val="Normaltb"/>
    <w:basedOn w:val="Normalt"/>
    <w:rsid w:val="00C659C9"/>
    <w:pPr>
      <w:keepNext/>
    </w:pPr>
    <w:rPr>
      <w:b/>
    </w:rPr>
  </w:style>
  <w:style w:type="paragraph" w:customStyle="1" w:styleId="Normaltg">
    <w:name w:val="Normaltg"/>
    <w:basedOn w:val="Normal"/>
    <w:rsid w:val="00C659C9"/>
    <w:pPr>
      <w:tabs>
        <w:tab w:val="left" w:pos="709"/>
        <w:tab w:val="left" w:pos="1418"/>
      </w:tabs>
    </w:pPr>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TC_59_FR.dotx</Template>
  <TotalTime>40</TotalTime>
  <Pages>9</Pages>
  <Words>2691</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8</cp:revision>
  <cp:lastPrinted>2023-11-08T14:23:00Z</cp:lastPrinted>
  <dcterms:created xsi:type="dcterms:W3CDTF">2023-11-08T13:45:00Z</dcterms:created>
  <dcterms:modified xsi:type="dcterms:W3CDTF">2023-11-08T15:21:00Z</dcterms:modified>
</cp:coreProperties>
</file>