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AC2883" w:rsidRDefault="003D0839" w:rsidP="007A4FDD">
            <w:pPr>
              <w:pStyle w:val="Sessiontc"/>
              <w:spacing w:line="240" w:lineRule="auto"/>
            </w:pPr>
            <w:r>
              <w:t>Comité technique</w:t>
            </w:r>
          </w:p>
          <w:p w:rsidR="003D0839" w:rsidRPr="00DC3802" w:rsidRDefault="003D0839" w:rsidP="007A4FDD">
            <w:pPr>
              <w:pStyle w:val="Sessiontcplacedate"/>
              <w:rPr>
                <w:sz w:val="22"/>
              </w:rPr>
            </w:pPr>
            <w:r>
              <w:t>Cinquante</w:t>
            </w:r>
            <w:r w:rsidR="00A61D19">
              <w:t>-</w:t>
            </w:r>
            <w:r>
              <w:t>huit</w:t>
            </w:r>
            <w:r w:rsidR="00A61D19">
              <w:t>ième session</w:t>
            </w:r>
            <w:r>
              <w:br/>
              <w:t>Genève, 24 et 2</w:t>
            </w:r>
            <w:r w:rsidR="00A61D19">
              <w:t>5 octobre 20</w:t>
            </w:r>
            <w:r>
              <w:t>22</w:t>
            </w:r>
          </w:p>
        </w:tc>
        <w:tc>
          <w:tcPr>
            <w:tcW w:w="3127" w:type="dxa"/>
          </w:tcPr>
          <w:p w:rsidR="003D0839" w:rsidRPr="003C7FBE" w:rsidRDefault="003D0839" w:rsidP="007A4FDD">
            <w:pPr>
              <w:pStyle w:val="Doccode"/>
            </w:pPr>
            <w:r>
              <w:t>TC/58/12</w:t>
            </w:r>
          </w:p>
          <w:p w:rsidR="003D0839" w:rsidRPr="003C7FBE" w:rsidRDefault="003D0839" w:rsidP="007A4FDD">
            <w:pPr>
              <w:pStyle w:val="Docoriginal"/>
            </w:pPr>
            <w:r>
              <w:t>Original</w:t>
            </w:r>
            <w:r w:rsidR="00A61D19">
              <w:t> :</w:t>
            </w:r>
            <w:r>
              <w:rPr>
                <w:b w:val="0"/>
              </w:rPr>
              <w:t xml:space="preserve"> anglais</w:t>
            </w:r>
          </w:p>
          <w:p w:rsidR="003D0839" w:rsidRPr="007C1D92" w:rsidRDefault="00A61D19" w:rsidP="00A718F4">
            <w:pPr>
              <w:pStyle w:val="Docoriginal"/>
            </w:pPr>
            <w:r>
              <w:t>Date :</w:t>
            </w:r>
            <w:r>
              <w:rPr>
                <w:b w:val="0"/>
              </w:rPr>
              <w:t xml:space="preserve"> 6 octobre </w:t>
            </w:r>
            <w:r w:rsidR="003D0839">
              <w:rPr>
                <w:b w:val="0"/>
              </w:rPr>
              <w:t>2022</w:t>
            </w:r>
          </w:p>
        </w:tc>
      </w:tr>
    </w:tbl>
    <w:p w:rsidR="003D0839" w:rsidRPr="006A644A" w:rsidRDefault="00561708" w:rsidP="003D0839">
      <w:pPr>
        <w:pStyle w:val="Titleofdoc0"/>
      </w:pPr>
      <w:r>
        <w:t>BASES DE DONNÉES SUR LES DESCRIPTIONS VARIÉTALES</w:t>
      </w:r>
    </w:p>
    <w:p w:rsidR="003D0839" w:rsidRPr="006A644A" w:rsidRDefault="003D0839" w:rsidP="003D0839">
      <w:pPr>
        <w:pStyle w:val="preparedby1"/>
        <w:jc w:val="left"/>
      </w:pPr>
      <w:r>
        <w:t>Document établi par le Bureau de l</w:t>
      </w:r>
      <w:r w:rsidR="00A61D19">
        <w:t>’</w:t>
      </w:r>
      <w:r>
        <w:t>Union</w:t>
      </w:r>
    </w:p>
    <w:p w:rsidR="003D0839" w:rsidRPr="006A644A" w:rsidRDefault="003D0839" w:rsidP="003D0839">
      <w:pPr>
        <w:pStyle w:val="Disclaimer"/>
      </w:pPr>
      <w:r>
        <w:t>Avertissement</w:t>
      </w:r>
      <w:r w:rsidR="00A61D19">
        <w:t> :</w:t>
      </w:r>
      <w:r>
        <w:t xml:space="preserve"> Le présent document ne représente pas les principes ou les orientations de l</w:t>
      </w:r>
      <w:r w:rsidR="00A61D19">
        <w:t>’</w:t>
      </w:r>
      <w:r>
        <w:t>UPOV</w:t>
      </w:r>
    </w:p>
    <w:p w:rsidR="00EB4232" w:rsidRPr="00E55054" w:rsidRDefault="00EB4232" w:rsidP="00A11C5E">
      <w:pPr>
        <w:pStyle w:val="Heading1"/>
        <w:rPr>
          <w:snapToGrid w:val="0"/>
        </w:rPr>
      </w:pPr>
      <w:bookmarkStart w:id="0" w:name="_Toc116572247"/>
      <w:r>
        <w:rPr>
          <w:snapToGrid w:val="0"/>
        </w:rPr>
        <w:t>R</w:t>
      </w:r>
      <w:r w:rsidR="009E54E6">
        <w:rPr>
          <w:snapToGrid w:val="0"/>
        </w:rPr>
        <w:t>ésumé</w:t>
      </w:r>
      <w:bookmarkEnd w:id="0"/>
    </w:p>
    <w:p w:rsidR="00EB4232" w:rsidRPr="00A61D19" w:rsidRDefault="00EB4232" w:rsidP="00EB4232">
      <w:pPr>
        <w:rPr>
          <w:snapToGrid w:val="0"/>
        </w:rPr>
      </w:pPr>
    </w:p>
    <w:p w:rsidR="00EB4232" w:rsidRDefault="00EB4232" w:rsidP="00EB4232">
      <w:r w:rsidRPr="00E55054">
        <w:rPr>
          <w:snapToGrid w:val="0"/>
        </w:rPr>
        <w:fldChar w:fldCharType="begin"/>
      </w:r>
      <w:r w:rsidRPr="00E55054">
        <w:rPr>
          <w:snapToGrid w:val="0"/>
        </w:rPr>
        <w:instrText xml:space="preserve"> AUTONUM  </w:instrText>
      </w:r>
      <w:r w:rsidRPr="00E55054">
        <w:rPr>
          <w:snapToGrid w:val="0"/>
        </w:rPr>
        <w:fldChar w:fldCharType="end"/>
      </w:r>
      <w:r>
        <w:rPr>
          <w:snapToGrid w:val="0"/>
        </w:rPr>
        <w:tab/>
        <w:t>L</w:t>
      </w:r>
      <w:r w:rsidR="00A61D19">
        <w:rPr>
          <w:snapToGrid w:val="0"/>
        </w:rPr>
        <w:t>’</w:t>
      </w:r>
      <w:r>
        <w:rPr>
          <w:snapToGrid w:val="0"/>
        </w:rPr>
        <w:t>objet du présent document est de faire rapport sur les faits nouveaux concernant les bases de données sur les descriptions variétales et d</w:t>
      </w:r>
      <w:r w:rsidR="00A61D19">
        <w:rPr>
          <w:snapToGrid w:val="0"/>
        </w:rPr>
        <w:t>’</w:t>
      </w:r>
      <w:r>
        <w:rPr>
          <w:snapToGrid w:val="0"/>
        </w:rPr>
        <w:t>inviter les membres de l</w:t>
      </w:r>
      <w:r w:rsidR="00A61D19">
        <w:rPr>
          <w:snapToGrid w:val="0"/>
        </w:rPr>
        <w:t>’</w:t>
      </w:r>
      <w:r>
        <w:rPr>
          <w:snapToGrid w:val="0"/>
        </w:rPr>
        <w:t xml:space="preserve">Union </w:t>
      </w:r>
      <w:r>
        <w:t>à rendre compte des travaux concernant la mise au point de bases de données contenant des données morphologiques ou moléculaires.</w:t>
      </w:r>
    </w:p>
    <w:p w:rsidR="00EB4232" w:rsidRPr="00A61D19" w:rsidRDefault="00EB4232" w:rsidP="00EB4232"/>
    <w:p w:rsidR="00EB4232" w:rsidRPr="00AC777B" w:rsidRDefault="00EB4232" w:rsidP="00EB4232">
      <w:r w:rsidRPr="00E41D7D">
        <w:fldChar w:fldCharType="begin"/>
      </w:r>
      <w:r w:rsidRPr="00E41D7D">
        <w:instrText xml:space="preserve"> AUTONUM  </w:instrText>
      </w:r>
      <w:r w:rsidRPr="00E41D7D">
        <w:fldChar w:fldCharType="end"/>
      </w:r>
      <w:r>
        <w:tab/>
        <w:t>Les questions concernant l</w:t>
      </w:r>
      <w:r w:rsidR="00A61D19">
        <w:t>’</w:t>
      </w:r>
      <w:r>
        <w:t>élaboration de la plateforme permettant d</w:t>
      </w:r>
      <w:r w:rsidR="00A61D19">
        <w:t>’</w:t>
      </w:r>
      <w:r>
        <w:t>accéder aux bases de données des membres de l</w:t>
      </w:r>
      <w:r w:rsidR="00A61D19">
        <w:t>’</w:t>
      </w:r>
      <w:r>
        <w:t xml:space="preserve">UPOV contenant des descriptions variétales sont présentées dans le </w:t>
      </w:r>
      <w:r w:rsidR="00A11C5E">
        <w:br/>
      </w:r>
      <w:r w:rsidR="00A61D19">
        <w:t>document TC</w:t>
      </w:r>
      <w:r>
        <w:t>/58/8 “Coopération en matière d</w:t>
      </w:r>
      <w:r w:rsidR="00A61D19">
        <w:t>’</w:t>
      </w:r>
      <w:r>
        <w:t>examen”.</w:t>
      </w:r>
    </w:p>
    <w:p w:rsidR="003D0878" w:rsidRDefault="003D0878" w:rsidP="003D0878"/>
    <w:p w:rsidR="003D0878" w:rsidRPr="003D0878" w:rsidRDefault="003D0878" w:rsidP="003D0878">
      <w:pPr>
        <w:tabs>
          <w:tab w:val="left" w:pos="567"/>
          <w:tab w:val="left" w:pos="1134"/>
          <w:tab w:val="left" w:pos="5387"/>
        </w:tabs>
      </w:pPr>
      <w:r w:rsidRPr="003D0878">
        <w:fldChar w:fldCharType="begin"/>
      </w:r>
      <w:r w:rsidRPr="003D0878">
        <w:instrText xml:space="preserve"> AUTONUM  </w:instrText>
      </w:r>
      <w:r w:rsidRPr="003D0878">
        <w:fldChar w:fldCharType="end"/>
      </w:r>
      <w:r>
        <w:tab/>
        <w:t>Le Comité technique est invité</w:t>
      </w:r>
      <w:r w:rsidR="00A11C5E">
        <w:t xml:space="preserve"> à :</w:t>
      </w:r>
    </w:p>
    <w:p w:rsidR="003D0878" w:rsidRPr="00A61D19" w:rsidRDefault="003D0878" w:rsidP="003D0878">
      <w:pPr>
        <w:tabs>
          <w:tab w:val="left" w:pos="567"/>
          <w:tab w:val="left" w:pos="1134"/>
          <w:tab w:val="left" w:pos="5387"/>
        </w:tabs>
      </w:pPr>
    </w:p>
    <w:p w:rsidR="00A61D19" w:rsidRDefault="00A11C5E" w:rsidP="003D0878">
      <w:pPr>
        <w:tabs>
          <w:tab w:val="left" w:pos="567"/>
          <w:tab w:val="left" w:pos="1134"/>
          <w:tab w:val="left" w:pos="5387"/>
          <w:tab w:val="left" w:pos="5954"/>
        </w:tabs>
      </w:pPr>
      <w:r>
        <w:tab/>
        <w:t>a)</w:t>
      </w:r>
      <w:r>
        <w:tab/>
      </w:r>
      <w:r w:rsidR="003D0878">
        <w:t>décider s</w:t>
      </w:r>
      <w:r w:rsidR="00A61D19">
        <w:t>’</w:t>
      </w:r>
      <w:r w:rsidR="003D0878">
        <w:t>il convient d</w:t>
      </w:r>
      <w:r w:rsidR="00A61D19">
        <w:t>’</w:t>
      </w:r>
      <w:r w:rsidR="003D0878">
        <w:t>inviter le Bureau de l</w:t>
      </w:r>
      <w:r w:rsidR="00A61D19">
        <w:t>’</w:t>
      </w:r>
      <w:r w:rsidR="003D0878">
        <w:t xml:space="preserve">Union à examiner si les informations concernant les </w:t>
      </w:r>
      <w:r w:rsidR="00A61D19">
        <w:t>pages W</w:t>
      </w:r>
      <w:r w:rsidR="003D0878">
        <w:t>eb contenant des descriptions variétales peuvent être mises à disposition sur le site</w:t>
      </w:r>
      <w:r w:rsidR="00F34A25">
        <w:t> </w:t>
      </w:r>
      <w:r w:rsidR="003D0878">
        <w:t>Web de l</w:t>
      </w:r>
      <w:r w:rsidR="00A61D19">
        <w:t>’</w:t>
      </w:r>
      <w:r w:rsidR="003D0878">
        <w:t>UPOV</w:t>
      </w:r>
      <w:r>
        <w:t>,</w:t>
      </w:r>
      <w:r w:rsidR="003D0878">
        <w:t xml:space="preserve"> et</w:t>
      </w:r>
    </w:p>
    <w:p w:rsidR="003D0878" w:rsidRPr="00A61D19" w:rsidRDefault="003D0878" w:rsidP="003D0878">
      <w:pPr>
        <w:tabs>
          <w:tab w:val="left" w:pos="567"/>
          <w:tab w:val="left" w:pos="1134"/>
          <w:tab w:val="left" w:pos="5387"/>
        </w:tabs>
        <w:rPr>
          <w:snapToGrid w:val="0"/>
          <w:szCs w:val="24"/>
        </w:rPr>
      </w:pPr>
    </w:p>
    <w:p w:rsidR="003D0878" w:rsidRPr="003D0878" w:rsidRDefault="00A11C5E" w:rsidP="003D0878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szCs w:val="24"/>
        </w:rPr>
      </w:pPr>
      <w:r>
        <w:rPr>
          <w:snapToGrid w:val="0"/>
        </w:rPr>
        <w:tab/>
        <w:t>b)</w:t>
      </w:r>
      <w:r>
        <w:rPr>
          <w:snapToGrid w:val="0"/>
        </w:rPr>
        <w:tab/>
      </w:r>
      <w:r w:rsidR="003D0878">
        <w:rPr>
          <w:snapToGrid w:val="0"/>
        </w:rPr>
        <w:t>rappeler aux membres de l</w:t>
      </w:r>
      <w:r w:rsidR="00A61D19">
        <w:rPr>
          <w:snapToGrid w:val="0"/>
        </w:rPr>
        <w:t>’</w:t>
      </w:r>
      <w:r w:rsidR="003D0878">
        <w:rPr>
          <w:snapToGrid w:val="0"/>
        </w:rPr>
        <w:t>Union qu</w:t>
      </w:r>
      <w:r w:rsidR="00A61D19">
        <w:rPr>
          <w:snapToGrid w:val="0"/>
        </w:rPr>
        <w:t>’</w:t>
      </w:r>
      <w:r w:rsidR="003D0878">
        <w:rPr>
          <w:snapToGrid w:val="0"/>
        </w:rPr>
        <w:t xml:space="preserve">ils sont invités à rendre compte au </w:t>
      </w:r>
      <w:r w:rsidR="00F34A25">
        <w:rPr>
          <w:snapToGrid w:val="0"/>
        </w:rPr>
        <w:t>Comité</w:t>
      </w:r>
      <w:r w:rsidR="003D0878">
        <w:rPr>
          <w:snapToGrid w:val="0"/>
        </w:rPr>
        <w:t xml:space="preserve"> technique et aux groupes de travail des travaux concernant la mise au point de bases de données contenant des données morphologiques ou moléculaires.</w:t>
      </w:r>
    </w:p>
    <w:p w:rsidR="00EB4232" w:rsidRPr="00A61D19" w:rsidRDefault="00EB4232" w:rsidP="00EB4232"/>
    <w:p w:rsidR="00EB4232" w:rsidRPr="00E55054" w:rsidRDefault="00EB4232" w:rsidP="00EB4232">
      <w:r w:rsidRPr="00E55054">
        <w:fldChar w:fldCharType="begin"/>
      </w:r>
      <w:r w:rsidRPr="00E55054">
        <w:instrText xml:space="preserve"> AUTONUM  </w:instrText>
      </w:r>
      <w:r w:rsidRPr="00E55054">
        <w:fldChar w:fldCharType="end"/>
      </w:r>
      <w:r>
        <w:tab/>
        <w:t>Les abréviations ci</w:t>
      </w:r>
      <w:r w:rsidR="00A61D19">
        <w:t>-</w:t>
      </w:r>
      <w:r>
        <w:t>après sont utilisées dans le présent document</w:t>
      </w:r>
      <w:r w:rsidR="00A61D19">
        <w:t> :</w:t>
      </w:r>
    </w:p>
    <w:p w:rsidR="00EB4232" w:rsidRPr="00A61D19" w:rsidRDefault="00EB4232" w:rsidP="00EB4232"/>
    <w:p w:rsidR="00EB4232" w:rsidRPr="00E55054" w:rsidRDefault="00EB4232" w:rsidP="009E54E6">
      <w:pPr>
        <w:tabs>
          <w:tab w:val="left" w:pos="1134"/>
        </w:tabs>
      </w:pPr>
      <w:r>
        <w:t>BMT</w:t>
      </w:r>
      <w:r w:rsidR="009E54E6">
        <w:t> </w:t>
      </w:r>
      <w:r w:rsidR="00A61D19">
        <w:t>:</w:t>
      </w:r>
      <w:r>
        <w:tab/>
        <w:t>Groupe de travail sur les techniques biochimiques et moléculaires, notamment les profils d</w:t>
      </w:r>
      <w:r w:rsidR="00A61D19">
        <w:t>’</w:t>
      </w:r>
      <w:r>
        <w:t>ADN</w:t>
      </w:r>
    </w:p>
    <w:p w:rsidR="00EB4232" w:rsidRPr="00E55054" w:rsidRDefault="00EB4232" w:rsidP="009E54E6">
      <w:pPr>
        <w:tabs>
          <w:tab w:val="left" w:pos="1134"/>
        </w:tabs>
      </w:pPr>
      <w:r>
        <w:t>TC</w:t>
      </w:r>
      <w:r w:rsidR="00A61D19">
        <w:t> :</w:t>
      </w:r>
      <w:r>
        <w:t xml:space="preserve"> </w:t>
      </w:r>
      <w:r>
        <w:tab/>
        <w:t>Comité technique</w:t>
      </w:r>
    </w:p>
    <w:p w:rsidR="00EB4232" w:rsidRPr="00E55054" w:rsidRDefault="00EB4232" w:rsidP="009E54E6">
      <w:pPr>
        <w:tabs>
          <w:tab w:val="left" w:pos="1134"/>
        </w:tabs>
      </w:pPr>
      <w:r>
        <w:t>TC</w:t>
      </w:r>
      <w:r w:rsidR="00A61D19">
        <w:t>-</w:t>
      </w:r>
      <w:r>
        <w:t>EDC</w:t>
      </w:r>
      <w:r w:rsidR="009E54E6">
        <w:t> </w:t>
      </w:r>
      <w:r w:rsidR="00A61D19">
        <w:t>:</w:t>
      </w:r>
      <w:r>
        <w:tab/>
        <w:t>Comité de rédaction élargi du Comité technique</w:t>
      </w:r>
    </w:p>
    <w:p w:rsidR="00EB4232" w:rsidRPr="00E55054" w:rsidRDefault="00EB4232" w:rsidP="009E54E6">
      <w:pPr>
        <w:tabs>
          <w:tab w:val="left" w:pos="1134"/>
        </w:tabs>
      </w:pPr>
      <w:r>
        <w:t>TWA</w:t>
      </w:r>
      <w:r w:rsidR="00A61D19">
        <w:t> :</w:t>
      </w:r>
      <w:r>
        <w:tab/>
        <w:t>Groupe de travail technique sur les plantes agricoles</w:t>
      </w:r>
    </w:p>
    <w:p w:rsidR="00EB4232" w:rsidRPr="00E55054" w:rsidRDefault="00EB4232" w:rsidP="009E54E6">
      <w:pPr>
        <w:tabs>
          <w:tab w:val="left" w:pos="1134"/>
        </w:tabs>
      </w:pPr>
      <w:r>
        <w:t>TWC</w:t>
      </w:r>
      <w:r w:rsidR="009E54E6">
        <w:t> </w:t>
      </w:r>
      <w:r w:rsidR="00F34A25">
        <w:t>:</w:t>
      </w:r>
      <w:r>
        <w:tab/>
        <w:t>Groupe de travail technique sur les systèmes d</w:t>
      </w:r>
      <w:r w:rsidR="00A61D19">
        <w:t>’</w:t>
      </w:r>
      <w:r>
        <w:t>automatisation et les programmes d</w:t>
      </w:r>
      <w:r w:rsidR="00A61D19">
        <w:t>’</w:t>
      </w:r>
      <w:r>
        <w:t>ordinateur</w:t>
      </w:r>
    </w:p>
    <w:p w:rsidR="00A61D19" w:rsidRDefault="00EB4232" w:rsidP="009E54E6">
      <w:pPr>
        <w:tabs>
          <w:tab w:val="left" w:pos="1134"/>
        </w:tabs>
      </w:pPr>
      <w:r>
        <w:t>TWF</w:t>
      </w:r>
      <w:r w:rsidR="009E54E6">
        <w:t> </w:t>
      </w:r>
      <w:r w:rsidR="00A61D19">
        <w:t>:</w:t>
      </w:r>
      <w:r>
        <w:tab/>
        <w:t>Groupe de travail technique sur les plantes fruitières</w:t>
      </w:r>
    </w:p>
    <w:p w:rsidR="00EB4232" w:rsidRPr="00775E9B" w:rsidRDefault="00EB4232" w:rsidP="009E54E6">
      <w:pPr>
        <w:tabs>
          <w:tab w:val="left" w:pos="1134"/>
        </w:tabs>
      </w:pPr>
      <w:r>
        <w:t>TWM</w:t>
      </w:r>
      <w:r w:rsidR="009E54E6">
        <w:t> </w:t>
      </w:r>
      <w:r w:rsidR="00A61D19">
        <w:t>:</w:t>
      </w:r>
      <w:r>
        <w:tab/>
        <w:t>Groupe de travail technique sur les méthodes et techniques d</w:t>
      </w:r>
      <w:r w:rsidR="00A61D19">
        <w:t>’</w:t>
      </w:r>
      <w:r>
        <w:t>essai</w:t>
      </w:r>
    </w:p>
    <w:p w:rsidR="00A61D19" w:rsidRDefault="00EB4232" w:rsidP="009E54E6">
      <w:pPr>
        <w:tabs>
          <w:tab w:val="left" w:pos="1134"/>
        </w:tabs>
      </w:pPr>
      <w:r>
        <w:t>TWO</w:t>
      </w:r>
      <w:r w:rsidR="00A61D19">
        <w:t> :</w:t>
      </w:r>
      <w:r>
        <w:tab/>
        <w:t>Groupe de travail technique sur les plantes ornementales et les arbres forestiers</w:t>
      </w:r>
    </w:p>
    <w:p w:rsidR="00EB4232" w:rsidRPr="00E55054" w:rsidRDefault="00EB4232" w:rsidP="009E54E6">
      <w:pPr>
        <w:tabs>
          <w:tab w:val="left" w:pos="1134"/>
        </w:tabs>
      </w:pPr>
      <w:r>
        <w:t>TWV</w:t>
      </w:r>
      <w:r w:rsidR="009E54E6">
        <w:t> </w:t>
      </w:r>
      <w:r w:rsidR="00A61D19">
        <w:t>:</w:t>
      </w:r>
      <w:r>
        <w:tab/>
        <w:t>Groupe de travail technique sur les plantes potagères</w:t>
      </w:r>
    </w:p>
    <w:p w:rsidR="00EB4232" w:rsidRPr="00E55054" w:rsidRDefault="00EB4232" w:rsidP="009E54E6">
      <w:pPr>
        <w:tabs>
          <w:tab w:val="left" w:pos="1134"/>
        </w:tabs>
      </w:pPr>
      <w:r>
        <w:t>TWP</w:t>
      </w:r>
      <w:r w:rsidR="00A61D19">
        <w:t> :</w:t>
      </w:r>
      <w:r>
        <w:tab/>
        <w:t>Groupe(s) de travail technique(s)</w:t>
      </w:r>
    </w:p>
    <w:p w:rsidR="00EB4232" w:rsidRPr="00A61D19" w:rsidRDefault="00EB4232" w:rsidP="00EB4232">
      <w:pPr>
        <w:rPr>
          <w:snapToGrid w:val="0"/>
        </w:rPr>
      </w:pPr>
    </w:p>
    <w:p w:rsidR="00EB4232" w:rsidRPr="00E55054" w:rsidRDefault="00EB4232" w:rsidP="00EB4232">
      <w:pPr>
        <w:rPr>
          <w:snapToGrid w:val="0"/>
        </w:rPr>
      </w:pPr>
      <w:r w:rsidRPr="00E55054">
        <w:rPr>
          <w:snapToGrid w:val="0"/>
        </w:rPr>
        <w:fldChar w:fldCharType="begin"/>
      </w:r>
      <w:r w:rsidRPr="00E55054">
        <w:rPr>
          <w:snapToGrid w:val="0"/>
        </w:rPr>
        <w:instrText xml:space="preserve"> AUTONUM  </w:instrText>
      </w:r>
      <w:r w:rsidRPr="00E55054">
        <w:rPr>
          <w:snapToGrid w:val="0"/>
        </w:rPr>
        <w:fldChar w:fldCharType="end"/>
      </w:r>
      <w:r>
        <w:rPr>
          <w:snapToGrid w:val="0"/>
        </w:rPr>
        <w:tab/>
        <w:t>Le présent document est structuré comme suit</w:t>
      </w:r>
      <w:r w:rsidR="00A61D19">
        <w:rPr>
          <w:snapToGrid w:val="0"/>
        </w:rPr>
        <w:t> :</w:t>
      </w:r>
    </w:p>
    <w:p w:rsidR="009E54E6" w:rsidRDefault="00EB423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r w:rsidRPr="00E55054">
        <w:rPr>
          <w:highlight w:val="yellow"/>
        </w:rPr>
        <w:fldChar w:fldCharType="begin"/>
      </w:r>
      <w:r w:rsidRPr="00E55054">
        <w:rPr>
          <w:highlight w:val="yellow"/>
        </w:rPr>
        <w:instrText xml:space="preserve"> TOC \o "1-3" \h \z \u </w:instrText>
      </w:r>
      <w:r w:rsidRPr="00E55054">
        <w:rPr>
          <w:highlight w:val="yellow"/>
        </w:rPr>
        <w:fldChar w:fldCharType="separate"/>
      </w:r>
      <w:hyperlink w:anchor="_Toc116572247" w:history="1">
        <w:r w:rsidR="009E54E6" w:rsidRPr="00883C60">
          <w:rPr>
            <w:rStyle w:val="Hyperlink"/>
            <w:noProof/>
            <w:snapToGrid w:val="0"/>
          </w:rPr>
          <w:t>Résumé</w:t>
        </w:r>
        <w:r w:rsidR="009E54E6">
          <w:rPr>
            <w:noProof/>
            <w:webHidden/>
          </w:rPr>
          <w:tab/>
        </w:r>
        <w:r w:rsidR="009E54E6">
          <w:rPr>
            <w:noProof/>
            <w:webHidden/>
          </w:rPr>
          <w:fldChar w:fldCharType="begin"/>
        </w:r>
        <w:r w:rsidR="009E54E6">
          <w:rPr>
            <w:noProof/>
            <w:webHidden/>
          </w:rPr>
          <w:instrText xml:space="preserve"> PAGEREF _Toc116572247 \h </w:instrText>
        </w:r>
        <w:r w:rsidR="009E54E6">
          <w:rPr>
            <w:noProof/>
            <w:webHidden/>
          </w:rPr>
        </w:r>
        <w:r w:rsidR="009E54E6">
          <w:rPr>
            <w:noProof/>
            <w:webHidden/>
          </w:rPr>
          <w:fldChar w:fldCharType="separate"/>
        </w:r>
        <w:r w:rsidR="003802D5">
          <w:rPr>
            <w:noProof/>
            <w:webHidden/>
          </w:rPr>
          <w:t>1</w:t>
        </w:r>
        <w:r w:rsidR="009E54E6">
          <w:rPr>
            <w:noProof/>
            <w:webHidden/>
          </w:rPr>
          <w:fldChar w:fldCharType="end"/>
        </w:r>
      </w:hyperlink>
    </w:p>
    <w:p w:rsidR="009E54E6" w:rsidRDefault="003802D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116572248" w:history="1">
        <w:r w:rsidR="009E54E6" w:rsidRPr="00883C60">
          <w:rPr>
            <w:rStyle w:val="Hyperlink"/>
            <w:noProof/>
          </w:rPr>
          <w:t>Informations générales</w:t>
        </w:r>
        <w:r w:rsidR="009E54E6">
          <w:rPr>
            <w:noProof/>
            <w:webHidden/>
          </w:rPr>
          <w:tab/>
        </w:r>
        <w:r w:rsidR="009E54E6">
          <w:rPr>
            <w:noProof/>
            <w:webHidden/>
          </w:rPr>
          <w:fldChar w:fldCharType="begin"/>
        </w:r>
        <w:r w:rsidR="009E54E6">
          <w:rPr>
            <w:noProof/>
            <w:webHidden/>
          </w:rPr>
          <w:instrText xml:space="preserve"> PAGEREF _Toc116572248 \h </w:instrText>
        </w:r>
        <w:r w:rsidR="009E54E6">
          <w:rPr>
            <w:noProof/>
            <w:webHidden/>
          </w:rPr>
        </w:r>
        <w:r w:rsidR="009E54E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E54E6">
          <w:rPr>
            <w:noProof/>
            <w:webHidden/>
          </w:rPr>
          <w:fldChar w:fldCharType="end"/>
        </w:r>
      </w:hyperlink>
    </w:p>
    <w:p w:rsidR="009E54E6" w:rsidRDefault="003802D5" w:rsidP="009E54E6">
      <w:pPr>
        <w:pStyle w:val="TOC1"/>
        <w:jc w:val="both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116572249" w:history="1">
        <w:r w:rsidR="009E54E6" w:rsidRPr="00883C60">
          <w:rPr>
            <w:rStyle w:val="Hyperlink"/>
            <w:noProof/>
          </w:rPr>
          <w:t>Faits nouveaux concernant les groupes de travail techniques à leurs sessions de 2022</w:t>
        </w:r>
        <w:r w:rsidR="009E54E6">
          <w:rPr>
            <w:noProof/>
            <w:webHidden/>
          </w:rPr>
          <w:tab/>
        </w:r>
        <w:r w:rsidR="009E54E6">
          <w:rPr>
            <w:noProof/>
            <w:webHidden/>
          </w:rPr>
          <w:fldChar w:fldCharType="begin"/>
        </w:r>
        <w:r w:rsidR="009E54E6">
          <w:rPr>
            <w:noProof/>
            <w:webHidden/>
          </w:rPr>
          <w:instrText xml:space="preserve"> PAGEREF _Toc116572249 \h </w:instrText>
        </w:r>
        <w:r w:rsidR="009E54E6">
          <w:rPr>
            <w:noProof/>
            <w:webHidden/>
          </w:rPr>
        </w:r>
        <w:r w:rsidR="009E54E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E54E6">
          <w:rPr>
            <w:noProof/>
            <w:webHidden/>
          </w:rPr>
          <w:fldChar w:fldCharType="end"/>
        </w:r>
      </w:hyperlink>
    </w:p>
    <w:p w:rsidR="00EB4232" w:rsidRPr="00E55054" w:rsidRDefault="00EB4232" w:rsidP="00EB4232">
      <w:pPr>
        <w:rPr>
          <w:rFonts w:cs="Arial"/>
        </w:rPr>
      </w:pPr>
      <w:r w:rsidRPr="00E55054">
        <w:rPr>
          <w:rFonts w:cs="Arial"/>
          <w:highlight w:val="yellow"/>
        </w:rPr>
        <w:fldChar w:fldCharType="end"/>
      </w:r>
    </w:p>
    <w:p w:rsidR="00EB4232" w:rsidRPr="00E55054" w:rsidRDefault="00EB4232" w:rsidP="00EB4232">
      <w:pPr>
        <w:rPr>
          <w:lang w:val="en-GB"/>
        </w:rPr>
      </w:pPr>
    </w:p>
    <w:p w:rsidR="00EB4232" w:rsidRPr="00E55054" w:rsidRDefault="00EB4232" w:rsidP="00A11C5E">
      <w:pPr>
        <w:pStyle w:val="Heading1"/>
      </w:pPr>
      <w:bookmarkStart w:id="1" w:name="_Toc116572248"/>
      <w:r>
        <w:lastRenderedPageBreak/>
        <w:t>I</w:t>
      </w:r>
      <w:r w:rsidR="009E54E6">
        <w:t>nformations générales</w:t>
      </w:r>
      <w:bookmarkEnd w:id="1"/>
    </w:p>
    <w:p w:rsidR="00EB4232" w:rsidRPr="00A61D19" w:rsidRDefault="00EB4232" w:rsidP="00EB4232">
      <w:pPr>
        <w:keepNext/>
        <w:keepLines/>
      </w:pPr>
    </w:p>
    <w:p w:rsidR="00EB4232" w:rsidRPr="00E55054" w:rsidRDefault="00EB4232" w:rsidP="00EB4232">
      <w:pPr>
        <w:keepNext/>
        <w:keepLines/>
      </w:pPr>
      <w:r w:rsidRPr="00E55054">
        <w:fldChar w:fldCharType="begin"/>
      </w:r>
      <w:r w:rsidRPr="00E55054">
        <w:instrText xml:space="preserve"> AUTONUM  </w:instrText>
      </w:r>
      <w:r w:rsidRPr="00E55054">
        <w:fldChar w:fldCharType="end"/>
      </w:r>
      <w:r>
        <w:tab/>
        <w:t>À sa quarante</w:t>
      </w:r>
      <w:r w:rsidR="00A61D19">
        <w:t>-</w:t>
      </w:r>
      <w:r>
        <w:t>cinqu</w:t>
      </w:r>
      <w:r w:rsidR="00A61D19">
        <w:t>ième session</w:t>
      </w:r>
      <w:r w:rsidRPr="00E55054">
        <w:rPr>
          <w:vertAlign w:val="superscript"/>
          <w:lang w:val="en-GB"/>
        </w:rPr>
        <w:footnoteReference w:id="2"/>
      </w:r>
      <w:r>
        <w:t>, l</w:t>
      </w:r>
      <w:r>
        <w:rPr>
          <w:snapToGrid w:val="0"/>
        </w:rPr>
        <w:t>e</w:t>
      </w:r>
      <w:r w:rsidR="00A61D19">
        <w:rPr>
          <w:snapToGrid w:val="0"/>
        </w:rPr>
        <w:t> TC</w:t>
      </w:r>
      <w:r>
        <w:rPr>
          <w:snapToGrid w:val="0"/>
        </w:rPr>
        <w:t xml:space="preserve"> a noté qu</w:t>
      </w:r>
      <w:r w:rsidR="00A61D19">
        <w:rPr>
          <w:snapToGrid w:val="0"/>
        </w:rPr>
        <w:t>’</w:t>
      </w:r>
      <w:r>
        <w:rPr>
          <w:snapToGrid w:val="0"/>
        </w:rPr>
        <w:t xml:space="preserve">il ressortait des faits nouveaux consignés dans le </w:t>
      </w:r>
      <w:r w:rsidR="00A61D19">
        <w:rPr>
          <w:snapToGrid w:val="0"/>
        </w:rPr>
        <w:t>document TC</w:t>
      </w:r>
      <w:r>
        <w:rPr>
          <w:snapToGrid w:val="0"/>
        </w:rPr>
        <w:t>/45/9 “Publication des descriptions variétales” que les membres de l</w:t>
      </w:r>
      <w:r w:rsidR="00A61D19">
        <w:rPr>
          <w:snapToGrid w:val="0"/>
        </w:rPr>
        <w:t>’</w:t>
      </w:r>
      <w:r>
        <w:rPr>
          <w:snapToGrid w:val="0"/>
        </w:rPr>
        <w:t>Union mettaient actuellement au point des bases de données contenant des données morphologiques ou moléculaires et, le cas échéant, qu</w:t>
      </w:r>
      <w:r w:rsidR="00A61D19">
        <w:rPr>
          <w:snapToGrid w:val="0"/>
        </w:rPr>
        <w:t>’</w:t>
      </w:r>
      <w:r>
        <w:rPr>
          <w:snapToGrid w:val="0"/>
        </w:rPr>
        <w:t>ils collaboraient à la mise au point de bases de données destinées à la gestion des collections de variétés, notamment à l</w:t>
      </w:r>
      <w:r w:rsidR="00A61D19">
        <w:rPr>
          <w:snapToGrid w:val="0"/>
        </w:rPr>
        <w:t>’</w:t>
      </w:r>
      <w:r>
        <w:rPr>
          <w:snapToGrid w:val="0"/>
        </w:rPr>
        <w:t>échelle régiona</w:t>
      </w:r>
      <w:r w:rsidR="009E54E6">
        <w:rPr>
          <w:snapToGrid w:val="0"/>
        </w:rPr>
        <w:t>le.  Le</w:t>
      </w:r>
      <w:r w:rsidR="00A61D19">
        <w:rPr>
          <w:snapToGrid w:val="0"/>
        </w:rPr>
        <w:t> TC</w:t>
      </w:r>
      <w:r>
        <w:rPr>
          <w:snapToGrid w:val="0"/>
        </w:rPr>
        <w:t xml:space="preserve"> est convenu qu</w:t>
      </w:r>
      <w:r w:rsidR="00A61D19">
        <w:rPr>
          <w:snapToGrid w:val="0"/>
        </w:rPr>
        <w:t>’</w:t>
      </w:r>
      <w:r>
        <w:rPr>
          <w:snapToGrid w:val="0"/>
        </w:rPr>
        <w:t>il pourrait s</w:t>
      </w:r>
      <w:r w:rsidR="00A61D19">
        <w:rPr>
          <w:snapToGrid w:val="0"/>
        </w:rPr>
        <w:t>’</w:t>
      </w:r>
      <w:r>
        <w:rPr>
          <w:snapToGrid w:val="0"/>
        </w:rPr>
        <w:t>avérer utile d</w:t>
      </w:r>
      <w:r w:rsidR="00A61D19">
        <w:rPr>
          <w:snapToGrid w:val="0"/>
        </w:rPr>
        <w:t>’</w:t>
      </w:r>
      <w:r>
        <w:rPr>
          <w:snapToGrid w:val="0"/>
        </w:rPr>
        <w:t>offrir aux membres de l</w:t>
      </w:r>
      <w:r w:rsidR="00A61D19">
        <w:rPr>
          <w:snapToGrid w:val="0"/>
        </w:rPr>
        <w:t>’</w:t>
      </w:r>
      <w:r>
        <w:rPr>
          <w:snapToGrid w:val="0"/>
        </w:rPr>
        <w:t>Union la possibilité de rendre compte de ces travaux de manière cohérente au</w:t>
      </w:r>
      <w:r w:rsidR="00A61D19">
        <w:rPr>
          <w:snapToGrid w:val="0"/>
        </w:rPr>
        <w:t> TC</w:t>
      </w:r>
      <w:r>
        <w:rPr>
          <w:snapToGrid w:val="0"/>
        </w:rPr>
        <w:t>,</w:t>
      </w:r>
      <w:r w:rsidR="00A61D19">
        <w:rPr>
          <w:snapToGrid w:val="0"/>
        </w:rPr>
        <w:t xml:space="preserve"> aux TWP</w:t>
      </w:r>
      <w:r>
        <w:rPr>
          <w:snapToGrid w:val="0"/>
        </w:rPr>
        <w:t xml:space="preserve"> et</w:t>
      </w:r>
      <w:r w:rsidR="00A61D19">
        <w:rPr>
          <w:snapToGrid w:val="0"/>
        </w:rPr>
        <w:t xml:space="preserve"> au </w:t>
      </w:r>
      <w:r w:rsidR="009E54E6">
        <w:rPr>
          <w:snapToGrid w:val="0"/>
        </w:rPr>
        <w:t>BMT.  Su</w:t>
      </w:r>
      <w:r>
        <w:rPr>
          <w:snapToGrid w:val="0"/>
        </w:rPr>
        <w:t>r cette base, le</w:t>
      </w:r>
      <w:r w:rsidR="00A61D19">
        <w:rPr>
          <w:snapToGrid w:val="0"/>
        </w:rPr>
        <w:t> TC</w:t>
      </w:r>
      <w:r>
        <w:rPr>
          <w:snapToGrid w:val="0"/>
        </w:rPr>
        <w:t xml:space="preserve"> est convenu de remplacer le point de l</w:t>
      </w:r>
      <w:r w:rsidR="00A61D19">
        <w:rPr>
          <w:snapToGrid w:val="0"/>
        </w:rPr>
        <w:t>’</w:t>
      </w:r>
      <w:r>
        <w:rPr>
          <w:snapToGrid w:val="0"/>
        </w:rPr>
        <w:t>ordre du jour “Publication des descriptions variétales” par le point “Bases de données sur les descriptions variétales” figurant aux ordres du jour des prochaines sessions du</w:t>
      </w:r>
      <w:r w:rsidR="00A61D19">
        <w:rPr>
          <w:snapToGrid w:val="0"/>
        </w:rPr>
        <w:t> TC</w:t>
      </w:r>
      <w:r>
        <w:rPr>
          <w:snapToGrid w:val="0"/>
        </w:rPr>
        <w:t>,</w:t>
      </w:r>
      <w:r w:rsidR="00A61D19">
        <w:rPr>
          <w:snapToGrid w:val="0"/>
        </w:rPr>
        <w:t xml:space="preserve"> des TWP</w:t>
      </w:r>
      <w:r>
        <w:rPr>
          <w:snapToGrid w:val="0"/>
        </w:rPr>
        <w:t xml:space="preserve"> et</w:t>
      </w:r>
      <w:r w:rsidR="00A61D19">
        <w:rPr>
          <w:snapToGrid w:val="0"/>
        </w:rPr>
        <w:t xml:space="preserve"> du BMT</w:t>
      </w:r>
      <w:r>
        <w:rPr>
          <w:snapToGrid w:val="0"/>
        </w:rPr>
        <w:t>.  À cet égard, il a rappelé l</w:t>
      </w:r>
      <w:r w:rsidR="00A61D19">
        <w:rPr>
          <w:snapToGrid w:val="0"/>
        </w:rPr>
        <w:t>’</w:t>
      </w:r>
      <w:r>
        <w:rPr>
          <w:snapToGrid w:val="0"/>
        </w:rPr>
        <w:t xml:space="preserve">importance de la </w:t>
      </w:r>
      <w:r>
        <w:t>liste des critères à prendre en considération pour l</w:t>
      </w:r>
      <w:r w:rsidR="00A61D19">
        <w:t>’</w:t>
      </w:r>
      <w:r>
        <w:t>utilisation des descriptions provenant de différents endroits et de différentes sources, telle qu</w:t>
      </w:r>
      <w:r w:rsidR="00A61D19">
        <w:t>’</w:t>
      </w:r>
      <w:r>
        <w:t xml:space="preserve">elle est établie au </w:t>
      </w:r>
      <w:r w:rsidR="00A61D19">
        <w:t>paragraphe 3</w:t>
      </w:r>
      <w:r>
        <w:t xml:space="preserve"> du </w:t>
      </w:r>
      <w:r w:rsidR="00A61D19">
        <w:t>document TC</w:t>
      </w:r>
      <w:r>
        <w:t>/45/9 et reproduite ci</w:t>
      </w:r>
      <w:r w:rsidR="00A61D19">
        <w:t>-</w:t>
      </w:r>
      <w:r>
        <w:t>desso</w:t>
      </w:r>
      <w:r w:rsidR="009E54E6">
        <w:t>us.  Le</w:t>
      </w:r>
      <w:r w:rsidR="00A61D19">
        <w:t> TC</w:t>
      </w:r>
      <w:r>
        <w:t xml:space="preserve"> est également convenu qu</w:t>
      </w:r>
      <w:r w:rsidR="00A61D19">
        <w:t>’</w:t>
      </w:r>
      <w:r>
        <w:t>il ne serait pas nécessaire que l</w:t>
      </w:r>
      <w:r w:rsidR="00A61D19">
        <w:t>’</w:t>
      </w:r>
      <w:r>
        <w:t>information présentée soit liée à la publication des descriptions (</w:t>
      </w:r>
      <w:r>
        <w:rPr>
          <w:color w:val="000000"/>
        </w:rPr>
        <w:t>voir le paragraphe </w:t>
      </w:r>
      <w:r>
        <w:rPr>
          <w:snapToGrid w:val="0"/>
          <w:color w:val="000000"/>
        </w:rPr>
        <w:t xml:space="preserve">173 du </w:t>
      </w:r>
      <w:r w:rsidR="00A61D19">
        <w:rPr>
          <w:snapToGrid w:val="0"/>
          <w:color w:val="000000"/>
        </w:rPr>
        <w:t>document TC</w:t>
      </w:r>
      <w:r>
        <w:rPr>
          <w:snapToGrid w:val="0"/>
          <w:color w:val="000000"/>
        </w:rPr>
        <w:t>/45/16 “Compte rendu”)</w:t>
      </w:r>
      <w:r>
        <w:t>.</w:t>
      </w:r>
    </w:p>
    <w:p w:rsidR="00EB4232" w:rsidRPr="00A61D19" w:rsidRDefault="00EB4232" w:rsidP="00EB4232"/>
    <w:p w:rsidR="00EB4232" w:rsidRPr="00E55054" w:rsidRDefault="00EB4232" w:rsidP="00EB4232">
      <w:pPr>
        <w:tabs>
          <w:tab w:val="left" w:pos="1134"/>
          <w:tab w:val="left" w:pos="1701"/>
        </w:tabs>
        <w:ind w:left="567" w:right="567"/>
        <w:rPr>
          <w:rFonts w:cs="Arial"/>
          <w:sz w:val="18"/>
          <w:szCs w:val="18"/>
        </w:rPr>
      </w:pPr>
      <w:r>
        <w:rPr>
          <w:sz w:val="18"/>
        </w:rPr>
        <w:t xml:space="preserve">“3. </w:t>
      </w:r>
      <w:r>
        <w:rPr>
          <w:sz w:val="18"/>
        </w:rPr>
        <w:tab/>
        <w:t>Lors de sa quarante</w:t>
      </w:r>
      <w:r w:rsidR="00A61D19">
        <w:rPr>
          <w:sz w:val="18"/>
        </w:rPr>
        <w:t>-</w:t>
      </w:r>
      <w:r>
        <w:rPr>
          <w:sz w:val="18"/>
        </w:rPr>
        <w:t>trois</w:t>
      </w:r>
      <w:r w:rsidR="00A61D19">
        <w:rPr>
          <w:sz w:val="18"/>
        </w:rPr>
        <w:t>ième session</w:t>
      </w:r>
      <w:r>
        <w:rPr>
          <w:sz w:val="18"/>
        </w:rPr>
        <w:t xml:space="preserve">, tenue à Genève du 26 au 28 mars 2007, le Comité technique (TC) a approuvé </w:t>
      </w:r>
      <w:r>
        <w:rPr>
          <w:snapToGrid w:val="0"/>
          <w:sz w:val="18"/>
        </w:rPr>
        <w:t>la</w:t>
      </w:r>
      <w:r>
        <w:rPr>
          <w:sz w:val="18"/>
        </w:rPr>
        <w:t xml:space="preserve"> liste des critères à prendre en considération par les groupes de travail techniques (TWP) en vue de l</w:t>
      </w:r>
      <w:r w:rsidR="00A61D19">
        <w:rPr>
          <w:sz w:val="18"/>
        </w:rPr>
        <w:t>’</w:t>
      </w:r>
      <w:r>
        <w:rPr>
          <w:sz w:val="18"/>
        </w:rPr>
        <w:t>utilisation des descriptions provenant de différents endroits et de différentes sources, qui s</w:t>
      </w:r>
      <w:r w:rsidR="00A61D19">
        <w:rPr>
          <w:sz w:val="18"/>
        </w:rPr>
        <w:t>’</w:t>
      </w:r>
      <w:r>
        <w:rPr>
          <w:sz w:val="18"/>
        </w:rPr>
        <w:t>établit ainsi</w:t>
      </w:r>
      <w:r w:rsidR="00A61D19">
        <w:rPr>
          <w:sz w:val="18"/>
        </w:rPr>
        <w:t> :</w:t>
      </w:r>
    </w:p>
    <w:p w:rsidR="00EB4232" w:rsidRPr="00E55054" w:rsidRDefault="00EB4232" w:rsidP="00EB4232">
      <w:pPr>
        <w:tabs>
          <w:tab w:val="left" w:pos="1134"/>
          <w:tab w:val="left" w:pos="1701"/>
        </w:tabs>
        <w:ind w:left="567" w:right="567"/>
        <w:rPr>
          <w:rFonts w:cs="Arial"/>
          <w:sz w:val="18"/>
          <w:szCs w:val="18"/>
        </w:rPr>
      </w:pPr>
    </w:p>
    <w:p w:rsidR="00EB4232" w:rsidRPr="00E55054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“a)</w:t>
      </w:r>
      <w:r>
        <w:rPr>
          <w:sz w:val="18"/>
        </w:rPr>
        <w:tab/>
        <w:t>examiner les espèces pour lesquelles la création d</w:t>
      </w:r>
      <w:r w:rsidR="00A61D19">
        <w:rPr>
          <w:sz w:val="18"/>
        </w:rPr>
        <w:t>’</w:t>
      </w:r>
      <w:r>
        <w:rPr>
          <w:sz w:val="18"/>
        </w:rPr>
        <w:t>une base de données internationale contenant des descriptions variétales pourrait selon eux présenter un réel intérêt;</w:t>
      </w:r>
    </w:p>
    <w:p w:rsidR="00EB4232" w:rsidRPr="00E55054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“b)</w:t>
      </w:r>
      <w:r>
        <w:rPr>
          <w:sz w:val="18"/>
        </w:rPr>
        <w:tab/>
        <w:t>définir l</w:t>
      </w:r>
      <w:r w:rsidR="00A61D19">
        <w:rPr>
          <w:sz w:val="18"/>
        </w:rPr>
        <w:t>’</w:t>
      </w:r>
      <w:r>
        <w:rPr>
          <w:sz w:val="18"/>
        </w:rPr>
        <w:t>objectif et les avantages escomptés;</w:t>
      </w:r>
    </w:p>
    <w:p w:rsidR="00A61D19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sz w:val="18"/>
        </w:rPr>
      </w:pPr>
      <w:r>
        <w:rPr>
          <w:sz w:val="18"/>
        </w:rPr>
        <w:t>“c)</w:t>
      </w:r>
      <w:r>
        <w:rPr>
          <w:sz w:val="18"/>
        </w:rPr>
        <w:tab/>
        <w:t>sélectionner les caractères pour lesquels des descriptions devraient être publiées;</w:t>
      </w:r>
    </w:p>
    <w:p w:rsidR="00EB4232" w:rsidRPr="00E55054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“d)</w:t>
      </w:r>
      <w:r>
        <w:rPr>
          <w:sz w:val="18"/>
        </w:rPr>
        <w:tab/>
        <w:t>préciser pour chaque caractère le degré d</w:t>
      </w:r>
      <w:r w:rsidR="00A61D19">
        <w:rPr>
          <w:sz w:val="18"/>
        </w:rPr>
        <w:t>’</w:t>
      </w:r>
      <w:r>
        <w:rPr>
          <w:sz w:val="18"/>
        </w:rPr>
        <w:t>harmonisation d</w:t>
      </w:r>
      <w:r w:rsidR="00A61D19">
        <w:rPr>
          <w:sz w:val="18"/>
        </w:rPr>
        <w:t>’</w:t>
      </w:r>
      <w:r>
        <w:rPr>
          <w:sz w:val="18"/>
        </w:rPr>
        <w:t>ores et déjà obtenu ou visé (dans ce dernier cas, indiquer si des actions doivent être prévues afin d</w:t>
      </w:r>
      <w:r w:rsidR="00A61D19">
        <w:rPr>
          <w:sz w:val="18"/>
        </w:rPr>
        <w:t>’</w:t>
      </w:r>
      <w:r>
        <w:rPr>
          <w:sz w:val="18"/>
        </w:rPr>
        <w:t>améliorer le niveau d</w:t>
      </w:r>
      <w:r w:rsidR="00A61D19">
        <w:rPr>
          <w:sz w:val="18"/>
        </w:rPr>
        <w:t>’</w:t>
      </w:r>
      <w:r>
        <w:rPr>
          <w:sz w:val="18"/>
        </w:rPr>
        <w:t>harmonisation</w:t>
      </w:r>
      <w:r w:rsidR="00A61D19">
        <w:rPr>
          <w:sz w:val="18"/>
        </w:rPr>
        <w:t> :</w:t>
      </w:r>
      <w:r>
        <w:rPr>
          <w:sz w:val="18"/>
        </w:rPr>
        <w:t xml:space="preserve"> tests d</w:t>
      </w:r>
      <w:r w:rsidR="00A61D19">
        <w:rPr>
          <w:sz w:val="18"/>
        </w:rPr>
        <w:t>’</w:t>
      </w:r>
      <w:r>
        <w:rPr>
          <w:sz w:val="18"/>
        </w:rPr>
        <w:t>étalonnage, révision de la description de la méthode d</w:t>
      </w:r>
      <w:r w:rsidR="00A61D19">
        <w:rPr>
          <w:sz w:val="18"/>
        </w:rPr>
        <w:t>’</w:t>
      </w:r>
      <w:r>
        <w:rPr>
          <w:sz w:val="18"/>
        </w:rPr>
        <w:t>observation prévue dans le principe directeur…);</w:t>
      </w:r>
    </w:p>
    <w:p w:rsidR="00EB4232" w:rsidRPr="00E55054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“e)</w:t>
      </w:r>
      <w:r>
        <w:rPr>
          <w:sz w:val="18"/>
        </w:rPr>
        <w:tab/>
        <w:t>étudier la pertinence d</w:t>
      </w:r>
      <w:r w:rsidR="00A61D19">
        <w:rPr>
          <w:sz w:val="18"/>
        </w:rPr>
        <w:t>’</w:t>
      </w:r>
      <w:r>
        <w:rPr>
          <w:sz w:val="18"/>
        </w:rPr>
        <w:t>une “démarche régionale” plutôt que d</w:t>
      </w:r>
      <w:r w:rsidR="00A61D19">
        <w:rPr>
          <w:sz w:val="18"/>
        </w:rPr>
        <w:t>’</w:t>
      </w:r>
      <w:r>
        <w:rPr>
          <w:sz w:val="18"/>
        </w:rPr>
        <w:t>une “démarche internationale” (étudier des groupes de pays et comparer les descriptions au sein de ces seuls groupes);</w:t>
      </w:r>
    </w:p>
    <w:p w:rsidR="00EB4232" w:rsidRPr="00E55054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“f)</w:t>
      </w:r>
      <w:r>
        <w:rPr>
          <w:sz w:val="18"/>
        </w:rPr>
        <w:tab/>
        <w:t>proposer des écarts minimum, lors de la comparaison de données, pour les caractères pertinents;</w:t>
      </w:r>
    </w:p>
    <w:p w:rsidR="00A61D19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sz w:val="18"/>
        </w:rPr>
      </w:pPr>
      <w:r>
        <w:rPr>
          <w:sz w:val="18"/>
        </w:rPr>
        <w:t>“g)</w:t>
      </w:r>
      <w:r>
        <w:rPr>
          <w:sz w:val="18"/>
        </w:rPr>
        <w:tab/>
        <w:t>dresser une liste des pays qui contribueraient à la publication;</w:t>
      </w:r>
    </w:p>
    <w:p w:rsidR="00EB4232" w:rsidRPr="00E55054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“h)</w:t>
      </w:r>
      <w:r>
        <w:rPr>
          <w:sz w:val="18"/>
        </w:rPr>
        <w:tab/>
        <w:t>étudier le type d</w:t>
      </w:r>
      <w:r w:rsidR="00A61D19">
        <w:rPr>
          <w:sz w:val="18"/>
        </w:rPr>
        <w:t>’</w:t>
      </w:r>
      <w:r>
        <w:rPr>
          <w:sz w:val="18"/>
        </w:rPr>
        <w:t>accès (libre ou réservé aux fournisseurs de données);  et</w:t>
      </w:r>
    </w:p>
    <w:p w:rsidR="00EB4232" w:rsidRPr="00E55054" w:rsidRDefault="00EB4232" w:rsidP="00EB4232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“i)</w:t>
      </w:r>
      <w:r>
        <w:rPr>
          <w:sz w:val="18"/>
        </w:rPr>
        <w:tab/>
        <w:t>étudier le coût de tout projet.”</w:t>
      </w:r>
    </w:p>
    <w:p w:rsidR="00EB4232" w:rsidRPr="00A61D19" w:rsidRDefault="00EB4232" w:rsidP="00EB4232"/>
    <w:p w:rsidR="00EB4232" w:rsidRPr="00E55054" w:rsidRDefault="00EB4232" w:rsidP="00EB4232">
      <w:r w:rsidRPr="00E55054">
        <w:fldChar w:fldCharType="begin"/>
      </w:r>
      <w:r w:rsidRPr="00E55054">
        <w:instrText xml:space="preserve"> AUTONUM  </w:instrText>
      </w:r>
      <w:r w:rsidRPr="00E55054">
        <w:fldChar w:fldCharType="end"/>
      </w:r>
      <w:r>
        <w:tab/>
        <w:t>Suite à la décision prise par le</w:t>
      </w:r>
      <w:r w:rsidR="00A61D19">
        <w:t> TC</w:t>
      </w:r>
      <w:r>
        <w:t xml:space="preserve"> à sa quarante</w:t>
      </w:r>
      <w:r w:rsidR="00A61D19">
        <w:t>-</w:t>
      </w:r>
      <w:r>
        <w:t>cinqu</w:t>
      </w:r>
      <w:r w:rsidR="00A61D19">
        <w:t>ième session</w:t>
      </w:r>
      <w:r>
        <w:t>, il est rappelé que les membres de l</w:t>
      </w:r>
      <w:r w:rsidR="00A61D19">
        <w:t>’</w:t>
      </w:r>
      <w:r>
        <w:t xml:space="preserve">Union sont invités à rendre compte </w:t>
      </w:r>
      <w:r>
        <w:rPr>
          <w:snapToGrid w:val="0"/>
        </w:rPr>
        <w:t>au</w:t>
      </w:r>
      <w:r w:rsidR="00A61D19">
        <w:rPr>
          <w:snapToGrid w:val="0"/>
        </w:rPr>
        <w:t> TC</w:t>
      </w:r>
      <w:r>
        <w:rPr>
          <w:snapToGrid w:val="0"/>
        </w:rPr>
        <w:t xml:space="preserve"> et</w:t>
      </w:r>
      <w:r w:rsidR="00A61D19">
        <w:rPr>
          <w:snapToGrid w:val="0"/>
        </w:rPr>
        <w:t xml:space="preserve"> aux TWP</w:t>
      </w:r>
      <w:r>
        <w:t xml:space="preserve"> des travaux concernant la mise au point de bases de données contenant des données morphologiques ou moléculaires.</w:t>
      </w:r>
    </w:p>
    <w:p w:rsidR="00EB4232" w:rsidRPr="00E55054" w:rsidRDefault="00EB4232" w:rsidP="00EB4232">
      <w:bookmarkStart w:id="2" w:name="_Toc512935370"/>
    </w:p>
    <w:p w:rsidR="00EB4232" w:rsidRPr="00A61D19" w:rsidRDefault="00EB4232" w:rsidP="00EB4232"/>
    <w:p w:rsidR="00EB4232" w:rsidRPr="00E55054" w:rsidRDefault="00EB4232" w:rsidP="00A11C5E">
      <w:pPr>
        <w:pStyle w:val="Heading1"/>
      </w:pPr>
      <w:bookmarkStart w:id="3" w:name="_Toc116572249"/>
      <w:bookmarkEnd w:id="2"/>
      <w:r>
        <w:t>F</w:t>
      </w:r>
      <w:r w:rsidR="009E54E6">
        <w:t xml:space="preserve">aits nouveaux concernant les groupes de travail techniques à leurs </w:t>
      </w:r>
      <w:r w:rsidR="00A11C5E">
        <w:br/>
      </w:r>
      <w:r w:rsidR="009E54E6">
        <w:t xml:space="preserve">sessions de </w:t>
      </w:r>
      <w:r>
        <w:t>2022</w:t>
      </w:r>
      <w:bookmarkEnd w:id="3"/>
    </w:p>
    <w:p w:rsidR="00EB4232" w:rsidRPr="00A61D19" w:rsidRDefault="00EB4232" w:rsidP="00EB4232"/>
    <w:p w:rsidR="00F54964" w:rsidRPr="00FA4478" w:rsidRDefault="00EB4232" w:rsidP="00F54964">
      <w:pPr>
        <w:keepNext/>
        <w:keepLines/>
      </w:pPr>
      <w:r w:rsidRPr="00612455">
        <w:rPr>
          <w:snapToGrid w:val="0"/>
        </w:rPr>
        <w:fldChar w:fldCharType="begin"/>
      </w:r>
      <w:r w:rsidRPr="00612455">
        <w:rPr>
          <w:snapToGrid w:val="0"/>
        </w:rPr>
        <w:instrText xml:space="preserve"> AUTONUM  </w:instrText>
      </w:r>
      <w:r w:rsidRPr="00612455">
        <w:rPr>
          <w:snapToGrid w:val="0"/>
        </w:rPr>
        <w:fldChar w:fldCharType="end"/>
      </w:r>
      <w:r>
        <w:rPr>
          <w:snapToGrid w:val="0"/>
        </w:rPr>
        <w:tab/>
      </w:r>
      <w:r>
        <w:t xml:space="preserve">À leurs sessions </w:t>
      </w:r>
      <w:r w:rsidR="00A61D19">
        <w:t>de 2022</w:t>
      </w:r>
      <w:r>
        <w:t>,</w:t>
      </w:r>
      <w:r w:rsidR="00A61D19">
        <w:t xml:space="preserve"> le TWV</w:t>
      </w:r>
      <w:r w:rsidR="00F54964" w:rsidRPr="00A36C59">
        <w:rPr>
          <w:vertAlign w:val="superscript"/>
        </w:rPr>
        <w:footnoteReference w:id="3"/>
      </w:r>
      <w:r>
        <w:t>,</w:t>
      </w:r>
      <w:r w:rsidR="00A61D19">
        <w:t xml:space="preserve"> le TWA</w:t>
      </w:r>
      <w:r w:rsidR="00F54964" w:rsidRPr="00A36C59">
        <w:rPr>
          <w:vertAlign w:val="superscript"/>
        </w:rPr>
        <w:footnoteReference w:id="4"/>
      </w:r>
      <w:r>
        <w:t>,</w:t>
      </w:r>
      <w:r w:rsidR="00A61D19">
        <w:t xml:space="preserve"> le TWO</w:t>
      </w:r>
      <w:r w:rsidR="00F54964" w:rsidRPr="00A36C59">
        <w:rPr>
          <w:vertAlign w:val="superscript"/>
        </w:rPr>
        <w:footnoteReference w:id="5"/>
      </w:r>
      <w:r>
        <w:t>,</w:t>
      </w:r>
      <w:r w:rsidR="00A61D19">
        <w:t xml:space="preserve"> le TWF</w:t>
      </w:r>
      <w:r w:rsidR="00F54964" w:rsidRPr="00A36C59">
        <w:rPr>
          <w:vertAlign w:val="superscript"/>
        </w:rPr>
        <w:footnoteReference w:id="6"/>
      </w:r>
      <w:r>
        <w:t xml:space="preserve"> et</w:t>
      </w:r>
      <w:r w:rsidR="00A61D19">
        <w:t xml:space="preserve"> le </w:t>
      </w:r>
      <w:r w:rsidR="00A61D19">
        <w:rPr>
          <w:snapToGrid w:val="0"/>
        </w:rPr>
        <w:t>TWM</w:t>
      </w:r>
      <w:r w:rsidR="00F54964" w:rsidRPr="00A36C59">
        <w:rPr>
          <w:snapToGrid w:val="0"/>
          <w:vertAlign w:val="superscript"/>
        </w:rPr>
        <w:footnoteReference w:id="7"/>
      </w:r>
      <w:r>
        <w:t xml:space="preserve"> ont examiné le document TWP/6/2 “</w:t>
      </w:r>
      <w:proofErr w:type="spellStart"/>
      <w:r>
        <w:t>Variety</w:t>
      </w:r>
      <w:proofErr w:type="spellEnd"/>
      <w:r>
        <w:t xml:space="preserve"> description </w:t>
      </w:r>
      <w:proofErr w:type="spellStart"/>
      <w:r>
        <w:t>databases</w:t>
      </w:r>
      <w:proofErr w:type="spellEnd"/>
      <w:r>
        <w:t xml:space="preserve">” (voir les paragraphes 32 à 38 du document TWV/56/22 “Report”, </w:t>
      </w:r>
      <w:r w:rsidR="00A11C5E">
        <w:br/>
      </w:r>
      <w:r>
        <w:t xml:space="preserve">les </w:t>
      </w:r>
      <w:r w:rsidR="00A61D19">
        <w:t>paragraphes 4</w:t>
      </w:r>
      <w:r>
        <w:t xml:space="preserve">8 à 50 du document TWA/51/11 “Report”, les </w:t>
      </w:r>
      <w:r w:rsidR="00A61D19">
        <w:t>paragraphes 4</w:t>
      </w:r>
      <w:r>
        <w:t xml:space="preserve">9 à 51 du document TWO/54/6 “Report”, les </w:t>
      </w:r>
      <w:r w:rsidR="00A61D19">
        <w:t>paragraphes 3</w:t>
      </w:r>
      <w:r>
        <w:t xml:space="preserve">8 à 41 du document TWF/53/14 “Report” et les </w:t>
      </w:r>
      <w:r w:rsidR="00A61D19">
        <w:t>paragraphes 7</w:t>
      </w:r>
      <w:r>
        <w:t xml:space="preserve">0 à 80 </w:t>
      </w:r>
      <w:r w:rsidR="00A11C5E">
        <w:br/>
      </w:r>
      <w:r>
        <w:t>du document TWM/1/26 “Report”).</w:t>
      </w:r>
    </w:p>
    <w:p w:rsidR="00A11C5E" w:rsidRDefault="00A11C5E">
      <w:pPr>
        <w:jc w:val="left"/>
      </w:pPr>
      <w:r>
        <w:br w:type="page"/>
      </w:r>
    </w:p>
    <w:p w:rsidR="00F54964" w:rsidRDefault="00F54964" w:rsidP="000071CC"/>
    <w:p w:rsidR="000071CC" w:rsidRPr="002D1B80" w:rsidRDefault="000071CC" w:rsidP="000071CC">
      <w:pPr>
        <w:rPr>
          <w:snapToGrid w:val="0"/>
        </w:rPr>
      </w:pPr>
      <w:r w:rsidRPr="002D1B80">
        <w:fldChar w:fldCharType="begin"/>
      </w:r>
      <w:r w:rsidRPr="002D1B80">
        <w:instrText xml:space="preserve"> AUTONUM  </w:instrText>
      </w:r>
      <w:r w:rsidRPr="002D1B80">
        <w:fldChar w:fldCharType="end"/>
      </w:r>
      <w:r>
        <w:tab/>
        <w:t xml:space="preserve">Les TWP ont pris note des rapports qui leur ont été présentés </w:t>
      </w:r>
      <w:r w:rsidR="00A61D19">
        <w:t>en 2021</w:t>
      </w:r>
      <w:r>
        <w:t xml:space="preserve"> sur les bases de données contenant des données morphologiques ou moléculair</w:t>
      </w:r>
      <w:r w:rsidR="009E54E6">
        <w:t>es.  Le</w:t>
      </w:r>
      <w:r w:rsidR="00A61D19">
        <w:t>s TWP</w:t>
      </w:r>
      <w:r>
        <w:t xml:space="preserve"> ont noté que les membres de l</w:t>
      </w:r>
      <w:r w:rsidR="00A61D19">
        <w:t>’</w:t>
      </w:r>
      <w:r>
        <w:t>Union étaient invités à leur rendre compte des travaux concernant la mise au point de bases de données contenant des données morphologiques ou moléculaires.</w:t>
      </w:r>
    </w:p>
    <w:p w:rsidR="000071CC" w:rsidRPr="002D1B80" w:rsidRDefault="000071CC" w:rsidP="000071CC">
      <w:pPr>
        <w:rPr>
          <w:snapToGrid w:val="0"/>
        </w:rPr>
      </w:pPr>
    </w:p>
    <w:p w:rsidR="00A61D19" w:rsidRDefault="000071CC" w:rsidP="00F54964">
      <w:pPr>
        <w:keepNext/>
        <w:keepLines/>
        <w:rPr>
          <w:snapToGrid w:val="0"/>
        </w:rPr>
      </w:pPr>
      <w:r w:rsidRPr="002D1B80">
        <w:rPr>
          <w:snapToGrid w:val="0"/>
        </w:rPr>
        <w:fldChar w:fldCharType="begin"/>
      </w:r>
      <w:r w:rsidRPr="002D1B80">
        <w:rPr>
          <w:snapToGrid w:val="0"/>
        </w:rPr>
        <w:instrText xml:space="preserve"> AUTONUM  </w:instrText>
      </w:r>
      <w:r w:rsidRPr="002D1B80">
        <w:rPr>
          <w:snapToGrid w:val="0"/>
        </w:rPr>
        <w:fldChar w:fldCharType="end"/>
      </w:r>
      <w:r>
        <w:rPr>
          <w:snapToGrid w:val="0"/>
        </w:rPr>
        <w:tab/>
        <w:t>À sa cinquante</w:t>
      </w:r>
      <w:r w:rsidR="00A61D19">
        <w:rPr>
          <w:snapToGrid w:val="0"/>
        </w:rPr>
        <w:t>-</w:t>
      </w:r>
      <w:r>
        <w:rPr>
          <w:snapToGrid w:val="0"/>
        </w:rPr>
        <w:t>six</w:t>
      </w:r>
      <w:r w:rsidR="00A61D19">
        <w:rPr>
          <w:snapToGrid w:val="0"/>
        </w:rPr>
        <w:t>ième session</w:t>
      </w:r>
      <w:r>
        <w:rPr>
          <w:snapToGrid w:val="0"/>
        </w:rPr>
        <w:t>,</w:t>
      </w:r>
      <w:r w:rsidR="00A61D19">
        <w:rPr>
          <w:snapToGrid w:val="0"/>
        </w:rPr>
        <w:t xml:space="preserve"> le TWV</w:t>
      </w:r>
      <w:r>
        <w:rPr>
          <w:snapToGrid w:val="0"/>
        </w:rPr>
        <w:t xml:space="preserve"> a suivi un exposé intitulé “The source of </w:t>
      </w:r>
      <w:proofErr w:type="spellStart"/>
      <w:r>
        <w:rPr>
          <w:snapToGrid w:val="0"/>
        </w:rPr>
        <w:t>variety</w:t>
      </w:r>
      <w:proofErr w:type="spellEnd"/>
      <w:r>
        <w:rPr>
          <w:snapToGrid w:val="0"/>
        </w:rPr>
        <w:t xml:space="preserve"> descriptions in the </w:t>
      </w:r>
      <w:proofErr w:type="spellStart"/>
      <w:r>
        <w:rPr>
          <w:snapToGrid w:val="0"/>
        </w:rPr>
        <w:t>Netherlands</w:t>
      </w:r>
      <w:proofErr w:type="spellEnd"/>
      <w:r>
        <w:rPr>
          <w:snapToGrid w:val="0"/>
        </w:rPr>
        <w:t>” (La source des descriptions variétales aux Pays</w:t>
      </w:r>
      <w:r w:rsidR="00A61D19">
        <w:rPr>
          <w:snapToGrid w:val="0"/>
        </w:rPr>
        <w:t>-</w:t>
      </w:r>
      <w:r>
        <w:rPr>
          <w:snapToGrid w:val="0"/>
        </w:rPr>
        <w:t>Bas) présenté par un spécialiste des</w:t>
      </w:r>
      <w:r w:rsidR="00A11C5E">
        <w:rPr>
          <w:snapToGrid w:val="0"/>
        </w:rPr>
        <w:br/>
      </w:r>
      <w:r>
        <w:rPr>
          <w:snapToGrid w:val="0"/>
        </w:rPr>
        <w:t>Pays</w:t>
      </w:r>
      <w:r w:rsidR="00A61D19">
        <w:rPr>
          <w:snapToGrid w:val="0"/>
        </w:rPr>
        <w:t>-</w:t>
      </w:r>
      <w:r>
        <w:rPr>
          <w:snapToGrid w:val="0"/>
        </w:rPr>
        <w:t>B</w:t>
      </w:r>
      <w:r w:rsidR="009E54E6">
        <w:rPr>
          <w:snapToGrid w:val="0"/>
        </w:rPr>
        <w:t>as.  Le</w:t>
      </w:r>
      <w:r>
        <w:rPr>
          <w:snapToGrid w:val="0"/>
        </w:rPr>
        <w:t xml:space="preserve"> texte de l</w:t>
      </w:r>
      <w:r w:rsidR="00A61D19">
        <w:rPr>
          <w:snapToGrid w:val="0"/>
        </w:rPr>
        <w:t>’</w:t>
      </w:r>
      <w:r>
        <w:rPr>
          <w:snapToGrid w:val="0"/>
        </w:rPr>
        <w:t xml:space="preserve">exposé figure dans le document TWV/56/11. </w:t>
      </w:r>
      <w:r w:rsidR="00A61D19">
        <w:rPr>
          <w:snapToGrid w:val="0"/>
        </w:rPr>
        <w:t xml:space="preserve"> Le TWV</w:t>
      </w:r>
      <w:r>
        <w:rPr>
          <w:snapToGrid w:val="0"/>
        </w:rPr>
        <w:t xml:space="preserve"> a noté que les descriptions variétales des Pays</w:t>
      </w:r>
      <w:r w:rsidR="00A61D19">
        <w:rPr>
          <w:snapToGrid w:val="0"/>
        </w:rPr>
        <w:t>-</w:t>
      </w:r>
      <w:r>
        <w:rPr>
          <w:snapToGrid w:val="0"/>
        </w:rPr>
        <w:t>Bas étaient mises à disposition du public sur le site</w:t>
      </w:r>
      <w:r w:rsidR="00F34A25">
        <w:rPr>
          <w:snapToGrid w:val="0"/>
        </w:rPr>
        <w:t> </w:t>
      </w:r>
      <w:r>
        <w:rPr>
          <w:snapToGrid w:val="0"/>
        </w:rPr>
        <w:t>Web suivant</w:t>
      </w:r>
      <w:r w:rsidR="00A61D19">
        <w:rPr>
          <w:snapToGrid w:val="0"/>
        </w:rPr>
        <w:t> :</w:t>
      </w:r>
      <w:r>
        <w:rPr>
          <w:snapToGrid w:val="0"/>
        </w:rPr>
        <w:t xml:space="preserve"> </w:t>
      </w:r>
      <w:hyperlink r:id="rId9" w:history="1">
        <w:r>
          <w:rPr>
            <w:rStyle w:val="Hyperlink"/>
            <w:snapToGrid w:val="0"/>
          </w:rPr>
          <w:t>https://nederlandsrassenregister.nl/</w:t>
        </w:r>
      </w:hyperlink>
      <w:r>
        <w:rPr>
          <w:snapToGrid w:val="0"/>
        </w:rPr>
        <w:t>.</w:t>
      </w:r>
    </w:p>
    <w:p w:rsidR="000071CC" w:rsidRPr="002D1B80" w:rsidRDefault="000071CC" w:rsidP="000071CC">
      <w:pPr>
        <w:shd w:val="clear" w:color="auto" w:fill="FFFFFF" w:themeFill="background1"/>
        <w:rPr>
          <w:snapToGrid w:val="0"/>
        </w:rPr>
      </w:pPr>
    </w:p>
    <w:p w:rsidR="000071CC" w:rsidRPr="002D1B80" w:rsidRDefault="000071CC" w:rsidP="000071CC">
      <w:pPr>
        <w:shd w:val="clear" w:color="auto" w:fill="FFFFFF" w:themeFill="background1"/>
        <w:rPr>
          <w:snapToGrid w:val="0"/>
        </w:rPr>
      </w:pPr>
      <w:r w:rsidRPr="00153BC6">
        <w:rPr>
          <w:snapToGrid w:val="0"/>
        </w:rPr>
        <w:fldChar w:fldCharType="begin"/>
      </w:r>
      <w:r w:rsidRPr="00153BC6">
        <w:rPr>
          <w:snapToGrid w:val="0"/>
        </w:rPr>
        <w:instrText xml:space="preserve"> AUTONUM  </w:instrText>
      </w:r>
      <w:r w:rsidRPr="00153BC6">
        <w:rPr>
          <w:snapToGrid w:val="0"/>
        </w:rPr>
        <w:fldChar w:fldCharType="end"/>
      </w:r>
      <w:r>
        <w:rPr>
          <w:snapToGrid w:val="0"/>
        </w:rPr>
        <w:tab/>
        <w:t>Le TWV a noté que les membres de l</w:t>
      </w:r>
      <w:r w:rsidR="00A61D19">
        <w:rPr>
          <w:snapToGrid w:val="0"/>
        </w:rPr>
        <w:t>’</w:t>
      </w:r>
      <w:r>
        <w:rPr>
          <w:snapToGrid w:val="0"/>
        </w:rPr>
        <w:t>UPOV ci</w:t>
      </w:r>
      <w:r w:rsidR="00A61D19">
        <w:rPr>
          <w:snapToGrid w:val="0"/>
        </w:rPr>
        <w:t>-</w:t>
      </w:r>
      <w:r>
        <w:rPr>
          <w:snapToGrid w:val="0"/>
        </w:rPr>
        <w:t>après publiaient également les descriptions variétales ou mettaient à disposition des informations sur les variétés protégées à travers différents canaux</w:t>
      </w:r>
      <w:r w:rsidR="00A61D19">
        <w:rPr>
          <w:snapToGrid w:val="0"/>
        </w:rPr>
        <w:t> :</w:t>
      </w:r>
    </w:p>
    <w:p w:rsidR="000071CC" w:rsidRPr="002D1B80" w:rsidRDefault="000071CC" w:rsidP="000071CC">
      <w:pPr>
        <w:shd w:val="clear" w:color="auto" w:fill="FFFFFF" w:themeFill="background1"/>
        <w:rPr>
          <w:snapToGrid w:val="0"/>
        </w:rPr>
      </w:pPr>
    </w:p>
    <w:p w:rsidR="00A61D19" w:rsidRDefault="000071CC" w:rsidP="000071CC">
      <w:pPr>
        <w:pStyle w:val="ListParagraph"/>
        <w:numPr>
          <w:ilvl w:val="0"/>
          <w:numId w:val="2"/>
        </w:numPr>
        <w:shd w:val="clear" w:color="auto" w:fill="FFFFFF" w:themeFill="background1"/>
        <w:ind w:left="1134" w:hanging="567"/>
        <w:rPr>
          <w:snapToGrid w:val="0"/>
        </w:rPr>
      </w:pPr>
      <w:r>
        <w:rPr>
          <w:snapToGrid w:val="0"/>
        </w:rPr>
        <w:t>Base de données sur les droits d</w:t>
      </w:r>
      <w:r w:rsidR="00A61D19">
        <w:rPr>
          <w:snapToGrid w:val="0"/>
        </w:rPr>
        <w:t>’</w:t>
      </w:r>
      <w:r>
        <w:rPr>
          <w:snapToGrid w:val="0"/>
        </w:rPr>
        <w:t>obtenteurs de l</w:t>
      </w:r>
      <w:r w:rsidR="00A61D19">
        <w:rPr>
          <w:snapToGrid w:val="0"/>
        </w:rPr>
        <w:t>’</w:t>
      </w:r>
      <w:r>
        <w:rPr>
          <w:snapToGrid w:val="0"/>
        </w:rPr>
        <w:t>Australie</w:t>
      </w:r>
      <w:r w:rsidR="00A61D19">
        <w:rPr>
          <w:snapToGrid w:val="0"/>
        </w:rPr>
        <w:t> :</w:t>
      </w:r>
      <w:r>
        <w:rPr>
          <w:snapToGrid w:val="0"/>
        </w:rPr>
        <w:t xml:space="preserve"> </w:t>
      </w:r>
      <w:hyperlink r:id="rId10" w:history="1">
        <w:r>
          <w:rPr>
            <w:rStyle w:val="Hyperlink"/>
            <w:snapToGrid w:val="0"/>
          </w:rPr>
          <w:t>http://pericles.ipaustralia.gov.au/pbr_db/</w:t>
        </w:r>
      </w:hyperlink>
    </w:p>
    <w:p w:rsidR="000071CC" w:rsidRPr="00A61D19" w:rsidRDefault="000071CC" w:rsidP="000071CC">
      <w:pPr>
        <w:shd w:val="clear" w:color="auto" w:fill="FFFFFF" w:themeFill="background1"/>
        <w:ind w:left="1134" w:hanging="567"/>
        <w:rPr>
          <w:snapToGrid w:val="0"/>
        </w:rPr>
      </w:pPr>
    </w:p>
    <w:p w:rsidR="00A61D19" w:rsidRDefault="000071CC" w:rsidP="000071CC">
      <w:pPr>
        <w:pStyle w:val="ListParagraph"/>
        <w:numPr>
          <w:ilvl w:val="0"/>
          <w:numId w:val="2"/>
        </w:numPr>
        <w:ind w:left="1134" w:hanging="567"/>
        <w:rPr>
          <w:snapToGrid w:val="0"/>
        </w:rPr>
      </w:pPr>
      <w:r>
        <w:rPr>
          <w:snapToGrid w:val="0"/>
        </w:rPr>
        <w:t>Brésil</w:t>
      </w:r>
      <w:r w:rsidR="00A61D19">
        <w:rPr>
          <w:snapToGrid w:val="0"/>
        </w:rPr>
        <w:t> :</w:t>
      </w:r>
      <w:r>
        <w:rPr>
          <w:snapToGrid w:val="0"/>
        </w:rPr>
        <w:t xml:space="preserve"> </w:t>
      </w:r>
      <w:hyperlink r:id="rId11" w:history="1">
        <w:r>
          <w:rPr>
            <w:rStyle w:val="Hyperlink"/>
            <w:snapToGrid w:val="0"/>
          </w:rPr>
          <w:t>https://sistemas.agricultura.gov.br/snpc/cultivarweb/cultivares_protegidas.php</w:t>
        </w:r>
      </w:hyperlink>
    </w:p>
    <w:p w:rsidR="000071CC" w:rsidRPr="00A61D19" w:rsidRDefault="000071CC" w:rsidP="000071CC">
      <w:pPr>
        <w:shd w:val="clear" w:color="auto" w:fill="FFFFFF" w:themeFill="background1"/>
        <w:ind w:left="1134" w:hanging="567"/>
        <w:rPr>
          <w:snapToGrid w:val="0"/>
        </w:rPr>
      </w:pPr>
    </w:p>
    <w:p w:rsidR="000071CC" w:rsidRPr="00A61D19" w:rsidRDefault="000071CC" w:rsidP="000071CC">
      <w:pPr>
        <w:pStyle w:val="ListParagraph"/>
        <w:numPr>
          <w:ilvl w:val="0"/>
          <w:numId w:val="2"/>
        </w:numPr>
        <w:shd w:val="clear" w:color="auto" w:fill="FFFFFF" w:themeFill="background1"/>
        <w:ind w:left="1134" w:hanging="567"/>
        <w:jc w:val="left"/>
        <w:rPr>
          <w:snapToGrid w:val="0"/>
          <w:lang w:val="es-ES"/>
        </w:rPr>
      </w:pPr>
      <w:r w:rsidRPr="00A61D19">
        <w:rPr>
          <w:snapToGrid w:val="0"/>
          <w:lang w:val="es-ES"/>
        </w:rPr>
        <w:t>Canada</w:t>
      </w:r>
      <w:r w:rsidR="00A61D19">
        <w:rPr>
          <w:snapToGrid w:val="0"/>
          <w:lang w:val="es-ES"/>
        </w:rPr>
        <w:t> :</w:t>
      </w:r>
      <w:r w:rsidRPr="00A61D19">
        <w:rPr>
          <w:snapToGrid w:val="0"/>
          <w:lang w:val="es-ES"/>
        </w:rPr>
        <w:t xml:space="preserve"> </w:t>
      </w:r>
      <w:hyperlink r:id="rId12" w:history="1">
        <w:r w:rsidRPr="00A61D19">
          <w:rPr>
            <w:rStyle w:val="Hyperlink"/>
            <w:snapToGrid w:val="0"/>
            <w:lang w:val="es-ES"/>
          </w:rPr>
          <w:t>https://inspection.canada.ca/plant</w:t>
        </w:r>
        <w:r w:rsidR="00A61D19">
          <w:rPr>
            <w:rStyle w:val="Hyperlink"/>
            <w:snapToGrid w:val="0"/>
            <w:lang w:val="es-ES"/>
          </w:rPr>
          <w:t>-</w:t>
        </w:r>
        <w:r w:rsidRPr="00A61D19">
          <w:rPr>
            <w:rStyle w:val="Hyperlink"/>
            <w:snapToGrid w:val="0"/>
            <w:lang w:val="es-ES"/>
          </w:rPr>
          <w:t>varieties/plant</w:t>
        </w:r>
        <w:r w:rsidR="00A61D19">
          <w:rPr>
            <w:rStyle w:val="Hyperlink"/>
            <w:snapToGrid w:val="0"/>
            <w:lang w:val="es-ES"/>
          </w:rPr>
          <w:t>-</w:t>
        </w:r>
        <w:r w:rsidRPr="00A61D19">
          <w:rPr>
            <w:rStyle w:val="Hyperlink"/>
            <w:snapToGrid w:val="0"/>
            <w:lang w:val="es-ES"/>
          </w:rPr>
          <w:t>breeders</w:t>
        </w:r>
        <w:r w:rsidR="00A61D19">
          <w:rPr>
            <w:rStyle w:val="Hyperlink"/>
            <w:snapToGrid w:val="0"/>
            <w:lang w:val="es-ES"/>
          </w:rPr>
          <w:t>-</w:t>
        </w:r>
        <w:r w:rsidRPr="00A61D19">
          <w:rPr>
            <w:rStyle w:val="Hyperlink"/>
            <w:snapToGrid w:val="0"/>
            <w:lang w:val="es-ES"/>
          </w:rPr>
          <w:t>rights/varieties/eng/1300463863953/1300463978655</w:t>
        </w:r>
      </w:hyperlink>
    </w:p>
    <w:p w:rsidR="000071CC" w:rsidRPr="00191EB8" w:rsidRDefault="000071CC" w:rsidP="000071CC">
      <w:pPr>
        <w:shd w:val="clear" w:color="auto" w:fill="FFFFFF" w:themeFill="background1"/>
        <w:ind w:left="1134" w:hanging="567"/>
        <w:rPr>
          <w:snapToGrid w:val="0"/>
          <w:lang w:val="es-ES_tradnl"/>
        </w:rPr>
      </w:pPr>
    </w:p>
    <w:p w:rsidR="00A61D19" w:rsidRDefault="000071CC" w:rsidP="000071CC">
      <w:pPr>
        <w:pStyle w:val="ListParagraph"/>
        <w:numPr>
          <w:ilvl w:val="0"/>
          <w:numId w:val="2"/>
        </w:numPr>
        <w:shd w:val="clear" w:color="auto" w:fill="FFFFFF" w:themeFill="background1"/>
        <w:ind w:left="1134" w:hanging="567"/>
        <w:rPr>
          <w:snapToGrid w:val="0"/>
        </w:rPr>
      </w:pPr>
      <w:r>
        <w:rPr>
          <w:snapToGrid w:val="0"/>
        </w:rPr>
        <w:t>Union européenne</w:t>
      </w:r>
      <w:r w:rsidR="00A61D19">
        <w:rPr>
          <w:snapToGrid w:val="0"/>
        </w:rPr>
        <w:t> :</w:t>
      </w:r>
      <w:r>
        <w:rPr>
          <w:snapToGrid w:val="0"/>
        </w:rPr>
        <w:t xml:space="preserve"> </w:t>
      </w:r>
      <w:hyperlink r:id="rId13" w:history="1">
        <w:r>
          <w:rPr>
            <w:rStyle w:val="Hyperlink"/>
            <w:snapToGrid w:val="0"/>
          </w:rPr>
          <w:t>https://online.plantvarieties.eu/publicSearch</w:t>
        </w:r>
      </w:hyperlink>
    </w:p>
    <w:p w:rsidR="000071CC" w:rsidRPr="002D1B80" w:rsidRDefault="000071CC" w:rsidP="000071CC">
      <w:pPr>
        <w:shd w:val="clear" w:color="auto" w:fill="FFFFFF" w:themeFill="background1"/>
        <w:ind w:left="1134" w:hanging="567"/>
        <w:rPr>
          <w:snapToGrid w:val="0"/>
        </w:rPr>
      </w:pPr>
    </w:p>
    <w:p w:rsidR="00A61D19" w:rsidRDefault="000071CC" w:rsidP="000071CC">
      <w:pPr>
        <w:pStyle w:val="ListParagraph"/>
        <w:numPr>
          <w:ilvl w:val="0"/>
          <w:numId w:val="2"/>
        </w:numPr>
        <w:shd w:val="clear" w:color="auto" w:fill="FFFFFF" w:themeFill="background1"/>
        <w:ind w:left="1134" w:hanging="567"/>
        <w:rPr>
          <w:snapToGrid w:val="0"/>
        </w:rPr>
      </w:pPr>
      <w:r>
        <w:rPr>
          <w:snapToGrid w:val="0"/>
        </w:rPr>
        <w:t>France</w:t>
      </w:r>
      <w:r w:rsidR="00A61D19">
        <w:rPr>
          <w:snapToGrid w:val="0"/>
        </w:rPr>
        <w:t> :</w:t>
      </w:r>
      <w:r>
        <w:rPr>
          <w:snapToGrid w:val="0"/>
        </w:rPr>
        <w:t xml:space="preserve"> </w:t>
      </w:r>
      <w:hyperlink r:id="rId14" w:history="1">
        <w:r>
          <w:rPr>
            <w:rStyle w:val="Hyperlink"/>
            <w:snapToGrid w:val="0"/>
          </w:rPr>
          <w:t>https://www.geves.fr/catalogue</w:t>
        </w:r>
        <w:r w:rsidR="00A61D19">
          <w:rPr>
            <w:rStyle w:val="Hyperlink"/>
            <w:snapToGrid w:val="0"/>
          </w:rPr>
          <w:t>-</w:t>
        </w:r>
        <w:r>
          <w:rPr>
            <w:rStyle w:val="Hyperlink"/>
            <w:snapToGrid w:val="0"/>
          </w:rPr>
          <w:t>france/</w:t>
        </w:r>
      </w:hyperlink>
    </w:p>
    <w:p w:rsidR="000071CC" w:rsidRPr="00D35F7C" w:rsidRDefault="000071CC" w:rsidP="000071CC">
      <w:pPr>
        <w:rPr>
          <w:snapToGrid w:val="0"/>
          <w:lang w:val="fr-CH"/>
        </w:rPr>
      </w:pPr>
    </w:p>
    <w:p w:rsidR="000071CC" w:rsidRPr="00153BC6" w:rsidRDefault="000071CC" w:rsidP="000071CC">
      <w:pPr>
        <w:rPr>
          <w:snapToGrid w:val="0"/>
        </w:rPr>
      </w:pPr>
      <w:r w:rsidRPr="00153BC6">
        <w:rPr>
          <w:snapToGrid w:val="0"/>
        </w:rPr>
        <w:fldChar w:fldCharType="begin"/>
      </w:r>
      <w:r w:rsidRPr="00153BC6">
        <w:rPr>
          <w:snapToGrid w:val="0"/>
        </w:rPr>
        <w:instrText xml:space="preserve"> AUTONUM  </w:instrText>
      </w:r>
      <w:r w:rsidRPr="00153BC6">
        <w:rPr>
          <w:snapToGrid w:val="0"/>
        </w:rPr>
        <w:fldChar w:fldCharType="end"/>
      </w:r>
      <w:r>
        <w:rPr>
          <w:snapToGrid w:val="0"/>
        </w:rPr>
        <w:tab/>
        <w:t>Le TWV a noté que l</w:t>
      </w:r>
      <w:r w:rsidR="00A61D19">
        <w:rPr>
          <w:snapToGrid w:val="0"/>
        </w:rPr>
        <w:t>’</w:t>
      </w:r>
      <w:r>
        <w:rPr>
          <w:snapToGrid w:val="0"/>
        </w:rPr>
        <w:t>Argentine et l</w:t>
      </w:r>
      <w:r w:rsidR="00A61D19">
        <w:rPr>
          <w:snapToGrid w:val="0"/>
        </w:rPr>
        <w:t>’</w:t>
      </w:r>
      <w:r>
        <w:rPr>
          <w:snapToGrid w:val="0"/>
        </w:rPr>
        <w:t>Allemagne mettaient à disposition les descriptions variétales sur demande.</w:t>
      </w:r>
    </w:p>
    <w:p w:rsidR="000071CC" w:rsidRPr="00153BC6" w:rsidRDefault="000071CC" w:rsidP="000071CC">
      <w:pPr>
        <w:rPr>
          <w:snapToGrid w:val="0"/>
        </w:rPr>
      </w:pPr>
    </w:p>
    <w:p w:rsidR="000071CC" w:rsidRPr="002D1B80" w:rsidRDefault="000071CC" w:rsidP="000071CC">
      <w:r w:rsidRPr="00153BC6">
        <w:rPr>
          <w:snapToGrid w:val="0"/>
        </w:rPr>
        <w:fldChar w:fldCharType="begin"/>
      </w:r>
      <w:r w:rsidRPr="00153BC6">
        <w:rPr>
          <w:snapToGrid w:val="0"/>
        </w:rPr>
        <w:instrText xml:space="preserve"> AUTONUM  </w:instrText>
      </w:r>
      <w:r w:rsidRPr="00153BC6">
        <w:rPr>
          <w:snapToGrid w:val="0"/>
        </w:rPr>
        <w:fldChar w:fldCharType="end"/>
      </w:r>
      <w:r>
        <w:rPr>
          <w:snapToGrid w:val="0"/>
        </w:rPr>
        <w:tab/>
        <w:t>À la cinquante</w:t>
      </w:r>
      <w:r w:rsidR="00A61D19">
        <w:rPr>
          <w:snapToGrid w:val="0"/>
        </w:rPr>
        <w:t>-</w:t>
      </w:r>
      <w:r>
        <w:rPr>
          <w:snapToGrid w:val="0"/>
        </w:rPr>
        <w:t>deux</w:t>
      </w:r>
      <w:r w:rsidR="00A61D19">
        <w:rPr>
          <w:snapToGrid w:val="0"/>
        </w:rPr>
        <w:t>ième session du TWV</w:t>
      </w:r>
      <w:r>
        <w:rPr>
          <w:snapToGrid w:val="0"/>
        </w:rPr>
        <w:t>,</w:t>
      </w:r>
      <w:r w:rsidR="00A61D19">
        <w:rPr>
          <w:snapToGrid w:val="0"/>
        </w:rPr>
        <w:t xml:space="preserve"> le TWV</w:t>
      </w:r>
      <w:r>
        <w:rPr>
          <w:snapToGrid w:val="0"/>
        </w:rPr>
        <w:t xml:space="preserve"> et</w:t>
      </w:r>
      <w:r w:rsidR="00A61D19">
        <w:rPr>
          <w:snapToGrid w:val="0"/>
        </w:rPr>
        <w:t xml:space="preserve"> le TWF</w:t>
      </w:r>
      <w:r>
        <w:rPr>
          <w:snapToGrid w:val="0"/>
        </w:rPr>
        <w:t xml:space="preserve"> sont convenus que </w:t>
      </w:r>
      <w:r>
        <w:t>le Bureau de l</w:t>
      </w:r>
      <w:r w:rsidR="00A61D19">
        <w:t>’</w:t>
      </w:r>
      <w:r>
        <w:t xml:space="preserve">Union devra être invité à vérifier si les informations figurant sur les </w:t>
      </w:r>
      <w:r w:rsidR="00A61D19">
        <w:t>pages W</w:t>
      </w:r>
      <w:r>
        <w:t>eb contenant des descriptions variétales peuvent être mises à disposition sur le site</w:t>
      </w:r>
      <w:r w:rsidR="00F34A25">
        <w:t> </w:t>
      </w:r>
      <w:r>
        <w:t>Web de l</w:t>
      </w:r>
      <w:r w:rsidR="00A61D19">
        <w:t>’</w:t>
      </w:r>
      <w:r>
        <w:t>UPOV.</w:t>
      </w:r>
    </w:p>
    <w:p w:rsidR="00394F44" w:rsidRPr="00F34BF7" w:rsidRDefault="00394F44" w:rsidP="00394F44">
      <w:pPr>
        <w:rPr>
          <w:rFonts w:cs="Arial"/>
        </w:rPr>
      </w:pPr>
    </w:p>
    <w:p w:rsidR="00394F44" w:rsidRPr="00F34BF7" w:rsidRDefault="00394F44" w:rsidP="00394F44">
      <w:pPr>
        <w:rPr>
          <w:rFonts w:cs="Arial"/>
        </w:rPr>
      </w:pPr>
      <w:r w:rsidRPr="00F34BF7">
        <w:rPr>
          <w:rFonts w:cs="Arial"/>
        </w:rPr>
        <w:fldChar w:fldCharType="begin"/>
      </w:r>
      <w:r w:rsidRPr="00F34BF7">
        <w:rPr>
          <w:rFonts w:cs="Arial"/>
        </w:rPr>
        <w:instrText xml:space="preserve"> AUTONUM  </w:instrText>
      </w:r>
      <w:r w:rsidRPr="00F34BF7">
        <w:rPr>
          <w:rFonts w:cs="Arial"/>
        </w:rPr>
        <w:fldChar w:fldCharType="end"/>
      </w:r>
      <w:r>
        <w:tab/>
        <w:t>À sa cinquante</w:t>
      </w:r>
      <w:r w:rsidR="00A61D19">
        <w:t>-</w:t>
      </w:r>
      <w:r>
        <w:t>trois</w:t>
      </w:r>
      <w:r w:rsidR="00A61D19">
        <w:t>ième session</w:t>
      </w:r>
      <w:r>
        <w:t>,</w:t>
      </w:r>
      <w:r w:rsidR="00A61D19">
        <w:t xml:space="preserve"> le TWF</w:t>
      </w:r>
      <w:r>
        <w:t xml:space="preserve"> a noté que l</w:t>
      </w:r>
      <w:r w:rsidR="00A61D19">
        <w:t>’</w:t>
      </w:r>
      <w:r>
        <w:t>Espagne pouvait mettre à disposition les descriptions variétales sur demande des membres.</w:t>
      </w:r>
    </w:p>
    <w:p w:rsidR="00C76184" w:rsidRDefault="00C76184" w:rsidP="00445B73"/>
    <w:p w:rsidR="003D0878" w:rsidRDefault="00F54964" w:rsidP="00A11C5E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Comité technique est invité</w:t>
      </w:r>
      <w:r w:rsidR="00A11C5E">
        <w:t xml:space="preserve"> à :</w:t>
      </w:r>
    </w:p>
    <w:p w:rsidR="003D0878" w:rsidRPr="00A61D19" w:rsidRDefault="003D0878" w:rsidP="00A11C5E">
      <w:pPr>
        <w:pStyle w:val="DecisionParagraphs"/>
      </w:pPr>
    </w:p>
    <w:p w:rsidR="00A61D19" w:rsidRDefault="00A11C5E" w:rsidP="00A11C5E">
      <w:pPr>
        <w:pStyle w:val="DecisionParagraphs"/>
      </w:pPr>
      <w:r>
        <w:tab/>
        <w:t>a)</w:t>
      </w:r>
      <w:r>
        <w:tab/>
      </w:r>
      <w:r w:rsidR="003D0878">
        <w:t>décider s</w:t>
      </w:r>
      <w:r w:rsidR="00A61D19">
        <w:t>’</w:t>
      </w:r>
      <w:r w:rsidR="003D0878">
        <w:t>il convient d</w:t>
      </w:r>
      <w:r w:rsidR="00A61D19">
        <w:t>’</w:t>
      </w:r>
      <w:r w:rsidR="003D0878">
        <w:t>inviter le Bureau de l</w:t>
      </w:r>
      <w:r w:rsidR="00A61D19">
        <w:t>’</w:t>
      </w:r>
      <w:r w:rsidR="003D0878">
        <w:t xml:space="preserve">Union à examiner si les informations concernant les </w:t>
      </w:r>
      <w:r w:rsidR="00A61D19">
        <w:t>pages W</w:t>
      </w:r>
      <w:r w:rsidR="003D0878">
        <w:t>eb cont</w:t>
      </w:r>
      <w:bookmarkStart w:id="4" w:name="_GoBack"/>
      <w:bookmarkEnd w:id="4"/>
      <w:r w:rsidR="003D0878">
        <w:t>enant des descriptions variétales peuvent être mises à disposition sur le site</w:t>
      </w:r>
      <w:r w:rsidR="00F34A25">
        <w:t> </w:t>
      </w:r>
      <w:r w:rsidR="003D0878">
        <w:t>Web de l</w:t>
      </w:r>
      <w:r w:rsidR="00A61D19">
        <w:t>’</w:t>
      </w:r>
      <w:r w:rsidR="003D0878">
        <w:t>UPOV</w:t>
      </w:r>
      <w:r>
        <w:t>,</w:t>
      </w:r>
      <w:r w:rsidR="003D0878">
        <w:t xml:space="preserve"> et</w:t>
      </w:r>
    </w:p>
    <w:p w:rsidR="00F54964" w:rsidRPr="00A61D19" w:rsidRDefault="00F54964" w:rsidP="00A11C5E">
      <w:pPr>
        <w:pStyle w:val="DecisionParagraphs"/>
        <w:rPr>
          <w:snapToGrid w:val="0"/>
          <w:szCs w:val="24"/>
        </w:rPr>
      </w:pPr>
    </w:p>
    <w:p w:rsidR="00F54964" w:rsidRDefault="00A11C5E" w:rsidP="00A11C5E">
      <w:pPr>
        <w:pStyle w:val="DecisionParagraphs"/>
        <w:rPr>
          <w:snapToGrid w:val="0"/>
          <w:szCs w:val="24"/>
        </w:rPr>
      </w:pPr>
      <w:r>
        <w:rPr>
          <w:snapToGrid w:val="0"/>
        </w:rPr>
        <w:tab/>
        <w:t>b)</w:t>
      </w:r>
      <w:r>
        <w:rPr>
          <w:snapToGrid w:val="0"/>
        </w:rPr>
        <w:tab/>
      </w:r>
      <w:r w:rsidR="003D0878">
        <w:rPr>
          <w:snapToGrid w:val="0"/>
        </w:rPr>
        <w:t>rappeler aux membres de l</w:t>
      </w:r>
      <w:r w:rsidR="00A61D19">
        <w:rPr>
          <w:snapToGrid w:val="0"/>
        </w:rPr>
        <w:t>’</w:t>
      </w:r>
      <w:r w:rsidR="003D0878">
        <w:rPr>
          <w:snapToGrid w:val="0"/>
        </w:rPr>
        <w:t>Union qu</w:t>
      </w:r>
      <w:r w:rsidR="00A61D19">
        <w:rPr>
          <w:snapToGrid w:val="0"/>
        </w:rPr>
        <w:t>’</w:t>
      </w:r>
      <w:r w:rsidR="003D0878">
        <w:rPr>
          <w:snapToGrid w:val="0"/>
        </w:rPr>
        <w:t xml:space="preserve">ils sont invités à rendre compte au </w:t>
      </w:r>
      <w:r w:rsidR="00F34A25">
        <w:rPr>
          <w:snapToGrid w:val="0"/>
        </w:rPr>
        <w:t>Comité</w:t>
      </w:r>
      <w:r w:rsidR="003D0878">
        <w:rPr>
          <w:snapToGrid w:val="0"/>
        </w:rPr>
        <w:t xml:space="preserve"> technique et aux groupes de travail des travaux concernant la mise au point de bases de données contenant des données morphologiques ou moléculaires.</w:t>
      </w:r>
    </w:p>
    <w:p w:rsidR="00F54964" w:rsidRPr="00A61D19" w:rsidRDefault="00F54964" w:rsidP="00F54964"/>
    <w:p w:rsidR="003D0878" w:rsidRPr="00A61D19" w:rsidRDefault="003D0878" w:rsidP="00F54964"/>
    <w:p w:rsidR="00A61D19" w:rsidRDefault="00A61D19" w:rsidP="00445B73"/>
    <w:p w:rsidR="00445B73" w:rsidRDefault="00445B73" w:rsidP="00445B73">
      <w:pPr>
        <w:jc w:val="right"/>
      </w:pPr>
      <w:r>
        <w:t>[Fin du document]</w:t>
      </w:r>
    </w:p>
    <w:p w:rsidR="00445B73" w:rsidRPr="00C5280D" w:rsidRDefault="00445B73" w:rsidP="00445B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82" w:rsidRDefault="00DD1482" w:rsidP="006655D3">
      <w:r>
        <w:separator/>
      </w:r>
    </w:p>
    <w:p w:rsidR="00DD1482" w:rsidRDefault="00DD1482" w:rsidP="006655D3"/>
    <w:p w:rsidR="00DD1482" w:rsidRDefault="00DD1482" w:rsidP="006655D3"/>
  </w:endnote>
  <w:endnote w:type="continuationSeparator" w:id="0">
    <w:p w:rsidR="00DD1482" w:rsidRDefault="00DD1482" w:rsidP="006655D3">
      <w:r>
        <w:separator/>
      </w:r>
    </w:p>
    <w:p w:rsidR="00DD1482" w:rsidRPr="00294751" w:rsidRDefault="00DD1482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DD1482" w:rsidRPr="00294751" w:rsidRDefault="00DD1482" w:rsidP="006655D3"/>
    <w:p w:rsidR="00DD1482" w:rsidRPr="00294751" w:rsidRDefault="00DD1482" w:rsidP="006655D3"/>
  </w:endnote>
  <w:endnote w:type="continuationNotice" w:id="1">
    <w:p w:rsidR="00DD1482" w:rsidRPr="00294751" w:rsidRDefault="00DD1482" w:rsidP="006655D3">
      <w:r w:rsidRPr="00294751">
        <w:t>[Suite de la note page suivante]</w:t>
      </w:r>
    </w:p>
    <w:p w:rsidR="00DD1482" w:rsidRPr="00294751" w:rsidRDefault="00DD1482" w:rsidP="006655D3"/>
    <w:p w:rsidR="00DD1482" w:rsidRPr="00294751" w:rsidRDefault="00DD148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E6" w:rsidRDefault="009E5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E6" w:rsidRDefault="009E5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E6" w:rsidRDefault="009E5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82" w:rsidRDefault="00DD1482" w:rsidP="006655D3">
      <w:r>
        <w:separator/>
      </w:r>
    </w:p>
  </w:footnote>
  <w:footnote w:type="continuationSeparator" w:id="0">
    <w:p w:rsidR="00DD1482" w:rsidRDefault="00DD1482" w:rsidP="006655D3">
      <w:r>
        <w:separator/>
      </w:r>
    </w:p>
  </w:footnote>
  <w:footnote w:type="continuationNotice" w:id="1">
    <w:p w:rsidR="00DD1482" w:rsidRPr="00AB530F" w:rsidRDefault="00DD1482" w:rsidP="00AB530F">
      <w:pPr>
        <w:pStyle w:val="Footer"/>
      </w:pPr>
    </w:p>
  </w:footnote>
  <w:footnote w:id="2">
    <w:p w:rsidR="00EB4232" w:rsidRDefault="00EB4232" w:rsidP="00EB42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54E6">
        <w:tab/>
      </w:r>
      <w:r>
        <w:t>Tenue à Genève du 3</w:t>
      </w:r>
      <w:r w:rsidR="002B6552">
        <w:t>0 mars</w:t>
      </w:r>
      <w:r>
        <w:t xml:space="preserve"> au</w:t>
      </w:r>
      <w:r w:rsidR="002B6552">
        <w:t xml:space="preserve"> 1</w:t>
      </w:r>
      <w:r w:rsidR="002B6552" w:rsidRPr="002B6552">
        <w:rPr>
          <w:vertAlign w:val="superscript"/>
        </w:rPr>
        <w:t>er</w:t>
      </w:r>
      <w:r w:rsidR="002B6552">
        <w:t> avril 20</w:t>
      </w:r>
      <w:r>
        <w:t>09.</w:t>
      </w:r>
    </w:p>
  </w:footnote>
  <w:footnote w:id="3">
    <w:p w:rsidR="00F54964" w:rsidRPr="0067537F" w:rsidRDefault="00F54964" w:rsidP="00F549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54E6">
        <w:tab/>
      </w:r>
      <w:r>
        <w:t>À sa cinquante</w:t>
      </w:r>
      <w:r w:rsidR="002B6552">
        <w:t>-</w:t>
      </w:r>
      <w:r>
        <w:t>six</w:t>
      </w:r>
      <w:r w:rsidR="002B6552">
        <w:t>ième session</w:t>
      </w:r>
      <w:r>
        <w:t xml:space="preserve"> tenue par voie électronique du 18 au 22 avril 2022.</w:t>
      </w:r>
    </w:p>
  </w:footnote>
  <w:footnote w:id="4">
    <w:p w:rsidR="00F54964" w:rsidRPr="0067537F" w:rsidRDefault="00F54964" w:rsidP="00F54964">
      <w:pPr>
        <w:pStyle w:val="FootnoteText"/>
        <w:rPr>
          <w:highlight w:val="cyan"/>
        </w:rPr>
      </w:pPr>
      <w:r>
        <w:rPr>
          <w:rStyle w:val="FootnoteReference"/>
        </w:rPr>
        <w:footnoteRef/>
      </w:r>
      <w:r>
        <w:t xml:space="preserve"> </w:t>
      </w:r>
      <w:r w:rsidR="009E54E6">
        <w:tab/>
      </w:r>
      <w:r>
        <w:t>À sa cinquante</w:t>
      </w:r>
      <w:r w:rsidR="002B6552">
        <w:t> et unième session</w:t>
      </w:r>
      <w:r>
        <w:t xml:space="preserve"> tenue au Royaume</w:t>
      </w:r>
      <w:r w:rsidR="002B6552">
        <w:t>-</w:t>
      </w:r>
      <w:r>
        <w:t>Uni par voie électronique du 23 au 27 mai 2022.</w:t>
      </w:r>
    </w:p>
  </w:footnote>
  <w:footnote w:id="5">
    <w:p w:rsidR="00F54964" w:rsidRPr="0067537F" w:rsidRDefault="00F54964" w:rsidP="00F54964">
      <w:pPr>
        <w:pStyle w:val="FootnoteText"/>
        <w:rPr>
          <w:highlight w:val="cyan"/>
        </w:rPr>
      </w:pPr>
      <w:r>
        <w:rPr>
          <w:rStyle w:val="FootnoteReference"/>
        </w:rPr>
        <w:footnoteRef/>
      </w:r>
      <w:r>
        <w:t xml:space="preserve"> </w:t>
      </w:r>
      <w:r w:rsidR="009E54E6">
        <w:tab/>
      </w:r>
      <w:r>
        <w:t>À sa cinquante</w:t>
      </w:r>
      <w:r w:rsidR="002B6552">
        <w:t>-</w:t>
      </w:r>
      <w:r>
        <w:t>quatr</w:t>
      </w:r>
      <w:r w:rsidR="002B6552">
        <w:t>ième session</w:t>
      </w:r>
      <w:r>
        <w:t xml:space="preserve"> tenue en Allemagne par voie électronique du 13 au 17 juin 2022.</w:t>
      </w:r>
    </w:p>
  </w:footnote>
  <w:footnote w:id="6">
    <w:p w:rsidR="00F54964" w:rsidRDefault="00F54964" w:rsidP="00F549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54E6">
        <w:tab/>
      </w:r>
      <w:r>
        <w:t>À sa cinquante</w:t>
      </w:r>
      <w:r w:rsidR="002B6552">
        <w:t>-</w:t>
      </w:r>
      <w:r>
        <w:t>trois</w:t>
      </w:r>
      <w:r w:rsidR="002B6552">
        <w:t>ième session</w:t>
      </w:r>
      <w:r>
        <w:t xml:space="preserve"> tenue par voie électronique du 11 au 15 juillet 2022.</w:t>
      </w:r>
    </w:p>
  </w:footnote>
  <w:footnote w:id="7">
    <w:p w:rsidR="00F54964" w:rsidRPr="005F1F78" w:rsidRDefault="00F54964" w:rsidP="00F549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54E6">
        <w:tab/>
      </w:r>
      <w:r>
        <w:t>À sa première session tenue par voie électronique du 19 au 23 septembre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E6" w:rsidRDefault="009E5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</w:rPr>
    </w:pPr>
    <w:r>
      <w:rPr>
        <w:rStyle w:val="PageNumber"/>
      </w:rPr>
      <w:t>TC/58/12</w:t>
    </w:r>
  </w:p>
  <w:p w:rsidR="0004198B" w:rsidRPr="00C5280D" w:rsidRDefault="0004198B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802D5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0CB"/>
    <w:multiLevelType w:val="hybridMultilevel"/>
    <w:tmpl w:val="C064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071C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4612"/>
    <w:rsid w:val="00172084"/>
    <w:rsid w:val="0017474A"/>
    <w:rsid w:val="001758C6"/>
    <w:rsid w:val="00182B99"/>
    <w:rsid w:val="001C1525"/>
    <w:rsid w:val="001C3C4E"/>
    <w:rsid w:val="001C6546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4ACE"/>
    <w:rsid w:val="00285BD0"/>
    <w:rsid w:val="002940E8"/>
    <w:rsid w:val="00294751"/>
    <w:rsid w:val="002A6E50"/>
    <w:rsid w:val="002B4298"/>
    <w:rsid w:val="002B6552"/>
    <w:rsid w:val="002B7A36"/>
    <w:rsid w:val="002C256A"/>
    <w:rsid w:val="002D5226"/>
    <w:rsid w:val="002F2405"/>
    <w:rsid w:val="00305A7F"/>
    <w:rsid w:val="003152FE"/>
    <w:rsid w:val="00327436"/>
    <w:rsid w:val="00344BD6"/>
    <w:rsid w:val="0035528D"/>
    <w:rsid w:val="00361821"/>
    <w:rsid w:val="00361E9E"/>
    <w:rsid w:val="003753EE"/>
    <w:rsid w:val="003802D5"/>
    <w:rsid w:val="00394F44"/>
    <w:rsid w:val="003A0835"/>
    <w:rsid w:val="003A5AAF"/>
    <w:rsid w:val="003B700A"/>
    <w:rsid w:val="003C7FBE"/>
    <w:rsid w:val="003D0839"/>
    <w:rsid w:val="003D0878"/>
    <w:rsid w:val="003D227C"/>
    <w:rsid w:val="003D2B4D"/>
    <w:rsid w:val="003D5F5B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007AA"/>
    <w:rsid w:val="005063E0"/>
    <w:rsid w:val="00512164"/>
    <w:rsid w:val="00520297"/>
    <w:rsid w:val="005338F9"/>
    <w:rsid w:val="0054281C"/>
    <w:rsid w:val="00544581"/>
    <w:rsid w:val="0055268D"/>
    <w:rsid w:val="0055774C"/>
    <w:rsid w:val="00561708"/>
    <w:rsid w:val="00575DE2"/>
    <w:rsid w:val="00576BE4"/>
    <w:rsid w:val="005779DB"/>
    <w:rsid w:val="005A2A67"/>
    <w:rsid w:val="005A400A"/>
    <w:rsid w:val="005B269D"/>
    <w:rsid w:val="005B403C"/>
    <w:rsid w:val="005D2899"/>
    <w:rsid w:val="005D6F14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3B27"/>
    <w:rsid w:val="006D780A"/>
    <w:rsid w:val="006E359B"/>
    <w:rsid w:val="006E7408"/>
    <w:rsid w:val="006F34A1"/>
    <w:rsid w:val="00700DD6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C4DDB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27704"/>
    <w:rsid w:val="00845D3B"/>
    <w:rsid w:val="00846D7C"/>
    <w:rsid w:val="008559E0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4EF"/>
    <w:rsid w:val="00970FED"/>
    <w:rsid w:val="00985E41"/>
    <w:rsid w:val="00992D82"/>
    <w:rsid w:val="00997029"/>
    <w:rsid w:val="009A7339"/>
    <w:rsid w:val="009B440E"/>
    <w:rsid w:val="009D690D"/>
    <w:rsid w:val="009E54E6"/>
    <w:rsid w:val="009E65B6"/>
    <w:rsid w:val="009F0A51"/>
    <w:rsid w:val="009F0B7F"/>
    <w:rsid w:val="009F77CF"/>
    <w:rsid w:val="00A11C5E"/>
    <w:rsid w:val="00A12795"/>
    <w:rsid w:val="00A2054A"/>
    <w:rsid w:val="00A24C10"/>
    <w:rsid w:val="00A42AC3"/>
    <w:rsid w:val="00A430CF"/>
    <w:rsid w:val="00A54309"/>
    <w:rsid w:val="00A5499F"/>
    <w:rsid w:val="00A55168"/>
    <w:rsid w:val="00A610A9"/>
    <w:rsid w:val="00A61D19"/>
    <w:rsid w:val="00A66B7E"/>
    <w:rsid w:val="00A718F4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195"/>
    <w:rsid w:val="00BA43FB"/>
    <w:rsid w:val="00BC127D"/>
    <w:rsid w:val="00BC1FE6"/>
    <w:rsid w:val="00BD42F5"/>
    <w:rsid w:val="00C061B6"/>
    <w:rsid w:val="00C2446C"/>
    <w:rsid w:val="00C36AE5"/>
    <w:rsid w:val="00C41F17"/>
    <w:rsid w:val="00C45098"/>
    <w:rsid w:val="00C527FA"/>
    <w:rsid w:val="00C5280D"/>
    <w:rsid w:val="00C53EB3"/>
    <w:rsid w:val="00C5791C"/>
    <w:rsid w:val="00C66290"/>
    <w:rsid w:val="00C72B7A"/>
    <w:rsid w:val="00C76184"/>
    <w:rsid w:val="00C973F2"/>
    <w:rsid w:val="00CA304C"/>
    <w:rsid w:val="00CA774A"/>
    <w:rsid w:val="00CB4921"/>
    <w:rsid w:val="00CC11B0"/>
    <w:rsid w:val="00CC2841"/>
    <w:rsid w:val="00CF1330"/>
    <w:rsid w:val="00CF7E36"/>
    <w:rsid w:val="00D01997"/>
    <w:rsid w:val="00D059DC"/>
    <w:rsid w:val="00D3708D"/>
    <w:rsid w:val="00D40426"/>
    <w:rsid w:val="00D57C96"/>
    <w:rsid w:val="00D57D18"/>
    <w:rsid w:val="00D70E65"/>
    <w:rsid w:val="00D91203"/>
    <w:rsid w:val="00D95174"/>
    <w:rsid w:val="00DA0F85"/>
    <w:rsid w:val="00DA4973"/>
    <w:rsid w:val="00DA6F36"/>
    <w:rsid w:val="00DB596E"/>
    <w:rsid w:val="00DB7773"/>
    <w:rsid w:val="00DC00EA"/>
    <w:rsid w:val="00DC3802"/>
    <w:rsid w:val="00DD1482"/>
    <w:rsid w:val="00DD6208"/>
    <w:rsid w:val="00DE2750"/>
    <w:rsid w:val="00DF7E99"/>
    <w:rsid w:val="00E01F02"/>
    <w:rsid w:val="00E07D87"/>
    <w:rsid w:val="00E249C8"/>
    <w:rsid w:val="00E32F7E"/>
    <w:rsid w:val="00E37783"/>
    <w:rsid w:val="00E4454C"/>
    <w:rsid w:val="00E516F0"/>
    <w:rsid w:val="00E5267B"/>
    <w:rsid w:val="00E559F0"/>
    <w:rsid w:val="00E63C0E"/>
    <w:rsid w:val="00E7232A"/>
    <w:rsid w:val="00E72D49"/>
    <w:rsid w:val="00E7593C"/>
    <w:rsid w:val="00E7678A"/>
    <w:rsid w:val="00E76CDA"/>
    <w:rsid w:val="00E935F1"/>
    <w:rsid w:val="00E94A81"/>
    <w:rsid w:val="00EA1FFB"/>
    <w:rsid w:val="00EB048E"/>
    <w:rsid w:val="00EB4232"/>
    <w:rsid w:val="00EB4E9C"/>
    <w:rsid w:val="00EC634B"/>
    <w:rsid w:val="00ED77EF"/>
    <w:rsid w:val="00EE34DF"/>
    <w:rsid w:val="00EF2F89"/>
    <w:rsid w:val="00F03E98"/>
    <w:rsid w:val="00F1237A"/>
    <w:rsid w:val="00F22CBD"/>
    <w:rsid w:val="00F272F1"/>
    <w:rsid w:val="00F31412"/>
    <w:rsid w:val="00F34A25"/>
    <w:rsid w:val="00F401C6"/>
    <w:rsid w:val="00F45372"/>
    <w:rsid w:val="00F54964"/>
    <w:rsid w:val="00F560F7"/>
    <w:rsid w:val="00F6334D"/>
    <w:rsid w:val="00F63599"/>
    <w:rsid w:val="00F71781"/>
    <w:rsid w:val="00FA49AB"/>
    <w:rsid w:val="00FB424F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E3F3B8D"/>
  <w15:docId w15:val="{88B37E05-DFA3-407E-A572-C35C46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E76CDA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0071CC"/>
    <w:rPr>
      <w:rFonts w:ascii="Arial" w:hAnsi="Arial"/>
      <w:i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071CC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071CC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EB423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nline.plantvarieties.eu/publicSear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spection.canada.ca/plant-varieties/plant-breeders-rights/varieties/eng/1300463863953/130046397865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agricultura.gov.br/snpc/cultivarweb/cultivares_protegidas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ericles.ipaustralia.gov.au/pbr_db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nederlandsrassenregister.nl/" TargetMode="External"/><Relationship Id="rId14" Type="http://schemas.openxmlformats.org/officeDocument/2006/relationships/hyperlink" Target="https://www.geves.fr/catalogue-fran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737C-A9B6-47DF-9E52-02E37BC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1274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MAY Jessica</dc:creator>
  <cp:lastModifiedBy>NICOLO Laurianne</cp:lastModifiedBy>
  <cp:revision>11</cp:revision>
  <cp:lastPrinted>2022-10-18T13:17:00Z</cp:lastPrinted>
  <dcterms:created xsi:type="dcterms:W3CDTF">2022-10-05T07:45:00Z</dcterms:created>
  <dcterms:modified xsi:type="dcterms:W3CDTF">2022-10-18T13:17:00Z</dcterms:modified>
</cp:coreProperties>
</file>