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C2D75" w:rsidRPr="00002C5F" w:rsidTr="00C17EF9">
        <w:tc>
          <w:tcPr>
            <w:tcW w:w="6522" w:type="dxa"/>
          </w:tcPr>
          <w:p w:rsidR="009C2D75" w:rsidRPr="00002C5F" w:rsidRDefault="009C2D75" w:rsidP="00C17EF9">
            <w:pPr>
              <w:rPr>
                <w:lang w:val="fr-FR"/>
              </w:rPr>
            </w:pPr>
            <w:bookmarkStart w:id="0" w:name="TitleOfDoc"/>
            <w:bookmarkEnd w:id="0"/>
            <w:r w:rsidRPr="00002C5F">
              <w:rPr>
                <w:noProof/>
              </w:rPr>
              <w:drawing>
                <wp:inline distT="0" distB="0" distL="0" distR="0" wp14:anchorId="599EA1D1" wp14:editId="35B2BAC0">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C2D75" w:rsidRPr="00002C5F" w:rsidRDefault="009C2D75" w:rsidP="00C17EF9">
            <w:pPr>
              <w:pStyle w:val="Lettrine"/>
              <w:rPr>
                <w:lang w:val="fr-FR"/>
              </w:rPr>
            </w:pPr>
            <w:r w:rsidRPr="00002C5F">
              <w:rPr>
                <w:lang w:val="fr-FR"/>
              </w:rPr>
              <w:t>F</w:t>
            </w:r>
          </w:p>
        </w:tc>
      </w:tr>
      <w:tr w:rsidR="009C2D75" w:rsidRPr="0076078A" w:rsidTr="00C17EF9">
        <w:trPr>
          <w:trHeight w:val="219"/>
        </w:trPr>
        <w:tc>
          <w:tcPr>
            <w:tcW w:w="6522" w:type="dxa"/>
          </w:tcPr>
          <w:p w:rsidR="009C2D75" w:rsidRPr="00002C5F" w:rsidRDefault="009C2D75" w:rsidP="00C17EF9">
            <w:pPr>
              <w:pStyle w:val="upove"/>
              <w:rPr>
                <w:lang w:val="fr-FR"/>
              </w:rPr>
            </w:pPr>
            <w:r w:rsidRPr="00002C5F">
              <w:rPr>
                <w:lang w:val="fr-FR"/>
              </w:rPr>
              <w:t>Union internationale pour la protection des obtentions végétales</w:t>
            </w:r>
          </w:p>
        </w:tc>
        <w:tc>
          <w:tcPr>
            <w:tcW w:w="3117" w:type="dxa"/>
          </w:tcPr>
          <w:p w:rsidR="009C2D75" w:rsidRPr="00002C5F" w:rsidRDefault="009C2D75" w:rsidP="00C17EF9">
            <w:pPr>
              <w:rPr>
                <w:lang w:val="fr-FR"/>
              </w:rPr>
            </w:pPr>
          </w:p>
        </w:tc>
      </w:tr>
    </w:tbl>
    <w:p w:rsidR="001C371F" w:rsidRDefault="001C371F" w:rsidP="009C2D75">
      <w:pPr>
        <w:rPr>
          <w:lang w:val="fr-FR"/>
        </w:rPr>
      </w:pPr>
    </w:p>
    <w:p w:rsidR="009C2D75" w:rsidRPr="00002C5F" w:rsidRDefault="009C2D75" w:rsidP="009C2D75">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C2D75" w:rsidRPr="0076078A" w:rsidTr="00C17EF9">
        <w:tc>
          <w:tcPr>
            <w:tcW w:w="6512" w:type="dxa"/>
            <w:tcBorders>
              <w:bottom w:val="single" w:sz="4" w:space="0" w:color="auto"/>
            </w:tcBorders>
          </w:tcPr>
          <w:p w:rsidR="001C371F" w:rsidRDefault="009C2D75" w:rsidP="00C17EF9">
            <w:pPr>
              <w:pStyle w:val="Sessiontc"/>
              <w:spacing w:line="240" w:lineRule="auto"/>
              <w:rPr>
                <w:lang w:val="fr-FR"/>
              </w:rPr>
            </w:pPr>
            <w:r w:rsidRPr="00002C5F">
              <w:rPr>
                <w:lang w:val="fr-FR"/>
              </w:rPr>
              <w:t xml:space="preserve">Comité </w:t>
            </w:r>
            <w:r w:rsidR="003E0E32">
              <w:rPr>
                <w:lang w:val="fr-FR"/>
              </w:rPr>
              <w:t>technique</w:t>
            </w:r>
          </w:p>
          <w:p w:rsidR="009C2D75" w:rsidRPr="00002C5F" w:rsidRDefault="003E0E32" w:rsidP="003E0E32">
            <w:pPr>
              <w:pStyle w:val="Sessiontcplacedate"/>
              <w:rPr>
                <w:sz w:val="22"/>
                <w:lang w:val="fr-FR"/>
              </w:rPr>
            </w:pPr>
            <w:r>
              <w:rPr>
                <w:lang w:val="fr-FR"/>
              </w:rPr>
              <w:t>Cinquante</w:t>
            </w:r>
            <w:r w:rsidR="002D2AB2">
              <w:rPr>
                <w:lang w:val="fr-FR"/>
              </w:rPr>
              <w:t>-</w:t>
            </w:r>
            <w:r>
              <w:rPr>
                <w:lang w:val="fr-FR"/>
              </w:rPr>
              <w:t>six</w:t>
            </w:r>
            <w:r w:rsidR="002D2AB2">
              <w:rPr>
                <w:lang w:val="fr-FR"/>
              </w:rPr>
              <w:t>ième session</w:t>
            </w:r>
            <w:r w:rsidR="009C2D75" w:rsidRPr="00002C5F">
              <w:rPr>
                <w:lang w:val="fr-FR"/>
              </w:rPr>
              <w:br/>
              <w:t>Genève, 2</w:t>
            </w:r>
            <w:r>
              <w:rPr>
                <w:lang w:val="fr-FR"/>
              </w:rPr>
              <w:t>6 et 27</w:t>
            </w:r>
            <w:r w:rsidR="009C2D75" w:rsidRPr="00002C5F">
              <w:rPr>
                <w:lang w:val="fr-FR"/>
              </w:rPr>
              <w:t> octobre 2020</w:t>
            </w:r>
          </w:p>
        </w:tc>
        <w:tc>
          <w:tcPr>
            <w:tcW w:w="3127" w:type="dxa"/>
            <w:tcBorders>
              <w:bottom w:val="single" w:sz="4" w:space="0" w:color="auto"/>
            </w:tcBorders>
          </w:tcPr>
          <w:p w:rsidR="001C371F" w:rsidRDefault="009C2D75" w:rsidP="00C17EF9">
            <w:pPr>
              <w:pStyle w:val="Doccode"/>
              <w:rPr>
                <w:lang w:val="fr-FR"/>
              </w:rPr>
            </w:pPr>
            <w:r>
              <w:rPr>
                <w:lang w:val="fr-FR"/>
              </w:rPr>
              <w:t>T</w:t>
            </w:r>
            <w:r w:rsidRPr="00002C5F">
              <w:rPr>
                <w:lang w:val="fr-FR"/>
              </w:rPr>
              <w:t>C/</w:t>
            </w:r>
            <w:r>
              <w:rPr>
                <w:lang w:val="fr-FR"/>
              </w:rPr>
              <w:t>56/11</w:t>
            </w:r>
          </w:p>
          <w:p w:rsidR="001C371F" w:rsidRDefault="009C2D75" w:rsidP="00C17EF9">
            <w:pPr>
              <w:pStyle w:val="Docoriginal"/>
              <w:rPr>
                <w:lang w:val="fr-FR"/>
              </w:rPr>
            </w:pPr>
            <w:r w:rsidRPr="00002C5F">
              <w:rPr>
                <w:lang w:val="fr-FR"/>
              </w:rPr>
              <w:t>Original</w:t>
            </w:r>
            <w:r w:rsidR="002D2AB2">
              <w:rPr>
                <w:lang w:val="fr-FR"/>
              </w:rPr>
              <w:t> :</w:t>
            </w:r>
            <w:r w:rsidRPr="00002C5F">
              <w:rPr>
                <w:b w:val="0"/>
                <w:spacing w:val="0"/>
                <w:lang w:val="fr-FR"/>
              </w:rPr>
              <w:t xml:space="preserve"> anglais</w:t>
            </w:r>
          </w:p>
          <w:p w:rsidR="009C2D75" w:rsidRPr="00002C5F" w:rsidRDefault="009C2D75" w:rsidP="009C2D75">
            <w:pPr>
              <w:pStyle w:val="Docoriginal"/>
              <w:rPr>
                <w:lang w:val="fr-FR"/>
              </w:rPr>
            </w:pPr>
            <w:r w:rsidRPr="00002C5F">
              <w:rPr>
                <w:lang w:val="fr-FR"/>
              </w:rPr>
              <w:t>Date</w:t>
            </w:r>
            <w:r w:rsidR="002D2AB2">
              <w:rPr>
                <w:lang w:val="fr-FR"/>
              </w:rPr>
              <w:t> :</w:t>
            </w:r>
            <w:r w:rsidRPr="00002C5F">
              <w:rPr>
                <w:b w:val="0"/>
                <w:spacing w:val="0"/>
                <w:lang w:val="fr-FR"/>
              </w:rPr>
              <w:t xml:space="preserve"> </w:t>
            </w:r>
            <w:r w:rsidRPr="003E0E32">
              <w:rPr>
                <w:b w:val="0"/>
                <w:spacing w:val="0"/>
                <w:lang w:val="fr-FR"/>
              </w:rPr>
              <w:t>27 juillet 2020</w:t>
            </w:r>
          </w:p>
        </w:tc>
      </w:tr>
      <w:tr w:rsidR="009C2D75" w:rsidRPr="006270AC" w:rsidTr="00C17EF9">
        <w:tc>
          <w:tcPr>
            <w:tcW w:w="6512" w:type="dxa"/>
            <w:tcBorders>
              <w:top w:val="single" w:sz="4" w:space="0" w:color="auto"/>
              <w:bottom w:val="single" w:sz="4" w:space="0" w:color="auto"/>
            </w:tcBorders>
          </w:tcPr>
          <w:p w:rsidR="009C2D75" w:rsidRPr="008E2BED" w:rsidRDefault="009C2D75" w:rsidP="00C17EF9">
            <w:pPr>
              <w:pStyle w:val="Sessiontc"/>
              <w:spacing w:line="240" w:lineRule="auto"/>
              <w:rPr>
                <w:i/>
                <w:lang w:val="fr-FR"/>
              </w:rPr>
            </w:pPr>
            <w:r>
              <w:rPr>
                <w:i/>
                <w:lang w:val="fr-FR"/>
              </w:rPr>
              <w:t>à examiner par correspondance</w:t>
            </w:r>
          </w:p>
        </w:tc>
        <w:tc>
          <w:tcPr>
            <w:tcW w:w="3127" w:type="dxa"/>
            <w:tcBorders>
              <w:top w:val="single" w:sz="4" w:space="0" w:color="auto"/>
              <w:bottom w:val="single" w:sz="4" w:space="0" w:color="auto"/>
            </w:tcBorders>
          </w:tcPr>
          <w:p w:rsidR="009C2D75" w:rsidRPr="00002C5F" w:rsidRDefault="009C2D75" w:rsidP="00C17EF9">
            <w:pPr>
              <w:pStyle w:val="Doccode"/>
              <w:rPr>
                <w:lang w:val="fr-FR"/>
              </w:rPr>
            </w:pPr>
          </w:p>
        </w:tc>
      </w:tr>
    </w:tbl>
    <w:p w:rsidR="001C371F" w:rsidRDefault="00BE6608" w:rsidP="006A644A">
      <w:pPr>
        <w:pStyle w:val="Titleofdoc0"/>
        <w:rPr>
          <w:lang w:val="fr-CH"/>
        </w:rPr>
      </w:pPr>
      <w:r w:rsidRPr="009C2D75">
        <w:rPr>
          <w:lang w:val="fr-CH"/>
        </w:rPr>
        <w:t>c</w:t>
      </w:r>
      <w:r w:rsidR="001C371F">
        <w:rPr>
          <w:lang w:val="fr-CH"/>
        </w:rPr>
        <w:t>oopérati</w:t>
      </w:r>
      <w:r w:rsidR="004F2E29">
        <w:rPr>
          <w:lang w:val="fr-CH"/>
        </w:rPr>
        <w:t>on en matière d</w:t>
      </w:r>
      <w:r w:rsidR="002D2AB2">
        <w:rPr>
          <w:lang w:val="fr-CH"/>
        </w:rPr>
        <w:t>’</w:t>
      </w:r>
      <w:r w:rsidR="004F2E29">
        <w:rPr>
          <w:lang w:val="fr-CH"/>
        </w:rPr>
        <w:t>examen</w:t>
      </w:r>
    </w:p>
    <w:p w:rsidR="001C371F" w:rsidRPr="001C371F" w:rsidRDefault="00AE0EF1" w:rsidP="006A644A">
      <w:pPr>
        <w:pStyle w:val="preparedby1"/>
        <w:jc w:val="left"/>
        <w:rPr>
          <w:lang w:val="fr-CH"/>
        </w:rPr>
      </w:pPr>
      <w:bookmarkStart w:id="1" w:name="Prepared"/>
      <w:bookmarkEnd w:id="1"/>
      <w:r w:rsidRPr="001C371F">
        <w:rPr>
          <w:lang w:val="fr-CH"/>
        </w:rPr>
        <w:t xml:space="preserve">Document </w:t>
      </w:r>
      <w:r w:rsidR="004F2E29" w:rsidRPr="001C371F">
        <w:rPr>
          <w:lang w:val="fr-CH"/>
        </w:rPr>
        <w:t>établi par le Bureau de l</w:t>
      </w:r>
      <w:r w:rsidR="002D2AB2">
        <w:rPr>
          <w:lang w:val="fr-CH"/>
        </w:rPr>
        <w:t>’</w:t>
      </w:r>
      <w:r w:rsidR="004F2E29" w:rsidRPr="001C371F">
        <w:rPr>
          <w:lang w:val="fr-CH"/>
        </w:rPr>
        <w:t>Union</w:t>
      </w:r>
    </w:p>
    <w:p w:rsidR="001C371F" w:rsidRDefault="004F2E29" w:rsidP="006A644A">
      <w:pPr>
        <w:pStyle w:val="Disclaimer"/>
        <w:rPr>
          <w:lang w:val="fr-CH"/>
        </w:rPr>
      </w:pPr>
      <w:r>
        <w:rPr>
          <w:lang w:val="fr-FR"/>
        </w:rPr>
        <w:t>Avertissement</w:t>
      </w:r>
      <w:r w:rsidR="002D2AB2">
        <w:rPr>
          <w:lang w:val="fr-FR"/>
        </w:rPr>
        <w:t> :</w:t>
      </w:r>
      <w:r>
        <w:rPr>
          <w:lang w:val="fr-FR"/>
        </w:rPr>
        <w:t xml:space="preserve"> </w:t>
      </w:r>
      <w:r w:rsidRPr="00234028">
        <w:rPr>
          <w:lang w:val="fr-FR"/>
        </w:rPr>
        <w:t>le présent document ne représente pas les principe</w:t>
      </w:r>
      <w:r>
        <w:rPr>
          <w:lang w:val="fr-FR"/>
        </w:rPr>
        <w:t>s ou les orientations de l</w:t>
      </w:r>
      <w:r w:rsidR="002D2AB2">
        <w:rPr>
          <w:lang w:val="fr-FR"/>
        </w:rPr>
        <w:t>’</w:t>
      </w:r>
      <w:r>
        <w:rPr>
          <w:lang w:val="fr-FR"/>
        </w:rPr>
        <w:t>UPOV</w:t>
      </w:r>
    </w:p>
    <w:p w:rsidR="001C371F" w:rsidRDefault="004F2E29" w:rsidP="00213DCF">
      <w:pPr>
        <w:keepNext/>
        <w:outlineLvl w:val="0"/>
        <w:rPr>
          <w:caps/>
          <w:snapToGrid w:val="0"/>
          <w:lang w:val="fr-CH"/>
        </w:rPr>
      </w:pPr>
      <w:bookmarkStart w:id="2" w:name="_Toc47949160"/>
      <w:r>
        <w:rPr>
          <w:caps/>
          <w:snapToGrid w:val="0"/>
          <w:lang w:val="fr-CH"/>
        </w:rPr>
        <w:t>Résumé</w:t>
      </w:r>
      <w:bookmarkEnd w:id="2"/>
    </w:p>
    <w:p w:rsidR="001C371F" w:rsidRDefault="001C371F" w:rsidP="00213DCF">
      <w:pPr>
        <w:rPr>
          <w:snapToGrid w:val="0"/>
          <w:lang w:val="fr-CH"/>
        </w:rPr>
      </w:pPr>
    </w:p>
    <w:p w:rsidR="001C371F" w:rsidRPr="00EA3595" w:rsidRDefault="00213DCF" w:rsidP="001C371F">
      <w:pPr>
        <w:rPr>
          <w:snapToGrid w:val="0"/>
          <w:lang w:val="fr-CH"/>
        </w:rPr>
      </w:pPr>
      <w:r w:rsidRPr="00EA3595">
        <w:rPr>
          <w:snapToGrid w:val="0"/>
          <w:lang w:val="fr-CH"/>
        </w:rPr>
        <w:fldChar w:fldCharType="begin"/>
      </w:r>
      <w:r w:rsidRPr="00EA3595">
        <w:rPr>
          <w:snapToGrid w:val="0"/>
          <w:lang w:val="fr-CH"/>
        </w:rPr>
        <w:instrText xml:space="preserve"> AUTONUM  </w:instrText>
      </w:r>
      <w:r w:rsidRPr="00EA3595">
        <w:rPr>
          <w:snapToGrid w:val="0"/>
          <w:lang w:val="fr-CH"/>
        </w:rPr>
        <w:fldChar w:fldCharType="end"/>
      </w:r>
      <w:r w:rsidRPr="00EA3595">
        <w:rPr>
          <w:snapToGrid w:val="0"/>
          <w:lang w:val="fr-CH"/>
        </w:rPr>
        <w:tab/>
      </w:r>
      <w:r w:rsidR="001C371F" w:rsidRPr="00EA3595">
        <w:rPr>
          <w:snapToGrid w:val="0"/>
          <w:lang w:val="fr-CH"/>
        </w:rPr>
        <w:t>L</w:t>
      </w:r>
      <w:r w:rsidR="002D2AB2">
        <w:rPr>
          <w:snapToGrid w:val="0"/>
          <w:lang w:val="fr-CH"/>
        </w:rPr>
        <w:t>’</w:t>
      </w:r>
      <w:r w:rsidR="001C371F" w:rsidRPr="00EA3595">
        <w:rPr>
          <w:snapToGrid w:val="0"/>
          <w:lang w:val="fr-CH"/>
        </w:rPr>
        <w:t>objet du présent document est d</w:t>
      </w:r>
      <w:r w:rsidR="002D2AB2">
        <w:rPr>
          <w:snapToGrid w:val="0"/>
          <w:lang w:val="fr-CH"/>
        </w:rPr>
        <w:t>’</w:t>
      </w:r>
      <w:r w:rsidR="001C371F" w:rsidRPr="00EA3595">
        <w:rPr>
          <w:snapToGrid w:val="0"/>
          <w:lang w:val="fr-CH"/>
        </w:rPr>
        <w:t>aider le Comité technique (TC) dans le cadre de ses délibérations concernant d</w:t>
      </w:r>
      <w:r w:rsidR="002D2AB2">
        <w:rPr>
          <w:snapToGrid w:val="0"/>
          <w:lang w:val="fr-CH"/>
        </w:rPr>
        <w:t>’</w:t>
      </w:r>
      <w:r w:rsidR="001C371F" w:rsidRPr="00EA3595">
        <w:rPr>
          <w:snapToGrid w:val="0"/>
          <w:lang w:val="fr-CH"/>
        </w:rPr>
        <w:t>éventuelles mesures visant à faciliter la coopération en matière d</w:t>
      </w:r>
      <w:r w:rsidR="002D2AB2">
        <w:rPr>
          <w:snapToGrid w:val="0"/>
          <w:lang w:val="fr-CH"/>
        </w:rPr>
        <w:t>’</w:t>
      </w:r>
      <w:r w:rsidR="001C371F" w:rsidRPr="00EA3595">
        <w:rPr>
          <w:snapToGrid w:val="0"/>
          <w:lang w:val="fr-CH"/>
        </w:rPr>
        <w:t>examen</w:t>
      </w:r>
      <w:r w:rsidR="00F626A1" w:rsidRPr="00EA3595">
        <w:rPr>
          <w:snapToGrid w:val="0"/>
          <w:lang w:val="fr-CH"/>
        </w:rPr>
        <w:t> </w:t>
      </w:r>
      <w:r w:rsidR="001C371F" w:rsidRPr="00EA3595">
        <w:rPr>
          <w:snapToGrid w:val="0"/>
          <w:lang w:val="fr-CH"/>
        </w:rPr>
        <w:t>DHS.</w:t>
      </w:r>
    </w:p>
    <w:p w:rsidR="001C371F" w:rsidRPr="00EA3595" w:rsidRDefault="001C371F" w:rsidP="00213DCF">
      <w:pPr>
        <w:rPr>
          <w:snapToGrid w:val="0"/>
          <w:lang w:val="fr-CH"/>
        </w:rPr>
      </w:pPr>
    </w:p>
    <w:p w:rsidR="001C371F" w:rsidRPr="00EA3595" w:rsidRDefault="00213DCF" w:rsidP="001C371F">
      <w:pPr>
        <w:tabs>
          <w:tab w:val="left" w:pos="567"/>
          <w:tab w:val="left" w:pos="1134"/>
          <w:tab w:val="left" w:pos="1701"/>
          <w:tab w:val="left" w:pos="5387"/>
        </w:tabs>
        <w:rPr>
          <w:snapToGrid w:val="0"/>
          <w:lang w:val="fr-CH"/>
        </w:rPr>
      </w:pPr>
      <w:r w:rsidRPr="00EA3595">
        <w:rPr>
          <w:snapToGrid w:val="0"/>
          <w:lang w:val="fr-CH"/>
        </w:rPr>
        <w:fldChar w:fldCharType="begin"/>
      </w:r>
      <w:r w:rsidRPr="00EA3595">
        <w:rPr>
          <w:snapToGrid w:val="0"/>
          <w:lang w:val="fr-CH"/>
        </w:rPr>
        <w:instrText xml:space="preserve"> AUTONUM  </w:instrText>
      </w:r>
      <w:r w:rsidRPr="00EA3595">
        <w:rPr>
          <w:snapToGrid w:val="0"/>
          <w:lang w:val="fr-CH"/>
        </w:rPr>
        <w:fldChar w:fldCharType="end"/>
      </w:r>
      <w:r w:rsidRPr="00EA3595">
        <w:rPr>
          <w:snapToGrid w:val="0"/>
          <w:lang w:val="fr-CH"/>
        </w:rPr>
        <w:tab/>
      </w:r>
      <w:r w:rsidR="001C371F" w:rsidRPr="00EA3595">
        <w:rPr>
          <w:snapToGrid w:val="0"/>
          <w:lang w:val="fr-CH"/>
        </w:rPr>
        <w:t>Le</w:t>
      </w:r>
      <w:r w:rsidR="002D2AB2">
        <w:rPr>
          <w:snapToGrid w:val="0"/>
          <w:lang w:val="fr-CH"/>
        </w:rPr>
        <w:t> TC</w:t>
      </w:r>
      <w:r w:rsidR="001C371F" w:rsidRPr="00EA3595">
        <w:rPr>
          <w:snapToGrid w:val="0"/>
          <w:lang w:val="fr-CH"/>
        </w:rPr>
        <w:t xml:space="preserve"> est invité</w:t>
      </w:r>
    </w:p>
    <w:p w:rsidR="001C371F" w:rsidRPr="00EA3595" w:rsidRDefault="001C371F" w:rsidP="00AD6B41">
      <w:pPr>
        <w:keepNext/>
        <w:keepLines/>
        <w:tabs>
          <w:tab w:val="left" w:pos="567"/>
          <w:tab w:val="left" w:pos="1134"/>
          <w:tab w:val="left" w:pos="1701"/>
          <w:tab w:val="left" w:pos="5387"/>
          <w:tab w:val="left" w:pos="5954"/>
        </w:tabs>
        <w:ind w:firstLine="567"/>
        <w:rPr>
          <w:lang w:val="fr-CH"/>
        </w:rPr>
      </w:pPr>
    </w:p>
    <w:p w:rsidR="001C371F" w:rsidRPr="00EA3595" w:rsidRDefault="001C371F" w:rsidP="001C371F">
      <w:pPr>
        <w:keepNext/>
        <w:keepLines/>
        <w:tabs>
          <w:tab w:val="left" w:pos="567"/>
          <w:tab w:val="left" w:pos="1134"/>
          <w:tab w:val="left" w:pos="1701"/>
          <w:tab w:val="left" w:pos="5387"/>
          <w:tab w:val="left" w:pos="5954"/>
        </w:tabs>
        <w:ind w:firstLine="567"/>
        <w:rPr>
          <w:snapToGrid w:val="0"/>
          <w:lang w:val="fr-CH"/>
        </w:rPr>
      </w:pPr>
      <w:r w:rsidRPr="00EA3595">
        <w:rPr>
          <w:snapToGrid w:val="0"/>
          <w:lang w:val="fr-CH"/>
        </w:rPr>
        <w:t>a)</w:t>
      </w:r>
      <w:r w:rsidRPr="00EA3595">
        <w:rPr>
          <w:snapToGrid w:val="0"/>
          <w:lang w:val="fr-CH"/>
        </w:rPr>
        <w:tab/>
        <w:t>à noter que les membres de l</w:t>
      </w:r>
      <w:r w:rsidR="002D2AB2">
        <w:rPr>
          <w:snapToGrid w:val="0"/>
          <w:lang w:val="fr-CH"/>
        </w:rPr>
        <w:t>’</w:t>
      </w:r>
      <w:r w:rsidRPr="00EA3595">
        <w:rPr>
          <w:snapToGrid w:val="0"/>
          <w:lang w:val="fr-CH"/>
        </w:rPr>
        <w:t>Union ont la possibilité de mettre à jour les coordonnées des personnes à contacter pour les questions concernant la coopération internationale en matière d</w:t>
      </w:r>
      <w:r w:rsidR="002D2AB2">
        <w:rPr>
          <w:snapToGrid w:val="0"/>
          <w:lang w:val="fr-CH"/>
        </w:rPr>
        <w:t>’</w:t>
      </w:r>
      <w:r w:rsidRPr="00EA3595">
        <w:rPr>
          <w:snapToGrid w:val="0"/>
          <w:lang w:val="fr-CH"/>
        </w:rPr>
        <w:t>examen</w:t>
      </w:r>
      <w:r w:rsidR="00F626A1" w:rsidRPr="00EA3595">
        <w:rPr>
          <w:snapToGrid w:val="0"/>
          <w:lang w:val="fr-CH"/>
        </w:rPr>
        <w:t> </w:t>
      </w:r>
      <w:r w:rsidRPr="00EA3595">
        <w:rPr>
          <w:snapToGrid w:val="0"/>
          <w:lang w:val="fr-CH"/>
        </w:rPr>
        <w:t>DHS de la manière suivante</w:t>
      </w:r>
      <w:r w:rsidR="002D2AB2">
        <w:rPr>
          <w:snapToGrid w:val="0"/>
          <w:lang w:val="fr-CH"/>
        </w:rPr>
        <w:t> :</w:t>
      </w:r>
    </w:p>
    <w:p w:rsidR="001C371F" w:rsidRPr="00EA3595" w:rsidRDefault="001C371F" w:rsidP="00AD6B41">
      <w:pPr>
        <w:keepNext/>
        <w:keepLines/>
        <w:tabs>
          <w:tab w:val="left" w:pos="567"/>
          <w:tab w:val="left" w:pos="1134"/>
          <w:tab w:val="left" w:pos="1701"/>
          <w:tab w:val="left" w:pos="5387"/>
          <w:tab w:val="left" w:pos="6521"/>
        </w:tabs>
        <w:ind w:firstLine="567"/>
        <w:rPr>
          <w:snapToGrid w:val="0"/>
          <w:lang w:val="fr-CH"/>
        </w:rPr>
      </w:pPr>
    </w:p>
    <w:p w:rsidR="001C371F" w:rsidRPr="00EA3595" w:rsidRDefault="00585C3F" w:rsidP="00585C3F">
      <w:pPr>
        <w:keepNext/>
        <w:keepLines/>
        <w:tabs>
          <w:tab w:val="left" w:pos="567"/>
          <w:tab w:val="left" w:pos="1134"/>
          <w:tab w:val="left" w:pos="1701"/>
          <w:tab w:val="left" w:pos="5387"/>
          <w:tab w:val="left" w:pos="6521"/>
        </w:tabs>
        <w:ind w:left="567" w:firstLine="567"/>
        <w:rPr>
          <w:snapToGrid w:val="0"/>
          <w:lang w:val="fr-CH"/>
        </w:rPr>
      </w:pPr>
      <w:r w:rsidRPr="00EA3595">
        <w:rPr>
          <w:snapToGrid w:val="0"/>
          <w:lang w:val="fr-CH"/>
        </w:rPr>
        <w:t>i)</w:t>
      </w:r>
      <w:r w:rsidRPr="00EA3595">
        <w:rPr>
          <w:snapToGrid w:val="0"/>
          <w:lang w:val="fr-CH"/>
        </w:rPr>
        <w:tab/>
        <w:t>mettre à jour les coordonnées lorsqu</w:t>
      </w:r>
      <w:r w:rsidR="002D2AB2">
        <w:rPr>
          <w:snapToGrid w:val="0"/>
          <w:lang w:val="fr-CH"/>
        </w:rPr>
        <w:t>’</w:t>
      </w:r>
      <w:r w:rsidRPr="00EA3595">
        <w:rPr>
          <w:snapToGrid w:val="0"/>
          <w:lang w:val="fr-CH"/>
        </w:rPr>
        <w:t xml:space="preserve">ils sont invités à fournir des informations pour le </w:t>
      </w:r>
      <w:r w:rsidR="002D2AB2" w:rsidRPr="00EA3595">
        <w:rPr>
          <w:snapToGrid w:val="0"/>
          <w:lang w:val="fr-CH"/>
        </w:rPr>
        <w:t>document</w:t>
      </w:r>
      <w:r w:rsidR="002D2AB2">
        <w:rPr>
          <w:snapToGrid w:val="0"/>
          <w:lang w:val="fr-CH"/>
        </w:rPr>
        <w:t xml:space="preserve"> TC</w:t>
      </w:r>
      <w:r w:rsidRPr="00EA3595">
        <w:rPr>
          <w:snapToGrid w:val="0"/>
          <w:lang w:val="fr-CH"/>
        </w:rPr>
        <w:t>/[xx]/4 “Liste des genres et espèces pour lesquels les services ont une expérience pratique en matière d</w:t>
      </w:r>
      <w:r w:rsidR="002D2AB2">
        <w:rPr>
          <w:snapToGrid w:val="0"/>
          <w:lang w:val="fr-CH"/>
        </w:rPr>
        <w:t>’</w:t>
      </w:r>
      <w:r w:rsidRPr="00EA3595">
        <w:rPr>
          <w:snapToGrid w:val="0"/>
          <w:lang w:val="fr-CH"/>
        </w:rPr>
        <w:t>examen de la distinction, de l</w:t>
      </w:r>
      <w:r w:rsidR="002D2AB2">
        <w:rPr>
          <w:snapToGrid w:val="0"/>
          <w:lang w:val="fr-CH"/>
        </w:rPr>
        <w:t>’</w:t>
      </w:r>
      <w:r w:rsidRPr="00EA3595">
        <w:rPr>
          <w:snapToGrid w:val="0"/>
          <w:lang w:val="fr-CH"/>
        </w:rPr>
        <w:t>homogénéité et de la stabilité”</w:t>
      </w:r>
      <w:r w:rsidR="003E0E32" w:rsidRPr="00EA3595">
        <w:rPr>
          <w:snapToGrid w:val="0"/>
          <w:lang w:val="fr-CH"/>
        </w:rPr>
        <w:t>,</w:t>
      </w:r>
      <w:r w:rsidRPr="00EA3595">
        <w:rPr>
          <w:snapToGrid w:val="0"/>
          <w:lang w:val="fr-CH"/>
        </w:rPr>
        <w:t xml:space="preserve"> </w:t>
      </w:r>
      <w:proofErr w:type="gramStart"/>
      <w:r w:rsidRPr="00EA3595">
        <w:rPr>
          <w:snapToGrid w:val="0"/>
          <w:lang w:val="fr-CH"/>
        </w:rPr>
        <w:t>ou</w:t>
      </w:r>
      <w:proofErr w:type="gramEnd"/>
    </w:p>
    <w:p w:rsidR="001C371F" w:rsidRPr="00EA3595" w:rsidRDefault="001C371F" w:rsidP="0002568A">
      <w:pPr>
        <w:keepNext/>
        <w:keepLines/>
        <w:tabs>
          <w:tab w:val="left" w:pos="567"/>
          <w:tab w:val="left" w:pos="1134"/>
          <w:tab w:val="left" w:pos="1701"/>
          <w:tab w:val="left" w:pos="5387"/>
          <w:tab w:val="left" w:pos="6521"/>
        </w:tabs>
        <w:ind w:left="567" w:firstLine="567"/>
        <w:rPr>
          <w:snapToGrid w:val="0"/>
          <w:lang w:val="fr-CH"/>
        </w:rPr>
      </w:pPr>
    </w:p>
    <w:p w:rsidR="001C371F" w:rsidRPr="00EA3595" w:rsidRDefault="00585C3F" w:rsidP="00585C3F">
      <w:pPr>
        <w:keepNext/>
        <w:keepLines/>
        <w:tabs>
          <w:tab w:val="left" w:pos="567"/>
          <w:tab w:val="left" w:pos="1134"/>
          <w:tab w:val="left" w:pos="1701"/>
          <w:tab w:val="left" w:pos="5387"/>
          <w:tab w:val="left" w:pos="6521"/>
        </w:tabs>
        <w:ind w:left="567" w:firstLine="567"/>
        <w:rPr>
          <w:lang w:val="fr-CH"/>
        </w:rPr>
      </w:pPr>
      <w:r w:rsidRPr="00EA3595">
        <w:rPr>
          <w:lang w:val="fr-CH"/>
        </w:rPr>
        <w:t>ii)</w:t>
      </w:r>
      <w:r w:rsidRPr="00EA3595">
        <w:rPr>
          <w:lang w:val="fr-CH"/>
        </w:rPr>
        <w:tab/>
        <w:t>informer le Bureau de l</w:t>
      </w:r>
      <w:r w:rsidR="002D2AB2">
        <w:rPr>
          <w:lang w:val="fr-CH"/>
        </w:rPr>
        <w:t>’</w:t>
      </w:r>
      <w:r w:rsidRPr="00EA3595">
        <w:rPr>
          <w:lang w:val="fr-CH"/>
        </w:rPr>
        <w:t>Union en envoyant un message électronique à l</w:t>
      </w:r>
      <w:r w:rsidR="002D2AB2">
        <w:rPr>
          <w:lang w:val="fr-CH"/>
        </w:rPr>
        <w:t>’</w:t>
      </w:r>
      <w:r w:rsidRPr="00EA3595">
        <w:rPr>
          <w:lang w:val="fr-CH"/>
        </w:rPr>
        <w:t xml:space="preserve">adresse </w:t>
      </w:r>
      <w:hyperlink r:id="rId9" w:history="1">
        <w:r w:rsidRPr="0076078A">
          <w:rPr>
            <w:rStyle w:val="Hyperlink"/>
            <w:snapToGrid w:val="0"/>
            <w:spacing w:val="-2"/>
          </w:rPr>
          <w:t>upov.mail@upov.int</w:t>
        </w:r>
      </w:hyperlink>
      <w:r w:rsidR="003E0E32" w:rsidRPr="00EA3595">
        <w:rPr>
          <w:lang w:val="fr-CH"/>
        </w:rPr>
        <w:t>,</w:t>
      </w:r>
    </w:p>
    <w:p w:rsidR="001C371F" w:rsidRPr="00EA3595" w:rsidRDefault="001C371F" w:rsidP="00AD6B41">
      <w:pPr>
        <w:tabs>
          <w:tab w:val="left" w:pos="567"/>
          <w:tab w:val="left" w:pos="1134"/>
          <w:tab w:val="left" w:pos="1701"/>
        </w:tabs>
        <w:rPr>
          <w:lang w:val="fr-CH"/>
        </w:rPr>
      </w:pPr>
    </w:p>
    <w:p w:rsidR="001C371F" w:rsidRPr="00EA3595" w:rsidRDefault="00AD6B41" w:rsidP="00585C3F">
      <w:pPr>
        <w:tabs>
          <w:tab w:val="left" w:pos="567"/>
          <w:tab w:val="left" w:pos="1134"/>
          <w:tab w:val="left" w:pos="1701"/>
          <w:tab w:val="left" w:pos="5387"/>
          <w:tab w:val="left" w:pos="5954"/>
        </w:tabs>
        <w:rPr>
          <w:lang w:val="fr-CH"/>
        </w:rPr>
      </w:pPr>
      <w:r w:rsidRPr="00EA3595">
        <w:rPr>
          <w:snapToGrid w:val="0"/>
          <w:lang w:val="fr-CH"/>
        </w:rPr>
        <w:tab/>
      </w:r>
      <w:r w:rsidR="00585C3F" w:rsidRPr="00EA3595">
        <w:rPr>
          <w:snapToGrid w:val="0"/>
          <w:lang w:val="fr-CH"/>
        </w:rPr>
        <w:t>b)</w:t>
      </w:r>
      <w:r w:rsidR="00585C3F" w:rsidRPr="00EA3595">
        <w:rPr>
          <w:snapToGrid w:val="0"/>
          <w:lang w:val="fr-CH"/>
        </w:rPr>
        <w:tab/>
        <w:t>à envisager la mise au point d</w:t>
      </w:r>
      <w:r w:rsidR="002D2AB2">
        <w:rPr>
          <w:snapToGrid w:val="0"/>
          <w:lang w:val="fr-CH"/>
        </w:rPr>
        <w:t>’</w:t>
      </w:r>
      <w:r w:rsidR="00585C3F" w:rsidRPr="00EA3595">
        <w:rPr>
          <w:snapToGrid w:val="0"/>
          <w:lang w:val="fr-CH"/>
        </w:rPr>
        <w:t>un ensemble d</w:t>
      </w:r>
      <w:r w:rsidR="002D2AB2">
        <w:rPr>
          <w:snapToGrid w:val="0"/>
          <w:lang w:val="fr-CH"/>
        </w:rPr>
        <w:t>’</w:t>
      </w:r>
      <w:r w:rsidR="00585C3F" w:rsidRPr="00EA3595">
        <w:rPr>
          <w:snapToGrid w:val="0"/>
          <w:lang w:val="fr-CH"/>
        </w:rPr>
        <w:t>outils informatiques compatibles avec les éléments décrits au paragraphe</w:t>
      </w:r>
      <w:r w:rsidR="00E63B99" w:rsidRPr="00EA3595">
        <w:rPr>
          <w:snapToGrid w:val="0"/>
          <w:lang w:val="fr-CH"/>
        </w:rPr>
        <w:t> </w:t>
      </w:r>
      <w:r w:rsidR="003E0E32" w:rsidRPr="00EA3595">
        <w:rPr>
          <w:snapToGrid w:val="0"/>
          <w:lang w:val="fr-CH"/>
        </w:rPr>
        <w:t>19,</w:t>
      </w:r>
    </w:p>
    <w:p w:rsidR="001C371F" w:rsidRPr="00EA3595" w:rsidRDefault="001C371F" w:rsidP="00AD6B41">
      <w:pPr>
        <w:tabs>
          <w:tab w:val="left" w:pos="567"/>
          <w:tab w:val="left" w:pos="1134"/>
          <w:tab w:val="left" w:pos="1701"/>
          <w:tab w:val="left" w:pos="5387"/>
          <w:tab w:val="left" w:pos="5954"/>
        </w:tabs>
        <w:rPr>
          <w:lang w:val="fr-CH"/>
        </w:rPr>
      </w:pPr>
    </w:p>
    <w:p w:rsidR="001C371F" w:rsidRPr="00EA3595" w:rsidRDefault="00AD6B41" w:rsidP="00585C3F">
      <w:pPr>
        <w:tabs>
          <w:tab w:val="left" w:pos="567"/>
          <w:tab w:val="left" w:pos="1134"/>
          <w:tab w:val="left" w:pos="1701"/>
          <w:tab w:val="left" w:pos="5387"/>
          <w:tab w:val="left" w:pos="5954"/>
        </w:tabs>
        <w:rPr>
          <w:lang w:val="fr-CH"/>
        </w:rPr>
      </w:pPr>
      <w:r w:rsidRPr="00EA3595">
        <w:rPr>
          <w:lang w:val="fr-CH"/>
        </w:rPr>
        <w:tab/>
      </w:r>
      <w:r w:rsidR="00585C3F" w:rsidRPr="00EA3595">
        <w:rPr>
          <w:lang w:val="fr-CH"/>
        </w:rPr>
        <w:t>c)</w:t>
      </w:r>
      <w:r w:rsidR="00585C3F" w:rsidRPr="00EA3595">
        <w:rPr>
          <w:lang w:val="fr-CH"/>
        </w:rPr>
        <w:tab/>
        <w:t>à noter que la technologie de la traduction automatique peut permettre de réduire les coûts de traduction des documents de l</w:t>
      </w:r>
      <w:r w:rsidR="002D2AB2">
        <w:rPr>
          <w:lang w:val="fr-CH"/>
        </w:rPr>
        <w:t>’</w:t>
      </w:r>
      <w:r w:rsidR="00585C3F" w:rsidRPr="00EA3595">
        <w:rPr>
          <w:lang w:val="fr-CH"/>
        </w:rPr>
        <w:t>UPOV dans les langues de l</w:t>
      </w:r>
      <w:r w:rsidR="002D2AB2">
        <w:rPr>
          <w:lang w:val="fr-CH"/>
        </w:rPr>
        <w:t>’</w:t>
      </w:r>
      <w:r w:rsidR="00585C3F" w:rsidRPr="00EA3595">
        <w:rPr>
          <w:lang w:val="fr-CH"/>
        </w:rPr>
        <w:t>UPOV et de produire des documents de l</w:t>
      </w:r>
      <w:r w:rsidR="002D2AB2">
        <w:rPr>
          <w:lang w:val="fr-CH"/>
        </w:rPr>
        <w:t>’</w:t>
      </w:r>
      <w:r w:rsidR="00585C3F" w:rsidRPr="00EA3595">
        <w:rPr>
          <w:lang w:val="fr-CH"/>
        </w:rPr>
        <w:t xml:space="preserve">UPOV dans </w:t>
      </w:r>
      <w:r w:rsidR="003E0E32" w:rsidRPr="00EA3595">
        <w:rPr>
          <w:lang w:val="fr-CH"/>
        </w:rPr>
        <w:t>un plus grand nombre de langues,</w:t>
      </w:r>
    </w:p>
    <w:p w:rsidR="001C371F" w:rsidRPr="00EA3595" w:rsidRDefault="001C371F" w:rsidP="00AD6B41">
      <w:pPr>
        <w:tabs>
          <w:tab w:val="left" w:pos="567"/>
          <w:tab w:val="left" w:pos="1134"/>
          <w:tab w:val="left" w:pos="1701"/>
          <w:tab w:val="left" w:pos="5954"/>
        </w:tabs>
        <w:rPr>
          <w:lang w:val="fr-CH"/>
        </w:rPr>
      </w:pPr>
    </w:p>
    <w:p w:rsidR="001C371F" w:rsidRPr="00EA3595" w:rsidRDefault="00AD6B41" w:rsidP="001F4119">
      <w:pPr>
        <w:tabs>
          <w:tab w:val="left" w:pos="567"/>
          <w:tab w:val="left" w:pos="1134"/>
          <w:tab w:val="left" w:pos="1701"/>
          <w:tab w:val="left" w:pos="5387"/>
          <w:tab w:val="left" w:pos="5954"/>
        </w:tabs>
        <w:rPr>
          <w:lang w:val="fr-CH"/>
        </w:rPr>
      </w:pPr>
      <w:r w:rsidRPr="00EA3595">
        <w:rPr>
          <w:lang w:val="fr-CH"/>
        </w:rPr>
        <w:tab/>
      </w:r>
      <w:r w:rsidR="001F4119" w:rsidRPr="00EA3595">
        <w:rPr>
          <w:lang w:val="fr-CH"/>
        </w:rPr>
        <w:t>d)</w:t>
      </w:r>
      <w:r w:rsidR="001F4119" w:rsidRPr="00EA3595">
        <w:rPr>
          <w:lang w:val="fr-CH"/>
        </w:rPr>
        <w:tab/>
        <w:t>à examiner s</w:t>
      </w:r>
      <w:r w:rsidR="002D2AB2">
        <w:rPr>
          <w:lang w:val="fr-CH"/>
        </w:rPr>
        <w:t>’</w:t>
      </w:r>
      <w:r w:rsidR="001F4119" w:rsidRPr="00EA3595">
        <w:rPr>
          <w:lang w:val="fr-CH"/>
        </w:rPr>
        <w:t xml:space="preserve">il convient de réviser </w:t>
      </w:r>
      <w:r w:rsidR="003E0E32" w:rsidRPr="00EA3595">
        <w:rPr>
          <w:lang w:val="fr-CH"/>
        </w:rPr>
        <w:t>le document TGP/5 “Expérience et coopération en matière d</w:t>
      </w:r>
      <w:r w:rsidR="002D2AB2">
        <w:rPr>
          <w:lang w:val="fr-CH"/>
        </w:rPr>
        <w:t>’</w:t>
      </w:r>
      <w:r w:rsidR="003E0E32" w:rsidRPr="00EA3595">
        <w:rPr>
          <w:lang w:val="fr-CH"/>
        </w:rPr>
        <w:t xml:space="preserve">examen DHS”, </w:t>
      </w:r>
      <w:r w:rsidR="001F4119" w:rsidRPr="00EA3595">
        <w:rPr>
          <w:lang w:val="fr-CH"/>
        </w:rPr>
        <w:t>section</w:t>
      </w:r>
      <w:r w:rsidR="00E63B99" w:rsidRPr="00EA3595">
        <w:rPr>
          <w:lang w:val="fr-CH"/>
        </w:rPr>
        <w:t> </w:t>
      </w:r>
      <w:r w:rsidR="001F4119" w:rsidRPr="00EA3595">
        <w:rPr>
          <w:lang w:val="fr-CH"/>
        </w:rPr>
        <w:t>6 “Rapport UPOV d</w:t>
      </w:r>
      <w:r w:rsidR="002D2AB2">
        <w:rPr>
          <w:lang w:val="fr-CH"/>
        </w:rPr>
        <w:t>’</w:t>
      </w:r>
      <w:r w:rsidR="001F4119" w:rsidRPr="00EA3595">
        <w:rPr>
          <w:lang w:val="fr-CH"/>
        </w:rPr>
        <w:t>examen technique et Formulaire UPOV de description variétale”, afin d</w:t>
      </w:r>
      <w:r w:rsidR="002D2AB2">
        <w:rPr>
          <w:lang w:val="fr-CH"/>
        </w:rPr>
        <w:t>’</w:t>
      </w:r>
      <w:r w:rsidR="001F4119" w:rsidRPr="00EA3595">
        <w:rPr>
          <w:lang w:val="fr-CH"/>
        </w:rPr>
        <w:t>inclure des informations additionnelles dans les rapports d</w:t>
      </w:r>
      <w:r w:rsidR="002D2AB2">
        <w:rPr>
          <w:lang w:val="fr-CH"/>
        </w:rPr>
        <w:t>’</w:t>
      </w:r>
      <w:r w:rsidR="001F4119" w:rsidRPr="00EA3595">
        <w:rPr>
          <w:lang w:val="fr-CH"/>
        </w:rPr>
        <w:t>examen</w:t>
      </w:r>
      <w:r w:rsidR="00F626A1" w:rsidRPr="00EA3595">
        <w:rPr>
          <w:lang w:val="fr-CH"/>
        </w:rPr>
        <w:t> </w:t>
      </w:r>
      <w:r w:rsidR="001F4119" w:rsidRPr="00EA3595">
        <w:rPr>
          <w:lang w:val="fr-CH"/>
        </w:rPr>
        <w:t>DHS, ainsi qu</w:t>
      </w:r>
      <w:r w:rsidR="002D2AB2">
        <w:rPr>
          <w:lang w:val="fr-CH"/>
        </w:rPr>
        <w:t>’</w:t>
      </w:r>
      <w:r w:rsidR="003E0E32" w:rsidRPr="00EA3595">
        <w:rPr>
          <w:lang w:val="fr-CH"/>
        </w:rPr>
        <w:t>il est proposé au paragraphe 25,</w:t>
      </w:r>
      <w:r w:rsidR="001F4119" w:rsidRPr="00EA3595">
        <w:rPr>
          <w:lang w:val="fr-CH"/>
        </w:rPr>
        <w:t xml:space="preserve"> et</w:t>
      </w:r>
    </w:p>
    <w:p w:rsidR="001C371F" w:rsidRPr="00EA3595" w:rsidRDefault="001C371F" w:rsidP="00AD6B41">
      <w:pPr>
        <w:tabs>
          <w:tab w:val="left" w:pos="567"/>
          <w:tab w:val="left" w:pos="1134"/>
          <w:tab w:val="left" w:pos="1701"/>
          <w:tab w:val="left" w:pos="5387"/>
          <w:tab w:val="left" w:pos="5954"/>
        </w:tabs>
        <w:rPr>
          <w:lang w:val="fr-CH"/>
        </w:rPr>
      </w:pPr>
    </w:p>
    <w:p w:rsidR="001C371F" w:rsidRPr="00EA3595" w:rsidRDefault="00AD6B41" w:rsidP="002A2BE9">
      <w:pPr>
        <w:tabs>
          <w:tab w:val="left" w:pos="567"/>
          <w:tab w:val="left" w:pos="1134"/>
          <w:tab w:val="left" w:pos="1701"/>
          <w:tab w:val="left" w:pos="5387"/>
          <w:tab w:val="left" w:pos="5954"/>
        </w:tabs>
        <w:rPr>
          <w:snapToGrid w:val="0"/>
          <w:lang w:val="fr-CH"/>
        </w:rPr>
      </w:pPr>
      <w:r w:rsidRPr="00EA3595">
        <w:rPr>
          <w:snapToGrid w:val="0"/>
          <w:lang w:val="fr-CH"/>
        </w:rPr>
        <w:tab/>
      </w:r>
      <w:r w:rsidR="002A2BE9" w:rsidRPr="00EA3595">
        <w:rPr>
          <w:snapToGrid w:val="0"/>
          <w:lang w:val="fr-CH"/>
        </w:rPr>
        <w:t>e)</w:t>
      </w:r>
      <w:r w:rsidR="002A2BE9" w:rsidRPr="00EA3595">
        <w:rPr>
          <w:snapToGrid w:val="0"/>
          <w:lang w:val="fr-CH"/>
        </w:rPr>
        <w:tab/>
        <w:t>à examiner s</w:t>
      </w:r>
      <w:r w:rsidR="002D2AB2">
        <w:rPr>
          <w:snapToGrid w:val="0"/>
          <w:lang w:val="fr-CH"/>
        </w:rPr>
        <w:t>’</w:t>
      </w:r>
      <w:r w:rsidR="002A2BE9" w:rsidRPr="00EA3595">
        <w:rPr>
          <w:snapToGrid w:val="0"/>
          <w:lang w:val="fr-CH"/>
        </w:rPr>
        <w:t>il convient d</w:t>
      </w:r>
      <w:r w:rsidR="002D2AB2">
        <w:rPr>
          <w:snapToGrid w:val="0"/>
          <w:lang w:val="fr-CH"/>
        </w:rPr>
        <w:t>’</w:t>
      </w:r>
      <w:r w:rsidR="002A2BE9" w:rsidRPr="00EA3595">
        <w:rPr>
          <w:snapToGrid w:val="0"/>
          <w:lang w:val="fr-CH"/>
        </w:rPr>
        <w:t>évaluer les incidences du plan proposé sur la base du nombre d</w:t>
      </w:r>
      <w:r w:rsidR="002D2AB2">
        <w:rPr>
          <w:snapToGrid w:val="0"/>
          <w:lang w:val="fr-CH"/>
        </w:rPr>
        <w:t>’</w:t>
      </w:r>
      <w:r w:rsidR="002A2BE9" w:rsidRPr="00EA3595">
        <w:rPr>
          <w:snapToGrid w:val="0"/>
          <w:lang w:val="fr-CH"/>
        </w:rPr>
        <w:t>accords de coopération signalés par les membres de l</w:t>
      </w:r>
      <w:r w:rsidR="002D2AB2">
        <w:rPr>
          <w:snapToGrid w:val="0"/>
          <w:lang w:val="fr-CH"/>
        </w:rPr>
        <w:t>’</w:t>
      </w:r>
      <w:r w:rsidR="002A2BE9" w:rsidRPr="00EA3595">
        <w:rPr>
          <w:snapToGrid w:val="0"/>
          <w:lang w:val="fr-CH"/>
        </w:rPr>
        <w:t>Union, tel que présenté dans le document C/[xx]/INF/5 “</w:t>
      </w:r>
      <w:bookmarkStart w:id="3" w:name="_GoBack"/>
      <w:r w:rsidR="002A2BE9" w:rsidRPr="00EA3595">
        <w:rPr>
          <w:snapToGrid w:val="0"/>
          <w:lang w:val="fr-CH"/>
        </w:rPr>
        <w:t>Coopération en matière d</w:t>
      </w:r>
      <w:r w:rsidR="002D2AB2">
        <w:rPr>
          <w:snapToGrid w:val="0"/>
          <w:lang w:val="fr-CH"/>
        </w:rPr>
        <w:t>’</w:t>
      </w:r>
      <w:r w:rsidR="002A2BE9" w:rsidRPr="00EA3595">
        <w:rPr>
          <w:snapToGrid w:val="0"/>
          <w:lang w:val="fr-CH"/>
        </w:rPr>
        <w:t>examen</w:t>
      </w:r>
      <w:bookmarkEnd w:id="3"/>
      <w:r w:rsidR="002A2BE9" w:rsidRPr="00EA3595">
        <w:rPr>
          <w:snapToGrid w:val="0"/>
          <w:lang w:val="fr-CH"/>
        </w:rPr>
        <w:t>”.</w:t>
      </w:r>
    </w:p>
    <w:p w:rsidR="001C371F" w:rsidRPr="00EA3595" w:rsidRDefault="001C371F" w:rsidP="00AD6B41">
      <w:pPr>
        <w:tabs>
          <w:tab w:val="left" w:pos="567"/>
          <w:tab w:val="left" w:pos="1134"/>
          <w:tab w:val="left" w:pos="5387"/>
        </w:tabs>
        <w:rPr>
          <w:i/>
          <w:lang w:val="fr-CH"/>
        </w:rPr>
      </w:pPr>
    </w:p>
    <w:p w:rsidR="001C371F" w:rsidRPr="00EA3595" w:rsidRDefault="00213DCF" w:rsidP="00D51D53">
      <w:pPr>
        <w:keepNext/>
        <w:rPr>
          <w:lang w:val="fr-CH" w:eastAsia="ja-JP"/>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2A2BE9" w:rsidRPr="00EA3595">
        <w:rPr>
          <w:lang w:val="fr-CH"/>
        </w:rPr>
        <w:t>Le présent document est structuré comme suit</w:t>
      </w:r>
      <w:r w:rsidR="002D2AB2">
        <w:rPr>
          <w:lang w:val="fr-CH"/>
        </w:rPr>
        <w:t> :</w:t>
      </w:r>
    </w:p>
    <w:p w:rsidR="001C371F" w:rsidRPr="00EA3595" w:rsidRDefault="001C371F" w:rsidP="00D51D53">
      <w:pPr>
        <w:keepNext/>
        <w:rPr>
          <w:lang w:val="fr-CH" w:eastAsia="ja-JP"/>
        </w:rPr>
      </w:pPr>
    </w:p>
    <w:p w:rsidR="00A75E99" w:rsidRDefault="00213DCF" w:rsidP="00D51D53">
      <w:pPr>
        <w:pStyle w:val="TOC1"/>
        <w:rPr>
          <w:rFonts w:asciiTheme="minorHAnsi" w:eastAsiaTheme="minorEastAsia" w:hAnsiTheme="minorHAnsi" w:cstheme="minorBidi"/>
          <w:caps w:val="0"/>
          <w:noProof/>
          <w:sz w:val="22"/>
          <w:szCs w:val="22"/>
        </w:rPr>
      </w:pPr>
      <w:r w:rsidRPr="00EA3595">
        <w:rPr>
          <w:rFonts w:cs="Arial"/>
          <w:b/>
          <w:highlight w:val="yellow"/>
          <w:lang w:val="fr-CH"/>
        </w:rPr>
        <w:fldChar w:fldCharType="begin"/>
      </w:r>
      <w:r w:rsidRPr="00EA3595">
        <w:rPr>
          <w:rFonts w:cs="Arial"/>
          <w:b/>
          <w:highlight w:val="yellow"/>
          <w:lang w:val="fr-CH"/>
        </w:rPr>
        <w:instrText xml:space="preserve"> TOC \o "1-3" \h \z \u </w:instrText>
      </w:r>
      <w:r w:rsidRPr="00EA3595">
        <w:rPr>
          <w:rFonts w:cs="Arial"/>
          <w:b/>
          <w:highlight w:val="yellow"/>
          <w:lang w:val="fr-CH"/>
        </w:rPr>
        <w:fldChar w:fldCharType="separate"/>
      </w:r>
      <w:hyperlink w:anchor="_Toc47949160" w:history="1">
        <w:r w:rsidR="00A75E99" w:rsidRPr="0054594C">
          <w:rPr>
            <w:rStyle w:val="Hyperlink"/>
            <w:noProof/>
            <w:snapToGrid w:val="0"/>
            <w:lang w:val="fr-CH"/>
          </w:rPr>
          <w:t>Résumé</w:t>
        </w:r>
        <w:r w:rsidR="00A75E99">
          <w:rPr>
            <w:noProof/>
            <w:webHidden/>
          </w:rPr>
          <w:tab/>
        </w:r>
        <w:r w:rsidR="00A75E99">
          <w:rPr>
            <w:noProof/>
            <w:webHidden/>
          </w:rPr>
          <w:fldChar w:fldCharType="begin"/>
        </w:r>
        <w:r w:rsidR="00A75E99">
          <w:rPr>
            <w:noProof/>
            <w:webHidden/>
          </w:rPr>
          <w:instrText xml:space="preserve"> PAGEREF _Toc47949160 \h </w:instrText>
        </w:r>
        <w:r w:rsidR="00A75E99">
          <w:rPr>
            <w:noProof/>
            <w:webHidden/>
          </w:rPr>
        </w:r>
        <w:r w:rsidR="00A75E99">
          <w:rPr>
            <w:noProof/>
            <w:webHidden/>
          </w:rPr>
          <w:fldChar w:fldCharType="separate"/>
        </w:r>
        <w:r w:rsidR="00A75E99">
          <w:rPr>
            <w:noProof/>
            <w:webHidden/>
          </w:rPr>
          <w:t>1</w:t>
        </w:r>
        <w:r w:rsidR="00A75E99">
          <w:rPr>
            <w:noProof/>
            <w:webHidden/>
          </w:rPr>
          <w:fldChar w:fldCharType="end"/>
        </w:r>
      </w:hyperlink>
    </w:p>
    <w:p w:rsidR="00A75E99" w:rsidRDefault="00343A4C" w:rsidP="00D51D53">
      <w:pPr>
        <w:pStyle w:val="TOC1"/>
        <w:rPr>
          <w:rFonts w:asciiTheme="minorHAnsi" w:eastAsiaTheme="minorEastAsia" w:hAnsiTheme="minorHAnsi" w:cstheme="minorBidi"/>
          <w:caps w:val="0"/>
          <w:noProof/>
          <w:sz w:val="22"/>
          <w:szCs w:val="22"/>
        </w:rPr>
      </w:pPr>
      <w:hyperlink w:anchor="_Toc47949161" w:history="1">
        <w:r w:rsidR="00A75E99" w:rsidRPr="0054594C">
          <w:rPr>
            <w:rStyle w:val="Hyperlink"/>
            <w:noProof/>
            <w:snapToGrid w:val="0"/>
            <w:lang w:val="fr-CH"/>
          </w:rPr>
          <w:t>Rappel</w:t>
        </w:r>
        <w:r w:rsidR="00A75E99">
          <w:rPr>
            <w:noProof/>
            <w:webHidden/>
          </w:rPr>
          <w:tab/>
        </w:r>
        <w:r w:rsidR="00A75E99">
          <w:rPr>
            <w:noProof/>
            <w:webHidden/>
          </w:rPr>
          <w:fldChar w:fldCharType="begin"/>
        </w:r>
        <w:r w:rsidR="00A75E99">
          <w:rPr>
            <w:noProof/>
            <w:webHidden/>
          </w:rPr>
          <w:instrText xml:space="preserve"> PAGEREF _Toc47949161 \h </w:instrText>
        </w:r>
        <w:r w:rsidR="00A75E99">
          <w:rPr>
            <w:noProof/>
            <w:webHidden/>
          </w:rPr>
        </w:r>
        <w:r w:rsidR="00A75E99">
          <w:rPr>
            <w:noProof/>
            <w:webHidden/>
          </w:rPr>
          <w:fldChar w:fldCharType="separate"/>
        </w:r>
        <w:r w:rsidR="00A75E99">
          <w:rPr>
            <w:noProof/>
            <w:webHidden/>
          </w:rPr>
          <w:t>2</w:t>
        </w:r>
        <w:r w:rsidR="00A75E99">
          <w:rPr>
            <w:noProof/>
            <w:webHidden/>
          </w:rPr>
          <w:fldChar w:fldCharType="end"/>
        </w:r>
      </w:hyperlink>
    </w:p>
    <w:p w:rsidR="00A75E99" w:rsidRDefault="00343A4C" w:rsidP="00D51D53">
      <w:pPr>
        <w:pStyle w:val="TOC2"/>
        <w:keepNext/>
        <w:rPr>
          <w:rFonts w:asciiTheme="minorHAnsi" w:eastAsiaTheme="minorEastAsia" w:hAnsiTheme="minorHAnsi" w:cstheme="minorBidi"/>
          <w:smallCaps/>
          <w:noProof/>
          <w:sz w:val="22"/>
          <w:szCs w:val="22"/>
        </w:rPr>
      </w:pPr>
      <w:hyperlink w:anchor="_Toc47949162" w:history="1">
        <w:r w:rsidR="00A75E99" w:rsidRPr="0054594C">
          <w:rPr>
            <w:rStyle w:val="Hyperlink"/>
            <w:noProof/>
            <w:lang w:val="fr-CH"/>
          </w:rPr>
          <w:t>Enquête sur la coopération en matière d</w:t>
        </w:r>
        <w:r w:rsidR="002D2AB2">
          <w:rPr>
            <w:rStyle w:val="Hyperlink"/>
            <w:noProof/>
            <w:lang w:val="fr-CH"/>
          </w:rPr>
          <w:t>’</w:t>
        </w:r>
        <w:r w:rsidR="00A75E99" w:rsidRPr="0054594C">
          <w:rPr>
            <w:rStyle w:val="Hyperlink"/>
            <w:noProof/>
            <w:lang w:val="fr-CH"/>
          </w:rPr>
          <w:t>examen DHS</w:t>
        </w:r>
        <w:r w:rsidR="00A75E99">
          <w:rPr>
            <w:noProof/>
            <w:webHidden/>
          </w:rPr>
          <w:tab/>
        </w:r>
        <w:r w:rsidR="00A75E99">
          <w:rPr>
            <w:noProof/>
            <w:webHidden/>
          </w:rPr>
          <w:fldChar w:fldCharType="begin"/>
        </w:r>
        <w:r w:rsidR="00A75E99">
          <w:rPr>
            <w:noProof/>
            <w:webHidden/>
          </w:rPr>
          <w:instrText xml:space="preserve"> PAGEREF _Toc47949162 \h </w:instrText>
        </w:r>
        <w:r w:rsidR="00A75E99">
          <w:rPr>
            <w:noProof/>
            <w:webHidden/>
          </w:rPr>
        </w:r>
        <w:r w:rsidR="00A75E99">
          <w:rPr>
            <w:noProof/>
            <w:webHidden/>
          </w:rPr>
          <w:fldChar w:fldCharType="separate"/>
        </w:r>
        <w:r w:rsidR="00A75E99">
          <w:rPr>
            <w:noProof/>
            <w:webHidden/>
          </w:rPr>
          <w:t>2</w:t>
        </w:r>
        <w:r w:rsidR="00A75E99">
          <w:rPr>
            <w:noProof/>
            <w:webHidden/>
          </w:rPr>
          <w:fldChar w:fldCharType="end"/>
        </w:r>
      </w:hyperlink>
    </w:p>
    <w:p w:rsidR="00A75E99" w:rsidRDefault="00343A4C" w:rsidP="00D51D53">
      <w:pPr>
        <w:pStyle w:val="TOC2"/>
        <w:keepNext/>
        <w:rPr>
          <w:rFonts w:asciiTheme="minorHAnsi" w:eastAsiaTheme="minorEastAsia" w:hAnsiTheme="minorHAnsi" w:cstheme="minorBidi"/>
          <w:smallCaps/>
          <w:noProof/>
          <w:sz w:val="22"/>
          <w:szCs w:val="22"/>
        </w:rPr>
      </w:pPr>
      <w:hyperlink w:anchor="_Toc47949163" w:history="1">
        <w:r w:rsidR="00A75E99" w:rsidRPr="0054594C">
          <w:rPr>
            <w:rStyle w:val="Hyperlink"/>
            <w:noProof/>
            <w:lang w:val="fr-CH"/>
          </w:rPr>
          <w:t>Personnes à contacter pour les questions concernant la coopération internationale en matière d</w:t>
        </w:r>
        <w:r w:rsidR="002D2AB2">
          <w:rPr>
            <w:rStyle w:val="Hyperlink"/>
            <w:noProof/>
            <w:lang w:val="fr-CH"/>
          </w:rPr>
          <w:t>’</w:t>
        </w:r>
        <w:r w:rsidR="00A75E99" w:rsidRPr="0054594C">
          <w:rPr>
            <w:rStyle w:val="Hyperlink"/>
            <w:noProof/>
            <w:lang w:val="fr-CH"/>
          </w:rPr>
          <w:t>examen DHS</w:t>
        </w:r>
        <w:r w:rsidR="00A75E99">
          <w:rPr>
            <w:noProof/>
            <w:webHidden/>
          </w:rPr>
          <w:tab/>
        </w:r>
        <w:r w:rsidR="00A75E99">
          <w:rPr>
            <w:noProof/>
            <w:webHidden/>
          </w:rPr>
          <w:fldChar w:fldCharType="begin"/>
        </w:r>
        <w:r w:rsidR="00A75E99">
          <w:rPr>
            <w:noProof/>
            <w:webHidden/>
          </w:rPr>
          <w:instrText xml:space="preserve"> PAGEREF _Toc47949163 \h </w:instrText>
        </w:r>
        <w:r w:rsidR="00A75E99">
          <w:rPr>
            <w:noProof/>
            <w:webHidden/>
          </w:rPr>
        </w:r>
        <w:r w:rsidR="00A75E99">
          <w:rPr>
            <w:noProof/>
            <w:webHidden/>
          </w:rPr>
          <w:fldChar w:fldCharType="separate"/>
        </w:r>
        <w:r w:rsidR="00A75E99">
          <w:rPr>
            <w:noProof/>
            <w:webHidden/>
          </w:rPr>
          <w:t>2</w:t>
        </w:r>
        <w:r w:rsidR="00A75E99">
          <w:rPr>
            <w:noProof/>
            <w:webHidden/>
          </w:rPr>
          <w:fldChar w:fldCharType="end"/>
        </w:r>
      </w:hyperlink>
    </w:p>
    <w:p w:rsidR="00A75E99" w:rsidRDefault="00343A4C" w:rsidP="00D51D53">
      <w:pPr>
        <w:pStyle w:val="TOC2"/>
        <w:keepNext/>
        <w:rPr>
          <w:rFonts w:asciiTheme="minorHAnsi" w:eastAsiaTheme="minorEastAsia" w:hAnsiTheme="minorHAnsi" w:cstheme="minorBidi"/>
          <w:smallCaps/>
          <w:noProof/>
          <w:sz w:val="22"/>
          <w:szCs w:val="22"/>
        </w:rPr>
      </w:pPr>
      <w:hyperlink w:anchor="_Toc47949164" w:history="1">
        <w:r w:rsidR="00A75E99" w:rsidRPr="0054594C">
          <w:rPr>
            <w:rStyle w:val="Hyperlink"/>
            <w:noProof/>
            <w:lang w:val="fr-CH"/>
          </w:rPr>
          <w:t>Difficultés techniques empêchant la coopération technique</w:t>
        </w:r>
        <w:r w:rsidR="00A75E99">
          <w:rPr>
            <w:noProof/>
            <w:webHidden/>
          </w:rPr>
          <w:tab/>
        </w:r>
        <w:r w:rsidR="00A75E99">
          <w:rPr>
            <w:noProof/>
            <w:webHidden/>
          </w:rPr>
          <w:fldChar w:fldCharType="begin"/>
        </w:r>
        <w:r w:rsidR="00A75E99">
          <w:rPr>
            <w:noProof/>
            <w:webHidden/>
          </w:rPr>
          <w:instrText xml:space="preserve"> PAGEREF _Toc47949164 \h </w:instrText>
        </w:r>
        <w:r w:rsidR="00A75E99">
          <w:rPr>
            <w:noProof/>
            <w:webHidden/>
          </w:rPr>
        </w:r>
        <w:r w:rsidR="00A75E99">
          <w:rPr>
            <w:noProof/>
            <w:webHidden/>
          </w:rPr>
          <w:fldChar w:fldCharType="separate"/>
        </w:r>
        <w:r w:rsidR="00A75E99">
          <w:rPr>
            <w:noProof/>
            <w:webHidden/>
          </w:rPr>
          <w:t>3</w:t>
        </w:r>
        <w:r w:rsidR="00A75E99">
          <w:rPr>
            <w:noProof/>
            <w:webHidden/>
          </w:rPr>
          <w:fldChar w:fldCharType="end"/>
        </w:r>
      </w:hyperlink>
    </w:p>
    <w:p w:rsidR="00A75E99" w:rsidRDefault="00343A4C" w:rsidP="00D51D53">
      <w:pPr>
        <w:pStyle w:val="TOC3"/>
        <w:keepNext/>
        <w:rPr>
          <w:rFonts w:asciiTheme="minorHAnsi" w:eastAsiaTheme="minorEastAsia" w:hAnsiTheme="minorHAnsi" w:cstheme="minorBidi"/>
          <w:noProof/>
          <w:sz w:val="22"/>
          <w:szCs w:val="22"/>
          <w:lang w:val="en-US"/>
        </w:rPr>
      </w:pPr>
      <w:hyperlink w:anchor="_Toc47949165" w:history="1">
        <w:r w:rsidR="00A75E99" w:rsidRPr="0054594C">
          <w:rPr>
            <w:rStyle w:val="Hyperlink"/>
            <w:noProof/>
            <w:lang w:val="fr-CH"/>
          </w:rPr>
          <w:t>Questions techniques et questions administratives connexes</w:t>
        </w:r>
        <w:r w:rsidR="00B15A50">
          <w:rPr>
            <w:rStyle w:val="Hyperlink"/>
            <w:noProof/>
            <w:lang w:val="fr-CH"/>
          </w:rPr>
          <w:t>:</w:t>
        </w:r>
        <w:r w:rsidR="00A75E99" w:rsidRPr="00B15A50">
          <w:rPr>
            <w:noProof/>
            <w:webHidden/>
          </w:rPr>
          <w:tab/>
        </w:r>
        <w:r w:rsidR="00A75E99">
          <w:rPr>
            <w:noProof/>
            <w:webHidden/>
          </w:rPr>
          <w:fldChar w:fldCharType="begin"/>
        </w:r>
        <w:r w:rsidR="00A75E99">
          <w:rPr>
            <w:noProof/>
            <w:webHidden/>
          </w:rPr>
          <w:instrText xml:space="preserve"> PAGEREF _Toc47949165 \h </w:instrText>
        </w:r>
        <w:r w:rsidR="00A75E99">
          <w:rPr>
            <w:noProof/>
            <w:webHidden/>
          </w:rPr>
        </w:r>
        <w:r w:rsidR="00A75E99">
          <w:rPr>
            <w:noProof/>
            <w:webHidden/>
          </w:rPr>
          <w:fldChar w:fldCharType="separate"/>
        </w:r>
        <w:r w:rsidR="00A75E99">
          <w:rPr>
            <w:noProof/>
            <w:webHidden/>
          </w:rPr>
          <w:t>3</w:t>
        </w:r>
        <w:r w:rsidR="00A75E99">
          <w:rPr>
            <w:noProof/>
            <w:webHidden/>
          </w:rPr>
          <w:fldChar w:fldCharType="end"/>
        </w:r>
      </w:hyperlink>
    </w:p>
    <w:p w:rsidR="00A75E99" w:rsidRDefault="00343A4C" w:rsidP="00D51D53">
      <w:pPr>
        <w:pStyle w:val="TOC3"/>
        <w:keepNext/>
        <w:rPr>
          <w:rFonts w:asciiTheme="minorHAnsi" w:eastAsiaTheme="minorEastAsia" w:hAnsiTheme="minorHAnsi" w:cstheme="minorBidi"/>
          <w:noProof/>
          <w:sz w:val="22"/>
          <w:szCs w:val="22"/>
          <w:lang w:val="en-US"/>
        </w:rPr>
      </w:pPr>
      <w:hyperlink w:anchor="_Toc47949166" w:history="1">
        <w:r w:rsidR="00A75E99" w:rsidRPr="0054594C">
          <w:rPr>
            <w:rStyle w:val="Hyperlink"/>
            <w:noProof/>
            <w:lang w:val="fr-CH"/>
          </w:rPr>
          <w:t>Questions politiques ou juridiques</w:t>
        </w:r>
        <w:r w:rsidR="00B15A50">
          <w:rPr>
            <w:rStyle w:val="Hyperlink"/>
            <w:noProof/>
            <w:lang w:val="fr-CH"/>
          </w:rPr>
          <w:t>:</w:t>
        </w:r>
        <w:r w:rsidR="00A75E99" w:rsidRPr="00B15A50">
          <w:rPr>
            <w:noProof/>
            <w:webHidden/>
          </w:rPr>
          <w:tab/>
        </w:r>
        <w:r w:rsidR="00A75E99">
          <w:rPr>
            <w:noProof/>
            <w:webHidden/>
          </w:rPr>
          <w:fldChar w:fldCharType="begin"/>
        </w:r>
        <w:r w:rsidR="00A75E99">
          <w:rPr>
            <w:noProof/>
            <w:webHidden/>
          </w:rPr>
          <w:instrText xml:space="preserve"> PAGEREF _Toc47949166 \h </w:instrText>
        </w:r>
        <w:r w:rsidR="00A75E99">
          <w:rPr>
            <w:noProof/>
            <w:webHidden/>
          </w:rPr>
        </w:r>
        <w:r w:rsidR="00A75E99">
          <w:rPr>
            <w:noProof/>
            <w:webHidden/>
          </w:rPr>
          <w:fldChar w:fldCharType="separate"/>
        </w:r>
        <w:r w:rsidR="00A75E99">
          <w:rPr>
            <w:noProof/>
            <w:webHidden/>
          </w:rPr>
          <w:t>3</w:t>
        </w:r>
        <w:r w:rsidR="00A75E99">
          <w:rPr>
            <w:noProof/>
            <w:webHidden/>
          </w:rPr>
          <w:fldChar w:fldCharType="end"/>
        </w:r>
      </w:hyperlink>
    </w:p>
    <w:p w:rsidR="00A75E99" w:rsidRDefault="00343A4C" w:rsidP="00D51D53">
      <w:pPr>
        <w:pStyle w:val="TOC2"/>
        <w:keepNext/>
        <w:rPr>
          <w:rFonts w:asciiTheme="minorHAnsi" w:eastAsiaTheme="minorEastAsia" w:hAnsiTheme="minorHAnsi" w:cstheme="minorBidi"/>
          <w:smallCaps/>
          <w:noProof/>
          <w:sz w:val="22"/>
          <w:szCs w:val="22"/>
        </w:rPr>
      </w:pPr>
      <w:hyperlink w:anchor="_Toc47949167" w:history="1">
        <w:r w:rsidR="00A75E99" w:rsidRPr="0054594C">
          <w:rPr>
            <w:rStyle w:val="Hyperlink"/>
            <w:noProof/>
            <w:lang w:val="fr-CH"/>
          </w:rPr>
          <w:t>Propositions pour l</w:t>
        </w:r>
        <w:r w:rsidR="002D2AB2">
          <w:rPr>
            <w:rStyle w:val="Hyperlink"/>
            <w:noProof/>
            <w:lang w:val="fr-CH"/>
          </w:rPr>
          <w:t>’</w:t>
        </w:r>
        <w:r w:rsidR="00A75E99" w:rsidRPr="0054594C">
          <w:rPr>
            <w:rStyle w:val="Hyperlink"/>
            <w:noProof/>
            <w:lang w:val="fr-CH"/>
          </w:rPr>
          <w:t>élaboration d</w:t>
        </w:r>
        <w:r w:rsidR="002D2AB2">
          <w:rPr>
            <w:rStyle w:val="Hyperlink"/>
            <w:noProof/>
            <w:lang w:val="fr-CH"/>
          </w:rPr>
          <w:t>’</w:t>
        </w:r>
        <w:r w:rsidR="00A75E99" w:rsidRPr="0054594C">
          <w:rPr>
            <w:rStyle w:val="Hyperlink"/>
            <w:noProof/>
            <w:lang w:val="fr-CH"/>
          </w:rPr>
          <w:t>un plan permettant de répondre aux préoccupations soulevées</w:t>
        </w:r>
        <w:r w:rsidR="00A75E99">
          <w:rPr>
            <w:noProof/>
            <w:webHidden/>
          </w:rPr>
          <w:tab/>
        </w:r>
        <w:r w:rsidR="00A75E99">
          <w:rPr>
            <w:noProof/>
            <w:webHidden/>
          </w:rPr>
          <w:fldChar w:fldCharType="begin"/>
        </w:r>
        <w:r w:rsidR="00A75E99">
          <w:rPr>
            <w:noProof/>
            <w:webHidden/>
          </w:rPr>
          <w:instrText xml:space="preserve"> PAGEREF _Toc47949167 \h </w:instrText>
        </w:r>
        <w:r w:rsidR="00A75E99">
          <w:rPr>
            <w:noProof/>
            <w:webHidden/>
          </w:rPr>
        </w:r>
        <w:r w:rsidR="00A75E99">
          <w:rPr>
            <w:noProof/>
            <w:webHidden/>
          </w:rPr>
          <w:fldChar w:fldCharType="separate"/>
        </w:r>
        <w:r w:rsidR="00A75E99">
          <w:rPr>
            <w:noProof/>
            <w:webHidden/>
          </w:rPr>
          <w:t>3</w:t>
        </w:r>
        <w:r w:rsidR="00A75E99">
          <w:rPr>
            <w:noProof/>
            <w:webHidden/>
          </w:rPr>
          <w:fldChar w:fldCharType="end"/>
        </w:r>
      </w:hyperlink>
    </w:p>
    <w:p w:rsidR="00A75E99" w:rsidRDefault="00343A4C" w:rsidP="00D51D53">
      <w:pPr>
        <w:pStyle w:val="TOC2"/>
        <w:keepNext/>
        <w:rPr>
          <w:rFonts w:asciiTheme="minorHAnsi" w:eastAsiaTheme="minorEastAsia" w:hAnsiTheme="minorHAnsi" w:cstheme="minorBidi"/>
          <w:smallCaps/>
          <w:noProof/>
          <w:sz w:val="22"/>
          <w:szCs w:val="22"/>
        </w:rPr>
      </w:pPr>
      <w:hyperlink w:anchor="_Toc47949168" w:history="1">
        <w:r w:rsidR="00A75E99" w:rsidRPr="0054594C">
          <w:rPr>
            <w:rStyle w:val="Hyperlink"/>
            <w:noProof/>
            <w:lang w:val="fr-CH"/>
          </w:rPr>
          <w:t>Rendre compte des questions politiques et juridiques au CAJ</w:t>
        </w:r>
        <w:r w:rsidR="00A75E99">
          <w:rPr>
            <w:noProof/>
            <w:webHidden/>
          </w:rPr>
          <w:tab/>
        </w:r>
        <w:r w:rsidR="00A75E99">
          <w:rPr>
            <w:noProof/>
            <w:webHidden/>
          </w:rPr>
          <w:fldChar w:fldCharType="begin"/>
        </w:r>
        <w:r w:rsidR="00A75E99">
          <w:rPr>
            <w:noProof/>
            <w:webHidden/>
          </w:rPr>
          <w:instrText xml:space="preserve"> PAGEREF _Toc47949168 \h </w:instrText>
        </w:r>
        <w:r w:rsidR="00A75E99">
          <w:rPr>
            <w:noProof/>
            <w:webHidden/>
          </w:rPr>
        </w:r>
        <w:r w:rsidR="00A75E99">
          <w:rPr>
            <w:noProof/>
            <w:webHidden/>
          </w:rPr>
          <w:fldChar w:fldCharType="separate"/>
        </w:r>
        <w:r w:rsidR="00A75E99">
          <w:rPr>
            <w:noProof/>
            <w:webHidden/>
          </w:rPr>
          <w:t>4</w:t>
        </w:r>
        <w:r w:rsidR="00A75E99">
          <w:rPr>
            <w:noProof/>
            <w:webHidden/>
          </w:rPr>
          <w:fldChar w:fldCharType="end"/>
        </w:r>
      </w:hyperlink>
    </w:p>
    <w:p w:rsidR="00A75E99" w:rsidRDefault="00343A4C" w:rsidP="00D51D53">
      <w:pPr>
        <w:pStyle w:val="TOC2"/>
        <w:keepNext/>
        <w:rPr>
          <w:rFonts w:asciiTheme="minorHAnsi" w:eastAsiaTheme="minorEastAsia" w:hAnsiTheme="minorHAnsi" w:cstheme="minorBidi"/>
          <w:smallCaps/>
          <w:noProof/>
          <w:sz w:val="22"/>
          <w:szCs w:val="22"/>
        </w:rPr>
      </w:pPr>
      <w:hyperlink w:anchor="_Toc47949169" w:history="1">
        <w:r w:rsidR="00A75E99" w:rsidRPr="0054594C">
          <w:rPr>
            <w:rStyle w:val="Hyperlink"/>
            <w:noProof/>
            <w:lang w:val="fr-CH"/>
          </w:rPr>
          <w:t>Utilisation des TWP pour un renforcement de la coopération</w:t>
        </w:r>
        <w:r w:rsidR="00A75E99">
          <w:rPr>
            <w:noProof/>
            <w:webHidden/>
          </w:rPr>
          <w:tab/>
        </w:r>
        <w:r w:rsidR="00A75E99">
          <w:rPr>
            <w:noProof/>
            <w:webHidden/>
          </w:rPr>
          <w:fldChar w:fldCharType="begin"/>
        </w:r>
        <w:r w:rsidR="00A75E99">
          <w:rPr>
            <w:noProof/>
            <w:webHidden/>
          </w:rPr>
          <w:instrText xml:space="preserve"> PAGEREF _Toc47949169 \h </w:instrText>
        </w:r>
        <w:r w:rsidR="00A75E99">
          <w:rPr>
            <w:noProof/>
            <w:webHidden/>
          </w:rPr>
        </w:r>
        <w:r w:rsidR="00A75E99">
          <w:rPr>
            <w:noProof/>
            <w:webHidden/>
          </w:rPr>
          <w:fldChar w:fldCharType="separate"/>
        </w:r>
        <w:r w:rsidR="00A75E99">
          <w:rPr>
            <w:noProof/>
            <w:webHidden/>
          </w:rPr>
          <w:t>4</w:t>
        </w:r>
        <w:r w:rsidR="00A75E99">
          <w:rPr>
            <w:noProof/>
            <w:webHidden/>
          </w:rPr>
          <w:fldChar w:fldCharType="end"/>
        </w:r>
      </w:hyperlink>
    </w:p>
    <w:p w:rsidR="00A75E99" w:rsidRDefault="00343A4C" w:rsidP="00D51D53">
      <w:pPr>
        <w:pStyle w:val="TOC1"/>
        <w:rPr>
          <w:rFonts w:asciiTheme="minorHAnsi" w:eastAsiaTheme="minorEastAsia" w:hAnsiTheme="minorHAnsi" w:cstheme="minorBidi"/>
          <w:caps w:val="0"/>
          <w:noProof/>
          <w:sz w:val="22"/>
          <w:szCs w:val="22"/>
        </w:rPr>
      </w:pPr>
      <w:hyperlink w:anchor="_Toc47949170" w:history="1">
        <w:r w:rsidR="00A75E99" w:rsidRPr="0054594C">
          <w:rPr>
            <w:rStyle w:val="Hyperlink"/>
            <w:noProof/>
            <w:lang w:val="fr-CH"/>
          </w:rPr>
          <w:t>Propositions visant à surmonter les préoccupations techniques en matière de coopération</w:t>
        </w:r>
        <w:r w:rsidR="00A75E99">
          <w:rPr>
            <w:noProof/>
            <w:webHidden/>
          </w:rPr>
          <w:tab/>
        </w:r>
        <w:r w:rsidR="00A75E99">
          <w:rPr>
            <w:noProof/>
            <w:webHidden/>
          </w:rPr>
          <w:fldChar w:fldCharType="begin"/>
        </w:r>
        <w:r w:rsidR="00A75E99">
          <w:rPr>
            <w:noProof/>
            <w:webHidden/>
          </w:rPr>
          <w:instrText xml:space="preserve"> PAGEREF _Toc47949170 \h </w:instrText>
        </w:r>
        <w:r w:rsidR="00A75E99">
          <w:rPr>
            <w:noProof/>
            <w:webHidden/>
          </w:rPr>
        </w:r>
        <w:r w:rsidR="00A75E99">
          <w:rPr>
            <w:noProof/>
            <w:webHidden/>
          </w:rPr>
          <w:fldChar w:fldCharType="separate"/>
        </w:r>
        <w:r w:rsidR="00A75E99">
          <w:rPr>
            <w:noProof/>
            <w:webHidden/>
          </w:rPr>
          <w:t>4</w:t>
        </w:r>
        <w:r w:rsidR="00A75E99">
          <w:rPr>
            <w:noProof/>
            <w:webHidden/>
          </w:rPr>
          <w:fldChar w:fldCharType="end"/>
        </w:r>
      </w:hyperlink>
    </w:p>
    <w:p w:rsidR="00A75E99" w:rsidRDefault="00343A4C" w:rsidP="00D51D53">
      <w:pPr>
        <w:pStyle w:val="TOC2"/>
        <w:keepNext/>
        <w:rPr>
          <w:rFonts w:asciiTheme="minorHAnsi" w:eastAsiaTheme="minorEastAsia" w:hAnsiTheme="minorHAnsi" w:cstheme="minorBidi"/>
          <w:smallCaps/>
          <w:noProof/>
          <w:sz w:val="22"/>
          <w:szCs w:val="22"/>
        </w:rPr>
      </w:pPr>
      <w:hyperlink w:anchor="_Toc47949171" w:history="1">
        <w:r w:rsidR="00A75E99" w:rsidRPr="0054594C">
          <w:rPr>
            <w:rStyle w:val="Hyperlink"/>
            <w:noProof/>
            <w:lang w:val="fr-CH"/>
          </w:rPr>
          <w:t>Outils informatiques</w:t>
        </w:r>
        <w:r w:rsidR="00A75E99">
          <w:rPr>
            <w:noProof/>
            <w:webHidden/>
          </w:rPr>
          <w:tab/>
        </w:r>
        <w:r w:rsidR="00A75E99">
          <w:rPr>
            <w:noProof/>
            <w:webHidden/>
          </w:rPr>
          <w:fldChar w:fldCharType="begin"/>
        </w:r>
        <w:r w:rsidR="00A75E99">
          <w:rPr>
            <w:noProof/>
            <w:webHidden/>
          </w:rPr>
          <w:instrText xml:space="preserve"> PAGEREF _Toc47949171 \h </w:instrText>
        </w:r>
        <w:r w:rsidR="00A75E99">
          <w:rPr>
            <w:noProof/>
            <w:webHidden/>
          </w:rPr>
        </w:r>
        <w:r w:rsidR="00A75E99">
          <w:rPr>
            <w:noProof/>
            <w:webHidden/>
          </w:rPr>
          <w:fldChar w:fldCharType="separate"/>
        </w:r>
        <w:r w:rsidR="00A75E99">
          <w:rPr>
            <w:noProof/>
            <w:webHidden/>
          </w:rPr>
          <w:t>5</w:t>
        </w:r>
        <w:r w:rsidR="00A75E99">
          <w:rPr>
            <w:noProof/>
            <w:webHidden/>
          </w:rPr>
          <w:fldChar w:fldCharType="end"/>
        </w:r>
      </w:hyperlink>
    </w:p>
    <w:p w:rsidR="00A75E99" w:rsidRDefault="00343A4C" w:rsidP="00D51D53">
      <w:pPr>
        <w:pStyle w:val="TOC2"/>
        <w:keepNext/>
        <w:rPr>
          <w:rFonts w:asciiTheme="minorHAnsi" w:eastAsiaTheme="minorEastAsia" w:hAnsiTheme="minorHAnsi" w:cstheme="minorBidi"/>
          <w:smallCaps/>
          <w:noProof/>
          <w:sz w:val="22"/>
          <w:szCs w:val="22"/>
        </w:rPr>
      </w:pPr>
      <w:hyperlink w:anchor="_Toc47949172" w:history="1">
        <w:r w:rsidR="00A75E99" w:rsidRPr="0054594C">
          <w:rPr>
            <w:rStyle w:val="Hyperlink"/>
            <w:noProof/>
            <w:lang w:val="fr-CH"/>
          </w:rPr>
          <w:t>Informations à fournir en relation avec les rapports DHS</w:t>
        </w:r>
        <w:r w:rsidR="00A75E99">
          <w:rPr>
            <w:noProof/>
            <w:webHidden/>
          </w:rPr>
          <w:tab/>
        </w:r>
        <w:r w:rsidR="00A75E99">
          <w:rPr>
            <w:noProof/>
            <w:webHidden/>
          </w:rPr>
          <w:fldChar w:fldCharType="begin"/>
        </w:r>
        <w:r w:rsidR="00A75E99">
          <w:rPr>
            <w:noProof/>
            <w:webHidden/>
          </w:rPr>
          <w:instrText xml:space="preserve"> PAGEREF _Toc47949172 \h </w:instrText>
        </w:r>
        <w:r w:rsidR="00A75E99">
          <w:rPr>
            <w:noProof/>
            <w:webHidden/>
          </w:rPr>
        </w:r>
        <w:r w:rsidR="00A75E99">
          <w:rPr>
            <w:noProof/>
            <w:webHidden/>
          </w:rPr>
          <w:fldChar w:fldCharType="separate"/>
        </w:r>
        <w:r w:rsidR="00A75E99">
          <w:rPr>
            <w:noProof/>
            <w:webHidden/>
          </w:rPr>
          <w:t>6</w:t>
        </w:r>
        <w:r w:rsidR="00A75E99">
          <w:rPr>
            <w:noProof/>
            <w:webHidden/>
          </w:rPr>
          <w:fldChar w:fldCharType="end"/>
        </w:r>
      </w:hyperlink>
    </w:p>
    <w:p w:rsidR="00A75E99" w:rsidRDefault="00343A4C" w:rsidP="00D51D53">
      <w:pPr>
        <w:pStyle w:val="TOC2"/>
        <w:keepNext/>
        <w:rPr>
          <w:rFonts w:asciiTheme="minorHAnsi" w:eastAsiaTheme="minorEastAsia" w:hAnsiTheme="minorHAnsi" w:cstheme="minorBidi"/>
          <w:smallCaps/>
          <w:noProof/>
          <w:sz w:val="22"/>
          <w:szCs w:val="22"/>
        </w:rPr>
      </w:pPr>
      <w:hyperlink w:anchor="_Toc47949173" w:history="1">
        <w:r w:rsidR="00A75E99" w:rsidRPr="0054594C">
          <w:rPr>
            <w:rStyle w:val="Hyperlink"/>
            <w:noProof/>
            <w:lang w:val="fr-CH"/>
          </w:rPr>
          <w:t>Obstacles à la constitution des collections de variétés</w:t>
        </w:r>
        <w:r w:rsidR="00A75E99">
          <w:rPr>
            <w:noProof/>
            <w:webHidden/>
          </w:rPr>
          <w:tab/>
        </w:r>
        <w:r w:rsidR="00A75E99">
          <w:rPr>
            <w:noProof/>
            <w:webHidden/>
          </w:rPr>
          <w:fldChar w:fldCharType="begin"/>
        </w:r>
        <w:r w:rsidR="00A75E99">
          <w:rPr>
            <w:noProof/>
            <w:webHidden/>
          </w:rPr>
          <w:instrText xml:space="preserve"> PAGEREF _Toc47949173 \h </w:instrText>
        </w:r>
        <w:r w:rsidR="00A75E99">
          <w:rPr>
            <w:noProof/>
            <w:webHidden/>
          </w:rPr>
        </w:r>
        <w:r w:rsidR="00A75E99">
          <w:rPr>
            <w:noProof/>
            <w:webHidden/>
          </w:rPr>
          <w:fldChar w:fldCharType="separate"/>
        </w:r>
        <w:r w:rsidR="00A75E99">
          <w:rPr>
            <w:noProof/>
            <w:webHidden/>
          </w:rPr>
          <w:t>6</w:t>
        </w:r>
        <w:r w:rsidR="00A75E99">
          <w:rPr>
            <w:noProof/>
            <w:webHidden/>
          </w:rPr>
          <w:fldChar w:fldCharType="end"/>
        </w:r>
      </w:hyperlink>
    </w:p>
    <w:p w:rsidR="00A75E99" w:rsidRDefault="00343A4C" w:rsidP="00D51D53">
      <w:pPr>
        <w:pStyle w:val="TOC2"/>
        <w:keepNext/>
        <w:rPr>
          <w:rFonts w:asciiTheme="minorHAnsi" w:eastAsiaTheme="minorEastAsia" w:hAnsiTheme="minorHAnsi" w:cstheme="minorBidi"/>
          <w:smallCaps/>
          <w:noProof/>
          <w:sz w:val="22"/>
          <w:szCs w:val="22"/>
        </w:rPr>
      </w:pPr>
      <w:hyperlink w:anchor="_Toc47949174" w:history="1">
        <w:r w:rsidR="00A75E99" w:rsidRPr="0054594C">
          <w:rPr>
            <w:rStyle w:val="Hyperlink"/>
            <w:noProof/>
            <w:lang w:val="fr-CH"/>
          </w:rPr>
          <w:t>Évaluation des incidences</w:t>
        </w:r>
        <w:r w:rsidR="00A75E99">
          <w:rPr>
            <w:noProof/>
            <w:webHidden/>
          </w:rPr>
          <w:tab/>
        </w:r>
        <w:r w:rsidR="00A75E99">
          <w:rPr>
            <w:noProof/>
            <w:webHidden/>
          </w:rPr>
          <w:fldChar w:fldCharType="begin"/>
        </w:r>
        <w:r w:rsidR="00A75E99">
          <w:rPr>
            <w:noProof/>
            <w:webHidden/>
          </w:rPr>
          <w:instrText xml:space="preserve"> PAGEREF _Toc47949174 \h </w:instrText>
        </w:r>
        <w:r w:rsidR="00A75E99">
          <w:rPr>
            <w:noProof/>
            <w:webHidden/>
          </w:rPr>
        </w:r>
        <w:r w:rsidR="00A75E99">
          <w:rPr>
            <w:noProof/>
            <w:webHidden/>
          </w:rPr>
          <w:fldChar w:fldCharType="separate"/>
        </w:r>
        <w:r w:rsidR="00A75E99">
          <w:rPr>
            <w:noProof/>
            <w:webHidden/>
          </w:rPr>
          <w:t>6</w:t>
        </w:r>
        <w:r w:rsidR="00A75E99">
          <w:rPr>
            <w:noProof/>
            <w:webHidden/>
          </w:rPr>
          <w:fldChar w:fldCharType="end"/>
        </w:r>
      </w:hyperlink>
    </w:p>
    <w:p w:rsidR="001C371F" w:rsidRPr="00EA3595" w:rsidRDefault="00213DCF" w:rsidP="00D51D53">
      <w:pPr>
        <w:keepNext/>
        <w:ind w:left="1276" w:hanging="1276"/>
        <w:rPr>
          <w:lang w:val="fr-CH"/>
        </w:rPr>
      </w:pPr>
      <w:r w:rsidRPr="00EA3595">
        <w:rPr>
          <w:highlight w:val="yellow"/>
          <w:lang w:val="fr-CH"/>
        </w:rPr>
        <w:fldChar w:fldCharType="end"/>
      </w:r>
    </w:p>
    <w:p w:rsidR="001C371F" w:rsidRPr="00EA3595" w:rsidRDefault="00213DCF" w:rsidP="002A2BE9">
      <w:pPr>
        <w:rPr>
          <w:rFonts w:cs="Arial"/>
          <w:lang w:val="fr-CH"/>
        </w:rPr>
      </w:pPr>
      <w:r w:rsidRPr="00EA3595">
        <w:rPr>
          <w:rFonts w:cs="Arial"/>
          <w:lang w:val="fr-CH"/>
        </w:rPr>
        <w:fldChar w:fldCharType="begin"/>
      </w:r>
      <w:r w:rsidRPr="00EA3595">
        <w:rPr>
          <w:rFonts w:cs="Arial"/>
          <w:lang w:val="fr-CH"/>
        </w:rPr>
        <w:instrText xml:space="preserve"> AUTONUM  </w:instrText>
      </w:r>
      <w:r w:rsidRPr="00EA3595">
        <w:rPr>
          <w:rFonts w:cs="Arial"/>
          <w:lang w:val="fr-CH"/>
        </w:rPr>
        <w:fldChar w:fldCharType="end"/>
      </w:r>
      <w:r w:rsidRPr="00EA3595">
        <w:rPr>
          <w:rFonts w:cs="Arial"/>
          <w:lang w:val="fr-CH"/>
        </w:rPr>
        <w:tab/>
      </w:r>
      <w:r w:rsidR="002A2BE9" w:rsidRPr="00EA3595">
        <w:rPr>
          <w:rFonts w:cs="Arial"/>
          <w:lang w:val="fr-CH"/>
        </w:rPr>
        <w:t>Les abréviations suivantes sont utilisées dans le présent document</w:t>
      </w:r>
      <w:r w:rsidR="002D2AB2">
        <w:rPr>
          <w:rFonts w:cs="Arial"/>
          <w:lang w:val="fr-CH"/>
        </w:rPr>
        <w:t> :</w:t>
      </w:r>
    </w:p>
    <w:p w:rsidR="001C371F" w:rsidRPr="00EA3595" w:rsidRDefault="001C371F" w:rsidP="005541BE">
      <w:pPr>
        <w:jc w:val="left"/>
        <w:rPr>
          <w:rFonts w:cs="Arial"/>
          <w:lang w:val="fr-CH"/>
        </w:rPr>
      </w:pPr>
    </w:p>
    <w:p w:rsidR="001C371F" w:rsidRPr="00EA3595" w:rsidRDefault="002A2BE9" w:rsidP="002A2BE9">
      <w:pPr>
        <w:tabs>
          <w:tab w:val="left" w:pos="1134"/>
        </w:tabs>
        <w:jc w:val="left"/>
        <w:rPr>
          <w:rFonts w:cs="Arial"/>
          <w:lang w:val="fr-CH"/>
        </w:rPr>
      </w:pPr>
      <w:r w:rsidRPr="00EA3595">
        <w:rPr>
          <w:rFonts w:cs="Arial"/>
          <w:lang w:val="fr-CH"/>
        </w:rPr>
        <w:t>BMT</w:t>
      </w:r>
      <w:r w:rsidR="002D2AB2">
        <w:rPr>
          <w:rFonts w:cs="Arial"/>
          <w:lang w:val="fr-CH"/>
        </w:rPr>
        <w:t> :</w:t>
      </w:r>
      <w:r w:rsidR="00F626A1" w:rsidRPr="00EA3595">
        <w:rPr>
          <w:rFonts w:cs="Arial"/>
          <w:lang w:val="fr-CH"/>
        </w:rPr>
        <w:t xml:space="preserve"> </w:t>
      </w:r>
      <w:r w:rsidRPr="00EA3595">
        <w:rPr>
          <w:lang w:val="fr-CH"/>
        </w:rPr>
        <w:tab/>
      </w:r>
      <w:r w:rsidRPr="00EA3595">
        <w:rPr>
          <w:rFonts w:cs="Arial"/>
          <w:lang w:val="fr-CH"/>
        </w:rPr>
        <w:t>Groupe de travail sur les techniques biochimiques et moléculaires, notamment les profils d</w:t>
      </w:r>
      <w:r w:rsidR="002D2AB2">
        <w:rPr>
          <w:rFonts w:cs="Arial"/>
          <w:lang w:val="fr-CH"/>
        </w:rPr>
        <w:t>’</w:t>
      </w:r>
      <w:r w:rsidRPr="00EA3595">
        <w:rPr>
          <w:rFonts w:cs="Arial"/>
          <w:lang w:val="fr-CH"/>
        </w:rPr>
        <w:t>ADN</w:t>
      </w:r>
    </w:p>
    <w:p w:rsidR="001C371F" w:rsidRPr="00EA3595" w:rsidRDefault="002A2BE9" w:rsidP="002A2BE9">
      <w:pPr>
        <w:tabs>
          <w:tab w:val="left" w:pos="1134"/>
        </w:tabs>
        <w:jc w:val="left"/>
        <w:rPr>
          <w:rFonts w:cs="Arial"/>
          <w:lang w:val="fr-CH"/>
        </w:rPr>
      </w:pPr>
      <w:r w:rsidRPr="00EA3595">
        <w:rPr>
          <w:rFonts w:cs="Arial"/>
          <w:lang w:val="fr-CH"/>
        </w:rPr>
        <w:t>CAJ</w:t>
      </w:r>
      <w:r w:rsidR="002D2AB2">
        <w:rPr>
          <w:rFonts w:cs="Arial"/>
          <w:lang w:val="fr-CH"/>
        </w:rPr>
        <w:t> :</w:t>
      </w:r>
      <w:r w:rsidRPr="00EA3595">
        <w:rPr>
          <w:rFonts w:cs="Arial"/>
          <w:lang w:val="fr-CH"/>
        </w:rPr>
        <w:t xml:space="preserve"> </w:t>
      </w:r>
      <w:r w:rsidRPr="00EA3595">
        <w:rPr>
          <w:rFonts w:cs="Arial"/>
          <w:lang w:val="fr-CH"/>
        </w:rPr>
        <w:tab/>
        <w:t>Comité administratif et juridique</w:t>
      </w:r>
    </w:p>
    <w:p w:rsidR="001C371F" w:rsidRPr="00EA3595" w:rsidRDefault="002A2BE9" w:rsidP="002A2BE9">
      <w:pPr>
        <w:tabs>
          <w:tab w:val="left" w:pos="1134"/>
        </w:tabs>
        <w:jc w:val="left"/>
        <w:rPr>
          <w:rFonts w:cs="Arial"/>
          <w:lang w:val="fr-CH"/>
        </w:rPr>
      </w:pPr>
      <w:r w:rsidRPr="00EA3595">
        <w:rPr>
          <w:rFonts w:cs="Arial"/>
          <w:lang w:val="fr-CH"/>
        </w:rPr>
        <w:t>TC</w:t>
      </w:r>
      <w:r w:rsidR="002D2AB2">
        <w:rPr>
          <w:rFonts w:cs="Arial"/>
          <w:lang w:val="fr-CH"/>
        </w:rPr>
        <w:t> :</w:t>
      </w:r>
      <w:r w:rsidR="00F626A1" w:rsidRPr="00EA3595">
        <w:rPr>
          <w:rFonts w:cs="Arial"/>
          <w:lang w:val="fr-CH"/>
        </w:rPr>
        <w:t xml:space="preserve"> </w:t>
      </w:r>
      <w:r w:rsidRPr="00EA3595">
        <w:rPr>
          <w:rFonts w:cs="Arial"/>
          <w:lang w:val="fr-CH"/>
        </w:rPr>
        <w:tab/>
        <w:t>Comité technique</w:t>
      </w:r>
    </w:p>
    <w:p w:rsidR="001C371F" w:rsidRPr="00EA3595" w:rsidRDefault="002A2BE9" w:rsidP="002A2BE9">
      <w:pPr>
        <w:rPr>
          <w:snapToGrid w:val="0"/>
          <w:lang w:val="fr-CH"/>
        </w:rPr>
      </w:pPr>
      <w:r w:rsidRPr="00EA3595">
        <w:rPr>
          <w:snapToGrid w:val="0"/>
          <w:lang w:val="fr-CH"/>
        </w:rPr>
        <w:t>TWA</w:t>
      </w:r>
      <w:r w:rsidR="002D2AB2">
        <w:rPr>
          <w:snapToGrid w:val="0"/>
          <w:lang w:val="fr-CH"/>
        </w:rPr>
        <w:t> :</w:t>
      </w:r>
      <w:r w:rsidRPr="00EA3595">
        <w:rPr>
          <w:snapToGrid w:val="0"/>
          <w:lang w:val="fr-CH"/>
        </w:rPr>
        <w:t xml:space="preserve"> </w:t>
      </w:r>
      <w:r w:rsidRPr="00EA3595">
        <w:rPr>
          <w:snapToGrid w:val="0"/>
          <w:lang w:val="fr-CH"/>
        </w:rPr>
        <w:tab/>
        <w:t>Groupe de travail technique sur les plantes agricoles</w:t>
      </w:r>
    </w:p>
    <w:p w:rsidR="001C371F" w:rsidRPr="00EA3595" w:rsidRDefault="002A2BE9" w:rsidP="002A2BE9">
      <w:pPr>
        <w:rPr>
          <w:snapToGrid w:val="0"/>
          <w:lang w:val="fr-CH"/>
        </w:rPr>
      </w:pPr>
      <w:r w:rsidRPr="00EA3595">
        <w:rPr>
          <w:snapToGrid w:val="0"/>
          <w:lang w:val="fr-CH"/>
        </w:rPr>
        <w:t>TWC</w:t>
      </w:r>
      <w:r w:rsidR="002D2AB2">
        <w:rPr>
          <w:snapToGrid w:val="0"/>
          <w:lang w:val="fr-CH"/>
        </w:rPr>
        <w:t> :</w:t>
      </w:r>
      <w:r w:rsidRPr="00EA3595">
        <w:rPr>
          <w:snapToGrid w:val="0"/>
          <w:lang w:val="fr-CH"/>
        </w:rPr>
        <w:t xml:space="preserve"> </w:t>
      </w:r>
      <w:r w:rsidRPr="00EA3595">
        <w:rPr>
          <w:snapToGrid w:val="0"/>
          <w:lang w:val="fr-CH"/>
        </w:rPr>
        <w:tab/>
        <w:t>Groupe de travail technique sur les systèmes d</w:t>
      </w:r>
      <w:r w:rsidR="002D2AB2">
        <w:rPr>
          <w:snapToGrid w:val="0"/>
          <w:lang w:val="fr-CH"/>
        </w:rPr>
        <w:t>’</w:t>
      </w:r>
      <w:r w:rsidRPr="00EA3595">
        <w:rPr>
          <w:snapToGrid w:val="0"/>
          <w:lang w:val="fr-CH"/>
        </w:rPr>
        <w:t>automatisation et les programmes d</w:t>
      </w:r>
      <w:r w:rsidR="002D2AB2">
        <w:rPr>
          <w:snapToGrid w:val="0"/>
          <w:lang w:val="fr-CH"/>
        </w:rPr>
        <w:t>’</w:t>
      </w:r>
      <w:r w:rsidRPr="00EA3595">
        <w:rPr>
          <w:snapToGrid w:val="0"/>
          <w:lang w:val="fr-CH"/>
        </w:rPr>
        <w:t>ordinateur</w:t>
      </w:r>
    </w:p>
    <w:p w:rsidR="001C371F" w:rsidRPr="00EA3595" w:rsidRDefault="002A2BE9" w:rsidP="002A2BE9">
      <w:pPr>
        <w:rPr>
          <w:snapToGrid w:val="0"/>
          <w:lang w:val="fr-CH"/>
        </w:rPr>
      </w:pPr>
      <w:r w:rsidRPr="00EA3595">
        <w:rPr>
          <w:snapToGrid w:val="0"/>
          <w:lang w:val="fr-CH"/>
        </w:rPr>
        <w:t>TWF</w:t>
      </w:r>
      <w:r w:rsidR="002D2AB2">
        <w:rPr>
          <w:snapToGrid w:val="0"/>
          <w:lang w:val="fr-CH"/>
        </w:rPr>
        <w:t> :</w:t>
      </w:r>
      <w:r w:rsidRPr="00EA3595">
        <w:rPr>
          <w:snapToGrid w:val="0"/>
          <w:lang w:val="fr-CH"/>
        </w:rPr>
        <w:t xml:space="preserve"> </w:t>
      </w:r>
      <w:r w:rsidRPr="00EA3595">
        <w:rPr>
          <w:snapToGrid w:val="0"/>
          <w:lang w:val="fr-CH"/>
        </w:rPr>
        <w:tab/>
        <w:t>Groupe de travail technique sur les plantes fruitières</w:t>
      </w:r>
    </w:p>
    <w:p w:rsidR="001C371F" w:rsidRPr="00EA3595" w:rsidRDefault="002A2BE9" w:rsidP="002A2BE9">
      <w:pPr>
        <w:rPr>
          <w:snapToGrid w:val="0"/>
          <w:lang w:val="fr-CH"/>
        </w:rPr>
      </w:pPr>
      <w:r w:rsidRPr="00EA3595">
        <w:rPr>
          <w:snapToGrid w:val="0"/>
          <w:lang w:val="fr-CH"/>
        </w:rPr>
        <w:t>TWO</w:t>
      </w:r>
      <w:r w:rsidR="002D2AB2">
        <w:rPr>
          <w:snapToGrid w:val="0"/>
          <w:lang w:val="fr-CH"/>
        </w:rPr>
        <w:t> :</w:t>
      </w:r>
      <w:r w:rsidRPr="00EA3595">
        <w:rPr>
          <w:snapToGrid w:val="0"/>
          <w:lang w:val="fr-CH"/>
        </w:rPr>
        <w:t xml:space="preserve"> </w:t>
      </w:r>
      <w:r w:rsidRPr="00EA3595">
        <w:rPr>
          <w:snapToGrid w:val="0"/>
          <w:lang w:val="fr-CH"/>
        </w:rPr>
        <w:tab/>
        <w:t>Groupe de travail technique sur les plantes ornementales et les arbres forestiers</w:t>
      </w:r>
    </w:p>
    <w:p w:rsidR="001C371F" w:rsidRPr="00EA3595" w:rsidRDefault="002A2BE9" w:rsidP="002A2BE9">
      <w:pPr>
        <w:rPr>
          <w:snapToGrid w:val="0"/>
          <w:lang w:val="fr-CH"/>
        </w:rPr>
      </w:pPr>
      <w:r w:rsidRPr="00EA3595">
        <w:rPr>
          <w:snapToGrid w:val="0"/>
          <w:lang w:val="fr-CH"/>
        </w:rPr>
        <w:t>TWV</w:t>
      </w:r>
      <w:r w:rsidR="002D2AB2">
        <w:rPr>
          <w:snapToGrid w:val="0"/>
          <w:lang w:val="fr-CH"/>
        </w:rPr>
        <w:t> :</w:t>
      </w:r>
      <w:r w:rsidRPr="00EA3595">
        <w:rPr>
          <w:snapToGrid w:val="0"/>
          <w:lang w:val="fr-CH"/>
        </w:rPr>
        <w:t xml:space="preserve"> </w:t>
      </w:r>
      <w:r w:rsidRPr="00EA3595">
        <w:rPr>
          <w:snapToGrid w:val="0"/>
          <w:lang w:val="fr-CH"/>
        </w:rPr>
        <w:tab/>
        <w:t>Groupe de travail technique sur les plantes potagères</w:t>
      </w:r>
    </w:p>
    <w:p w:rsidR="001C371F" w:rsidRPr="00EA3595" w:rsidRDefault="002A2BE9" w:rsidP="002A2BE9">
      <w:pPr>
        <w:rPr>
          <w:snapToGrid w:val="0"/>
          <w:lang w:val="fr-CH"/>
        </w:rPr>
      </w:pPr>
      <w:r w:rsidRPr="00EA3595">
        <w:rPr>
          <w:snapToGrid w:val="0"/>
          <w:lang w:val="fr-CH"/>
        </w:rPr>
        <w:t>TWP</w:t>
      </w:r>
      <w:r w:rsidR="002D2AB2">
        <w:rPr>
          <w:snapToGrid w:val="0"/>
          <w:lang w:val="fr-CH"/>
        </w:rPr>
        <w:t> :</w:t>
      </w:r>
      <w:r w:rsidRPr="00EA3595">
        <w:rPr>
          <w:snapToGrid w:val="0"/>
          <w:lang w:val="fr-CH"/>
        </w:rPr>
        <w:t xml:space="preserve"> </w:t>
      </w:r>
      <w:r w:rsidRPr="00EA3595">
        <w:rPr>
          <w:snapToGrid w:val="0"/>
          <w:lang w:val="fr-CH"/>
        </w:rPr>
        <w:tab/>
        <w:t>Groupe(s) de travail technique(s)</w:t>
      </w:r>
    </w:p>
    <w:p w:rsidR="001C371F" w:rsidRPr="00EA3595" w:rsidRDefault="001C371F" w:rsidP="00213DCF">
      <w:pPr>
        <w:rPr>
          <w:snapToGrid w:val="0"/>
          <w:lang w:val="fr-CH"/>
        </w:rPr>
      </w:pPr>
    </w:p>
    <w:p w:rsidR="001C371F" w:rsidRPr="00EA3595" w:rsidRDefault="001C371F" w:rsidP="00213DCF">
      <w:pPr>
        <w:rPr>
          <w:snapToGrid w:val="0"/>
          <w:lang w:val="fr-CH"/>
        </w:rPr>
      </w:pPr>
    </w:p>
    <w:p w:rsidR="001C371F" w:rsidRPr="00EA3595" w:rsidRDefault="002A2BE9" w:rsidP="002A2BE9">
      <w:pPr>
        <w:keepNext/>
        <w:outlineLvl w:val="0"/>
        <w:rPr>
          <w:caps/>
          <w:snapToGrid w:val="0"/>
          <w:lang w:val="fr-CH"/>
        </w:rPr>
      </w:pPr>
      <w:bookmarkStart w:id="4" w:name="_Toc47949161"/>
      <w:r w:rsidRPr="00EA3595">
        <w:rPr>
          <w:caps/>
          <w:snapToGrid w:val="0"/>
          <w:lang w:val="fr-CH"/>
        </w:rPr>
        <w:t>Rappel</w:t>
      </w:r>
      <w:bookmarkEnd w:id="4"/>
    </w:p>
    <w:p w:rsidR="001C371F" w:rsidRPr="00EA3595" w:rsidRDefault="001C371F" w:rsidP="00AD50B6">
      <w:pPr>
        <w:keepNext/>
        <w:rPr>
          <w:lang w:val="fr-CH"/>
        </w:rPr>
      </w:pPr>
    </w:p>
    <w:p w:rsidR="001C371F" w:rsidRPr="00EA3595" w:rsidRDefault="00213DCF" w:rsidP="002A2BE9">
      <w:pPr>
        <w:keepNext/>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2A2BE9" w:rsidRPr="00EA3595">
        <w:rPr>
          <w:lang w:val="fr-CH"/>
        </w:rPr>
        <w:t>À sa cinquante</w:t>
      </w:r>
      <w:r w:rsidR="002D2AB2">
        <w:rPr>
          <w:lang w:val="fr-CH"/>
        </w:rPr>
        <w:t>-</w:t>
      </w:r>
      <w:r w:rsidR="002A2BE9" w:rsidRPr="00EA3595">
        <w:rPr>
          <w:lang w:val="fr-CH"/>
        </w:rPr>
        <w:t>deux</w:t>
      </w:r>
      <w:r w:rsidR="002D2AB2">
        <w:rPr>
          <w:lang w:val="fr-CH"/>
        </w:rPr>
        <w:t>ième session</w:t>
      </w:r>
      <w:r w:rsidR="002A2BE9" w:rsidRPr="00EA3595">
        <w:rPr>
          <w:lang w:val="fr-CH"/>
        </w:rPr>
        <w:t>, tenue à Genève du 14 au 16</w:t>
      </w:r>
      <w:r w:rsidR="00E63B99" w:rsidRPr="00EA3595">
        <w:rPr>
          <w:lang w:val="fr-CH"/>
        </w:rPr>
        <w:t> </w:t>
      </w:r>
      <w:r w:rsidR="002A2BE9" w:rsidRPr="00EA3595">
        <w:rPr>
          <w:lang w:val="fr-CH"/>
        </w:rPr>
        <w:t>mars</w:t>
      </w:r>
      <w:r w:rsidR="00E63B99" w:rsidRPr="00EA3595">
        <w:rPr>
          <w:lang w:val="fr-CH"/>
        </w:rPr>
        <w:t> </w:t>
      </w:r>
      <w:r w:rsidR="002A2BE9" w:rsidRPr="00EA3595">
        <w:rPr>
          <w:lang w:val="fr-CH"/>
        </w:rPr>
        <w:t>2016, à l</w:t>
      </w:r>
      <w:r w:rsidR="002D2AB2">
        <w:rPr>
          <w:lang w:val="fr-CH"/>
        </w:rPr>
        <w:t>’</w:t>
      </w:r>
      <w:r w:rsidR="002A2BE9" w:rsidRPr="00EA3595">
        <w:rPr>
          <w:lang w:val="fr-CH"/>
        </w:rPr>
        <w:t>issue des débats au titre du point</w:t>
      </w:r>
      <w:r w:rsidR="00E63B99" w:rsidRPr="00EA3595">
        <w:rPr>
          <w:lang w:val="fr-CH"/>
        </w:rPr>
        <w:t> </w:t>
      </w:r>
      <w:r w:rsidR="002A2BE9" w:rsidRPr="00EA3595">
        <w:rPr>
          <w:lang w:val="fr-CH"/>
        </w:rPr>
        <w:t>3 de l</w:t>
      </w:r>
      <w:r w:rsidR="002D2AB2">
        <w:rPr>
          <w:lang w:val="fr-CH"/>
        </w:rPr>
        <w:t>’</w:t>
      </w:r>
      <w:r w:rsidR="002A2BE9" w:rsidRPr="00EA3595">
        <w:rPr>
          <w:lang w:val="fr-CH"/>
        </w:rPr>
        <w:t>ordre du jour “Débat sur les paramètres qualitatifs pour l</w:t>
      </w:r>
      <w:r w:rsidR="002D2AB2">
        <w:rPr>
          <w:lang w:val="fr-CH"/>
        </w:rPr>
        <w:t>’</w:t>
      </w:r>
      <w:r w:rsidR="002A2BE9" w:rsidRPr="00EA3595">
        <w:rPr>
          <w:lang w:val="fr-CH"/>
        </w:rPr>
        <w:t>examen</w:t>
      </w:r>
      <w:r w:rsidR="00F626A1" w:rsidRPr="00EA3595">
        <w:rPr>
          <w:lang w:val="fr-CH"/>
        </w:rPr>
        <w:t> </w:t>
      </w:r>
      <w:r w:rsidR="002A2BE9" w:rsidRPr="00EA3595">
        <w:rPr>
          <w:lang w:val="fr-CH"/>
        </w:rPr>
        <w:t>DHS”, le</w:t>
      </w:r>
      <w:r w:rsidR="002D2AB2">
        <w:rPr>
          <w:lang w:val="fr-CH"/>
        </w:rPr>
        <w:t> TC</w:t>
      </w:r>
      <w:r w:rsidR="002A2BE9" w:rsidRPr="00EA3595">
        <w:rPr>
          <w:lang w:val="fr-CH"/>
        </w:rPr>
        <w:t xml:space="preserve"> a </w:t>
      </w:r>
      <w:r w:rsidR="00A75E99">
        <w:rPr>
          <w:lang w:val="fr-CH"/>
        </w:rPr>
        <w:t>noté</w:t>
      </w:r>
      <w:r w:rsidR="002A2BE9" w:rsidRPr="00EA3595">
        <w:rPr>
          <w:lang w:val="fr-CH"/>
        </w:rPr>
        <w:t xml:space="preserve"> que des obstacles à la coopération en matière d</w:t>
      </w:r>
      <w:r w:rsidR="002D2AB2">
        <w:rPr>
          <w:lang w:val="fr-CH"/>
        </w:rPr>
        <w:t>’</w:t>
      </w:r>
      <w:r w:rsidR="002A2BE9" w:rsidRPr="00EA3595">
        <w:rPr>
          <w:lang w:val="fr-CH"/>
        </w:rPr>
        <w:t>examen, notamment en ce qui concerne l</w:t>
      </w:r>
      <w:r w:rsidR="002D2AB2">
        <w:rPr>
          <w:lang w:val="fr-CH"/>
        </w:rPr>
        <w:t>’</w:t>
      </w:r>
      <w:r w:rsidR="002A2BE9" w:rsidRPr="00EA3595">
        <w:rPr>
          <w:lang w:val="fr-CH"/>
        </w:rPr>
        <w:t xml:space="preserve">échange de rapports DHS, </w:t>
      </w:r>
      <w:r w:rsidR="00A75E99">
        <w:rPr>
          <w:lang w:val="fr-CH"/>
        </w:rPr>
        <w:t>pouvaient</w:t>
      </w:r>
      <w:r w:rsidR="002A2BE9" w:rsidRPr="00EA3595">
        <w:rPr>
          <w:lang w:val="fr-CH"/>
        </w:rPr>
        <w:t xml:space="preserve"> se présenter et </w:t>
      </w:r>
      <w:r w:rsidR="00A75E99">
        <w:rPr>
          <w:lang w:val="fr-CH"/>
        </w:rPr>
        <w:t xml:space="preserve">il </w:t>
      </w:r>
      <w:r w:rsidR="002A2BE9" w:rsidRPr="00EA3595">
        <w:rPr>
          <w:lang w:val="fr-CH"/>
        </w:rPr>
        <w:t>est convenu d</w:t>
      </w:r>
      <w:r w:rsidR="002D2AB2">
        <w:rPr>
          <w:lang w:val="fr-CH"/>
        </w:rPr>
        <w:t>’</w:t>
      </w:r>
      <w:r w:rsidR="002A2BE9" w:rsidRPr="00EA3595">
        <w:rPr>
          <w:lang w:val="fr-CH"/>
        </w:rPr>
        <w:t>étudier la situation de façon plus approfond</w:t>
      </w:r>
      <w:r w:rsidR="00B15A50" w:rsidRPr="00EA3595">
        <w:rPr>
          <w:lang w:val="fr-CH"/>
        </w:rPr>
        <w:t>ie</w:t>
      </w:r>
      <w:r w:rsidR="00B15A50">
        <w:rPr>
          <w:lang w:val="fr-CH"/>
        </w:rPr>
        <w:t xml:space="preserve">.  </w:t>
      </w:r>
      <w:r w:rsidR="00B15A50" w:rsidRPr="00EA3595">
        <w:rPr>
          <w:lang w:val="fr-CH"/>
        </w:rPr>
        <w:t>En</w:t>
      </w:r>
      <w:r w:rsidR="002A2BE9" w:rsidRPr="00EA3595">
        <w:rPr>
          <w:lang w:val="fr-CH"/>
        </w:rPr>
        <w:t xml:space="preserve"> guise de point de départ aux débats, le</w:t>
      </w:r>
      <w:r w:rsidR="002D2AB2">
        <w:rPr>
          <w:lang w:val="fr-CH"/>
        </w:rPr>
        <w:t> TC</w:t>
      </w:r>
      <w:r w:rsidR="002A2BE9" w:rsidRPr="00EA3595">
        <w:rPr>
          <w:lang w:val="fr-CH"/>
        </w:rPr>
        <w:t xml:space="preserve"> est convenu qu</w:t>
      </w:r>
      <w:r w:rsidR="002D2AB2">
        <w:rPr>
          <w:lang w:val="fr-CH"/>
        </w:rPr>
        <w:t>’</w:t>
      </w:r>
      <w:r w:rsidR="002A2BE9" w:rsidRPr="00EA3595">
        <w:rPr>
          <w:lang w:val="fr-CH"/>
        </w:rPr>
        <w:t>il serait utile que le Bureau de l</w:t>
      </w:r>
      <w:r w:rsidR="002D2AB2">
        <w:rPr>
          <w:lang w:val="fr-CH"/>
        </w:rPr>
        <w:t>’</w:t>
      </w:r>
      <w:r w:rsidR="002A2BE9" w:rsidRPr="00EA3595">
        <w:rPr>
          <w:lang w:val="fr-CH"/>
        </w:rPr>
        <w:t>Union réalise une enquête sur la situation actuelle des membres de l</w:t>
      </w:r>
      <w:r w:rsidR="002D2AB2">
        <w:rPr>
          <w:lang w:val="fr-CH"/>
        </w:rPr>
        <w:t>’</w:t>
      </w:r>
      <w:r w:rsidR="002A2BE9" w:rsidRPr="00EA3595">
        <w:rPr>
          <w:lang w:val="fr-CH"/>
        </w:rPr>
        <w:t>Union et en communique les résultats au</w:t>
      </w:r>
      <w:r w:rsidR="002D2AB2">
        <w:rPr>
          <w:lang w:val="fr-CH"/>
        </w:rPr>
        <w:t> TC</w:t>
      </w:r>
      <w:r w:rsidR="002A2BE9" w:rsidRPr="00EA3595">
        <w:rPr>
          <w:lang w:val="fr-CH"/>
        </w:rPr>
        <w:t xml:space="preserve"> à sa cinquante</w:t>
      </w:r>
      <w:r w:rsidR="0076078A">
        <w:rPr>
          <w:lang w:val="fr-CH"/>
        </w:rPr>
        <w:noBreakHyphen/>
      </w:r>
      <w:r w:rsidR="002A2BE9" w:rsidRPr="00EA3595">
        <w:rPr>
          <w:lang w:val="fr-CH"/>
        </w:rPr>
        <w:t>trois</w:t>
      </w:r>
      <w:r w:rsidR="002D2AB2">
        <w:rPr>
          <w:lang w:val="fr-CH"/>
        </w:rPr>
        <w:t>ième session</w:t>
      </w:r>
      <w:r w:rsidR="002A2BE9" w:rsidRPr="00EA3595">
        <w:rPr>
          <w:lang w:val="fr-CH"/>
        </w:rPr>
        <w:t xml:space="preserve"> (voir le paragraphe</w:t>
      </w:r>
      <w:r w:rsidR="00E63B99" w:rsidRPr="00EA3595">
        <w:rPr>
          <w:lang w:val="fr-CH"/>
        </w:rPr>
        <w:t> </w:t>
      </w:r>
      <w:r w:rsidR="002A2BE9" w:rsidRPr="00EA3595">
        <w:rPr>
          <w:lang w:val="fr-CH"/>
        </w:rPr>
        <w:t xml:space="preserve">207 du </w:t>
      </w:r>
      <w:r w:rsidR="002D2AB2" w:rsidRPr="00EA3595">
        <w:rPr>
          <w:lang w:val="fr-CH"/>
        </w:rPr>
        <w:t>document</w:t>
      </w:r>
      <w:r w:rsidR="002D2AB2">
        <w:rPr>
          <w:lang w:val="fr-CH"/>
        </w:rPr>
        <w:t xml:space="preserve"> TC</w:t>
      </w:r>
      <w:r w:rsidR="002A2BE9" w:rsidRPr="00EA3595">
        <w:rPr>
          <w:lang w:val="fr-CH"/>
        </w:rPr>
        <w:t>/52/29</w:t>
      </w:r>
      <w:r w:rsidR="00F626A1" w:rsidRPr="00EA3595">
        <w:rPr>
          <w:lang w:val="fr-CH"/>
        </w:rPr>
        <w:t> </w:t>
      </w:r>
      <w:proofErr w:type="spellStart"/>
      <w:r w:rsidR="002A2BE9" w:rsidRPr="00EA3595">
        <w:rPr>
          <w:lang w:val="fr-CH"/>
        </w:rPr>
        <w:t>Rev</w:t>
      </w:r>
      <w:proofErr w:type="spellEnd"/>
      <w:r w:rsidR="002A2BE9" w:rsidRPr="00EA3595">
        <w:rPr>
          <w:lang w:val="fr-CH"/>
        </w:rPr>
        <w:t>. “Compte rendu révisé”).</w:t>
      </w:r>
    </w:p>
    <w:p w:rsidR="001C371F" w:rsidRPr="00EA3595" w:rsidRDefault="001C371F" w:rsidP="00213DCF">
      <w:pPr>
        <w:rPr>
          <w:lang w:val="fr-CH"/>
        </w:rPr>
      </w:pPr>
    </w:p>
    <w:p w:rsidR="001C371F" w:rsidRPr="00EA3595" w:rsidRDefault="002A2BE9" w:rsidP="002A2BE9">
      <w:pPr>
        <w:pStyle w:val="Heading2"/>
        <w:rPr>
          <w:lang w:val="fr-CH"/>
        </w:rPr>
      </w:pPr>
      <w:bookmarkStart w:id="5" w:name="_Toc47949162"/>
      <w:r w:rsidRPr="00EA3595">
        <w:rPr>
          <w:lang w:val="fr-CH"/>
        </w:rPr>
        <w:t>Enquête sur la coopération en matière d</w:t>
      </w:r>
      <w:r w:rsidR="002D2AB2">
        <w:rPr>
          <w:lang w:val="fr-CH"/>
        </w:rPr>
        <w:t>’</w:t>
      </w:r>
      <w:r w:rsidRPr="00EA3595">
        <w:rPr>
          <w:lang w:val="fr-CH"/>
        </w:rPr>
        <w:t>examen</w:t>
      </w:r>
      <w:r w:rsidR="00F626A1" w:rsidRPr="00EA3595">
        <w:rPr>
          <w:lang w:val="fr-CH"/>
        </w:rPr>
        <w:t> </w:t>
      </w:r>
      <w:r w:rsidRPr="00EA3595">
        <w:rPr>
          <w:lang w:val="fr-CH"/>
        </w:rPr>
        <w:t>DHS</w:t>
      </w:r>
      <w:bookmarkEnd w:id="5"/>
    </w:p>
    <w:p w:rsidR="001C371F" w:rsidRPr="00EA3595" w:rsidRDefault="001C371F" w:rsidP="00213DCF">
      <w:pPr>
        <w:rPr>
          <w:lang w:val="fr-CH"/>
        </w:rPr>
      </w:pPr>
    </w:p>
    <w:p w:rsidR="00A31D3B" w:rsidRPr="00EA3595" w:rsidRDefault="00C64313" w:rsidP="00601244">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601244" w:rsidRPr="00EA3595">
        <w:rPr>
          <w:lang w:val="fr-CH"/>
        </w:rPr>
        <w:t>À sa cinquante</w:t>
      </w:r>
      <w:r w:rsidR="002D2AB2">
        <w:rPr>
          <w:lang w:val="fr-CH"/>
        </w:rPr>
        <w:t>-</w:t>
      </w:r>
      <w:r w:rsidR="00601244" w:rsidRPr="00EA3595">
        <w:rPr>
          <w:lang w:val="fr-CH"/>
        </w:rPr>
        <w:t>quatr</w:t>
      </w:r>
      <w:r w:rsidR="002D2AB2">
        <w:rPr>
          <w:lang w:val="fr-CH"/>
        </w:rPr>
        <w:t>ième session</w:t>
      </w:r>
      <w:r w:rsidR="00601244" w:rsidRPr="00EA3595">
        <w:rPr>
          <w:lang w:val="fr-CH"/>
        </w:rPr>
        <w:t xml:space="preserve"> tenue à Genève les 29 et 30</w:t>
      </w:r>
      <w:r w:rsidR="00E63B99" w:rsidRPr="00EA3595">
        <w:rPr>
          <w:lang w:val="fr-CH"/>
        </w:rPr>
        <w:t> </w:t>
      </w:r>
      <w:r w:rsidR="00601244" w:rsidRPr="00EA3595">
        <w:rPr>
          <w:lang w:val="fr-CH"/>
        </w:rPr>
        <w:t>octobre</w:t>
      </w:r>
      <w:r w:rsidR="00E63B99" w:rsidRPr="00EA3595">
        <w:rPr>
          <w:lang w:val="fr-CH"/>
        </w:rPr>
        <w:t> </w:t>
      </w:r>
      <w:r w:rsidR="00601244" w:rsidRPr="00EA3595">
        <w:rPr>
          <w:lang w:val="fr-CH"/>
        </w:rPr>
        <w:t>2018, le</w:t>
      </w:r>
      <w:r w:rsidR="002D2AB2">
        <w:rPr>
          <w:lang w:val="fr-CH"/>
        </w:rPr>
        <w:t> TC</w:t>
      </w:r>
      <w:r w:rsidR="00601244" w:rsidRPr="00EA3595">
        <w:rPr>
          <w:lang w:val="fr-CH"/>
        </w:rPr>
        <w:t xml:space="preserve"> a examiné le </w:t>
      </w:r>
      <w:r w:rsidR="002D2AB2" w:rsidRPr="00EA3595">
        <w:rPr>
          <w:lang w:val="fr-CH"/>
        </w:rPr>
        <w:t>document</w:t>
      </w:r>
      <w:r w:rsidR="002D2AB2">
        <w:rPr>
          <w:lang w:val="fr-CH"/>
        </w:rPr>
        <w:t xml:space="preserve"> TC</w:t>
      </w:r>
      <w:r w:rsidR="00601244" w:rsidRPr="00EA3595">
        <w:rPr>
          <w:lang w:val="fr-CH"/>
        </w:rPr>
        <w:t>/54/25 “Coopération en matière d</w:t>
      </w:r>
      <w:r w:rsidR="002D2AB2">
        <w:rPr>
          <w:lang w:val="fr-CH"/>
        </w:rPr>
        <w:t>’</w:t>
      </w:r>
      <w:r w:rsidR="00601244" w:rsidRPr="00EA3595">
        <w:rPr>
          <w:lang w:val="fr-CH"/>
        </w:rPr>
        <w:t>examen” et les résultats de l</w:t>
      </w:r>
      <w:r w:rsidR="002D2AB2">
        <w:rPr>
          <w:lang w:val="fr-CH"/>
        </w:rPr>
        <w:t>’</w:t>
      </w:r>
      <w:r w:rsidR="00601244" w:rsidRPr="00EA3595">
        <w:rPr>
          <w:lang w:val="fr-CH"/>
        </w:rPr>
        <w:t>enquête portant sur la situation actuelle des membres de l</w:t>
      </w:r>
      <w:r w:rsidR="002D2AB2">
        <w:rPr>
          <w:lang w:val="fr-CH"/>
        </w:rPr>
        <w:t>’</w:t>
      </w:r>
      <w:r w:rsidR="00601244" w:rsidRPr="00EA3595">
        <w:rPr>
          <w:lang w:val="fr-CH"/>
        </w:rPr>
        <w:t>Union par rapport à la coopération en matière d</w:t>
      </w:r>
      <w:r w:rsidR="002D2AB2">
        <w:rPr>
          <w:lang w:val="fr-CH"/>
        </w:rPr>
        <w:t>’</w:t>
      </w:r>
      <w:r w:rsidR="00601244" w:rsidRPr="00EA3595">
        <w:rPr>
          <w:lang w:val="fr-CH"/>
        </w:rPr>
        <w:t>examen, comme indiqué dans l</w:t>
      </w:r>
      <w:r w:rsidR="002D2AB2">
        <w:rPr>
          <w:lang w:val="fr-CH"/>
        </w:rPr>
        <w:t>’</w:t>
      </w:r>
      <w:r w:rsidR="00601244" w:rsidRPr="00EA3595">
        <w:rPr>
          <w:lang w:val="fr-CH"/>
        </w:rPr>
        <w:t xml:space="preserve">annexe du </w:t>
      </w:r>
      <w:r w:rsidR="002D2AB2" w:rsidRPr="00EA3595">
        <w:rPr>
          <w:lang w:val="fr-CH"/>
        </w:rPr>
        <w:t>document</w:t>
      </w:r>
      <w:r w:rsidR="002D2AB2">
        <w:rPr>
          <w:lang w:val="fr-CH"/>
        </w:rPr>
        <w:t xml:space="preserve"> TC</w:t>
      </w:r>
      <w:r w:rsidR="00601244" w:rsidRPr="00EA3595">
        <w:rPr>
          <w:lang w:val="fr-CH"/>
        </w:rPr>
        <w:t>/54/25.</w:t>
      </w:r>
    </w:p>
    <w:p w:rsidR="001C371F" w:rsidRPr="00EA3595" w:rsidRDefault="001C371F" w:rsidP="00213DCF">
      <w:pPr>
        <w:rPr>
          <w:lang w:val="fr-CH"/>
        </w:rPr>
      </w:pPr>
    </w:p>
    <w:p w:rsidR="001C371F" w:rsidRPr="00EA3595" w:rsidRDefault="00A94745" w:rsidP="00C74965">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C74965" w:rsidRPr="00EA3595">
        <w:rPr>
          <w:lang w:val="fr-CH"/>
        </w:rPr>
        <w:t>À sa cinquante</w:t>
      </w:r>
      <w:r w:rsidR="002D2AB2">
        <w:rPr>
          <w:lang w:val="fr-CH"/>
        </w:rPr>
        <w:t>-</w:t>
      </w:r>
      <w:r w:rsidR="00C74965" w:rsidRPr="00EA3595">
        <w:rPr>
          <w:lang w:val="fr-CH"/>
        </w:rPr>
        <w:t>quatr</w:t>
      </w:r>
      <w:r w:rsidR="002D2AB2">
        <w:rPr>
          <w:lang w:val="fr-CH"/>
        </w:rPr>
        <w:t>ième session</w:t>
      </w:r>
      <w:r w:rsidR="00C74965" w:rsidRPr="00EA3595">
        <w:rPr>
          <w:lang w:val="fr-CH"/>
        </w:rPr>
        <w:t>, le</w:t>
      </w:r>
      <w:r w:rsidR="002D2AB2">
        <w:rPr>
          <w:lang w:val="fr-CH"/>
        </w:rPr>
        <w:t> TC</w:t>
      </w:r>
      <w:r w:rsidR="00C74965" w:rsidRPr="00EA3595">
        <w:rPr>
          <w:lang w:val="fr-CH"/>
        </w:rPr>
        <w:t xml:space="preserve"> est convenu qu</w:t>
      </w:r>
      <w:r w:rsidR="002D2AB2">
        <w:rPr>
          <w:lang w:val="fr-CH"/>
        </w:rPr>
        <w:t>’</w:t>
      </w:r>
      <w:r w:rsidR="00C74965" w:rsidRPr="00EA3595">
        <w:rPr>
          <w:lang w:val="fr-CH"/>
        </w:rPr>
        <w:t>il serait utile pour les membres de l</w:t>
      </w:r>
      <w:r w:rsidR="002D2AB2">
        <w:rPr>
          <w:lang w:val="fr-CH"/>
        </w:rPr>
        <w:t>’</w:t>
      </w:r>
      <w:r w:rsidR="00C74965" w:rsidRPr="00EA3595">
        <w:rPr>
          <w:lang w:val="fr-CH"/>
        </w:rPr>
        <w:t xml:space="preserve">UPOV </w:t>
      </w:r>
      <w:r w:rsidR="00190CA7" w:rsidRPr="00EA3595">
        <w:rPr>
          <w:lang w:val="fr-CH"/>
        </w:rPr>
        <w:t>de trouver les bons interlocuteurs</w:t>
      </w:r>
      <w:r w:rsidR="00C74965" w:rsidRPr="00EA3595">
        <w:rPr>
          <w:lang w:val="fr-CH"/>
        </w:rPr>
        <w:t xml:space="preserve"> </w:t>
      </w:r>
      <w:r w:rsidR="00190CA7" w:rsidRPr="00EA3595">
        <w:rPr>
          <w:lang w:val="fr-CH"/>
        </w:rPr>
        <w:t xml:space="preserve">aux fins de </w:t>
      </w:r>
      <w:r w:rsidR="00C74965" w:rsidRPr="00EA3595">
        <w:rPr>
          <w:lang w:val="fr-CH"/>
        </w:rPr>
        <w:t>la coopération internationale en matière d</w:t>
      </w:r>
      <w:r w:rsidR="002D2AB2">
        <w:rPr>
          <w:lang w:val="fr-CH"/>
        </w:rPr>
        <w:t>’</w:t>
      </w:r>
      <w:r w:rsidR="00C74965" w:rsidRPr="00EA3595">
        <w:rPr>
          <w:lang w:val="fr-CH"/>
        </w:rPr>
        <w:t>examen</w:t>
      </w:r>
      <w:r w:rsidR="00F626A1" w:rsidRPr="00EA3595">
        <w:rPr>
          <w:lang w:val="fr-CH"/>
        </w:rPr>
        <w:t> </w:t>
      </w:r>
      <w:r w:rsidR="00C74965" w:rsidRPr="00EA3595">
        <w:rPr>
          <w:lang w:val="fr-CH"/>
        </w:rPr>
        <w:t xml:space="preserve">DHS et de </w:t>
      </w:r>
      <w:r w:rsidR="00190CA7" w:rsidRPr="00EA3595">
        <w:rPr>
          <w:lang w:val="fr-CH"/>
        </w:rPr>
        <w:t xml:space="preserve">faire en sorte que </w:t>
      </w:r>
      <w:r w:rsidR="00D120D4" w:rsidRPr="00EA3595">
        <w:rPr>
          <w:lang w:val="fr-CH"/>
        </w:rPr>
        <w:t xml:space="preserve">ces </w:t>
      </w:r>
      <w:r w:rsidR="00C74965" w:rsidRPr="00EA3595">
        <w:rPr>
          <w:lang w:val="fr-CH"/>
        </w:rPr>
        <w:t xml:space="preserve">informations </w:t>
      </w:r>
      <w:r w:rsidR="00190CA7" w:rsidRPr="00EA3595">
        <w:rPr>
          <w:lang w:val="fr-CH"/>
        </w:rPr>
        <w:t xml:space="preserve">soient disponibles </w:t>
      </w:r>
      <w:r w:rsidR="00C74965" w:rsidRPr="00EA3595">
        <w:rPr>
          <w:lang w:val="fr-CH"/>
        </w:rPr>
        <w:t>par l</w:t>
      </w:r>
      <w:r w:rsidR="002D2AB2">
        <w:rPr>
          <w:lang w:val="fr-CH"/>
        </w:rPr>
        <w:t>’</w:t>
      </w:r>
      <w:r w:rsidR="00C74965" w:rsidRPr="00EA3595">
        <w:rPr>
          <w:lang w:val="fr-CH"/>
        </w:rPr>
        <w:t>intermédiaire du site</w:t>
      </w:r>
      <w:r w:rsidR="00F626A1" w:rsidRPr="00EA3595">
        <w:rPr>
          <w:lang w:val="fr-CH"/>
        </w:rPr>
        <w:t> </w:t>
      </w:r>
      <w:r w:rsidR="00C74965" w:rsidRPr="00EA3595">
        <w:rPr>
          <w:lang w:val="fr-CH"/>
        </w:rPr>
        <w:t>Web de l</w:t>
      </w:r>
      <w:r w:rsidR="002D2AB2">
        <w:rPr>
          <w:lang w:val="fr-CH"/>
        </w:rPr>
        <w:t>’</w:t>
      </w:r>
      <w:r w:rsidR="00C74965" w:rsidRPr="00EA3595">
        <w:rPr>
          <w:lang w:val="fr-CH"/>
        </w:rPr>
        <w:t>U</w:t>
      </w:r>
      <w:r w:rsidR="00B15A50" w:rsidRPr="00EA3595">
        <w:rPr>
          <w:lang w:val="fr-CH"/>
        </w:rPr>
        <w:t>POV</w:t>
      </w:r>
      <w:r w:rsidR="00B15A50">
        <w:rPr>
          <w:lang w:val="fr-CH"/>
        </w:rPr>
        <w:t xml:space="preserve">.  </w:t>
      </w:r>
      <w:r w:rsidR="00B15A50" w:rsidRPr="00EA3595">
        <w:rPr>
          <w:lang w:val="fr-CH"/>
        </w:rPr>
        <w:t>Le</w:t>
      </w:r>
      <w:r w:rsidR="002D2AB2">
        <w:rPr>
          <w:lang w:val="fr-CH"/>
        </w:rPr>
        <w:t> TC</w:t>
      </w:r>
      <w:r w:rsidR="00C74965" w:rsidRPr="00EA3595">
        <w:rPr>
          <w:lang w:val="fr-CH"/>
        </w:rPr>
        <w:t xml:space="preserve"> est convenu d</w:t>
      </w:r>
      <w:r w:rsidR="002D2AB2">
        <w:rPr>
          <w:lang w:val="fr-CH"/>
        </w:rPr>
        <w:t>’</w:t>
      </w:r>
      <w:r w:rsidR="00C74965" w:rsidRPr="00EA3595">
        <w:rPr>
          <w:lang w:val="fr-CH"/>
        </w:rPr>
        <w:t>inviter les groupes de travail techniques à se pencher sur les considérations techniques qui ont empêché la coopération et à proposer des solutions pour remédier à cette situati</w:t>
      </w:r>
      <w:r w:rsidR="00B15A50" w:rsidRPr="00EA3595">
        <w:rPr>
          <w:lang w:val="fr-CH"/>
        </w:rPr>
        <w:t>on</w:t>
      </w:r>
      <w:r w:rsidR="00B15A50">
        <w:rPr>
          <w:lang w:val="fr-CH"/>
        </w:rPr>
        <w:t xml:space="preserve">.  </w:t>
      </w:r>
      <w:r w:rsidR="00B15A50" w:rsidRPr="00EA3595">
        <w:rPr>
          <w:lang w:val="fr-CH"/>
        </w:rPr>
        <w:t>Il</w:t>
      </w:r>
      <w:r w:rsidR="00C74965" w:rsidRPr="00EA3595">
        <w:rPr>
          <w:lang w:val="fr-CH"/>
        </w:rPr>
        <w:t xml:space="preserve"> est convenu que le thème de la coopération internationale devrait être </w:t>
      </w:r>
      <w:r w:rsidR="00190CA7" w:rsidRPr="00EA3595">
        <w:rPr>
          <w:lang w:val="fr-CH"/>
        </w:rPr>
        <w:t>inclus dans l</w:t>
      </w:r>
      <w:r w:rsidR="00C74965" w:rsidRPr="00EA3595">
        <w:rPr>
          <w:lang w:val="fr-CH"/>
        </w:rPr>
        <w:t xml:space="preserve">es ateliers préparatoires afin que les groupes de travail techniques puissent expliquer </w:t>
      </w:r>
      <w:r w:rsidR="00190CA7" w:rsidRPr="00EA3595">
        <w:rPr>
          <w:lang w:val="fr-CH"/>
        </w:rPr>
        <w:t xml:space="preserve">quelles sont </w:t>
      </w:r>
      <w:r w:rsidR="00C74965" w:rsidRPr="00EA3595">
        <w:rPr>
          <w:lang w:val="fr-CH"/>
        </w:rPr>
        <w:t>les possibilités de coopération qui existent entre les membres de l</w:t>
      </w:r>
      <w:r w:rsidR="002D2AB2">
        <w:rPr>
          <w:lang w:val="fr-CH"/>
        </w:rPr>
        <w:t>’</w:t>
      </w:r>
      <w:r w:rsidR="00C74965" w:rsidRPr="00EA3595">
        <w:rPr>
          <w:lang w:val="fr-CH"/>
        </w:rPr>
        <w:t>UPOV (voir les paragraphes</w:t>
      </w:r>
      <w:r w:rsidR="00E63B99" w:rsidRPr="00EA3595">
        <w:rPr>
          <w:lang w:val="fr-CH"/>
        </w:rPr>
        <w:t> </w:t>
      </w:r>
      <w:r w:rsidR="00C74965" w:rsidRPr="00EA3595">
        <w:rPr>
          <w:lang w:val="fr-CH"/>
        </w:rPr>
        <w:t xml:space="preserve">252 à 256 du </w:t>
      </w:r>
      <w:r w:rsidR="002D2AB2" w:rsidRPr="00EA3595">
        <w:rPr>
          <w:lang w:val="fr-CH"/>
        </w:rPr>
        <w:t>document</w:t>
      </w:r>
      <w:r w:rsidR="002D2AB2">
        <w:rPr>
          <w:lang w:val="fr-CH"/>
        </w:rPr>
        <w:t xml:space="preserve"> TC</w:t>
      </w:r>
      <w:r w:rsidR="00C74965" w:rsidRPr="00EA3595">
        <w:rPr>
          <w:lang w:val="fr-CH"/>
        </w:rPr>
        <w:t>/54/31</w:t>
      </w:r>
      <w:r w:rsidR="00F626A1" w:rsidRPr="00EA3595">
        <w:rPr>
          <w:lang w:val="fr-CH"/>
        </w:rPr>
        <w:t> </w:t>
      </w:r>
      <w:r w:rsidR="00C74965" w:rsidRPr="00EA3595">
        <w:rPr>
          <w:lang w:val="fr-CH"/>
        </w:rPr>
        <w:t xml:space="preserve">Corr. </w:t>
      </w:r>
      <w:r w:rsidR="00E63B99" w:rsidRPr="00EA3595">
        <w:rPr>
          <w:lang w:val="fr-CH"/>
        </w:rPr>
        <w:t>“</w:t>
      </w:r>
      <w:r w:rsidR="00C74965" w:rsidRPr="00EA3595">
        <w:rPr>
          <w:lang w:val="fr-CH"/>
        </w:rPr>
        <w:t>Compte rendu</w:t>
      </w:r>
      <w:r w:rsidR="00E63B99" w:rsidRPr="00EA3595">
        <w:rPr>
          <w:lang w:val="fr-CH"/>
        </w:rPr>
        <w:t>”</w:t>
      </w:r>
      <w:r w:rsidR="00C74965" w:rsidRPr="00EA3595">
        <w:rPr>
          <w:lang w:val="fr-CH"/>
        </w:rPr>
        <w:t>).</w:t>
      </w:r>
    </w:p>
    <w:p w:rsidR="001C371F" w:rsidRPr="00EA3595" w:rsidRDefault="001C371F" w:rsidP="00213DCF">
      <w:pPr>
        <w:rPr>
          <w:lang w:val="fr-CH"/>
        </w:rPr>
      </w:pPr>
    </w:p>
    <w:p w:rsidR="001C371F" w:rsidRPr="00EA3595" w:rsidRDefault="00C74965" w:rsidP="00D51D53">
      <w:pPr>
        <w:pStyle w:val="Heading2"/>
        <w:keepLines/>
        <w:rPr>
          <w:lang w:val="fr-CH"/>
        </w:rPr>
      </w:pPr>
      <w:bookmarkStart w:id="6" w:name="_Toc47949163"/>
      <w:r w:rsidRPr="00EA3595">
        <w:rPr>
          <w:lang w:val="fr-CH"/>
        </w:rPr>
        <w:t>Personnes à contacter pour les questions concernant la coopération internationale en matière d</w:t>
      </w:r>
      <w:r w:rsidR="002D2AB2">
        <w:rPr>
          <w:lang w:val="fr-CH"/>
        </w:rPr>
        <w:t>’</w:t>
      </w:r>
      <w:r w:rsidRPr="00EA3595">
        <w:rPr>
          <w:lang w:val="fr-CH"/>
        </w:rPr>
        <w:t>examen</w:t>
      </w:r>
      <w:r w:rsidR="00F626A1" w:rsidRPr="00EA3595">
        <w:rPr>
          <w:lang w:val="fr-CH"/>
        </w:rPr>
        <w:t> </w:t>
      </w:r>
      <w:r w:rsidRPr="00EA3595">
        <w:rPr>
          <w:lang w:val="fr-CH"/>
        </w:rPr>
        <w:t>DHS</w:t>
      </w:r>
      <w:bookmarkEnd w:id="6"/>
    </w:p>
    <w:p w:rsidR="001C371F" w:rsidRPr="00EA3595" w:rsidRDefault="001C371F" w:rsidP="00D51D53">
      <w:pPr>
        <w:keepNext/>
        <w:keepLines/>
        <w:rPr>
          <w:lang w:val="fr-CH"/>
        </w:rPr>
      </w:pPr>
    </w:p>
    <w:p w:rsidR="001C371F" w:rsidRPr="00EA3595" w:rsidRDefault="00C5205E" w:rsidP="00D51D53">
      <w:pPr>
        <w:keepNext/>
        <w:keepLines/>
        <w:rPr>
          <w:snapToGrid w:val="0"/>
          <w:lang w:val="fr-CH"/>
        </w:rPr>
      </w:pPr>
      <w:r w:rsidRPr="00EA3595">
        <w:rPr>
          <w:snapToGrid w:val="0"/>
          <w:lang w:val="fr-CH"/>
        </w:rPr>
        <w:fldChar w:fldCharType="begin"/>
      </w:r>
      <w:r w:rsidRPr="00EA3595">
        <w:rPr>
          <w:snapToGrid w:val="0"/>
          <w:lang w:val="fr-CH"/>
        </w:rPr>
        <w:instrText xml:space="preserve"> AUTONUM  </w:instrText>
      </w:r>
      <w:r w:rsidRPr="00EA3595">
        <w:rPr>
          <w:snapToGrid w:val="0"/>
          <w:lang w:val="fr-CH"/>
        </w:rPr>
        <w:fldChar w:fldCharType="end"/>
      </w:r>
      <w:r w:rsidRPr="00EA3595">
        <w:rPr>
          <w:snapToGrid w:val="0"/>
          <w:lang w:val="fr-CH"/>
        </w:rPr>
        <w:tab/>
      </w:r>
      <w:r w:rsidR="00C74965" w:rsidRPr="00EA3595">
        <w:rPr>
          <w:snapToGrid w:val="0"/>
          <w:lang w:val="fr-CH"/>
        </w:rPr>
        <w:t>À sa cinquante</w:t>
      </w:r>
      <w:r w:rsidR="002D2AB2">
        <w:rPr>
          <w:snapToGrid w:val="0"/>
          <w:lang w:val="fr-CH"/>
        </w:rPr>
        <w:t>-</w:t>
      </w:r>
      <w:r w:rsidR="00C74965" w:rsidRPr="00EA3595">
        <w:rPr>
          <w:snapToGrid w:val="0"/>
          <w:lang w:val="fr-CH"/>
        </w:rPr>
        <w:t>cinqu</w:t>
      </w:r>
      <w:r w:rsidR="002D2AB2">
        <w:rPr>
          <w:snapToGrid w:val="0"/>
          <w:lang w:val="fr-CH"/>
        </w:rPr>
        <w:t>ième session</w:t>
      </w:r>
      <w:r w:rsidR="00C74965" w:rsidRPr="00EA3595">
        <w:rPr>
          <w:snapToGrid w:val="0"/>
          <w:lang w:val="fr-CH"/>
        </w:rPr>
        <w:t>, le</w:t>
      </w:r>
      <w:r w:rsidR="002D2AB2">
        <w:rPr>
          <w:snapToGrid w:val="0"/>
          <w:lang w:val="fr-CH"/>
        </w:rPr>
        <w:t> TC</w:t>
      </w:r>
      <w:r w:rsidR="00C74965" w:rsidRPr="00EA3595">
        <w:rPr>
          <w:snapToGrid w:val="0"/>
          <w:lang w:val="fr-CH"/>
        </w:rPr>
        <w:t xml:space="preserve"> a pris note de la liste des personnes à contacter pour les questions concernant la coopération internationale en matière d</w:t>
      </w:r>
      <w:r w:rsidR="002D2AB2">
        <w:rPr>
          <w:snapToGrid w:val="0"/>
          <w:lang w:val="fr-CH"/>
        </w:rPr>
        <w:t>’</w:t>
      </w:r>
      <w:r w:rsidR="00C74965" w:rsidRPr="00EA3595">
        <w:rPr>
          <w:snapToGrid w:val="0"/>
          <w:lang w:val="fr-CH"/>
        </w:rPr>
        <w:t>examen</w:t>
      </w:r>
      <w:r w:rsidR="00F626A1" w:rsidRPr="00EA3595">
        <w:rPr>
          <w:snapToGrid w:val="0"/>
          <w:lang w:val="fr-CH"/>
        </w:rPr>
        <w:t> </w:t>
      </w:r>
      <w:r w:rsidR="00C74965" w:rsidRPr="00EA3595">
        <w:rPr>
          <w:snapToGrid w:val="0"/>
          <w:lang w:val="fr-CH"/>
        </w:rPr>
        <w:t>DHS, figurant à l</w:t>
      </w:r>
      <w:r w:rsidR="002D2AB2">
        <w:rPr>
          <w:snapToGrid w:val="0"/>
          <w:lang w:val="fr-CH"/>
        </w:rPr>
        <w:t>’</w:t>
      </w:r>
      <w:r w:rsidR="00C74965" w:rsidRPr="00EA3595">
        <w:rPr>
          <w:snapToGrid w:val="0"/>
          <w:lang w:val="fr-CH"/>
        </w:rPr>
        <w:t>annexe du</w:t>
      </w:r>
      <w:r w:rsidR="002D2AB2">
        <w:rPr>
          <w:snapToGrid w:val="0"/>
          <w:lang w:val="fr-CH"/>
        </w:rPr>
        <w:t> TC</w:t>
      </w:r>
      <w:r w:rsidR="00C74965" w:rsidRPr="00EA3595">
        <w:rPr>
          <w:snapToGrid w:val="0"/>
          <w:lang w:val="fr-CH"/>
        </w:rPr>
        <w:t>/55/10 et mise à disposition sur le site</w:t>
      </w:r>
      <w:r w:rsidR="00F626A1" w:rsidRPr="00EA3595">
        <w:rPr>
          <w:snapToGrid w:val="0"/>
          <w:lang w:val="fr-CH"/>
        </w:rPr>
        <w:t> </w:t>
      </w:r>
      <w:r w:rsidR="00C74965" w:rsidRPr="00EA3595">
        <w:rPr>
          <w:snapToGrid w:val="0"/>
          <w:lang w:val="fr-CH"/>
        </w:rPr>
        <w:t>Web de l</w:t>
      </w:r>
      <w:r w:rsidR="002D2AB2">
        <w:rPr>
          <w:snapToGrid w:val="0"/>
          <w:lang w:val="fr-CH"/>
        </w:rPr>
        <w:t>’</w:t>
      </w:r>
      <w:r w:rsidR="00C74965" w:rsidRPr="00EA3595">
        <w:rPr>
          <w:snapToGrid w:val="0"/>
          <w:lang w:val="fr-CH"/>
        </w:rPr>
        <w:t>UPOV à l</w:t>
      </w:r>
      <w:r w:rsidR="002D2AB2">
        <w:rPr>
          <w:snapToGrid w:val="0"/>
          <w:lang w:val="fr-CH"/>
        </w:rPr>
        <w:t>’</w:t>
      </w:r>
      <w:r w:rsidR="00C74965" w:rsidRPr="00EA3595">
        <w:rPr>
          <w:snapToGrid w:val="0"/>
          <w:lang w:val="fr-CH"/>
        </w:rPr>
        <w:t xml:space="preserve">adresse </w:t>
      </w:r>
      <w:hyperlink r:id="rId10" w:history="1">
        <w:r w:rsidR="00190CA7" w:rsidRPr="0076078A">
          <w:rPr>
            <w:rStyle w:val="Hyperlink"/>
          </w:rPr>
          <w:t>https://www.upov.int/databases/fr/contact_cooperation.html</w:t>
        </w:r>
      </w:hyperlink>
      <w:r w:rsidR="00C74965" w:rsidRPr="00EA3595">
        <w:rPr>
          <w:snapToGrid w:val="0"/>
          <w:lang w:val="fr-CH"/>
        </w:rPr>
        <w:t xml:space="preserve"> (voir les paragraphes</w:t>
      </w:r>
      <w:r w:rsidR="00E63B99" w:rsidRPr="00EA3595">
        <w:rPr>
          <w:snapToGrid w:val="0"/>
          <w:lang w:val="fr-CH"/>
        </w:rPr>
        <w:t> </w:t>
      </w:r>
      <w:r w:rsidR="00C74965" w:rsidRPr="00EA3595">
        <w:rPr>
          <w:snapToGrid w:val="0"/>
          <w:lang w:val="fr-CH"/>
        </w:rPr>
        <w:t>197 à 20</w:t>
      </w:r>
      <w:r w:rsidR="00190CA7" w:rsidRPr="00EA3595">
        <w:rPr>
          <w:snapToGrid w:val="0"/>
          <w:lang w:val="fr-CH"/>
        </w:rPr>
        <w:t>5</w:t>
      </w:r>
      <w:r w:rsidR="00C74965" w:rsidRPr="00EA3595">
        <w:rPr>
          <w:snapToGrid w:val="0"/>
          <w:lang w:val="fr-CH"/>
        </w:rPr>
        <w:t xml:space="preserve"> du </w:t>
      </w:r>
      <w:r w:rsidR="002D2AB2" w:rsidRPr="00EA3595">
        <w:rPr>
          <w:snapToGrid w:val="0"/>
          <w:lang w:val="fr-CH"/>
        </w:rPr>
        <w:t>document</w:t>
      </w:r>
      <w:r w:rsidR="002D2AB2">
        <w:rPr>
          <w:snapToGrid w:val="0"/>
          <w:lang w:val="fr-CH"/>
        </w:rPr>
        <w:t xml:space="preserve"> TC</w:t>
      </w:r>
      <w:r w:rsidR="00C74965" w:rsidRPr="00EA3595">
        <w:rPr>
          <w:snapToGrid w:val="0"/>
          <w:lang w:val="fr-CH"/>
        </w:rPr>
        <w:t>/55/25 “Compte rendu”.</w:t>
      </w:r>
    </w:p>
    <w:p w:rsidR="001C371F" w:rsidRPr="00EA3595" w:rsidRDefault="001C371F" w:rsidP="00C5205E">
      <w:pPr>
        <w:rPr>
          <w:snapToGrid w:val="0"/>
          <w:lang w:val="fr-CH"/>
        </w:rPr>
      </w:pPr>
    </w:p>
    <w:p w:rsidR="001C371F" w:rsidRPr="00EA3595" w:rsidRDefault="00C5205E" w:rsidP="00C74965">
      <w:pPr>
        <w:rPr>
          <w:snapToGrid w:val="0"/>
          <w:lang w:val="fr-CH"/>
        </w:rPr>
      </w:pPr>
      <w:r w:rsidRPr="00EA3595">
        <w:rPr>
          <w:snapToGrid w:val="0"/>
          <w:lang w:val="fr-CH"/>
        </w:rPr>
        <w:lastRenderedPageBreak/>
        <w:fldChar w:fldCharType="begin"/>
      </w:r>
      <w:r w:rsidRPr="00EA3595">
        <w:rPr>
          <w:snapToGrid w:val="0"/>
          <w:lang w:val="fr-CH"/>
        </w:rPr>
        <w:instrText xml:space="preserve"> AUTONUM  </w:instrText>
      </w:r>
      <w:r w:rsidRPr="00EA3595">
        <w:rPr>
          <w:snapToGrid w:val="0"/>
          <w:lang w:val="fr-CH"/>
        </w:rPr>
        <w:fldChar w:fldCharType="end"/>
      </w:r>
      <w:r w:rsidRPr="00EA3595">
        <w:rPr>
          <w:snapToGrid w:val="0"/>
          <w:lang w:val="fr-CH"/>
        </w:rPr>
        <w:tab/>
      </w:r>
      <w:r w:rsidR="00C74965" w:rsidRPr="00EA3595">
        <w:rPr>
          <w:snapToGrid w:val="0"/>
          <w:lang w:val="fr-CH"/>
        </w:rPr>
        <w:t>Le</w:t>
      </w:r>
      <w:r w:rsidR="002D2AB2">
        <w:rPr>
          <w:snapToGrid w:val="0"/>
          <w:lang w:val="fr-CH"/>
        </w:rPr>
        <w:t> TC</w:t>
      </w:r>
      <w:r w:rsidR="00C74965" w:rsidRPr="00EA3595">
        <w:rPr>
          <w:snapToGrid w:val="0"/>
          <w:lang w:val="fr-CH"/>
        </w:rPr>
        <w:t xml:space="preserve"> a pris note du fait qu</w:t>
      </w:r>
      <w:r w:rsidR="002D2AB2">
        <w:rPr>
          <w:snapToGrid w:val="0"/>
          <w:lang w:val="fr-CH"/>
        </w:rPr>
        <w:t>’</w:t>
      </w:r>
      <w:r w:rsidR="00C74965" w:rsidRPr="00EA3595">
        <w:rPr>
          <w:snapToGrid w:val="0"/>
          <w:lang w:val="fr-CH"/>
        </w:rPr>
        <w:t>il serait demandé chaque année aux membres de l</w:t>
      </w:r>
      <w:r w:rsidR="002D2AB2">
        <w:rPr>
          <w:snapToGrid w:val="0"/>
          <w:lang w:val="fr-CH"/>
        </w:rPr>
        <w:t>’</w:t>
      </w:r>
      <w:r w:rsidR="00C74965" w:rsidRPr="00EA3595">
        <w:rPr>
          <w:snapToGrid w:val="0"/>
          <w:lang w:val="fr-CH"/>
        </w:rPr>
        <w:t>UPOV de mettre à jour les coordonnées des personnes à contacter pour les questions concernant la coopération internationale en matière d</w:t>
      </w:r>
      <w:r w:rsidR="002D2AB2">
        <w:rPr>
          <w:snapToGrid w:val="0"/>
          <w:lang w:val="fr-CH"/>
        </w:rPr>
        <w:t>’</w:t>
      </w:r>
      <w:r w:rsidR="00C74965" w:rsidRPr="00EA3595">
        <w:rPr>
          <w:snapToGrid w:val="0"/>
          <w:lang w:val="fr-CH"/>
        </w:rPr>
        <w:t>examen</w:t>
      </w:r>
      <w:r w:rsidR="00F626A1" w:rsidRPr="00EA3595">
        <w:rPr>
          <w:snapToGrid w:val="0"/>
          <w:lang w:val="fr-CH"/>
        </w:rPr>
        <w:t> </w:t>
      </w:r>
      <w:r w:rsidR="00C74965" w:rsidRPr="00EA3595">
        <w:rPr>
          <w:snapToGrid w:val="0"/>
          <w:lang w:val="fr-CH"/>
        </w:rPr>
        <w:t xml:space="preserve">DHS, au moment où ils seraient invités à fournir des informations pour le </w:t>
      </w:r>
      <w:r w:rsidR="002D2AB2" w:rsidRPr="00EA3595">
        <w:rPr>
          <w:snapToGrid w:val="0"/>
          <w:lang w:val="fr-CH"/>
        </w:rPr>
        <w:t>document</w:t>
      </w:r>
      <w:r w:rsidR="002D2AB2">
        <w:rPr>
          <w:snapToGrid w:val="0"/>
          <w:lang w:val="fr-CH"/>
        </w:rPr>
        <w:t xml:space="preserve"> TC</w:t>
      </w:r>
      <w:r w:rsidR="00C74965" w:rsidRPr="00EA3595">
        <w:rPr>
          <w:snapToGrid w:val="0"/>
          <w:lang w:val="fr-CH"/>
        </w:rPr>
        <w:t>/[xx]/4 “Liste des genres et espèces pour lesquels les services ont une expérience pratique en matière d</w:t>
      </w:r>
      <w:r w:rsidR="002D2AB2">
        <w:rPr>
          <w:snapToGrid w:val="0"/>
          <w:lang w:val="fr-CH"/>
        </w:rPr>
        <w:t>’</w:t>
      </w:r>
      <w:r w:rsidR="00C74965" w:rsidRPr="00EA3595">
        <w:rPr>
          <w:snapToGrid w:val="0"/>
          <w:lang w:val="fr-CH"/>
        </w:rPr>
        <w:t>examen de la distinction, de l</w:t>
      </w:r>
      <w:r w:rsidR="002D2AB2">
        <w:rPr>
          <w:snapToGrid w:val="0"/>
          <w:lang w:val="fr-CH"/>
        </w:rPr>
        <w:t>’</w:t>
      </w:r>
      <w:r w:rsidR="00C74965" w:rsidRPr="00EA3595">
        <w:rPr>
          <w:snapToGrid w:val="0"/>
          <w:lang w:val="fr-CH"/>
        </w:rPr>
        <w:t>homogénéité et de la stabilité”.</w:t>
      </w:r>
    </w:p>
    <w:p w:rsidR="001C371F" w:rsidRPr="00EA3595" w:rsidRDefault="001C371F" w:rsidP="00C5205E">
      <w:pPr>
        <w:rPr>
          <w:snapToGrid w:val="0"/>
          <w:lang w:val="fr-CH"/>
        </w:rPr>
      </w:pPr>
    </w:p>
    <w:p w:rsidR="00A31D3B" w:rsidRPr="00EA3595" w:rsidRDefault="005C2880" w:rsidP="00C74965">
      <w:pPr>
        <w:rPr>
          <w:snapToGrid w:val="0"/>
          <w:spacing w:val="-2"/>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C74965" w:rsidRPr="00EA3595">
        <w:rPr>
          <w:lang w:val="fr-CH"/>
        </w:rPr>
        <w:t>Les mises à jour de la liste des personnes à contacter pour les questions concernant la coopération internationale figurant sur le site</w:t>
      </w:r>
      <w:r w:rsidR="00F626A1" w:rsidRPr="00EA3595">
        <w:rPr>
          <w:lang w:val="fr-CH"/>
        </w:rPr>
        <w:t> </w:t>
      </w:r>
      <w:r w:rsidR="00C74965" w:rsidRPr="00EA3595">
        <w:rPr>
          <w:lang w:val="fr-CH"/>
        </w:rPr>
        <w:t>Web de l</w:t>
      </w:r>
      <w:r w:rsidR="002D2AB2">
        <w:rPr>
          <w:lang w:val="fr-CH"/>
        </w:rPr>
        <w:t>’</w:t>
      </w:r>
      <w:r w:rsidR="00C74965" w:rsidRPr="00EA3595">
        <w:rPr>
          <w:lang w:val="fr-CH"/>
        </w:rPr>
        <w:t>UPOV peuvent être effectuées à tout moment, à la demande du membre de l</w:t>
      </w:r>
      <w:r w:rsidR="002D2AB2">
        <w:rPr>
          <w:lang w:val="fr-CH"/>
        </w:rPr>
        <w:t>’</w:t>
      </w:r>
      <w:r w:rsidR="00C74965" w:rsidRPr="00EA3595">
        <w:rPr>
          <w:lang w:val="fr-CH"/>
        </w:rPr>
        <w:t>Union concerné.</w:t>
      </w:r>
    </w:p>
    <w:p w:rsidR="001C371F" w:rsidRPr="00EA3595" w:rsidRDefault="001C371F" w:rsidP="00213DCF">
      <w:pPr>
        <w:rPr>
          <w:snapToGrid w:val="0"/>
          <w:lang w:val="fr-CH"/>
        </w:rPr>
      </w:pPr>
    </w:p>
    <w:p w:rsidR="001C371F" w:rsidRPr="00EA3595" w:rsidRDefault="00ED3DCB" w:rsidP="00ED3DCB">
      <w:pPr>
        <w:pStyle w:val="Heading2"/>
        <w:rPr>
          <w:lang w:val="fr-CH"/>
        </w:rPr>
      </w:pPr>
      <w:bookmarkStart w:id="7" w:name="_Toc47949164"/>
      <w:r w:rsidRPr="00EA3595">
        <w:rPr>
          <w:lang w:val="fr-CH"/>
        </w:rPr>
        <w:t>Difficultés techniques empêchant la coopération technique</w:t>
      </w:r>
      <w:bookmarkEnd w:id="7"/>
    </w:p>
    <w:p w:rsidR="001C371F" w:rsidRPr="00EA3595" w:rsidRDefault="001C371F" w:rsidP="00B13A2F">
      <w:pPr>
        <w:keepNext/>
        <w:rPr>
          <w:lang w:val="fr-CH"/>
        </w:rPr>
      </w:pPr>
    </w:p>
    <w:p w:rsidR="001C371F" w:rsidRPr="00EA3595" w:rsidRDefault="00B13A2F" w:rsidP="00ED3DCB">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ED3DCB" w:rsidRPr="00EA3595">
        <w:rPr>
          <w:lang w:val="fr-CH"/>
        </w:rPr>
        <w:t>À sa cinquante</w:t>
      </w:r>
      <w:r w:rsidR="002D2AB2">
        <w:rPr>
          <w:lang w:val="fr-CH"/>
        </w:rPr>
        <w:t>-</w:t>
      </w:r>
      <w:r w:rsidR="00ED3DCB" w:rsidRPr="00EA3595">
        <w:rPr>
          <w:lang w:val="fr-CH"/>
        </w:rPr>
        <w:t>cinqu</w:t>
      </w:r>
      <w:r w:rsidR="002D2AB2">
        <w:rPr>
          <w:lang w:val="fr-CH"/>
        </w:rPr>
        <w:t>ième session</w:t>
      </w:r>
      <w:r w:rsidR="00ED3DCB" w:rsidRPr="00EA3595">
        <w:rPr>
          <w:lang w:val="fr-CH"/>
        </w:rPr>
        <w:t>, le</w:t>
      </w:r>
      <w:r w:rsidR="002D2AB2">
        <w:rPr>
          <w:lang w:val="fr-CH"/>
        </w:rPr>
        <w:t> TC</w:t>
      </w:r>
      <w:r w:rsidR="00ED3DCB" w:rsidRPr="00EA3595">
        <w:rPr>
          <w:lang w:val="fr-CH"/>
        </w:rPr>
        <w:t xml:space="preserve"> a noté que</w:t>
      </w:r>
      <w:r w:rsidR="00A31D3B" w:rsidRPr="00EA3595">
        <w:rPr>
          <w:lang w:val="fr-CH"/>
        </w:rPr>
        <w:t xml:space="preserve"> les TWP</w:t>
      </w:r>
      <w:r w:rsidR="00ED3DCB" w:rsidRPr="00EA3595">
        <w:rPr>
          <w:lang w:val="fr-CH"/>
        </w:rPr>
        <w:t xml:space="preserve">, à leurs sessions </w:t>
      </w:r>
      <w:r w:rsidR="00A31D3B" w:rsidRPr="00EA3595">
        <w:rPr>
          <w:lang w:val="fr-CH"/>
        </w:rPr>
        <w:t>de 2019</w:t>
      </w:r>
      <w:r w:rsidR="00ED3DCB" w:rsidRPr="00EA3595">
        <w:rPr>
          <w:lang w:val="fr-CH"/>
        </w:rPr>
        <w:t>, avaient constitué des groupes de discussion chargés d</w:t>
      </w:r>
      <w:r w:rsidR="002D2AB2">
        <w:rPr>
          <w:lang w:val="fr-CH"/>
        </w:rPr>
        <w:t>’</w:t>
      </w:r>
      <w:r w:rsidR="00ED3DCB" w:rsidRPr="00EA3595">
        <w:rPr>
          <w:lang w:val="fr-CH"/>
        </w:rPr>
        <w:t>examiner les difficultés techniques qui avaient empêché la coopération en matière d</w:t>
      </w:r>
      <w:r w:rsidR="002D2AB2">
        <w:rPr>
          <w:lang w:val="fr-CH"/>
        </w:rPr>
        <w:t>’</w:t>
      </w:r>
      <w:r w:rsidR="00ED3DCB" w:rsidRPr="00EA3595">
        <w:rPr>
          <w:lang w:val="fr-CH"/>
        </w:rPr>
        <w:t>examen</w:t>
      </w:r>
      <w:r w:rsidR="00F626A1" w:rsidRPr="00EA3595">
        <w:rPr>
          <w:lang w:val="fr-CH"/>
        </w:rPr>
        <w:t> </w:t>
      </w:r>
      <w:r w:rsidR="00ED3DCB" w:rsidRPr="00EA3595">
        <w:rPr>
          <w:lang w:val="fr-CH"/>
        </w:rPr>
        <w:t>DHS et de proposer des solutions pour remédier aux difficultés techniques soulevées.</w:t>
      </w:r>
    </w:p>
    <w:p w:rsidR="001C371F" w:rsidRPr="00EA3595" w:rsidRDefault="001C371F" w:rsidP="00B13A2F">
      <w:pPr>
        <w:rPr>
          <w:lang w:val="fr-CH"/>
        </w:rPr>
      </w:pPr>
    </w:p>
    <w:p w:rsidR="001C371F" w:rsidRPr="00EA3595" w:rsidRDefault="00B13A2F" w:rsidP="00ED3DCB">
      <w:pPr>
        <w:rPr>
          <w:snapToGrid w:val="0"/>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ED3DCB" w:rsidRPr="00EA3595">
        <w:rPr>
          <w:lang w:val="fr-CH"/>
        </w:rPr>
        <w:t>Le</w:t>
      </w:r>
      <w:r w:rsidR="002D2AB2">
        <w:rPr>
          <w:lang w:val="fr-CH"/>
        </w:rPr>
        <w:t> TC</w:t>
      </w:r>
      <w:r w:rsidR="00ED3DCB" w:rsidRPr="00EA3595">
        <w:rPr>
          <w:lang w:val="fr-CH"/>
        </w:rPr>
        <w:t xml:space="preserve"> a examiné les résultats des délibérations</w:t>
      </w:r>
      <w:r w:rsidR="00A31D3B" w:rsidRPr="00EA3595">
        <w:rPr>
          <w:lang w:val="fr-CH"/>
        </w:rPr>
        <w:t xml:space="preserve"> du TWO</w:t>
      </w:r>
      <w:r w:rsidR="00ED3DCB" w:rsidRPr="00EA3595">
        <w:rPr>
          <w:lang w:val="fr-CH"/>
        </w:rPr>
        <w:t>,</w:t>
      </w:r>
      <w:r w:rsidR="00A31D3B" w:rsidRPr="00EA3595">
        <w:rPr>
          <w:lang w:val="fr-CH"/>
        </w:rPr>
        <w:t xml:space="preserve"> du TWV</w:t>
      </w:r>
      <w:r w:rsidR="00ED3DCB" w:rsidRPr="00EA3595">
        <w:rPr>
          <w:lang w:val="fr-CH"/>
        </w:rPr>
        <w:t>,</w:t>
      </w:r>
      <w:r w:rsidR="00A31D3B" w:rsidRPr="00EA3595">
        <w:rPr>
          <w:lang w:val="fr-CH"/>
        </w:rPr>
        <w:t xml:space="preserve"> du TWF</w:t>
      </w:r>
      <w:r w:rsidR="00ED3DCB" w:rsidRPr="00EA3595">
        <w:rPr>
          <w:lang w:val="fr-CH"/>
        </w:rPr>
        <w:t>,</w:t>
      </w:r>
      <w:r w:rsidR="00A31D3B" w:rsidRPr="00EA3595">
        <w:rPr>
          <w:lang w:val="fr-CH"/>
        </w:rPr>
        <w:t xml:space="preserve"> du TWA</w:t>
      </w:r>
      <w:r w:rsidR="00ED3DCB" w:rsidRPr="00EA3595">
        <w:rPr>
          <w:lang w:val="fr-CH"/>
        </w:rPr>
        <w:t xml:space="preserve"> et</w:t>
      </w:r>
      <w:r w:rsidR="00A31D3B" w:rsidRPr="00EA3595">
        <w:rPr>
          <w:lang w:val="fr-CH"/>
        </w:rPr>
        <w:t xml:space="preserve"> du TWC</w:t>
      </w:r>
      <w:r w:rsidR="00ED3DCB" w:rsidRPr="00EA3595">
        <w:rPr>
          <w:lang w:val="fr-CH"/>
        </w:rPr>
        <w:t xml:space="preserve"> à leurs sessions </w:t>
      </w:r>
      <w:r w:rsidR="00A31D3B" w:rsidRPr="00EA3595">
        <w:rPr>
          <w:lang w:val="fr-CH"/>
        </w:rPr>
        <w:t>de 2019</w:t>
      </w:r>
      <w:r w:rsidR="00ED3DCB" w:rsidRPr="00EA3595">
        <w:rPr>
          <w:lang w:val="fr-CH"/>
        </w:rPr>
        <w:t xml:space="preserve"> indiqué</w:t>
      </w:r>
      <w:r w:rsidR="00190CA7" w:rsidRPr="00EA3595">
        <w:rPr>
          <w:lang w:val="fr-CH"/>
        </w:rPr>
        <w:t>s</w:t>
      </w:r>
      <w:r w:rsidR="00ED3DCB" w:rsidRPr="00EA3595">
        <w:rPr>
          <w:lang w:val="fr-CH"/>
        </w:rPr>
        <w:t xml:space="preserve"> aux paragraphes</w:t>
      </w:r>
      <w:r w:rsidR="00E63B99" w:rsidRPr="00EA3595">
        <w:rPr>
          <w:lang w:val="fr-CH"/>
        </w:rPr>
        <w:t> </w:t>
      </w:r>
      <w:r w:rsidR="00ED3DCB" w:rsidRPr="00EA3595">
        <w:rPr>
          <w:lang w:val="fr-CH"/>
        </w:rPr>
        <w:t xml:space="preserve">19 à 26 du </w:t>
      </w:r>
      <w:r w:rsidR="002D2AB2" w:rsidRPr="00EA3595">
        <w:rPr>
          <w:lang w:val="fr-CH"/>
        </w:rPr>
        <w:t>document</w:t>
      </w:r>
      <w:r w:rsidR="002D2AB2">
        <w:rPr>
          <w:lang w:val="fr-CH"/>
        </w:rPr>
        <w:t xml:space="preserve"> TC</w:t>
      </w:r>
      <w:r w:rsidR="00ED3DCB" w:rsidRPr="00EA3595">
        <w:rPr>
          <w:lang w:val="fr-CH"/>
        </w:rPr>
        <w:t xml:space="preserve">/55/10, </w:t>
      </w:r>
      <w:r w:rsidR="00190CA7" w:rsidRPr="00EA3595">
        <w:rPr>
          <w:lang w:val="fr-CH"/>
        </w:rPr>
        <w:t xml:space="preserve">qui sont </w:t>
      </w:r>
      <w:r w:rsidR="00ED3DCB" w:rsidRPr="00EA3595">
        <w:rPr>
          <w:lang w:val="fr-CH"/>
        </w:rPr>
        <w:t>reproduits ci</w:t>
      </w:r>
      <w:r w:rsidR="002D2AB2">
        <w:rPr>
          <w:lang w:val="fr-CH"/>
        </w:rPr>
        <w:t>-</w:t>
      </w:r>
      <w:r w:rsidR="00ED3DCB" w:rsidRPr="00EA3595">
        <w:rPr>
          <w:lang w:val="fr-CH"/>
        </w:rPr>
        <w:t>dessous</w:t>
      </w:r>
      <w:r w:rsidR="002D2AB2">
        <w:rPr>
          <w:lang w:val="fr-CH"/>
        </w:rPr>
        <w:t> :</w:t>
      </w:r>
    </w:p>
    <w:p w:rsidR="001C371F" w:rsidRPr="00EA3595" w:rsidRDefault="001C371F" w:rsidP="00B13A2F">
      <w:pPr>
        <w:rPr>
          <w:snapToGrid w:val="0"/>
          <w:lang w:val="fr-CH"/>
        </w:rPr>
      </w:pPr>
    </w:p>
    <w:p w:rsidR="001C371F" w:rsidRPr="00EA3595" w:rsidRDefault="00ED3DCB" w:rsidP="00ED3DCB">
      <w:pPr>
        <w:pStyle w:val="Heading3"/>
        <w:rPr>
          <w:lang w:val="fr-CH"/>
        </w:rPr>
      </w:pPr>
      <w:bookmarkStart w:id="8" w:name="_Toc47949165"/>
      <w:r w:rsidRPr="00EA3595">
        <w:rPr>
          <w:lang w:val="fr-CH"/>
        </w:rPr>
        <w:t>Questions techniques et questions administratives connexes</w:t>
      </w:r>
      <w:r w:rsidR="002D2AB2">
        <w:rPr>
          <w:lang w:val="fr-CH"/>
        </w:rPr>
        <w:t> :</w:t>
      </w:r>
      <w:bookmarkEnd w:id="8"/>
    </w:p>
    <w:p w:rsidR="001C371F" w:rsidRPr="00EA3595" w:rsidRDefault="001C371F" w:rsidP="00B13A2F">
      <w:pPr>
        <w:rPr>
          <w:i/>
          <w:lang w:val="fr-CH"/>
        </w:rPr>
      </w:pPr>
    </w:p>
    <w:p w:rsidR="001C371F" w:rsidRPr="00EA3595" w:rsidRDefault="00ED3DCB" w:rsidP="00ED3DCB">
      <w:pPr>
        <w:pStyle w:val="ListParagraph"/>
        <w:numPr>
          <w:ilvl w:val="0"/>
          <w:numId w:val="14"/>
        </w:numPr>
        <w:ind w:left="1134" w:hanging="567"/>
        <w:jc w:val="both"/>
        <w:rPr>
          <w:lang w:val="fr-CH"/>
        </w:rPr>
      </w:pPr>
      <w:r w:rsidRPr="00EA3595">
        <w:rPr>
          <w:lang w:val="fr-CH"/>
        </w:rPr>
        <w:t>Expérience suffisante pour conduire l</w:t>
      </w:r>
      <w:r w:rsidR="002D2AB2">
        <w:rPr>
          <w:lang w:val="fr-CH"/>
        </w:rPr>
        <w:t>’</w:t>
      </w:r>
      <w:r w:rsidRPr="00EA3595">
        <w:rPr>
          <w:lang w:val="fr-CH"/>
        </w:rPr>
        <w:t>examen</w:t>
      </w:r>
      <w:r w:rsidR="00F626A1" w:rsidRPr="00EA3595">
        <w:rPr>
          <w:lang w:val="fr-CH"/>
        </w:rPr>
        <w:t> </w:t>
      </w:r>
      <w:r w:rsidRPr="00EA3595">
        <w:rPr>
          <w:lang w:val="fr-CH"/>
        </w:rPr>
        <w:t>DHS pour une plante particulière</w:t>
      </w:r>
      <w:r w:rsidR="00E63B99" w:rsidRPr="00EA3595">
        <w:rPr>
          <w:lang w:val="fr-CH"/>
        </w:rPr>
        <w:t>/</w:t>
      </w:r>
      <w:r w:rsidRPr="00EA3595">
        <w:rPr>
          <w:lang w:val="fr-CH"/>
        </w:rPr>
        <w:t>qualité de l</w:t>
      </w:r>
      <w:r w:rsidR="002D2AB2">
        <w:rPr>
          <w:lang w:val="fr-CH"/>
        </w:rPr>
        <w:t>’</w:t>
      </w:r>
      <w:r w:rsidRPr="00EA3595">
        <w:rPr>
          <w:lang w:val="fr-CH"/>
        </w:rPr>
        <w:t>examen effectué</w:t>
      </w:r>
    </w:p>
    <w:p w:rsidR="001C371F" w:rsidRPr="00EA3595" w:rsidRDefault="00ED3DCB" w:rsidP="00ED3DCB">
      <w:pPr>
        <w:pStyle w:val="ListParagraph"/>
        <w:numPr>
          <w:ilvl w:val="0"/>
          <w:numId w:val="14"/>
        </w:numPr>
        <w:ind w:left="1134" w:hanging="567"/>
        <w:jc w:val="both"/>
        <w:rPr>
          <w:lang w:val="fr-CH"/>
        </w:rPr>
      </w:pPr>
      <w:r w:rsidRPr="00EA3595">
        <w:rPr>
          <w:lang w:val="fr-CH"/>
        </w:rPr>
        <w:t>Collection de variétés appropriée</w:t>
      </w:r>
    </w:p>
    <w:p w:rsidR="001C371F" w:rsidRPr="00EA3595" w:rsidRDefault="00ED3DCB" w:rsidP="00ED3DCB">
      <w:pPr>
        <w:pStyle w:val="ListParagraph"/>
        <w:numPr>
          <w:ilvl w:val="0"/>
          <w:numId w:val="14"/>
        </w:numPr>
        <w:ind w:left="1134" w:hanging="567"/>
        <w:jc w:val="both"/>
        <w:rPr>
          <w:lang w:val="fr-CH"/>
        </w:rPr>
      </w:pPr>
      <w:r w:rsidRPr="00EA3595">
        <w:rPr>
          <w:lang w:val="fr-CH"/>
        </w:rPr>
        <w:t>Informations sur les variétés prises en considération dans l</w:t>
      </w:r>
      <w:r w:rsidR="002D2AB2">
        <w:rPr>
          <w:lang w:val="fr-CH"/>
        </w:rPr>
        <w:t>’</w:t>
      </w:r>
      <w:r w:rsidRPr="00EA3595">
        <w:rPr>
          <w:lang w:val="fr-CH"/>
        </w:rPr>
        <w:t>examen</w:t>
      </w:r>
      <w:r w:rsidR="00F626A1" w:rsidRPr="00EA3595">
        <w:rPr>
          <w:lang w:val="fr-CH"/>
        </w:rPr>
        <w:t> </w:t>
      </w:r>
      <w:r w:rsidRPr="00EA3595">
        <w:rPr>
          <w:lang w:val="fr-CH"/>
        </w:rPr>
        <w:t>DHS</w:t>
      </w:r>
    </w:p>
    <w:p w:rsidR="001C371F" w:rsidRPr="00EA3595" w:rsidRDefault="00ED3DCB" w:rsidP="00ED3DCB">
      <w:pPr>
        <w:pStyle w:val="ListParagraph"/>
        <w:numPr>
          <w:ilvl w:val="0"/>
          <w:numId w:val="14"/>
        </w:numPr>
        <w:ind w:left="1134" w:hanging="567"/>
        <w:jc w:val="both"/>
        <w:rPr>
          <w:lang w:val="fr-CH"/>
        </w:rPr>
      </w:pPr>
      <w:r w:rsidRPr="00EA3595">
        <w:rPr>
          <w:lang w:val="fr-CH"/>
        </w:rPr>
        <w:t>Différentes descriptions dues à l</w:t>
      </w:r>
      <w:r w:rsidR="002D2AB2">
        <w:rPr>
          <w:lang w:val="fr-CH"/>
        </w:rPr>
        <w:t>’</w:t>
      </w:r>
      <w:r w:rsidRPr="00EA3595">
        <w:rPr>
          <w:lang w:val="fr-CH"/>
        </w:rPr>
        <w:t>influence du milieu sur l</w:t>
      </w:r>
      <w:r w:rsidR="002D2AB2">
        <w:rPr>
          <w:lang w:val="fr-CH"/>
        </w:rPr>
        <w:t>’</w:t>
      </w:r>
      <w:r w:rsidRPr="00EA3595">
        <w:rPr>
          <w:lang w:val="fr-CH"/>
        </w:rPr>
        <w:t>expression des caractères</w:t>
      </w:r>
    </w:p>
    <w:p w:rsidR="001C371F" w:rsidRPr="00EA3595" w:rsidRDefault="00ED3DCB" w:rsidP="00ED3DCB">
      <w:pPr>
        <w:pStyle w:val="ListParagraph"/>
        <w:numPr>
          <w:ilvl w:val="0"/>
          <w:numId w:val="14"/>
        </w:numPr>
        <w:ind w:left="1134" w:hanging="567"/>
        <w:jc w:val="both"/>
        <w:rPr>
          <w:lang w:val="fr-CH"/>
        </w:rPr>
      </w:pPr>
      <w:r w:rsidRPr="00EA3595">
        <w:rPr>
          <w:lang w:val="fr-CH"/>
        </w:rPr>
        <w:t>Pas d</w:t>
      </w:r>
      <w:r w:rsidR="002D2AB2">
        <w:rPr>
          <w:lang w:val="fr-CH"/>
        </w:rPr>
        <w:t>’</w:t>
      </w:r>
      <w:r w:rsidRPr="00EA3595">
        <w:rPr>
          <w:lang w:val="fr-CH"/>
        </w:rPr>
        <w:t>évaluation ou protocoles et nomenclatures différents pour les caractères de résistance aux maladies</w:t>
      </w:r>
    </w:p>
    <w:p w:rsidR="001C371F" w:rsidRPr="00EA3595" w:rsidRDefault="00ED3DCB" w:rsidP="00ED3DCB">
      <w:pPr>
        <w:pStyle w:val="ListParagraph"/>
        <w:numPr>
          <w:ilvl w:val="0"/>
          <w:numId w:val="14"/>
        </w:numPr>
        <w:ind w:left="1134" w:hanging="567"/>
        <w:jc w:val="both"/>
        <w:rPr>
          <w:lang w:val="fr-CH"/>
        </w:rPr>
      </w:pPr>
      <w:r w:rsidRPr="00EA3595">
        <w:rPr>
          <w:lang w:val="fr-CH"/>
        </w:rPr>
        <w:t>Nécessité de décrire une variété de comparaison spécifique par rapport à la variété candidate</w:t>
      </w:r>
    </w:p>
    <w:p w:rsidR="001C371F" w:rsidRPr="00EA3595" w:rsidRDefault="00ED3DCB" w:rsidP="00ED3DCB">
      <w:pPr>
        <w:pStyle w:val="ListParagraph"/>
        <w:numPr>
          <w:ilvl w:val="0"/>
          <w:numId w:val="14"/>
        </w:numPr>
        <w:ind w:left="1134" w:hanging="567"/>
        <w:jc w:val="both"/>
        <w:rPr>
          <w:lang w:val="fr-CH"/>
        </w:rPr>
      </w:pPr>
      <w:r w:rsidRPr="00EA3595">
        <w:rPr>
          <w:lang w:val="fr-CH"/>
        </w:rPr>
        <w:t>Manque d</w:t>
      </w:r>
      <w:r w:rsidR="002D2AB2">
        <w:rPr>
          <w:lang w:val="fr-CH"/>
        </w:rPr>
        <w:t>’</w:t>
      </w:r>
      <w:r w:rsidRPr="00EA3595">
        <w:rPr>
          <w:lang w:val="fr-CH"/>
        </w:rPr>
        <w:t>informations sur les contrôles de qualité relatifs à l</w:t>
      </w:r>
      <w:r w:rsidR="002D2AB2">
        <w:rPr>
          <w:lang w:val="fr-CH"/>
        </w:rPr>
        <w:t>’</w:t>
      </w:r>
      <w:r w:rsidRPr="00EA3595">
        <w:rPr>
          <w:lang w:val="fr-CH"/>
        </w:rPr>
        <w:t>examen</w:t>
      </w:r>
      <w:r w:rsidR="00F626A1" w:rsidRPr="00EA3595">
        <w:rPr>
          <w:lang w:val="fr-CH"/>
        </w:rPr>
        <w:t> </w:t>
      </w:r>
      <w:r w:rsidRPr="00EA3595">
        <w:rPr>
          <w:lang w:val="fr-CH"/>
        </w:rPr>
        <w:t>DHS sur l</w:t>
      </w:r>
      <w:r w:rsidR="002D2AB2">
        <w:rPr>
          <w:lang w:val="fr-CH"/>
        </w:rPr>
        <w:t>’</w:t>
      </w:r>
      <w:r w:rsidRPr="00EA3595">
        <w:rPr>
          <w:lang w:val="fr-CH"/>
        </w:rPr>
        <w:t>exploitation de l</w:t>
      </w:r>
      <w:r w:rsidR="002D2AB2">
        <w:rPr>
          <w:lang w:val="fr-CH"/>
        </w:rPr>
        <w:t>’</w:t>
      </w:r>
      <w:r w:rsidRPr="00EA3595">
        <w:rPr>
          <w:lang w:val="fr-CH"/>
        </w:rPr>
        <w:t>obtenteur</w:t>
      </w:r>
    </w:p>
    <w:p w:rsidR="001C371F" w:rsidRPr="00EA3595" w:rsidRDefault="00ED3DCB" w:rsidP="00ED3DCB">
      <w:pPr>
        <w:pStyle w:val="ListParagraph"/>
        <w:numPr>
          <w:ilvl w:val="0"/>
          <w:numId w:val="14"/>
        </w:numPr>
        <w:ind w:left="1134" w:hanging="567"/>
        <w:jc w:val="both"/>
        <w:rPr>
          <w:lang w:val="fr-CH"/>
        </w:rPr>
      </w:pPr>
      <w:r w:rsidRPr="00EA3595">
        <w:rPr>
          <w:lang w:val="fr-CH"/>
        </w:rPr>
        <w:t>Non</w:t>
      </w:r>
      <w:r w:rsidR="002D2AB2">
        <w:rPr>
          <w:lang w:val="fr-CH"/>
        </w:rPr>
        <w:t>-</w:t>
      </w:r>
      <w:r w:rsidRPr="00EA3595">
        <w:rPr>
          <w:lang w:val="fr-CH"/>
        </w:rPr>
        <w:t>conformité des rapports d</w:t>
      </w:r>
      <w:r w:rsidR="002D2AB2">
        <w:rPr>
          <w:lang w:val="fr-CH"/>
        </w:rPr>
        <w:t>’</w:t>
      </w:r>
      <w:r w:rsidRPr="00EA3595">
        <w:rPr>
          <w:lang w:val="fr-CH"/>
        </w:rPr>
        <w:t>examen</w:t>
      </w:r>
      <w:r w:rsidR="00F626A1" w:rsidRPr="00EA3595">
        <w:rPr>
          <w:lang w:val="fr-CH"/>
        </w:rPr>
        <w:t> </w:t>
      </w:r>
      <w:r w:rsidRPr="00EA3595">
        <w:rPr>
          <w:lang w:val="fr-CH"/>
        </w:rPr>
        <w:t>DHS par rapport aux principes directeurs d</w:t>
      </w:r>
      <w:r w:rsidR="002D2AB2">
        <w:rPr>
          <w:lang w:val="fr-CH"/>
        </w:rPr>
        <w:t>’</w:t>
      </w:r>
      <w:r w:rsidRPr="00EA3595">
        <w:rPr>
          <w:lang w:val="fr-CH"/>
        </w:rPr>
        <w:t>examen de l</w:t>
      </w:r>
      <w:r w:rsidR="002D2AB2">
        <w:rPr>
          <w:lang w:val="fr-CH"/>
        </w:rPr>
        <w:t>’</w:t>
      </w:r>
      <w:r w:rsidRPr="00EA3595">
        <w:rPr>
          <w:lang w:val="fr-CH"/>
        </w:rPr>
        <w:t>UPOV (caractères manquants ou différents)</w:t>
      </w:r>
    </w:p>
    <w:p w:rsidR="001C371F" w:rsidRPr="00EA3595" w:rsidRDefault="00ED3DCB" w:rsidP="00ED3DCB">
      <w:pPr>
        <w:pStyle w:val="ListParagraph"/>
        <w:numPr>
          <w:ilvl w:val="0"/>
          <w:numId w:val="14"/>
        </w:numPr>
        <w:ind w:left="1134" w:hanging="567"/>
        <w:jc w:val="both"/>
        <w:rPr>
          <w:lang w:val="fr-CH"/>
        </w:rPr>
      </w:pPr>
      <w:r w:rsidRPr="00EA3595">
        <w:rPr>
          <w:lang w:val="fr-CH"/>
        </w:rPr>
        <w:t>Difficulté à compléter les collections de variétés (p.</w:t>
      </w:r>
      <w:r w:rsidR="00F626A1" w:rsidRPr="00EA3595">
        <w:rPr>
          <w:lang w:val="fr-CH"/>
        </w:rPr>
        <w:t> </w:t>
      </w:r>
      <w:r w:rsidRPr="00EA3595">
        <w:rPr>
          <w:lang w:val="fr-CH"/>
        </w:rPr>
        <w:t>ex.</w:t>
      </w:r>
      <w:r w:rsidR="00F626A1" w:rsidRPr="00EA3595">
        <w:rPr>
          <w:lang w:val="fr-CH"/>
        </w:rPr>
        <w:t> </w:t>
      </w:r>
      <w:r w:rsidRPr="00EA3595">
        <w:rPr>
          <w:lang w:val="fr-CH"/>
        </w:rPr>
        <w:t>difficultés relatives à l</w:t>
      </w:r>
      <w:r w:rsidR="002D2AB2">
        <w:rPr>
          <w:lang w:val="fr-CH"/>
        </w:rPr>
        <w:t>’</w:t>
      </w:r>
      <w:r w:rsidRPr="00EA3595">
        <w:rPr>
          <w:lang w:val="fr-CH"/>
        </w:rPr>
        <w:t>importation ou d</w:t>
      </w:r>
      <w:r w:rsidR="002D2AB2">
        <w:rPr>
          <w:lang w:val="fr-CH"/>
        </w:rPr>
        <w:t>’</w:t>
      </w:r>
      <w:r w:rsidRPr="00EA3595">
        <w:rPr>
          <w:lang w:val="fr-CH"/>
        </w:rPr>
        <w:t>ordre phytosanitaire)</w:t>
      </w:r>
    </w:p>
    <w:p w:rsidR="001C371F" w:rsidRPr="00EA3595" w:rsidRDefault="00ED3DCB" w:rsidP="00ED3DCB">
      <w:pPr>
        <w:pStyle w:val="ListParagraph"/>
        <w:numPr>
          <w:ilvl w:val="0"/>
          <w:numId w:val="14"/>
        </w:numPr>
        <w:ind w:left="1134" w:hanging="567"/>
        <w:jc w:val="both"/>
        <w:rPr>
          <w:lang w:val="fr-CH"/>
        </w:rPr>
      </w:pPr>
      <w:r w:rsidRPr="00EA3595">
        <w:rPr>
          <w:lang w:val="fr-CH"/>
        </w:rPr>
        <w:t>Manque de base de données d</w:t>
      </w:r>
      <w:r w:rsidR="002D2AB2">
        <w:rPr>
          <w:lang w:val="fr-CH"/>
        </w:rPr>
        <w:t>’</w:t>
      </w:r>
      <w:r w:rsidRPr="00EA3595">
        <w:rPr>
          <w:lang w:val="fr-CH"/>
        </w:rPr>
        <w:t>ADN mondiale pour la sélection de variétés similaires</w:t>
      </w:r>
    </w:p>
    <w:p w:rsidR="001C371F" w:rsidRPr="00EA3595" w:rsidRDefault="00ED3DCB" w:rsidP="00ED3DCB">
      <w:pPr>
        <w:pStyle w:val="ListParagraph"/>
        <w:numPr>
          <w:ilvl w:val="0"/>
          <w:numId w:val="14"/>
        </w:numPr>
        <w:ind w:left="1134" w:hanging="567"/>
        <w:jc w:val="both"/>
        <w:rPr>
          <w:lang w:val="fr-CH"/>
        </w:rPr>
      </w:pPr>
      <w:r w:rsidRPr="00EA3595">
        <w:rPr>
          <w:lang w:val="fr-CH"/>
        </w:rPr>
        <w:t>Barrières linguistiques</w:t>
      </w:r>
    </w:p>
    <w:p w:rsidR="001C371F" w:rsidRPr="00EA3595" w:rsidRDefault="00ED3DCB" w:rsidP="00ED3DCB">
      <w:pPr>
        <w:pStyle w:val="ListParagraph"/>
        <w:numPr>
          <w:ilvl w:val="0"/>
          <w:numId w:val="14"/>
        </w:numPr>
        <w:ind w:left="1134" w:hanging="567"/>
        <w:jc w:val="both"/>
        <w:rPr>
          <w:lang w:val="fr-CH"/>
        </w:rPr>
      </w:pPr>
      <w:r w:rsidRPr="00EA3595">
        <w:rPr>
          <w:lang w:val="fr-CH"/>
        </w:rPr>
        <w:t>Difficulté à identifier les interlocuteurs</w:t>
      </w:r>
    </w:p>
    <w:p w:rsidR="00A31D3B" w:rsidRPr="00EA3595" w:rsidRDefault="00ED3DCB" w:rsidP="00ED3DCB">
      <w:pPr>
        <w:pStyle w:val="ListParagraph"/>
        <w:numPr>
          <w:ilvl w:val="0"/>
          <w:numId w:val="14"/>
        </w:numPr>
        <w:ind w:left="1134" w:hanging="567"/>
        <w:jc w:val="both"/>
        <w:rPr>
          <w:lang w:val="fr-CH"/>
        </w:rPr>
      </w:pPr>
      <w:r w:rsidRPr="00EA3595">
        <w:rPr>
          <w:lang w:val="fr-CH"/>
        </w:rPr>
        <w:t>Manque d</w:t>
      </w:r>
      <w:r w:rsidR="002D2AB2">
        <w:rPr>
          <w:lang w:val="fr-CH"/>
        </w:rPr>
        <w:t>’</w:t>
      </w:r>
      <w:r w:rsidRPr="00EA3595">
        <w:rPr>
          <w:lang w:val="fr-CH"/>
        </w:rPr>
        <w:t>informations sur les rapports d</w:t>
      </w:r>
      <w:r w:rsidR="002D2AB2">
        <w:rPr>
          <w:lang w:val="fr-CH"/>
        </w:rPr>
        <w:t>’</w:t>
      </w:r>
      <w:r w:rsidRPr="00EA3595">
        <w:rPr>
          <w:lang w:val="fr-CH"/>
        </w:rPr>
        <w:t>examen</w:t>
      </w:r>
      <w:r w:rsidR="00F626A1" w:rsidRPr="00EA3595">
        <w:rPr>
          <w:lang w:val="fr-CH"/>
        </w:rPr>
        <w:t> </w:t>
      </w:r>
      <w:r w:rsidRPr="00EA3595">
        <w:rPr>
          <w:lang w:val="fr-CH"/>
        </w:rPr>
        <w:t>DHS disponibles</w:t>
      </w:r>
    </w:p>
    <w:p w:rsidR="001C371F" w:rsidRPr="00EA3595" w:rsidRDefault="00ED3DCB" w:rsidP="00ED3DCB">
      <w:pPr>
        <w:pStyle w:val="Heading3"/>
        <w:rPr>
          <w:lang w:val="fr-CH"/>
        </w:rPr>
      </w:pPr>
      <w:bookmarkStart w:id="9" w:name="_Toc47949166"/>
      <w:r w:rsidRPr="00EA3595">
        <w:rPr>
          <w:lang w:val="fr-CH"/>
        </w:rPr>
        <w:t>Questions politiques ou juridiques</w:t>
      </w:r>
      <w:r w:rsidR="002D2AB2">
        <w:rPr>
          <w:lang w:val="fr-CH"/>
        </w:rPr>
        <w:t> :</w:t>
      </w:r>
      <w:bookmarkEnd w:id="9"/>
    </w:p>
    <w:p w:rsidR="001C371F" w:rsidRPr="00EA3595" w:rsidRDefault="001C371F" w:rsidP="00B13A2F">
      <w:pPr>
        <w:rPr>
          <w:lang w:val="fr-CH"/>
        </w:rPr>
      </w:pPr>
    </w:p>
    <w:p w:rsidR="001C371F" w:rsidRPr="00EA3595" w:rsidRDefault="00ED3DCB" w:rsidP="00ED3DCB">
      <w:pPr>
        <w:pStyle w:val="ListParagraph"/>
        <w:numPr>
          <w:ilvl w:val="0"/>
          <w:numId w:val="14"/>
        </w:numPr>
        <w:ind w:left="1134" w:hanging="567"/>
        <w:jc w:val="both"/>
        <w:rPr>
          <w:lang w:val="fr-CH"/>
        </w:rPr>
      </w:pPr>
      <w:r w:rsidRPr="00EA3595">
        <w:rPr>
          <w:lang w:val="fr-CH"/>
        </w:rPr>
        <w:t>Besoin d</w:t>
      </w:r>
      <w:r w:rsidR="002D2AB2">
        <w:rPr>
          <w:lang w:val="fr-CH"/>
        </w:rPr>
        <w:t>’</w:t>
      </w:r>
      <w:r w:rsidRPr="00EA3595">
        <w:rPr>
          <w:lang w:val="fr-CH"/>
        </w:rPr>
        <w:t>un accord de coopération formel</w:t>
      </w:r>
    </w:p>
    <w:p w:rsidR="001C371F" w:rsidRPr="00EA3595" w:rsidRDefault="00ED3DCB" w:rsidP="00ED3DCB">
      <w:pPr>
        <w:pStyle w:val="ListParagraph"/>
        <w:numPr>
          <w:ilvl w:val="0"/>
          <w:numId w:val="14"/>
        </w:numPr>
        <w:ind w:left="1134" w:hanging="567"/>
        <w:jc w:val="both"/>
        <w:rPr>
          <w:lang w:val="fr-CH"/>
        </w:rPr>
      </w:pPr>
      <w:r w:rsidRPr="00EA3595">
        <w:rPr>
          <w:lang w:val="fr-CH"/>
        </w:rPr>
        <w:t>L</w:t>
      </w:r>
      <w:r w:rsidR="002D2AB2">
        <w:rPr>
          <w:lang w:val="fr-CH"/>
        </w:rPr>
        <w:t>’</w:t>
      </w:r>
      <w:r w:rsidRPr="00EA3595">
        <w:rPr>
          <w:lang w:val="fr-CH"/>
        </w:rPr>
        <w:t>examen</w:t>
      </w:r>
      <w:r w:rsidR="00F626A1" w:rsidRPr="00EA3595">
        <w:rPr>
          <w:lang w:val="fr-CH"/>
        </w:rPr>
        <w:t> </w:t>
      </w:r>
      <w:r w:rsidRPr="00EA3595">
        <w:rPr>
          <w:lang w:val="fr-CH"/>
        </w:rPr>
        <w:t>DHS doit être conduit par le service chargé de l</w:t>
      </w:r>
      <w:r w:rsidR="002D2AB2">
        <w:rPr>
          <w:lang w:val="fr-CH"/>
        </w:rPr>
        <w:t>’</w:t>
      </w:r>
      <w:r w:rsidRPr="00EA3595">
        <w:rPr>
          <w:lang w:val="fr-CH"/>
        </w:rPr>
        <w:t>octroi des droits</w:t>
      </w:r>
    </w:p>
    <w:p w:rsidR="00A31D3B" w:rsidRPr="00EA3595" w:rsidRDefault="00ED3DCB" w:rsidP="00ED3DCB">
      <w:pPr>
        <w:pStyle w:val="ListParagraph"/>
        <w:numPr>
          <w:ilvl w:val="0"/>
          <w:numId w:val="14"/>
        </w:numPr>
        <w:ind w:left="1134" w:hanging="567"/>
        <w:jc w:val="both"/>
        <w:rPr>
          <w:lang w:val="fr-CH"/>
        </w:rPr>
      </w:pPr>
      <w:r w:rsidRPr="00EA3595">
        <w:rPr>
          <w:lang w:val="fr-CH"/>
        </w:rPr>
        <w:t>Non</w:t>
      </w:r>
      <w:r w:rsidR="002D2AB2">
        <w:rPr>
          <w:lang w:val="fr-CH"/>
        </w:rPr>
        <w:t>-</w:t>
      </w:r>
      <w:r w:rsidRPr="00EA3595">
        <w:rPr>
          <w:lang w:val="fr-CH"/>
        </w:rPr>
        <w:t>acceptation des rapports d</w:t>
      </w:r>
      <w:r w:rsidR="002D2AB2">
        <w:rPr>
          <w:lang w:val="fr-CH"/>
        </w:rPr>
        <w:t>’</w:t>
      </w:r>
      <w:r w:rsidRPr="00EA3595">
        <w:rPr>
          <w:lang w:val="fr-CH"/>
        </w:rPr>
        <w:t>examen</w:t>
      </w:r>
      <w:r w:rsidR="00F626A1" w:rsidRPr="00EA3595">
        <w:rPr>
          <w:lang w:val="fr-CH"/>
        </w:rPr>
        <w:t> </w:t>
      </w:r>
      <w:r w:rsidRPr="00EA3595">
        <w:rPr>
          <w:lang w:val="fr-CH"/>
        </w:rPr>
        <w:t>DHS établis par l</w:t>
      </w:r>
      <w:r w:rsidR="002D2AB2">
        <w:rPr>
          <w:lang w:val="fr-CH"/>
        </w:rPr>
        <w:t>’</w:t>
      </w:r>
      <w:r w:rsidRPr="00EA3595">
        <w:rPr>
          <w:lang w:val="fr-CH"/>
        </w:rPr>
        <w:t>obtenteur</w:t>
      </w:r>
    </w:p>
    <w:p w:rsidR="001C371F" w:rsidRPr="00EA3595" w:rsidRDefault="00ED3DCB" w:rsidP="00ED3DCB">
      <w:pPr>
        <w:pStyle w:val="ListParagraph"/>
        <w:numPr>
          <w:ilvl w:val="0"/>
          <w:numId w:val="14"/>
        </w:numPr>
        <w:ind w:left="1134" w:hanging="567"/>
        <w:jc w:val="both"/>
        <w:rPr>
          <w:lang w:val="fr-CH"/>
        </w:rPr>
      </w:pPr>
      <w:r w:rsidRPr="00EA3595">
        <w:rPr>
          <w:lang w:val="fr-CH"/>
        </w:rPr>
        <w:t>Volonté (</w:t>
      </w:r>
      <w:r w:rsidR="002D2AB2">
        <w:rPr>
          <w:lang w:val="fr-CH"/>
        </w:rPr>
        <w:t>ou</w:t>
      </w:r>
      <w:r w:rsidRPr="00EA3595">
        <w:rPr>
          <w:lang w:val="fr-CH"/>
        </w:rPr>
        <w:t xml:space="preserve"> non) des obtenteurs d</w:t>
      </w:r>
      <w:r w:rsidR="002D2AB2">
        <w:rPr>
          <w:lang w:val="fr-CH"/>
        </w:rPr>
        <w:t>’</w:t>
      </w:r>
      <w:r w:rsidRPr="00EA3595">
        <w:rPr>
          <w:lang w:val="fr-CH"/>
        </w:rPr>
        <w:t>utiliser les rapports d</w:t>
      </w:r>
      <w:r w:rsidR="002D2AB2">
        <w:rPr>
          <w:lang w:val="fr-CH"/>
        </w:rPr>
        <w:t>’</w:t>
      </w:r>
      <w:r w:rsidRPr="00EA3595">
        <w:rPr>
          <w:lang w:val="fr-CH"/>
        </w:rPr>
        <w:t>examen</w:t>
      </w:r>
      <w:r w:rsidR="00F626A1" w:rsidRPr="00EA3595">
        <w:rPr>
          <w:lang w:val="fr-CH"/>
        </w:rPr>
        <w:t> </w:t>
      </w:r>
      <w:r w:rsidRPr="00EA3595">
        <w:rPr>
          <w:lang w:val="fr-CH"/>
        </w:rPr>
        <w:t>DHS existants</w:t>
      </w:r>
    </w:p>
    <w:p w:rsidR="001C371F" w:rsidRPr="00EA3595" w:rsidRDefault="00510904" w:rsidP="00D51D53">
      <w:pPr>
        <w:pStyle w:val="Heading2"/>
        <w:rPr>
          <w:lang w:val="fr-CH"/>
        </w:rPr>
      </w:pPr>
      <w:bookmarkStart w:id="10" w:name="_Toc47949167"/>
      <w:r w:rsidRPr="00EA3595">
        <w:rPr>
          <w:lang w:val="fr-CH"/>
        </w:rPr>
        <w:t>Propositions pour l</w:t>
      </w:r>
      <w:r w:rsidR="002D2AB2">
        <w:rPr>
          <w:lang w:val="fr-CH"/>
        </w:rPr>
        <w:t>’</w:t>
      </w:r>
      <w:r w:rsidRPr="00EA3595">
        <w:rPr>
          <w:lang w:val="fr-CH"/>
        </w:rPr>
        <w:t>élaboration d</w:t>
      </w:r>
      <w:r w:rsidR="002D2AB2">
        <w:rPr>
          <w:lang w:val="fr-CH"/>
        </w:rPr>
        <w:t>’</w:t>
      </w:r>
      <w:r w:rsidRPr="00EA3595">
        <w:rPr>
          <w:lang w:val="fr-CH"/>
        </w:rPr>
        <w:t>un plan permettant de répondre aux préoccupations soulevées</w:t>
      </w:r>
      <w:bookmarkEnd w:id="10"/>
    </w:p>
    <w:p w:rsidR="001C371F" w:rsidRPr="00EA3595" w:rsidRDefault="001C371F" w:rsidP="00D51D53">
      <w:pPr>
        <w:keepNext/>
        <w:rPr>
          <w:lang w:val="fr-CH"/>
        </w:rPr>
      </w:pPr>
    </w:p>
    <w:p w:rsidR="001C371F" w:rsidRPr="00EA3595" w:rsidRDefault="00B13A2F" w:rsidP="00D51D53">
      <w:pPr>
        <w:keepNext/>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510904" w:rsidRPr="00EA3595">
        <w:rPr>
          <w:lang w:val="fr-CH"/>
        </w:rPr>
        <w:t>À sa cinquante</w:t>
      </w:r>
      <w:r w:rsidR="002D2AB2">
        <w:rPr>
          <w:lang w:val="fr-CH"/>
        </w:rPr>
        <w:t>-</w:t>
      </w:r>
      <w:r w:rsidR="00510904" w:rsidRPr="00EA3595">
        <w:rPr>
          <w:lang w:val="fr-CH"/>
        </w:rPr>
        <w:t>cinqu</w:t>
      </w:r>
      <w:r w:rsidR="002D2AB2">
        <w:rPr>
          <w:lang w:val="fr-CH"/>
        </w:rPr>
        <w:t>ième session</w:t>
      </w:r>
      <w:r w:rsidR="00510904" w:rsidRPr="00EA3595">
        <w:rPr>
          <w:lang w:val="fr-CH"/>
        </w:rPr>
        <w:t>, le</w:t>
      </w:r>
      <w:r w:rsidR="002D2AB2">
        <w:rPr>
          <w:lang w:val="fr-CH"/>
        </w:rPr>
        <w:t> TC</w:t>
      </w:r>
      <w:r w:rsidR="00510904" w:rsidRPr="00EA3595">
        <w:rPr>
          <w:lang w:val="fr-CH"/>
        </w:rPr>
        <w:t xml:space="preserve"> est convenu d</w:t>
      </w:r>
      <w:r w:rsidR="002D2AB2">
        <w:rPr>
          <w:lang w:val="fr-CH"/>
        </w:rPr>
        <w:t>’</w:t>
      </w:r>
      <w:r w:rsidR="00510904" w:rsidRPr="00EA3595">
        <w:rPr>
          <w:lang w:val="fr-CH"/>
        </w:rPr>
        <w:t>inviter le Bureau de l</w:t>
      </w:r>
      <w:r w:rsidR="002D2AB2">
        <w:rPr>
          <w:lang w:val="fr-CH"/>
        </w:rPr>
        <w:t>’</w:t>
      </w:r>
      <w:r w:rsidR="00510904" w:rsidRPr="00EA3595">
        <w:rPr>
          <w:lang w:val="fr-CH"/>
        </w:rPr>
        <w:t>UPOV à élaborer un plan cohérent, fondé sur les solutions proposées ci</w:t>
      </w:r>
      <w:r w:rsidR="002D2AB2">
        <w:rPr>
          <w:lang w:val="fr-CH"/>
        </w:rPr>
        <w:t>-</w:t>
      </w:r>
      <w:r w:rsidR="00510904" w:rsidRPr="00EA3595">
        <w:rPr>
          <w:lang w:val="fr-CH"/>
        </w:rPr>
        <w:t>après pour répondre aux préoccupations exprimées par</w:t>
      </w:r>
      <w:r w:rsidR="00A31D3B" w:rsidRPr="00EA3595">
        <w:rPr>
          <w:lang w:val="fr-CH"/>
        </w:rPr>
        <w:t xml:space="preserve"> les TWP</w:t>
      </w:r>
      <w:r w:rsidR="00510904" w:rsidRPr="00EA3595">
        <w:rPr>
          <w:lang w:val="fr-CH"/>
        </w:rPr>
        <w:t xml:space="preserve"> et proposer des </w:t>
      </w:r>
      <w:r w:rsidR="00A75E99">
        <w:rPr>
          <w:lang w:val="fr-CH"/>
        </w:rPr>
        <w:t xml:space="preserve">solutions pour </w:t>
      </w:r>
      <w:r w:rsidR="00510904" w:rsidRPr="00EA3595">
        <w:rPr>
          <w:lang w:val="fr-CH"/>
        </w:rPr>
        <w:t xml:space="preserve">évaluer </w:t>
      </w:r>
      <w:r w:rsidR="00A75E99">
        <w:rPr>
          <w:lang w:val="fr-CH"/>
        </w:rPr>
        <w:t xml:space="preserve">les incidences </w:t>
      </w:r>
      <w:r w:rsidR="00510904" w:rsidRPr="00EA3595">
        <w:rPr>
          <w:lang w:val="fr-CH"/>
        </w:rPr>
        <w:t>du plan</w:t>
      </w:r>
      <w:r w:rsidR="002D2AB2">
        <w:rPr>
          <w:lang w:val="fr-CH"/>
        </w:rPr>
        <w:t> :</w:t>
      </w:r>
    </w:p>
    <w:p w:rsidR="001C371F" w:rsidRPr="00EA3595" w:rsidRDefault="001C371F" w:rsidP="00B13A2F">
      <w:pPr>
        <w:keepNext/>
        <w:rPr>
          <w:lang w:val="fr-CH"/>
        </w:rPr>
      </w:pPr>
    </w:p>
    <w:p w:rsidR="001C371F" w:rsidRPr="00EA3595" w:rsidRDefault="00510904" w:rsidP="00510904">
      <w:pPr>
        <w:pStyle w:val="ListParagraph"/>
        <w:numPr>
          <w:ilvl w:val="0"/>
          <w:numId w:val="15"/>
        </w:numPr>
        <w:ind w:left="1134" w:hanging="567"/>
        <w:jc w:val="both"/>
        <w:rPr>
          <w:lang w:val="fr-CH"/>
        </w:rPr>
      </w:pPr>
      <w:r w:rsidRPr="00EA3595">
        <w:rPr>
          <w:lang w:val="fr-CH"/>
        </w:rPr>
        <w:t>Base de données GENIE</w:t>
      </w:r>
      <w:r w:rsidR="002D2AB2">
        <w:rPr>
          <w:lang w:val="fr-CH"/>
        </w:rPr>
        <w:t> :</w:t>
      </w:r>
      <w:r w:rsidRPr="00EA3595">
        <w:rPr>
          <w:lang w:val="fr-CH"/>
        </w:rPr>
        <w:t xml:space="preserve"> expérience pratique et coopération en matière d</w:t>
      </w:r>
      <w:r w:rsidR="002D2AB2">
        <w:rPr>
          <w:lang w:val="fr-CH"/>
        </w:rPr>
        <w:t>’</w:t>
      </w:r>
      <w:r w:rsidRPr="00EA3595">
        <w:rPr>
          <w:lang w:val="fr-CH"/>
        </w:rPr>
        <w:t>examen</w:t>
      </w:r>
    </w:p>
    <w:p w:rsidR="00A31D3B" w:rsidRPr="00EA3595" w:rsidRDefault="00510904" w:rsidP="00510904">
      <w:pPr>
        <w:pStyle w:val="ListParagraph"/>
        <w:numPr>
          <w:ilvl w:val="0"/>
          <w:numId w:val="15"/>
        </w:numPr>
        <w:ind w:left="1134" w:hanging="567"/>
        <w:jc w:val="both"/>
        <w:rPr>
          <w:lang w:val="fr-CH"/>
        </w:rPr>
      </w:pPr>
      <w:r w:rsidRPr="00EA3595">
        <w:rPr>
          <w:lang w:val="fr-CH"/>
        </w:rPr>
        <w:t>Publication sur le site</w:t>
      </w:r>
      <w:r w:rsidR="00F626A1" w:rsidRPr="00EA3595">
        <w:rPr>
          <w:lang w:val="fr-CH"/>
        </w:rPr>
        <w:t> </w:t>
      </w:r>
      <w:r w:rsidRPr="00EA3595">
        <w:rPr>
          <w:lang w:val="fr-CH"/>
        </w:rPr>
        <w:t>Web de l</w:t>
      </w:r>
      <w:r w:rsidR="002D2AB2">
        <w:rPr>
          <w:lang w:val="fr-CH"/>
        </w:rPr>
        <w:t>’</w:t>
      </w:r>
      <w:r w:rsidRPr="00EA3595">
        <w:rPr>
          <w:lang w:val="fr-CH"/>
        </w:rPr>
        <w:t>UPOV d</w:t>
      </w:r>
      <w:r w:rsidR="002D2AB2">
        <w:rPr>
          <w:lang w:val="fr-CH"/>
        </w:rPr>
        <w:t>’</w:t>
      </w:r>
      <w:r w:rsidRPr="00EA3595">
        <w:rPr>
          <w:lang w:val="fr-CH"/>
        </w:rPr>
        <w:t>une liste de personnes à contacter aux fins de l</w:t>
      </w:r>
      <w:r w:rsidR="002D2AB2">
        <w:rPr>
          <w:lang w:val="fr-CH"/>
        </w:rPr>
        <w:t>’</w:t>
      </w:r>
      <w:r w:rsidRPr="00EA3595">
        <w:rPr>
          <w:lang w:val="fr-CH"/>
        </w:rPr>
        <w:t>examen</w:t>
      </w:r>
      <w:r w:rsidR="00F626A1" w:rsidRPr="00EA3595">
        <w:rPr>
          <w:lang w:val="fr-CH"/>
        </w:rPr>
        <w:t> </w:t>
      </w:r>
      <w:r w:rsidRPr="00EA3595">
        <w:rPr>
          <w:lang w:val="fr-CH"/>
        </w:rPr>
        <w:t>DHS</w:t>
      </w:r>
    </w:p>
    <w:p w:rsidR="001C371F" w:rsidRPr="00EA3595" w:rsidRDefault="00510904" w:rsidP="00510904">
      <w:pPr>
        <w:pStyle w:val="ListParagraph"/>
        <w:numPr>
          <w:ilvl w:val="0"/>
          <w:numId w:val="15"/>
        </w:numPr>
        <w:ind w:left="1134" w:hanging="567"/>
        <w:jc w:val="both"/>
        <w:rPr>
          <w:lang w:val="fr-CH"/>
        </w:rPr>
      </w:pPr>
      <w:r w:rsidRPr="00EA3595">
        <w:rPr>
          <w:lang w:val="fr-CH"/>
        </w:rPr>
        <w:t>Base de données PLUTO</w:t>
      </w:r>
      <w:r w:rsidR="002D2AB2">
        <w:rPr>
          <w:lang w:val="fr-CH"/>
        </w:rPr>
        <w:t> :</w:t>
      </w:r>
      <w:r w:rsidRPr="00EA3595">
        <w:rPr>
          <w:lang w:val="fr-CH"/>
        </w:rPr>
        <w:t xml:space="preserve"> créer une fonction permettant de chercher les rapports d</w:t>
      </w:r>
      <w:r w:rsidR="002D2AB2">
        <w:rPr>
          <w:lang w:val="fr-CH"/>
        </w:rPr>
        <w:t>’</w:t>
      </w:r>
      <w:r w:rsidRPr="00EA3595">
        <w:rPr>
          <w:lang w:val="fr-CH"/>
        </w:rPr>
        <w:t>examen</w:t>
      </w:r>
      <w:r w:rsidR="00F626A1" w:rsidRPr="00EA3595">
        <w:rPr>
          <w:lang w:val="fr-CH"/>
        </w:rPr>
        <w:t> </w:t>
      </w:r>
      <w:r w:rsidRPr="00EA3595">
        <w:rPr>
          <w:lang w:val="fr-CH"/>
        </w:rPr>
        <w:t>DHS</w:t>
      </w:r>
    </w:p>
    <w:p w:rsidR="001C371F" w:rsidRPr="00EA3595" w:rsidRDefault="00510904" w:rsidP="00510904">
      <w:pPr>
        <w:pStyle w:val="ListParagraph"/>
        <w:numPr>
          <w:ilvl w:val="0"/>
          <w:numId w:val="15"/>
        </w:numPr>
        <w:ind w:left="1134" w:hanging="567"/>
        <w:jc w:val="both"/>
        <w:rPr>
          <w:lang w:val="fr-CH"/>
        </w:rPr>
      </w:pPr>
      <w:r w:rsidRPr="00EA3595">
        <w:rPr>
          <w:lang w:val="fr-CH"/>
        </w:rPr>
        <w:t>Outil multilingue en ligne permettant de demander les rapports d</w:t>
      </w:r>
      <w:r w:rsidR="002D2AB2">
        <w:rPr>
          <w:lang w:val="fr-CH"/>
        </w:rPr>
        <w:t>’</w:t>
      </w:r>
      <w:r w:rsidRPr="00EA3595">
        <w:rPr>
          <w:lang w:val="fr-CH"/>
        </w:rPr>
        <w:t>examen</w:t>
      </w:r>
      <w:r w:rsidR="00F626A1" w:rsidRPr="00EA3595">
        <w:rPr>
          <w:lang w:val="fr-CH"/>
        </w:rPr>
        <w:t> </w:t>
      </w:r>
      <w:r w:rsidRPr="00EA3595">
        <w:rPr>
          <w:lang w:val="fr-CH"/>
        </w:rPr>
        <w:t>DHS</w:t>
      </w:r>
    </w:p>
    <w:p w:rsidR="001C371F" w:rsidRPr="00EA3595" w:rsidRDefault="00510904" w:rsidP="00510904">
      <w:pPr>
        <w:pStyle w:val="ListParagraph"/>
        <w:numPr>
          <w:ilvl w:val="0"/>
          <w:numId w:val="15"/>
        </w:numPr>
        <w:ind w:left="1134" w:hanging="567"/>
        <w:jc w:val="both"/>
        <w:rPr>
          <w:lang w:val="fr-CH"/>
        </w:rPr>
      </w:pPr>
      <w:r w:rsidRPr="00EA3595">
        <w:rPr>
          <w:lang w:val="fr-CH"/>
        </w:rPr>
        <w:t>Sessions</w:t>
      </w:r>
      <w:r w:rsidR="00A31D3B" w:rsidRPr="00EA3595">
        <w:rPr>
          <w:lang w:val="fr-CH"/>
        </w:rPr>
        <w:t xml:space="preserve"> des TWP</w:t>
      </w:r>
      <w:r w:rsidR="002D2AB2">
        <w:rPr>
          <w:lang w:val="fr-CH"/>
        </w:rPr>
        <w:t> :</w:t>
      </w:r>
      <w:r w:rsidRPr="00EA3595">
        <w:rPr>
          <w:lang w:val="fr-CH"/>
        </w:rPr>
        <w:t xml:space="preserve"> encourager la présentation d</w:t>
      </w:r>
      <w:r w:rsidR="002D2AB2">
        <w:rPr>
          <w:lang w:val="fr-CH"/>
        </w:rPr>
        <w:t>’</w:t>
      </w:r>
      <w:r w:rsidRPr="00EA3595">
        <w:rPr>
          <w:lang w:val="fr-CH"/>
        </w:rPr>
        <w:t>exposés sur les procédures d</w:t>
      </w:r>
      <w:r w:rsidR="002D2AB2">
        <w:rPr>
          <w:lang w:val="fr-CH"/>
        </w:rPr>
        <w:t>’</w:t>
      </w:r>
      <w:r w:rsidRPr="00EA3595">
        <w:rPr>
          <w:lang w:val="fr-CH"/>
        </w:rPr>
        <w:t>examen</w:t>
      </w:r>
      <w:r w:rsidR="00F626A1" w:rsidRPr="00EA3595">
        <w:rPr>
          <w:lang w:val="fr-CH"/>
        </w:rPr>
        <w:t> </w:t>
      </w:r>
      <w:r w:rsidRPr="00EA3595">
        <w:rPr>
          <w:lang w:val="fr-CH"/>
        </w:rPr>
        <w:t>DHS</w:t>
      </w:r>
    </w:p>
    <w:p w:rsidR="001C371F" w:rsidRPr="00EA3595" w:rsidRDefault="00510904" w:rsidP="00510904">
      <w:pPr>
        <w:pStyle w:val="ListParagraph"/>
        <w:numPr>
          <w:ilvl w:val="0"/>
          <w:numId w:val="15"/>
        </w:numPr>
        <w:ind w:left="1134" w:hanging="567"/>
        <w:jc w:val="both"/>
        <w:rPr>
          <w:lang w:val="fr-CH"/>
        </w:rPr>
      </w:pPr>
      <w:r w:rsidRPr="00EA3595">
        <w:rPr>
          <w:lang w:val="fr-CH"/>
        </w:rPr>
        <w:t>Modifier la section</w:t>
      </w:r>
      <w:r w:rsidR="00E63B99" w:rsidRPr="00EA3595">
        <w:rPr>
          <w:lang w:val="fr-CH"/>
        </w:rPr>
        <w:t> </w:t>
      </w:r>
      <w:r w:rsidRPr="00EA3595">
        <w:rPr>
          <w:lang w:val="fr-CH"/>
        </w:rPr>
        <w:t xml:space="preserve">6 du </w:t>
      </w:r>
      <w:r w:rsidR="002D2AB2" w:rsidRPr="00EA3595">
        <w:rPr>
          <w:lang w:val="fr-CH"/>
        </w:rPr>
        <w:t>document</w:t>
      </w:r>
      <w:r w:rsidR="002D2AB2">
        <w:rPr>
          <w:lang w:val="fr-CH"/>
        </w:rPr>
        <w:t xml:space="preserve"> </w:t>
      </w:r>
      <w:r w:rsidR="002D2AB2" w:rsidRPr="00EA3595">
        <w:rPr>
          <w:lang w:val="fr-CH"/>
        </w:rPr>
        <w:t>TG</w:t>
      </w:r>
      <w:r w:rsidRPr="00EA3595">
        <w:rPr>
          <w:lang w:val="fr-CH"/>
        </w:rPr>
        <w:t>P/5 afin que soient indiquées les variétés prises en considération dans l</w:t>
      </w:r>
      <w:r w:rsidR="002D2AB2">
        <w:rPr>
          <w:lang w:val="fr-CH"/>
        </w:rPr>
        <w:t>’</w:t>
      </w:r>
      <w:r w:rsidRPr="00EA3595">
        <w:rPr>
          <w:lang w:val="fr-CH"/>
        </w:rPr>
        <w:t>examen (pas uniquement les variétés similaires)</w:t>
      </w:r>
    </w:p>
    <w:p w:rsidR="001C371F" w:rsidRPr="00EA3595" w:rsidRDefault="00510904" w:rsidP="00510904">
      <w:pPr>
        <w:pStyle w:val="ListParagraph"/>
        <w:numPr>
          <w:ilvl w:val="0"/>
          <w:numId w:val="15"/>
        </w:numPr>
        <w:ind w:left="1134" w:hanging="567"/>
        <w:jc w:val="both"/>
        <w:rPr>
          <w:lang w:val="fr-CH"/>
        </w:rPr>
      </w:pPr>
      <w:r w:rsidRPr="00EA3595">
        <w:rPr>
          <w:lang w:val="fr-CH"/>
        </w:rPr>
        <w:t>Modifier la section</w:t>
      </w:r>
      <w:r w:rsidR="00E63B99" w:rsidRPr="00EA3595">
        <w:rPr>
          <w:lang w:val="fr-CH"/>
        </w:rPr>
        <w:t> </w:t>
      </w:r>
      <w:r w:rsidRPr="00EA3595">
        <w:rPr>
          <w:lang w:val="fr-CH"/>
        </w:rPr>
        <w:t xml:space="preserve">6 du </w:t>
      </w:r>
      <w:r w:rsidR="002D2AB2" w:rsidRPr="00EA3595">
        <w:rPr>
          <w:lang w:val="fr-CH"/>
        </w:rPr>
        <w:t>document</w:t>
      </w:r>
      <w:r w:rsidR="002D2AB2">
        <w:rPr>
          <w:lang w:val="fr-CH"/>
        </w:rPr>
        <w:t xml:space="preserve"> </w:t>
      </w:r>
      <w:r w:rsidR="002D2AB2" w:rsidRPr="00EA3595">
        <w:rPr>
          <w:lang w:val="fr-CH"/>
        </w:rPr>
        <w:t>TG</w:t>
      </w:r>
      <w:r w:rsidRPr="00EA3595">
        <w:rPr>
          <w:lang w:val="fr-CH"/>
        </w:rPr>
        <w:t>P/5 afin que les données sur les observations réalisées sur le terrain soient fournies avec le rapport d</w:t>
      </w:r>
      <w:r w:rsidR="002D2AB2">
        <w:rPr>
          <w:lang w:val="fr-CH"/>
        </w:rPr>
        <w:t>’</w:t>
      </w:r>
      <w:r w:rsidRPr="00EA3595">
        <w:rPr>
          <w:lang w:val="fr-CH"/>
        </w:rPr>
        <w:t>examen</w:t>
      </w:r>
      <w:r w:rsidR="00F626A1" w:rsidRPr="00EA3595">
        <w:rPr>
          <w:lang w:val="fr-CH"/>
        </w:rPr>
        <w:t> </w:t>
      </w:r>
      <w:r w:rsidRPr="00EA3595">
        <w:rPr>
          <w:lang w:val="fr-CH"/>
        </w:rPr>
        <w:t>DHS pour chaque variété</w:t>
      </w:r>
    </w:p>
    <w:p w:rsidR="001C371F" w:rsidRPr="00EA3595" w:rsidRDefault="00510904" w:rsidP="00510904">
      <w:pPr>
        <w:pStyle w:val="ListParagraph"/>
        <w:numPr>
          <w:ilvl w:val="0"/>
          <w:numId w:val="15"/>
        </w:numPr>
        <w:ind w:left="1134" w:hanging="567"/>
        <w:jc w:val="both"/>
        <w:rPr>
          <w:lang w:val="fr-CH"/>
        </w:rPr>
      </w:pPr>
      <w:r w:rsidRPr="00EA3595">
        <w:rPr>
          <w:lang w:val="fr-CH"/>
        </w:rPr>
        <w:t>Traduire dans d</w:t>
      </w:r>
      <w:r w:rsidR="002D2AB2">
        <w:rPr>
          <w:lang w:val="fr-CH"/>
        </w:rPr>
        <w:t>’</w:t>
      </w:r>
      <w:r w:rsidRPr="00EA3595">
        <w:rPr>
          <w:lang w:val="fr-CH"/>
        </w:rPr>
        <w:t>autres langues pertinentes l</w:t>
      </w:r>
      <w:r w:rsidR="002D2AB2">
        <w:rPr>
          <w:lang w:val="fr-CH"/>
        </w:rPr>
        <w:t>’</w:t>
      </w:r>
      <w:r w:rsidRPr="00EA3595">
        <w:rPr>
          <w:lang w:val="fr-CH"/>
        </w:rPr>
        <w:t>accord administratif type pour la coopération internationale en matière d</w:t>
      </w:r>
      <w:r w:rsidR="002D2AB2">
        <w:rPr>
          <w:lang w:val="fr-CH"/>
        </w:rPr>
        <w:t>’</w:t>
      </w:r>
      <w:r w:rsidRPr="00EA3595">
        <w:rPr>
          <w:lang w:val="fr-CH"/>
        </w:rPr>
        <w:t>examen des variétés (section</w:t>
      </w:r>
      <w:r w:rsidR="00E63B99" w:rsidRPr="00EA3595">
        <w:rPr>
          <w:lang w:val="fr-CH"/>
        </w:rPr>
        <w:t> </w:t>
      </w:r>
      <w:r w:rsidRPr="00EA3595">
        <w:rPr>
          <w:lang w:val="fr-CH"/>
        </w:rPr>
        <w:t xml:space="preserve">1 du </w:t>
      </w:r>
      <w:r w:rsidR="002D2AB2" w:rsidRPr="00EA3595">
        <w:rPr>
          <w:lang w:val="fr-CH"/>
        </w:rPr>
        <w:t>document</w:t>
      </w:r>
      <w:r w:rsidR="002D2AB2">
        <w:rPr>
          <w:lang w:val="fr-CH"/>
        </w:rPr>
        <w:t xml:space="preserve"> </w:t>
      </w:r>
      <w:r w:rsidR="002D2AB2" w:rsidRPr="00EA3595">
        <w:rPr>
          <w:lang w:val="fr-CH"/>
        </w:rPr>
        <w:t>TG</w:t>
      </w:r>
      <w:r w:rsidRPr="00EA3595">
        <w:rPr>
          <w:lang w:val="fr-CH"/>
        </w:rPr>
        <w:t>P/5)</w:t>
      </w:r>
    </w:p>
    <w:p w:rsidR="001C371F" w:rsidRPr="00EA3595" w:rsidRDefault="00510904" w:rsidP="00510904">
      <w:pPr>
        <w:pStyle w:val="ListParagraph"/>
        <w:numPr>
          <w:ilvl w:val="0"/>
          <w:numId w:val="15"/>
        </w:numPr>
        <w:ind w:left="1134" w:hanging="567"/>
        <w:jc w:val="both"/>
        <w:rPr>
          <w:lang w:val="fr-CH"/>
        </w:rPr>
      </w:pPr>
      <w:r w:rsidRPr="00EA3595">
        <w:rPr>
          <w:lang w:val="fr-CH"/>
        </w:rPr>
        <w:t>Créer une base de données commune renfermant des informations morphologiques et moléculaires pour certaines plantes et espèces</w:t>
      </w:r>
    </w:p>
    <w:p w:rsidR="001C371F" w:rsidRPr="00EA3595" w:rsidRDefault="00510904" w:rsidP="00510904">
      <w:pPr>
        <w:pStyle w:val="ListParagraph"/>
        <w:numPr>
          <w:ilvl w:val="0"/>
          <w:numId w:val="15"/>
        </w:numPr>
        <w:ind w:left="1134" w:hanging="567"/>
        <w:jc w:val="both"/>
        <w:rPr>
          <w:lang w:val="fr-CH"/>
        </w:rPr>
      </w:pPr>
      <w:r w:rsidRPr="00EA3595">
        <w:rPr>
          <w:lang w:val="fr-CH"/>
        </w:rPr>
        <w:t>Publier les procédures d</w:t>
      </w:r>
      <w:r w:rsidR="002D2AB2">
        <w:rPr>
          <w:lang w:val="fr-CH"/>
        </w:rPr>
        <w:t>’</w:t>
      </w:r>
      <w:r w:rsidRPr="00EA3595">
        <w:rPr>
          <w:lang w:val="fr-CH"/>
        </w:rPr>
        <w:t>assurance qualité concernant l</w:t>
      </w:r>
      <w:r w:rsidR="002D2AB2">
        <w:rPr>
          <w:lang w:val="fr-CH"/>
        </w:rPr>
        <w:t>’</w:t>
      </w:r>
      <w:r w:rsidRPr="00EA3595">
        <w:rPr>
          <w:lang w:val="fr-CH"/>
        </w:rPr>
        <w:t>examen des variétés</w:t>
      </w:r>
    </w:p>
    <w:p w:rsidR="001C371F" w:rsidRPr="00EA3595" w:rsidRDefault="00510904" w:rsidP="00510904">
      <w:pPr>
        <w:pStyle w:val="ListParagraph"/>
        <w:numPr>
          <w:ilvl w:val="0"/>
          <w:numId w:val="15"/>
        </w:numPr>
        <w:spacing w:after="0"/>
        <w:ind w:left="1134" w:hanging="567"/>
        <w:jc w:val="both"/>
        <w:rPr>
          <w:lang w:val="fr-CH"/>
        </w:rPr>
      </w:pPr>
      <w:r w:rsidRPr="00EA3595">
        <w:rPr>
          <w:lang w:val="fr-CH"/>
        </w:rPr>
        <w:t>Réaliser un sondage afin de connaître la façon dont les membres de l</w:t>
      </w:r>
      <w:r w:rsidR="002D2AB2">
        <w:rPr>
          <w:lang w:val="fr-CH"/>
        </w:rPr>
        <w:t>’</w:t>
      </w:r>
      <w:r w:rsidRPr="00EA3595">
        <w:rPr>
          <w:lang w:val="fr-CH"/>
        </w:rPr>
        <w:t>UPOV utilisent les principes directeurs d</w:t>
      </w:r>
      <w:r w:rsidR="002D2AB2">
        <w:rPr>
          <w:lang w:val="fr-CH"/>
        </w:rPr>
        <w:t>’</w:t>
      </w:r>
      <w:r w:rsidRPr="00EA3595">
        <w:rPr>
          <w:lang w:val="fr-CH"/>
        </w:rPr>
        <w:t>examen de l</w:t>
      </w:r>
      <w:r w:rsidR="002D2AB2">
        <w:rPr>
          <w:lang w:val="fr-CH"/>
        </w:rPr>
        <w:t>’</w:t>
      </w:r>
      <w:r w:rsidRPr="00EA3595">
        <w:rPr>
          <w:lang w:val="fr-CH"/>
        </w:rPr>
        <w:t>UPOV</w:t>
      </w:r>
    </w:p>
    <w:p w:rsidR="00077B65" w:rsidRPr="00EA3595" w:rsidRDefault="00077B65" w:rsidP="00077B65">
      <w:pPr>
        <w:pStyle w:val="ListParagraph"/>
        <w:spacing w:after="0"/>
        <w:ind w:left="1134"/>
        <w:jc w:val="both"/>
        <w:rPr>
          <w:lang w:val="fr-CH"/>
        </w:rPr>
      </w:pPr>
    </w:p>
    <w:p w:rsidR="001C371F" w:rsidRPr="00EA3595" w:rsidRDefault="00510904" w:rsidP="00510904">
      <w:pPr>
        <w:pStyle w:val="Heading2"/>
        <w:rPr>
          <w:lang w:val="fr-CH"/>
        </w:rPr>
      </w:pPr>
      <w:bookmarkStart w:id="11" w:name="_Toc47949168"/>
      <w:r w:rsidRPr="00EA3595">
        <w:rPr>
          <w:lang w:val="fr-CH"/>
        </w:rPr>
        <w:t>Rendre compte des questions politiques et juridiques</w:t>
      </w:r>
      <w:r w:rsidR="00A31D3B" w:rsidRPr="00EA3595">
        <w:rPr>
          <w:lang w:val="fr-CH"/>
        </w:rPr>
        <w:t xml:space="preserve"> au CAJ</w:t>
      </w:r>
      <w:bookmarkEnd w:id="11"/>
    </w:p>
    <w:p w:rsidR="001C371F" w:rsidRPr="00EA3595" w:rsidRDefault="001C371F" w:rsidP="0014427B">
      <w:pPr>
        <w:keepNext/>
        <w:rPr>
          <w:lang w:val="fr-CH"/>
        </w:rPr>
      </w:pPr>
    </w:p>
    <w:p w:rsidR="001C371F" w:rsidRPr="00EA3595" w:rsidRDefault="00B13A2F" w:rsidP="00510904">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510904" w:rsidRPr="00EA3595">
        <w:rPr>
          <w:lang w:val="fr-CH"/>
        </w:rPr>
        <w:t>À sa cinquante</w:t>
      </w:r>
      <w:r w:rsidR="002D2AB2">
        <w:rPr>
          <w:lang w:val="fr-CH"/>
        </w:rPr>
        <w:t>-</w:t>
      </w:r>
      <w:r w:rsidR="00510904" w:rsidRPr="00EA3595">
        <w:rPr>
          <w:lang w:val="fr-CH"/>
        </w:rPr>
        <w:t>cinqu</w:t>
      </w:r>
      <w:r w:rsidR="002D2AB2">
        <w:rPr>
          <w:lang w:val="fr-CH"/>
        </w:rPr>
        <w:t>ième session</w:t>
      </w:r>
      <w:r w:rsidR="00510904" w:rsidRPr="00EA3595">
        <w:rPr>
          <w:lang w:val="fr-CH"/>
        </w:rPr>
        <w:t>, le</w:t>
      </w:r>
      <w:r w:rsidR="002D2AB2">
        <w:rPr>
          <w:lang w:val="fr-CH"/>
        </w:rPr>
        <w:t> TC</w:t>
      </w:r>
      <w:r w:rsidR="00510904" w:rsidRPr="00EA3595">
        <w:rPr>
          <w:lang w:val="fr-CH"/>
        </w:rPr>
        <w:t xml:space="preserve"> est convenu de rendre compte</w:t>
      </w:r>
      <w:r w:rsidR="00A31D3B" w:rsidRPr="00EA3595">
        <w:rPr>
          <w:lang w:val="fr-CH"/>
        </w:rPr>
        <w:t xml:space="preserve"> au CAJ</w:t>
      </w:r>
      <w:r w:rsidR="00510904" w:rsidRPr="00EA3595">
        <w:rPr>
          <w:lang w:val="fr-CH"/>
        </w:rPr>
        <w:t xml:space="preserve"> des questions politiques ou juridiques connexes présentées aux paragraphes</w:t>
      </w:r>
      <w:r w:rsidR="00E63B99" w:rsidRPr="00EA3595">
        <w:rPr>
          <w:lang w:val="fr-CH"/>
        </w:rPr>
        <w:t> </w:t>
      </w:r>
      <w:r w:rsidR="00510904" w:rsidRPr="00EA3595">
        <w:rPr>
          <w:lang w:val="fr-CH"/>
        </w:rPr>
        <w:t xml:space="preserve">27 et 28 du </w:t>
      </w:r>
      <w:r w:rsidR="002D2AB2" w:rsidRPr="00EA3595">
        <w:rPr>
          <w:lang w:val="fr-CH"/>
        </w:rPr>
        <w:t>document</w:t>
      </w:r>
      <w:r w:rsidR="002D2AB2">
        <w:rPr>
          <w:lang w:val="fr-CH"/>
        </w:rPr>
        <w:t xml:space="preserve"> TC</w:t>
      </w:r>
      <w:r w:rsidR="00510904" w:rsidRPr="00EA3595">
        <w:rPr>
          <w:lang w:val="fr-CH"/>
        </w:rPr>
        <w:t xml:space="preserve">/55/10, </w:t>
      </w:r>
      <w:r w:rsidR="00077B65" w:rsidRPr="00EA3595">
        <w:rPr>
          <w:lang w:val="fr-CH"/>
        </w:rPr>
        <w:t xml:space="preserve">qui sont </w:t>
      </w:r>
      <w:r w:rsidR="00510904" w:rsidRPr="00EA3595">
        <w:rPr>
          <w:lang w:val="fr-CH"/>
        </w:rPr>
        <w:t>reproduites ci</w:t>
      </w:r>
      <w:r w:rsidR="002D2AB2">
        <w:rPr>
          <w:lang w:val="fr-CH"/>
        </w:rPr>
        <w:t>-</w:t>
      </w:r>
      <w:r w:rsidR="00510904" w:rsidRPr="00EA3595">
        <w:rPr>
          <w:lang w:val="fr-CH"/>
        </w:rPr>
        <w:t>dessous</w:t>
      </w:r>
      <w:r w:rsidR="002D2AB2">
        <w:rPr>
          <w:lang w:val="fr-CH"/>
        </w:rPr>
        <w:t> :</w:t>
      </w:r>
    </w:p>
    <w:p w:rsidR="001C371F" w:rsidRPr="00EA3595" w:rsidRDefault="001C371F" w:rsidP="0092519D">
      <w:pPr>
        <w:rPr>
          <w:lang w:val="fr-CH"/>
        </w:rPr>
      </w:pPr>
    </w:p>
    <w:p w:rsidR="001C371F" w:rsidRPr="00EA3595" w:rsidRDefault="00510904" w:rsidP="00510904">
      <w:pPr>
        <w:pStyle w:val="ListParagraph"/>
        <w:numPr>
          <w:ilvl w:val="0"/>
          <w:numId w:val="14"/>
        </w:numPr>
        <w:ind w:left="1134" w:hanging="567"/>
        <w:jc w:val="both"/>
        <w:rPr>
          <w:lang w:val="fr-CH"/>
        </w:rPr>
      </w:pPr>
      <w:r w:rsidRPr="00EA3595">
        <w:rPr>
          <w:lang w:val="fr-CH"/>
        </w:rPr>
        <w:t>Besoin d</w:t>
      </w:r>
      <w:r w:rsidR="002D2AB2">
        <w:rPr>
          <w:lang w:val="fr-CH"/>
        </w:rPr>
        <w:t>’</w:t>
      </w:r>
      <w:r w:rsidRPr="00EA3595">
        <w:rPr>
          <w:lang w:val="fr-CH"/>
        </w:rPr>
        <w:t>un accord de coopération formel</w:t>
      </w:r>
    </w:p>
    <w:p w:rsidR="001C371F" w:rsidRPr="00EA3595" w:rsidRDefault="00510904" w:rsidP="00510904">
      <w:pPr>
        <w:pStyle w:val="ListParagraph"/>
        <w:numPr>
          <w:ilvl w:val="0"/>
          <w:numId w:val="14"/>
        </w:numPr>
        <w:ind w:left="1134" w:hanging="567"/>
        <w:jc w:val="both"/>
        <w:rPr>
          <w:lang w:val="fr-CH"/>
        </w:rPr>
      </w:pPr>
      <w:r w:rsidRPr="00EA3595">
        <w:rPr>
          <w:lang w:val="fr-CH"/>
        </w:rPr>
        <w:t>L</w:t>
      </w:r>
      <w:r w:rsidR="002D2AB2">
        <w:rPr>
          <w:lang w:val="fr-CH"/>
        </w:rPr>
        <w:t>’</w:t>
      </w:r>
      <w:r w:rsidRPr="00EA3595">
        <w:rPr>
          <w:lang w:val="fr-CH"/>
        </w:rPr>
        <w:t>examen</w:t>
      </w:r>
      <w:r w:rsidR="00F626A1" w:rsidRPr="00EA3595">
        <w:rPr>
          <w:lang w:val="fr-CH"/>
        </w:rPr>
        <w:t> </w:t>
      </w:r>
      <w:r w:rsidRPr="00EA3595">
        <w:rPr>
          <w:lang w:val="fr-CH"/>
        </w:rPr>
        <w:t>DHS doit être conduit par le service chargé de l</w:t>
      </w:r>
      <w:r w:rsidR="002D2AB2">
        <w:rPr>
          <w:lang w:val="fr-CH"/>
        </w:rPr>
        <w:t>’</w:t>
      </w:r>
      <w:r w:rsidRPr="00EA3595">
        <w:rPr>
          <w:lang w:val="fr-CH"/>
        </w:rPr>
        <w:t>octroi des droits</w:t>
      </w:r>
    </w:p>
    <w:p w:rsidR="00A31D3B" w:rsidRPr="00EA3595" w:rsidRDefault="00510904" w:rsidP="00510904">
      <w:pPr>
        <w:pStyle w:val="ListParagraph"/>
        <w:numPr>
          <w:ilvl w:val="0"/>
          <w:numId w:val="14"/>
        </w:numPr>
        <w:ind w:left="1134" w:hanging="567"/>
        <w:jc w:val="both"/>
        <w:rPr>
          <w:lang w:val="fr-CH"/>
        </w:rPr>
      </w:pPr>
      <w:r w:rsidRPr="00EA3595">
        <w:rPr>
          <w:lang w:val="fr-CH"/>
        </w:rPr>
        <w:t>Non</w:t>
      </w:r>
      <w:r w:rsidR="002D2AB2">
        <w:rPr>
          <w:lang w:val="fr-CH"/>
        </w:rPr>
        <w:t>-</w:t>
      </w:r>
      <w:r w:rsidRPr="00EA3595">
        <w:rPr>
          <w:lang w:val="fr-CH"/>
        </w:rPr>
        <w:t>acceptation des rapports d</w:t>
      </w:r>
      <w:r w:rsidR="002D2AB2">
        <w:rPr>
          <w:lang w:val="fr-CH"/>
        </w:rPr>
        <w:t>’</w:t>
      </w:r>
      <w:r w:rsidRPr="00EA3595">
        <w:rPr>
          <w:lang w:val="fr-CH"/>
        </w:rPr>
        <w:t>examen</w:t>
      </w:r>
      <w:r w:rsidR="00F626A1" w:rsidRPr="00EA3595">
        <w:rPr>
          <w:lang w:val="fr-CH"/>
        </w:rPr>
        <w:t> </w:t>
      </w:r>
      <w:r w:rsidRPr="00EA3595">
        <w:rPr>
          <w:lang w:val="fr-CH"/>
        </w:rPr>
        <w:t>DHS établis par l</w:t>
      </w:r>
      <w:r w:rsidR="002D2AB2">
        <w:rPr>
          <w:lang w:val="fr-CH"/>
        </w:rPr>
        <w:t>’</w:t>
      </w:r>
      <w:r w:rsidRPr="00EA3595">
        <w:rPr>
          <w:lang w:val="fr-CH"/>
        </w:rPr>
        <w:t>obtenteur</w:t>
      </w:r>
    </w:p>
    <w:p w:rsidR="001C371F" w:rsidRPr="00EA3595" w:rsidRDefault="00510904" w:rsidP="00510904">
      <w:pPr>
        <w:pStyle w:val="ListParagraph"/>
        <w:numPr>
          <w:ilvl w:val="0"/>
          <w:numId w:val="14"/>
        </w:numPr>
        <w:ind w:left="1134" w:hanging="567"/>
        <w:jc w:val="both"/>
        <w:rPr>
          <w:lang w:val="fr-CH"/>
        </w:rPr>
      </w:pPr>
      <w:r w:rsidRPr="00EA3595">
        <w:rPr>
          <w:lang w:val="fr-CH"/>
        </w:rPr>
        <w:t xml:space="preserve">Volonté </w:t>
      </w:r>
      <w:r w:rsidR="002D2AB2">
        <w:rPr>
          <w:lang w:val="fr-CH"/>
        </w:rPr>
        <w:t>(ou</w:t>
      </w:r>
      <w:r w:rsidRPr="00EA3595">
        <w:rPr>
          <w:lang w:val="fr-CH"/>
        </w:rPr>
        <w:t xml:space="preserve"> non) des obtenteurs d</w:t>
      </w:r>
      <w:r w:rsidR="002D2AB2">
        <w:rPr>
          <w:lang w:val="fr-CH"/>
        </w:rPr>
        <w:t>’</w:t>
      </w:r>
      <w:r w:rsidRPr="00EA3595">
        <w:rPr>
          <w:lang w:val="fr-CH"/>
        </w:rPr>
        <w:t>utiliser les rapports d</w:t>
      </w:r>
      <w:r w:rsidR="002D2AB2">
        <w:rPr>
          <w:lang w:val="fr-CH"/>
        </w:rPr>
        <w:t>’</w:t>
      </w:r>
      <w:r w:rsidRPr="00EA3595">
        <w:rPr>
          <w:lang w:val="fr-CH"/>
        </w:rPr>
        <w:t>examen</w:t>
      </w:r>
      <w:r w:rsidR="00F626A1" w:rsidRPr="00EA3595">
        <w:rPr>
          <w:lang w:val="fr-CH"/>
        </w:rPr>
        <w:t> </w:t>
      </w:r>
      <w:r w:rsidRPr="00EA3595">
        <w:rPr>
          <w:lang w:val="fr-CH"/>
        </w:rPr>
        <w:t>DHS existants</w:t>
      </w:r>
    </w:p>
    <w:p w:rsidR="001C371F" w:rsidRPr="00EA3595" w:rsidRDefault="0092519D" w:rsidP="00B75010">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B75010" w:rsidRPr="00EA3595">
        <w:rPr>
          <w:lang w:val="fr-CH"/>
        </w:rPr>
        <w:t>Les questions dont le</w:t>
      </w:r>
      <w:r w:rsidR="002D2AB2">
        <w:rPr>
          <w:lang w:val="fr-CH"/>
        </w:rPr>
        <w:t> TC</w:t>
      </w:r>
      <w:r w:rsidR="00B75010" w:rsidRPr="00EA3595">
        <w:rPr>
          <w:lang w:val="fr-CH"/>
        </w:rPr>
        <w:t xml:space="preserve"> est convenu de rendre compte</w:t>
      </w:r>
      <w:r w:rsidR="00A31D3B" w:rsidRPr="00EA3595">
        <w:rPr>
          <w:lang w:val="fr-CH"/>
        </w:rPr>
        <w:t xml:space="preserve"> au CAJ</w:t>
      </w:r>
      <w:r w:rsidR="00B75010" w:rsidRPr="00EA3595">
        <w:rPr>
          <w:lang w:val="fr-CH"/>
        </w:rPr>
        <w:t xml:space="preserve"> seront présentées dans le </w:t>
      </w:r>
      <w:r w:rsidR="002D2AB2" w:rsidRPr="00EA3595">
        <w:rPr>
          <w:lang w:val="fr-CH"/>
        </w:rPr>
        <w:t>document</w:t>
      </w:r>
      <w:r w:rsidR="002D2AB2">
        <w:rPr>
          <w:lang w:val="fr-CH"/>
        </w:rPr>
        <w:t xml:space="preserve"> </w:t>
      </w:r>
      <w:r w:rsidR="002D2AB2" w:rsidRPr="00EA3595">
        <w:rPr>
          <w:lang w:val="fr-CH"/>
        </w:rPr>
        <w:t>CA</w:t>
      </w:r>
      <w:r w:rsidR="00B75010" w:rsidRPr="00EA3595">
        <w:rPr>
          <w:lang w:val="fr-CH"/>
        </w:rPr>
        <w:t>J/77/2 “Rapport sur les faits nouveaux intervenus au sein du Comité technique”.</w:t>
      </w:r>
      <w:r w:rsidRPr="00EA3595">
        <w:rPr>
          <w:lang w:val="fr-CH"/>
        </w:rPr>
        <w:t xml:space="preserve">  </w:t>
      </w:r>
      <w:r w:rsidR="00B75010" w:rsidRPr="00EA3595">
        <w:rPr>
          <w:lang w:val="fr-CH"/>
        </w:rPr>
        <w:t xml:space="preserve">Le </w:t>
      </w:r>
      <w:r w:rsidR="002D2AB2" w:rsidRPr="00EA3595">
        <w:rPr>
          <w:lang w:val="fr-CH"/>
        </w:rPr>
        <w:t>document</w:t>
      </w:r>
      <w:r w:rsidR="002D2AB2">
        <w:rPr>
          <w:lang w:val="fr-CH"/>
        </w:rPr>
        <w:t xml:space="preserve"> </w:t>
      </w:r>
      <w:r w:rsidR="002D2AB2" w:rsidRPr="00EA3595">
        <w:rPr>
          <w:lang w:val="fr-CH"/>
        </w:rPr>
        <w:t>CA</w:t>
      </w:r>
      <w:r w:rsidR="00B75010" w:rsidRPr="00EA3595">
        <w:rPr>
          <w:lang w:val="fr-CH"/>
        </w:rPr>
        <w:t>J/77/2 sera examiné par</w:t>
      </w:r>
      <w:r w:rsidR="00A31D3B" w:rsidRPr="00EA3595">
        <w:rPr>
          <w:lang w:val="fr-CH"/>
        </w:rPr>
        <w:t xml:space="preserve"> le CAJ</w:t>
      </w:r>
      <w:r w:rsidR="00B75010" w:rsidRPr="00EA3595">
        <w:rPr>
          <w:lang w:val="fr-CH"/>
        </w:rPr>
        <w:t xml:space="preserve"> à sa soixante</w:t>
      </w:r>
      <w:r w:rsidR="002D2AB2">
        <w:rPr>
          <w:lang w:val="fr-CH"/>
        </w:rPr>
        <w:t>-</w:t>
      </w:r>
      <w:r w:rsidR="00B75010" w:rsidRPr="00EA3595">
        <w:rPr>
          <w:lang w:val="fr-CH"/>
        </w:rPr>
        <w:t>dix</w:t>
      </w:r>
      <w:r w:rsidR="002D2AB2">
        <w:rPr>
          <w:lang w:val="fr-CH"/>
        </w:rPr>
        <w:t>-</w:t>
      </w:r>
      <w:r w:rsidR="00B75010" w:rsidRPr="00EA3595">
        <w:rPr>
          <w:lang w:val="fr-CH"/>
        </w:rPr>
        <w:t>sept</w:t>
      </w:r>
      <w:r w:rsidR="002D2AB2">
        <w:rPr>
          <w:lang w:val="fr-CH"/>
        </w:rPr>
        <w:t>ième session</w:t>
      </w:r>
      <w:r w:rsidR="00B75010" w:rsidRPr="00EA3595">
        <w:rPr>
          <w:lang w:val="fr-CH"/>
        </w:rPr>
        <w:t xml:space="preserve"> prévue le 28</w:t>
      </w:r>
      <w:r w:rsidR="00E63B99" w:rsidRPr="00EA3595">
        <w:rPr>
          <w:lang w:val="fr-CH"/>
        </w:rPr>
        <w:t> </w:t>
      </w:r>
      <w:r w:rsidR="00B75010" w:rsidRPr="00EA3595">
        <w:rPr>
          <w:lang w:val="fr-CH"/>
        </w:rPr>
        <w:t>octobre</w:t>
      </w:r>
      <w:r w:rsidR="00E63B99" w:rsidRPr="00EA3595">
        <w:rPr>
          <w:lang w:val="fr-CH"/>
        </w:rPr>
        <w:t> </w:t>
      </w:r>
      <w:r w:rsidR="00B75010" w:rsidRPr="00EA3595">
        <w:rPr>
          <w:lang w:val="fr-CH"/>
        </w:rPr>
        <w:t>2020.</w:t>
      </w:r>
    </w:p>
    <w:p w:rsidR="001C371F" w:rsidRPr="00EA3595" w:rsidRDefault="001C371F" w:rsidP="00B13A2F">
      <w:pPr>
        <w:rPr>
          <w:lang w:val="fr-CH"/>
        </w:rPr>
      </w:pPr>
    </w:p>
    <w:p w:rsidR="001C371F" w:rsidRPr="00EA3595" w:rsidRDefault="00B75010" w:rsidP="00B75010">
      <w:pPr>
        <w:pStyle w:val="Heading2"/>
        <w:rPr>
          <w:lang w:val="fr-CH"/>
        </w:rPr>
      </w:pPr>
      <w:bookmarkStart w:id="12" w:name="_Toc47949169"/>
      <w:r w:rsidRPr="00EA3595">
        <w:rPr>
          <w:lang w:val="fr-CH"/>
        </w:rPr>
        <w:t>Utilisation</w:t>
      </w:r>
      <w:r w:rsidR="00A31D3B" w:rsidRPr="00EA3595">
        <w:rPr>
          <w:lang w:val="fr-CH"/>
        </w:rPr>
        <w:t xml:space="preserve"> des TWP</w:t>
      </w:r>
      <w:r w:rsidRPr="00EA3595">
        <w:rPr>
          <w:lang w:val="fr-CH"/>
        </w:rPr>
        <w:t xml:space="preserve"> pour un renforcement de la coopération</w:t>
      </w:r>
      <w:bookmarkEnd w:id="12"/>
    </w:p>
    <w:p w:rsidR="001C371F" w:rsidRPr="00EA3595" w:rsidRDefault="001C371F" w:rsidP="00DF20CF">
      <w:pPr>
        <w:keepNext/>
        <w:rPr>
          <w:lang w:val="fr-CH"/>
        </w:rPr>
      </w:pPr>
    </w:p>
    <w:p w:rsidR="001C371F" w:rsidRPr="00EA3595" w:rsidRDefault="00B13A2F" w:rsidP="00B75010">
      <w:pPr>
        <w:keepNext/>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B75010" w:rsidRPr="00EA3595">
        <w:rPr>
          <w:lang w:val="fr-CH"/>
        </w:rPr>
        <w:t>À sa cinquante</w:t>
      </w:r>
      <w:r w:rsidR="002D2AB2">
        <w:rPr>
          <w:lang w:val="fr-CH"/>
        </w:rPr>
        <w:t>-</w:t>
      </w:r>
      <w:r w:rsidR="00B75010" w:rsidRPr="00EA3595">
        <w:rPr>
          <w:lang w:val="fr-CH"/>
        </w:rPr>
        <w:t>cinqu</w:t>
      </w:r>
      <w:r w:rsidR="002D2AB2">
        <w:rPr>
          <w:lang w:val="fr-CH"/>
        </w:rPr>
        <w:t>ième session</w:t>
      </w:r>
      <w:r w:rsidR="00B75010" w:rsidRPr="00EA3595">
        <w:rPr>
          <w:lang w:val="fr-CH"/>
        </w:rPr>
        <w:t>, le</w:t>
      </w:r>
      <w:r w:rsidR="002D2AB2">
        <w:rPr>
          <w:lang w:val="fr-CH"/>
        </w:rPr>
        <w:t> TC</w:t>
      </w:r>
      <w:r w:rsidR="00B75010" w:rsidRPr="00EA3595">
        <w:rPr>
          <w:lang w:val="fr-CH"/>
        </w:rPr>
        <w:t xml:space="preserve"> a noté que les sessions</w:t>
      </w:r>
      <w:r w:rsidR="00A31D3B" w:rsidRPr="00EA3595">
        <w:rPr>
          <w:lang w:val="fr-CH"/>
        </w:rPr>
        <w:t xml:space="preserve"> des TWP</w:t>
      </w:r>
      <w:r w:rsidR="00B75010" w:rsidRPr="00EA3595">
        <w:rPr>
          <w:lang w:val="fr-CH"/>
        </w:rPr>
        <w:t xml:space="preserve"> pourraient être l</w:t>
      </w:r>
      <w:r w:rsidR="002D2AB2">
        <w:rPr>
          <w:lang w:val="fr-CH"/>
        </w:rPr>
        <w:t>’</w:t>
      </w:r>
      <w:r w:rsidR="00B75010" w:rsidRPr="00EA3595">
        <w:rPr>
          <w:lang w:val="fr-CH"/>
        </w:rPr>
        <w:t>occasion pour les experts de renforcer la collaboration et l</w:t>
      </w:r>
      <w:r w:rsidR="002D2AB2">
        <w:rPr>
          <w:lang w:val="fr-CH"/>
        </w:rPr>
        <w:t>’</w:t>
      </w:r>
      <w:r w:rsidR="00B75010" w:rsidRPr="00EA3595">
        <w:rPr>
          <w:lang w:val="fr-CH"/>
        </w:rPr>
        <w:t>échange d</w:t>
      </w:r>
      <w:r w:rsidR="002D2AB2">
        <w:rPr>
          <w:lang w:val="fr-CH"/>
        </w:rPr>
        <w:t>’</w:t>
      </w:r>
      <w:r w:rsidR="00B75010" w:rsidRPr="00EA3595">
        <w:rPr>
          <w:lang w:val="fr-CH"/>
        </w:rPr>
        <w:t>informations et il est convenu que les sessions</w:t>
      </w:r>
      <w:r w:rsidR="00A31D3B" w:rsidRPr="00EA3595">
        <w:rPr>
          <w:lang w:val="fr-CH"/>
        </w:rPr>
        <w:t xml:space="preserve"> des TWP</w:t>
      </w:r>
      <w:r w:rsidR="00B75010" w:rsidRPr="00EA3595">
        <w:rPr>
          <w:lang w:val="fr-CH"/>
        </w:rPr>
        <w:t xml:space="preserve"> devraient être utilisées pour intensifier la coopération entre membres.</w:t>
      </w:r>
    </w:p>
    <w:p w:rsidR="001C371F" w:rsidRPr="00EA3595" w:rsidRDefault="001C371F" w:rsidP="00213DCF">
      <w:pPr>
        <w:rPr>
          <w:snapToGrid w:val="0"/>
          <w:lang w:val="fr-CH"/>
        </w:rPr>
      </w:pPr>
    </w:p>
    <w:p w:rsidR="001C371F" w:rsidRPr="00EA3595" w:rsidRDefault="001C371F" w:rsidP="00780CFF">
      <w:pPr>
        <w:rPr>
          <w:lang w:val="fr-CH"/>
        </w:rPr>
      </w:pPr>
    </w:p>
    <w:p w:rsidR="001C371F" w:rsidRPr="00EA3595" w:rsidRDefault="00B22A20" w:rsidP="00B22A20">
      <w:pPr>
        <w:pStyle w:val="Heading1"/>
        <w:rPr>
          <w:lang w:val="fr-CH"/>
        </w:rPr>
      </w:pPr>
      <w:bookmarkStart w:id="13" w:name="_Toc47949170"/>
      <w:r w:rsidRPr="00EA3595">
        <w:rPr>
          <w:lang w:val="fr-CH"/>
        </w:rPr>
        <w:t>Propositions visant à surmonter les préoccupations techniques en matière de coopération</w:t>
      </w:r>
      <w:bookmarkEnd w:id="13"/>
    </w:p>
    <w:p w:rsidR="001C371F" w:rsidRPr="00EA3595" w:rsidRDefault="001C371F" w:rsidP="00780CFF">
      <w:pPr>
        <w:keepNext/>
        <w:rPr>
          <w:lang w:val="fr-CH"/>
        </w:rPr>
      </w:pPr>
    </w:p>
    <w:p w:rsidR="001C371F" w:rsidRPr="00EA3595" w:rsidRDefault="00F44752" w:rsidP="00B22A20">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B22A20" w:rsidRPr="00EA3595">
        <w:rPr>
          <w:lang w:val="fr-CH"/>
        </w:rPr>
        <w:t>À sa cinquante</w:t>
      </w:r>
      <w:r w:rsidR="002D2AB2">
        <w:rPr>
          <w:lang w:val="fr-CH"/>
        </w:rPr>
        <w:t>-</w:t>
      </w:r>
      <w:r w:rsidR="00B22A20" w:rsidRPr="00EA3595">
        <w:rPr>
          <w:lang w:val="fr-CH"/>
        </w:rPr>
        <w:t>cinqu</w:t>
      </w:r>
      <w:r w:rsidR="002D2AB2">
        <w:rPr>
          <w:lang w:val="fr-CH"/>
        </w:rPr>
        <w:t>ième session</w:t>
      </w:r>
      <w:r w:rsidR="00B22A20" w:rsidRPr="00EA3595">
        <w:rPr>
          <w:lang w:val="fr-CH"/>
        </w:rPr>
        <w:t>, le</w:t>
      </w:r>
      <w:r w:rsidR="002D2AB2">
        <w:rPr>
          <w:lang w:val="fr-CH"/>
        </w:rPr>
        <w:t> TC</w:t>
      </w:r>
      <w:r w:rsidR="00B22A20" w:rsidRPr="00EA3595">
        <w:rPr>
          <w:lang w:val="fr-CH"/>
        </w:rPr>
        <w:t xml:space="preserve"> est convenu d</w:t>
      </w:r>
      <w:r w:rsidR="002D2AB2">
        <w:rPr>
          <w:lang w:val="fr-CH"/>
        </w:rPr>
        <w:t>’</w:t>
      </w:r>
      <w:r w:rsidR="00B22A20" w:rsidRPr="00EA3595">
        <w:rPr>
          <w:lang w:val="fr-CH"/>
        </w:rPr>
        <w:t>inviter le Bureau de l</w:t>
      </w:r>
      <w:r w:rsidR="002D2AB2">
        <w:rPr>
          <w:lang w:val="fr-CH"/>
        </w:rPr>
        <w:t>’</w:t>
      </w:r>
      <w:r w:rsidR="00B22A20" w:rsidRPr="00EA3595">
        <w:rPr>
          <w:lang w:val="fr-CH"/>
        </w:rPr>
        <w:t>UPOV à élaborer un plan cohérent, fondé sur les solutions proposées au paragraphe</w:t>
      </w:r>
      <w:r w:rsidR="00E63B99" w:rsidRPr="00EA3595">
        <w:rPr>
          <w:lang w:val="fr-CH"/>
        </w:rPr>
        <w:t> </w:t>
      </w:r>
      <w:r w:rsidR="00B22A20" w:rsidRPr="00EA3595">
        <w:rPr>
          <w:lang w:val="fr-CH"/>
        </w:rPr>
        <w:t>12 pour répondre aux préoccupations exprimées par</w:t>
      </w:r>
      <w:r w:rsidR="00A31D3B" w:rsidRPr="00EA3595">
        <w:rPr>
          <w:lang w:val="fr-CH"/>
        </w:rPr>
        <w:t xml:space="preserve"> les TWP</w:t>
      </w:r>
      <w:r w:rsidR="00B22A20" w:rsidRPr="00EA3595">
        <w:rPr>
          <w:lang w:val="fr-CH"/>
        </w:rPr>
        <w:t xml:space="preserve"> et proposer des </w:t>
      </w:r>
      <w:r w:rsidR="00077B65" w:rsidRPr="00EA3595">
        <w:rPr>
          <w:lang w:val="fr-CH"/>
        </w:rPr>
        <w:t>solutions</w:t>
      </w:r>
      <w:r w:rsidR="00B22A20" w:rsidRPr="00EA3595">
        <w:rPr>
          <w:lang w:val="fr-CH"/>
        </w:rPr>
        <w:t xml:space="preserve"> pour évaluer les incidences.</w:t>
      </w:r>
    </w:p>
    <w:p w:rsidR="001C371F" w:rsidRPr="00EA3595" w:rsidRDefault="001C371F" w:rsidP="00F44752">
      <w:pPr>
        <w:rPr>
          <w:lang w:val="fr-CH"/>
        </w:rPr>
      </w:pPr>
    </w:p>
    <w:p w:rsidR="001C371F" w:rsidRPr="00EA3595" w:rsidRDefault="00780CFF" w:rsidP="00D51D53">
      <w:pPr>
        <w:keepNext/>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212DD4" w:rsidRPr="00EA3595">
        <w:rPr>
          <w:lang w:val="fr-CH"/>
        </w:rPr>
        <w:t>Les questions techniques et les questions administratives connexes peuvent être regroupées comme suit</w:t>
      </w:r>
      <w:r w:rsidR="002D2AB2">
        <w:rPr>
          <w:lang w:val="fr-CH"/>
        </w:rPr>
        <w:t> :</w:t>
      </w:r>
    </w:p>
    <w:p w:rsidR="001C371F" w:rsidRPr="00EA3595" w:rsidRDefault="001C371F" w:rsidP="00D51D53">
      <w:pPr>
        <w:keepNext/>
        <w:rPr>
          <w:lang w:val="fr-CH"/>
        </w:rPr>
      </w:pPr>
    </w:p>
    <w:p w:rsidR="001C371F" w:rsidRPr="00EA3595" w:rsidRDefault="00212DD4" w:rsidP="00D51D53">
      <w:pPr>
        <w:pStyle w:val="ListParagraph"/>
        <w:keepNext/>
        <w:numPr>
          <w:ilvl w:val="0"/>
          <w:numId w:val="19"/>
        </w:numPr>
        <w:ind w:left="1134" w:hanging="567"/>
        <w:rPr>
          <w:lang w:val="fr-CH"/>
        </w:rPr>
      </w:pPr>
      <w:r w:rsidRPr="00EA3595">
        <w:rPr>
          <w:lang w:val="fr-CH"/>
        </w:rPr>
        <w:t>Renforcer la confiance dans l</w:t>
      </w:r>
      <w:r w:rsidR="002D2AB2">
        <w:rPr>
          <w:lang w:val="fr-CH"/>
        </w:rPr>
        <w:t>’</w:t>
      </w:r>
      <w:r w:rsidRPr="00EA3595">
        <w:rPr>
          <w:lang w:val="fr-CH"/>
        </w:rPr>
        <w:t>examen</w:t>
      </w:r>
      <w:r w:rsidR="00F626A1" w:rsidRPr="00EA3595">
        <w:rPr>
          <w:lang w:val="fr-CH"/>
        </w:rPr>
        <w:t> </w:t>
      </w:r>
      <w:r w:rsidRPr="00EA3595">
        <w:rPr>
          <w:lang w:val="fr-CH"/>
        </w:rPr>
        <w:t>DHS par une plus grande transparence</w:t>
      </w:r>
      <w:r w:rsidR="002D2AB2">
        <w:rPr>
          <w:lang w:val="fr-CH"/>
        </w:rPr>
        <w:t> :</w:t>
      </w:r>
    </w:p>
    <w:p w:rsidR="00A31D3B" w:rsidRPr="00EA3595" w:rsidRDefault="00FE3835" w:rsidP="00D51D53">
      <w:pPr>
        <w:pStyle w:val="ListParagraph"/>
        <w:keepNext/>
        <w:numPr>
          <w:ilvl w:val="1"/>
          <w:numId w:val="19"/>
        </w:numPr>
        <w:ind w:left="1701" w:hanging="567"/>
        <w:rPr>
          <w:lang w:val="fr-CH"/>
        </w:rPr>
      </w:pPr>
      <w:r w:rsidRPr="00EA3595">
        <w:rPr>
          <w:lang w:val="fr-CH"/>
        </w:rPr>
        <w:t>E</w:t>
      </w:r>
      <w:r w:rsidR="00212DD4" w:rsidRPr="00EA3595">
        <w:rPr>
          <w:lang w:val="fr-CH"/>
        </w:rPr>
        <w:t>xpérience en matière de conduite de l</w:t>
      </w:r>
      <w:r w:rsidR="002D2AB2">
        <w:rPr>
          <w:lang w:val="fr-CH"/>
        </w:rPr>
        <w:t>’</w:t>
      </w:r>
      <w:r w:rsidR="00212DD4" w:rsidRPr="00EA3595">
        <w:rPr>
          <w:lang w:val="fr-CH"/>
        </w:rPr>
        <w:t>examen</w:t>
      </w:r>
      <w:r w:rsidR="00F626A1" w:rsidRPr="00EA3595">
        <w:rPr>
          <w:lang w:val="fr-CH"/>
        </w:rPr>
        <w:t> </w:t>
      </w:r>
      <w:r w:rsidR="00212DD4" w:rsidRPr="00EA3595">
        <w:rPr>
          <w:lang w:val="fr-CH"/>
        </w:rPr>
        <w:t>DHS pour une plante ou espèce particulière</w:t>
      </w:r>
    </w:p>
    <w:p w:rsidR="001C371F" w:rsidRPr="00EA3595" w:rsidRDefault="00FE3835" w:rsidP="00212DD4">
      <w:pPr>
        <w:pStyle w:val="ListParagraph"/>
        <w:numPr>
          <w:ilvl w:val="1"/>
          <w:numId w:val="19"/>
        </w:numPr>
        <w:ind w:left="1701" w:hanging="567"/>
        <w:rPr>
          <w:lang w:val="fr-CH"/>
        </w:rPr>
      </w:pPr>
      <w:r w:rsidRPr="00EA3595">
        <w:rPr>
          <w:lang w:val="fr-CH"/>
        </w:rPr>
        <w:t>E</w:t>
      </w:r>
      <w:r w:rsidR="00212DD4" w:rsidRPr="00EA3595">
        <w:rPr>
          <w:lang w:val="fr-CH"/>
        </w:rPr>
        <w:t>xpérience dans le domaine de la coopération en matière d</w:t>
      </w:r>
      <w:r w:rsidR="002D2AB2">
        <w:rPr>
          <w:lang w:val="fr-CH"/>
        </w:rPr>
        <w:t>’</w:t>
      </w:r>
      <w:r w:rsidR="00212DD4" w:rsidRPr="00EA3595">
        <w:rPr>
          <w:lang w:val="fr-CH"/>
        </w:rPr>
        <w:t>examen</w:t>
      </w:r>
      <w:r w:rsidR="00F626A1" w:rsidRPr="00EA3595">
        <w:rPr>
          <w:lang w:val="fr-CH"/>
        </w:rPr>
        <w:t> </w:t>
      </w:r>
      <w:r w:rsidR="00212DD4" w:rsidRPr="00EA3595">
        <w:rPr>
          <w:lang w:val="fr-CH"/>
        </w:rPr>
        <w:t>DHS</w:t>
      </w:r>
    </w:p>
    <w:p w:rsidR="001C371F" w:rsidRPr="00EA3595" w:rsidRDefault="00FE3835" w:rsidP="00212DD4">
      <w:pPr>
        <w:pStyle w:val="ListParagraph"/>
        <w:numPr>
          <w:ilvl w:val="1"/>
          <w:numId w:val="19"/>
        </w:numPr>
        <w:ind w:left="1701" w:hanging="567"/>
        <w:rPr>
          <w:lang w:val="fr-CH"/>
        </w:rPr>
      </w:pPr>
      <w:r w:rsidRPr="00EA3595">
        <w:rPr>
          <w:lang w:val="fr-CH"/>
        </w:rPr>
        <w:t>I</w:t>
      </w:r>
      <w:r w:rsidR="00212DD4" w:rsidRPr="00EA3595">
        <w:rPr>
          <w:lang w:val="fr-CH"/>
        </w:rPr>
        <w:t>nformations sur les procédures en matière d</w:t>
      </w:r>
      <w:r w:rsidR="002D2AB2">
        <w:rPr>
          <w:lang w:val="fr-CH"/>
        </w:rPr>
        <w:t>’</w:t>
      </w:r>
      <w:r w:rsidR="00212DD4" w:rsidRPr="00EA3595">
        <w:rPr>
          <w:lang w:val="fr-CH"/>
        </w:rPr>
        <w:t>assurance qualité de l</w:t>
      </w:r>
      <w:r w:rsidR="002D2AB2">
        <w:rPr>
          <w:lang w:val="fr-CH"/>
        </w:rPr>
        <w:t>’</w:t>
      </w:r>
      <w:r w:rsidR="00212DD4" w:rsidRPr="00EA3595">
        <w:rPr>
          <w:lang w:val="fr-CH"/>
        </w:rPr>
        <w:t>examen</w:t>
      </w:r>
      <w:r w:rsidR="00F626A1" w:rsidRPr="00EA3595">
        <w:rPr>
          <w:lang w:val="fr-CH"/>
        </w:rPr>
        <w:t> </w:t>
      </w:r>
      <w:r w:rsidR="00212DD4" w:rsidRPr="00EA3595">
        <w:rPr>
          <w:lang w:val="fr-CH"/>
        </w:rPr>
        <w:t>DHS</w:t>
      </w:r>
    </w:p>
    <w:p w:rsidR="001C371F" w:rsidRPr="00EA3595" w:rsidRDefault="00FE3835" w:rsidP="00212DD4">
      <w:pPr>
        <w:pStyle w:val="ListParagraph"/>
        <w:numPr>
          <w:ilvl w:val="1"/>
          <w:numId w:val="19"/>
        </w:numPr>
        <w:ind w:left="1701" w:hanging="567"/>
        <w:rPr>
          <w:lang w:val="fr-CH"/>
        </w:rPr>
      </w:pPr>
      <w:r w:rsidRPr="00EA3595">
        <w:rPr>
          <w:lang w:val="fr-CH"/>
        </w:rPr>
        <w:t>I</w:t>
      </w:r>
      <w:r w:rsidR="00212DD4" w:rsidRPr="00EA3595">
        <w:rPr>
          <w:lang w:val="fr-CH"/>
        </w:rPr>
        <w:t>nformations sur les procédures en matière d</w:t>
      </w:r>
      <w:r w:rsidR="002D2AB2">
        <w:rPr>
          <w:lang w:val="fr-CH"/>
        </w:rPr>
        <w:t>’</w:t>
      </w:r>
      <w:r w:rsidR="00212DD4" w:rsidRPr="00EA3595">
        <w:rPr>
          <w:lang w:val="fr-CH"/>
        </w:rPr>
        <w:t>assurance qualité de l</w:t>
      </w:r>
      <w:r w:rsidR="002D2AB2">
        <w:rPr>
          <w:lang w:val="fr-CH"/>
        </w:rPr>
        <w:t>’</w:t>
      </w:r>
      <w:r w:rsidR="00212DD4" w:rsidRPr="00EA3595">
        <w:rPr>
          <w:lang w:val="fr-CH"/>
        </w:rPr>
        <w:t>examen</w:t>
      </w:r>
      <w:r w:rsidR="00F626A1" w:rsidRPr="00EA3595">
        <w:rPr>
          <w:lang w:val="fr-CH"/>
        </w:rPr>
        <w:t> </w:t>
      </w:r>
      <w:r w:rsidR="00212DD4" w:rsidRPr="00EA3595">
        <w:rPr>
          <w:lang w:val="fr-CH"/>
        </w:rPr>
        <w:t>DHS effectué dans les locaux de l</w:t>
      </w:r>
      <w:r w:rsidR="002D2AB2">
        <w:rPr>
          <w:lang w:val="fr-CH"/>
        </w:rPr>
        <w:t>’</w:t>
      </w:r>
      <w:r w:rsidR="00212DD4" w:rsidRPr="00EA3595">
        <w:rPr>
          <w:lang w:val="fr-CH"/>
        </w:rPr>
        <w:t>obtenteur</w:t>
      </w:r>
    </w:p>
    <w:p w:rsidR="001C371F" w:rsidRPr="00EA3595" w:rsidRDefault="00FE3835" w:rsidP="00212DD4">
      <w:pPr>
        <w:pStyle w:val="ListParagraph"/>
        <w:numPr>
          <w:ilvl w:val="1"/>
          <w:numId w:val="19"/>
        </w:numPr>
        <w:ind w:left="1701" w:hanging="567"/>
        <w:rPr>
          <w:lang w:val="fr-CH"/>
        </w:rPr>
      </w:pPr>
      <w:r w:rsidRPr="00EA3595">
        <w:rPr>
          <w:lang w:val="fr-CH"/>
        </w:rPr>
        <w:t>I</w:t>
      </w:r>
      <w:r w:rsidR="00212DD4" w:rsidRPr="00EA3595">
        <w:rPr>
          <w:lang w:val="fr-CH"/>
        </w:rPr>
        <w:t>nformations sur les variétés figurant dans la collection de variétés</w:t>
      </w:r>
    </w:p>
    <w:p w:rsidR="001C371F" w:rsidRPr="00EA3595" w:rsidRDefault="00FE3835" w:rsidP="00212DD4">
      <w:pPr>
        <w:pStyle w:val="ListParagraph"/>
        <w:numPr>
          <w:ilvl w:val="1"/>
          <w:numId w:val="19"/>
        </w:numPr>
        <w:ind w:left="1701" w:hanging="567"/>
        <w:rPr>
          <w:lang w:val="fr-CH"/>
        </w:rPr>
      </w:pPr>
      <w:r w:rsidRPr="00EA3595">
        <w:rPr>
          <w:lang w:val="fr-CH"/>
        </w:rPr>
        <w:t>I</w:t>
      </w:r>
      <w:r w:rsidR="00212DD4" w:rsidRPr="00EA3595">
        <w:rPr>
          <w:lang w:val="fr-CH"/>
        </w:rPr>
        <w:t>nformations sur la description de certaines variétés notoirement connues prises en considération dans l</w:t>
      </w:r>
      <w:r w:rsidR="002D2AB2">
        <w:rPr>
          <w:lang w:val="fr-CH"/>
        </w:rPr>
        <w:t>’</w:t>
      </w:r>
      <w:r w:rsidR="00212DD4" w:rsidRPr="00EA3595">
        <w:rPr>
          <w:lang w:val="fr-CH"/>
        </w:rPr>
        <w:t>examen</w:t>
      </w:r>
      <w:r w:rsidR="00F626A1" w:rsidRPr="00EA3595">
        <w:rPr>
          <w:lang w:val="fr-CH"/>
        </w:rPr>
        <w:t> </w:t>
      </w:r>
      <w:r w:rsidR="00212DD4" w:rsidRPr="00EA3595">
        <w:rPr>
          <w:lang w:val="fr-CH"/>
        </w:rPr>
        <w:t>DHS</w:t>
      </w:r>
    </w:p>
    <w:p w:rsidR="002D2AB2" w:rsidRDefault="00FE3835" w:rsidP="00212DD4">
      <w:pPr>
        <w:pStyle w:val="ListParagraph"/>
        <w:numPr>
          <w:ilvl w:val="1"/>
          <w:numId w:val="19"/>
        </w:numPr>
        <w:ind w:left="1701" w:hanging="567"/>
        <w:rPr>
          <w:lang w:val="fr-CH"/>
        </w:rPr>
      </w:pPr>
      <w:r w:rsidRPr="00EA3595">
        <w:rPr>
          <w:lang w:val="fr-CH"/>
        </w:rPr>
        <w:t>A</w:t>
      </w:r>
      <w:r w:rsidR="00212DD4" w:rsidRPr="00EA3595">
        <w:rPr>
          <w:lang w:val="fr-CH"/>
        </w:rPr>
        <w:t>pplication des principes directeurs d</w:t>
      </w:r>
      <w:r w:rsidR="002D2AB2">
        <w:rPr>
          <w:lang w:val="fr-CH"/>
        </w:rPr>
        <w:t>’</w:t>
      </w:r>
      <w:r w:rsidR="00212DD4" w:rsidRPr="00EA3595">
        <w:rPr>
          <w:lang w:val="fr-CH"/>
        </w:rPr>
        <w:t>examen de l</w:t>
      </w:r>
      <w:r w:rsidR="002D2AB2">
        <w:rPr>
          <w:lang w:val="fr-CH"/>
        </w:rPr>
        <w:t>’</w:t>
      </w:r>
      <w:r w:rsidR="00212DD4" w:rsidRPr="00EA3595">
        <w:rPr>
          <w:lang w:val="fr-CH"/>
        </w:rPr>
        <w:t>UPOV</w:t>
      </w:r>
    </w:p>
    <w:p w:rsidR="001C371F" w:rsidRPr="00EA3595" w:rsidRDefault="00FE3835" w:rsidP="001B5FCD">
      <w:pPr>
        <w:pStyle w:val="ListParagraph"/>
        <w:numPr>
          <w:ilvl w:val="1"/>
          <w:numId w:val="19"/>
        </w:numPr>
        <w:ind w:left="1701" w:hanging="567"/>
        <w:rPr>
          <w:lang w:val="fr-CH"/>
        </w:rPr>
      </w:pPr>
      <w:r w:rsidRPr="00EA3595">
        <w:rPr>
          <w:lang w:val="fr-CH"/>
        </w:rPr>
        <w:t>I</w:t>
      </w:r>
      <w:r w:rsidR="001B5FCD" w:rsidRPr="00EA3595">
        <w:rPr>
          <w:lang w:val="fr-CH"/>
        </w:rPr>
        <w:t>nformations sur le milieu dans lequel l</w:t>
      </w:r>
      <w:r w:rsidR="002D2AB2">
        <w:rPr>
          <w:lang w:val="fr-CH"/>
        </w:rPr>
        <w:t>’</w:t>
      </w:r>
      <w:r w:rsidR="001B5FCD" w:rsidRPr="00EA3595">
        <w:rPr>
          <w:lang w:val="fr-CH"/>
        </w:rPr>
        <w:t>examen</w:t>
      </w:r>
      <w:r w:rsidR="00F626A1" w:rsidRPr="00EA3595">
        <w:rPr>
          <w:lang w:val="fr-CH"/>
        </w:rPr>
        <w:t> </w:t>
      </w:r>
      <w:r w:rsidR="001B5FCD" w:rsidRPr="00EA3595">
        <w:rPr>
          <w:lang w:val="fr-CH"/>
        </w:rPr>
        <w:t>DHS a été effectué (pour répondre aux préoccupations concernant l</w:t>
      </w:r>
      <w:r w:rsidR="002D2AB2">
        <w:rPr>
          <w:lang w:val="fr-CH"/>
        </w:rPr>
        <w:t>’</w:t>
      </w:r>
      <w:r w:rsidR="001B5FCD" w:rsidRPr="00EA3595">
        <w:rPr>
          <w:lang w:val="fr-CH"/>
        </w:rPr>
        <w:t>influence du milieu sur l</w:t>
      </w:r>
      <w:r w:rsidR="002D2AB2">
        <w:rPr>
          <w:lang w:val="fr-CH"/>
        </w:rPr>
        <w:t>’</w:t>
      </w:r>
      <w:r w:rsidR="001B5FCD" w:rsidRPr="00EA3595">
        <w:rPr>
          <w:lang w:val="fr-CH"/>
        </w:rPr>
        <w:t>expression des caractères)</w:t>
      </w:r>
    </w:p>
    <w:p w:rsidR="00A31D3B" w:rsidRPr="00EA3595" w:rsidRDefault="00FE3835" w:rsidP="001B5FCD">
      <w:pPr>
        <w:pStyle w:val="ListParagraph"/>
        <w:numPr>
          <w:ilvl w:val="1"/>
          <w:numId w:val="19"/>
        </w:numPr>
        <w:ind w:left="1701" w:hanging="567"/>
        <w:rPr>
          <w:lang w:val="fr-CH"/>
        </w:rPr>
      </w:pPr>
      <w:r w:rsidRPr="00EA3595">
        <w:rPr>
          <w:lang w:val="fr-CH"/>
        </w:rPr>
        <w:t>P</w:t>
      </w:r>
      <w:r w:rsidR="001B5FCD" w:rsidRPr="00EA3595">
        <w:rPr>
          <w:lang w:val="fr-CH"/>
        </w:rPr>
        <w:t>rotocole et nomenclature pour les caractères de résistance aux maladies</w:t>
      </w:r>
    </w:p>
    <w:p w:rsidR="001C371F" w:rsidRPr="00EA3595" w:rsidRDefault="001C371F" w:rsidP="00382C71">
      <w:pPr>
        <w:pStyle w:val="ListParagraph"/>
        <w:ind w:left="1701"/>
        <w:rPr>
          <w:lang w:val="fr-CH"/>
        </w:rPr>
      </w:pPr>
    </w:p>
    <w:p w:rsidR="001C371F" w:rsidRPr="00EA3595" w:rsidRDefault="003011C2" w:rsidP="003011C2">
      <w:pPr>
        <w:pStyle w:val="ListParagraph"/>
        <w:numPr>
          <w:ilvl w:val="0"/>
          <w:numId w:val="19"/>
        </w:numPr>
        <w:ind w:left="1134" w:hanging="567"/>
        <w:rPr>
          <w:lang w:val="fr-CH"/>
        </w:rPr>
      </w:pPr>
      <w:r w:rsidRPr="00EA3595">
        <w:rPr>
          <w:lang w:val="fr-CH"/>
        </w:rPr>
        <w:t>Obstacles à la communication</w:t>
      </w:r>
    </w:p>
    <w:p w:rsidR="001C371F" w:rsidRPr="00EA3595" w:rsidRDefault="003011C2" w:rsidP="003011C2">
      <w:pPr>
        <w:pStyle w:val="ListParagraph"/>
        <w:numPr>
          <w:ilvl w:val="1"/>
          <w:numId w:val="19"/>
        </w:numPr>
        <w:ind w:left="1701" w:hanging="567"/>
        <w:rPr>
          <w:lang w:val="fr-CH"/>
        </w:rPr>
      </w:pPr>
      <w:r w:rsidRPr="00EA3595">
        <w:rPr>
          <w:lang w:val="fr-CH"/>
        </w:rPr>
        <w:t>Difficulté à identifier les interlocuteurs</w:t>
      </w:r>
    </w:p>
    <w:p w:rsidR="00A31D3B" w:rsidRPr="00EA3595" w:rsidRDefault="003011C2" w:rsidP="003011C2">
      <w:pPr>
        <w:pStyle w:val="ListParagraph"/>
        <w:numPr>
          <w:ilvl w:val="1"/>
          <w:numId w:val="19"/>
        </w:numPr>
        <w:ind w:left="1701" w:hanging="567"/>
        <w:rPr>
          <w:lang w:val="fr-CH"/>
        </w:rPr>
      </w:pPr>
      <w:r w:rsidRPr="00EA3595">
        <w:rPr>
          <w:lang w:val="fr-CH"/>
        </w:rPr>
        <w:t>Manque d</w:t>
      </w:r>
      <w:r w:rsidR="002D2AB2">
        <w:rPr>
          <w:lang w:val="fr-CH"/>
        </w:rPr>
        <w:t>’</w:t>
      </w:r>
      <w:r w:rsidRPr="00EA3595">
        <w:rPr>
          <w:lang w:val="fr-CH"/>
        </w:rPr>
        <w:t>informations sur les rapports d</w:t>
      </w:r>
      <w:r w:rsidR="002D2AB2">
        <w:rPr>
          <w:lang w:val="fr-CH"/>
        </w:rPr>
        <w:t>’</w:t>
      </w:r>
      <w:r w:rsidRPr="00EA3595">
        <w:rPr>
          <w:lang w:val="fr-CH"/>
        </w:rPr>
        <w:t>examen</w:t>
      </w:r>
      <w:r w:rsidR="00F626A1" w:rsidRPr="00EA3595">
        <w:rPr>
          <w:lang w:val="fr-CH"/>
        </w:rPr>
        <w:t> </w:t>
      </w:r>
      <w:r w:rsidRPr="00EA3595">
        <w:rPr>
          <w:lang w:val="fr-CH"/>
        </w:rPr>
        <w:t>DHS disponibles</w:t>
      </w:r>
    </w:p>
    <w:p w:rsidR="001C371F" w:rsidRPr="00EA3595" w:rsidRDefault="003011C2" w:rsidP="003011C2">
      <w:pPr>
        <w:pStyle w:val="ListParagraph"/>
        <w:numPr>
          <w:ilvl w:val="1"/>
          <w:numId w:val="19"/>
        </w:numPr>
        <w:ind w:left="1701" w:hanging="567"/>
        <w:rPr>
          <w:lang w:val="fr-CH"/>
        </w:rPr>
      </w:pPr>
      <w:r w:rsidRPr="00EA3595">
        <w:rPr>
          <w:lang w:val="fr-CH"/>
        </w:rPr>
        <w:t>Barrières linguistiques</w:t>
      </w:r>
    </w:p>
    <w:p w:rsidR="001C371F" w:rsidRPr="00EA3595" w:rsidRDefault="001C371F" w:rsidP="00382C71">
      <w:pPr>
        <w:pStyle w:val="ListParagraph"/>
        <w:ind w:left="1701"/>
        <w:rPr>
          <w:lang w:val="fr-CH"/>
        </w:rPr>
      </w:pPr>
    </w:p>
    <w:p w:rsidR="00A31D3B" w:rsidRPr="00EA3595" w:rsidRDefault="003011C2" w:rsidP="003011C2">
      <w:pPr>
        <w:pStyle w:val="ListParagraph"/>
        <w:numPr>
          <w:ilvl w:val="0"/>
          <w:numId w:val="19"/>
        </w:numPr>
        <w:ind w:left="1134" w:hanging="567"/>
        <w:rPr>
          <w:lang w:val="fr-CH"/>
        </w:rPr>
      </w:pPr>
      <w:r w:rsidRPr="00EA3595">
        <w:rPr>
          <w:lang w:val="fr-CH"/>
        </w:rPr>
        <w:t>Obstacles à la constitution des collections de variétés</w:t>
      </w:r>
    </w:p>
    <w:p w:rsidR="001C371F" w:rsidRPr="00EA3595" w:rsidRDefault="003011C2" w:rsidP="003011C2">
      <w:pPr>
        <w:pStyle w:val="ListParagraph"/>
        <w:numPr>
          <w:ilvl w:val="1"/>
          <w:numId w:val="19"/>
        </w:numPr>
        <w:ind w:left="1701" w:hanging="567"/>
        <w:rPr>
          <w:lang w:val="fr-CH"/>
        </w:rPr>
      </w:pPr>
      <w:r w:rsidRPr="00EA3595">
        <w:rPr>
          <w:lang w:val="fr-CH"/>
        </w:rPr>
        <w:t>Difficulté à compléter les collections de variétés (p.</w:t>
      </w:r>
      <w:r w:rsidR="00F626A1" w:rsidRPr="00EA3595">
        <w:rPr>
          <w:lang w:val="fr-CH"/>
        </w:rPr>
        <w:t> </w:t>
      </w:r>
      <w:r w:rsidRPr="00EA3595">
        <w:rPr>
          <w:lang w:val="fr-CH"/>
        </w:rPr>
        <w:t>ex.</w:t>
      </w:r>
      <w:r w:rsidR="00F626A1" w:rsidRPr="00EA3595">
        <w:rPr>
          <w:lang w:val="fr-CH"/>
        </w:rPr>
        <w:t> </w:t>
      </w:r>
      <w:r w:rsidRPr="00EA3595">
        <w:rPr>
          <w:lang w:val="fr-CH"/>
        </w:rPr>
        <w:t>difficultés relatives à l</w:t>
      </w:r>
      <w:r w:rsidR="002D2AB2">
        <w:rPr>
          <w:lang w:val="fr-CH"/>
        </w:rPr>
        <w:t>’</w:t>
      </w:r>
      <w:r w:rsidRPr="00EA3595">
        <w:rPr>
          <w:lang w:val="fr-CH"/>
        </w:rPr>
        <w:t>importation ou d</w:t>
      </w:r>
      <w:r w:rsidR="002D2AB2">
        <w:rPr>
          <w:lang w:val="fr-CH"/>
        </w:rPr>
        <w:t>’</w:t>
      </w:r>
      <w:r w:rsidRPr="00EA3595">
        <w:rPr>
          <w:lang w:val="fr-CH"/>
        </w:rPr>
        <w:t>ordre phytosanitaire)</w:t>
      </w:r>
    </w:p>
    <w:p w:rsidR="001C371F" w:rsidRPr="00EA3595" w:rsidRDefault="003011C2" w:rsidP="003011C2">
      <w:pPr>
        <w:pStyle w:val="ListParagraph"/>
        <w:numPr>
          <w:ilvl w:val="1"/>
          <w:numId w:val="19"/>
        </w:numPr>
        <w:ind w:left="1701" w:hanging="567"/>
        <w:rPr>
          <w:lang w:val="fr-CH"/>
        </w:rPr>
      </w:pPr>
      <w:r w:rsidRPr="00EA3595">
        <w:rPr>
          <w:lang w:val="fr-CH"/>
        </w:rPr>
        <w:t>Manque de base de données d</w:t>
      </w:r>
      <w:r w:rsidR="002D2AB2">
        <w:rPr>
          <w:lang w:val="fr-CH"/>
        </w:rPr>
        <w:t>’</w:t>
      </w:r>
      <w:r w:rsidRPr="00EA3595">
        <w:rPr>
          <w:lang w:val="fr-CH"/>
        </w:rPr>
        <w:t>ADN mondiale pour la sélection de variétés similaires</w:t>
      </w:r>
    </w:p>
    <w:p w:rsidR="001C371F" w:rsidRPr="00EA3595" w:rsidRDefault="001C371F" w:rsidP="00780CFF">
      <w:pPr>
        <w:rPr>
          <w:lang w:val="fr-CH"/>
        </w:rPr>
      </w:pPr>
    </w:p>
    <w:p w:rsidR="001C371F" w:rsidRPr="00EA3595" w:rsidRDefault="003011C2" w:rsidP="003011C2">
      <w:pPr>
        <w:pStyle w:val="Heading2"/>
        <w:rPr>
          <w:lang w:val="fr-CH"/>
        </w:rPr>
      </w:pPr>
      <w:bookmarkStart w:id="14" w:name="_Toc47949171"/>
      <w:r w:rsidRPr="00EA3595">
        <w:rPr>
          <w:lang w:val="fr-CH"/>
        </w:rPr>
        <w:t>Outils informatiques</w:t>
      </w:r>
      <w:bookmarkEnd w:id="14"/>
    </w:p>
    <w:p w:rsidR="001C371F" w:rsidRPr="00EA3595" w:rsidRDefault="001C371F" w:rsidP="00780CFF">
      <w:pPr>
        <w:rPr>
          <w:lang w:val="fr-CH"/>
        </w:rPr>
      </w:pPr>
    </w:p>
    <w:p w:rsidR="001C371F" w:rsidRPr="00EA3595" w:rsidRDefault="00780CFF" w:rsidP="00502503">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502503" w:rsidRPr="00EA3595">
        <w:rPr>
          <w:lang w:val="fr-CH"/>
        </w:rPr>
        <w:t>Depuis la cinquante</w:t>
      </w:r>
      <w:r w:rsidR="002D2AB2">
        <w:rPr>
          <w:lang w:val="fr-CH"/>
        </w:rPr>
        <w:t>-</w:t>
      </w:r>
      <w:r w:rsidR="00502503" w:rsidRPr="00EA3595">
        <w:rPr>
          <w:lang w:val="fr-CH"/>
        </w:rPr>
        <w:t>cinqu</w:t>
      </w:r>
      <w:r w:rsidR="002D2AB2">
        <w:rPr>
          <w:lang w:val="fr-CH"/>
        </w:rPr>
        <w:t>ième session</w:t>
      </w:r>
      <w:r w:rsidR="00502503" w:rsidRPr="00EA3595">
        <w:rPr>
          <w:lang w:val="fr-CH"/>
        </w:rPr>
        <w:t xml:space="preserve"> du</w:t>
      </w:r>
      <w:r w:rsidR="002D2AB2">
        <w:rPr>
          <w:lang w:val="fr-CH"/>
        </w:rPr>
        <w:t> TC</w:t>
      </w:r>
      <w:r w:rsidR="00502503" w:rsidRPr="00EA3595">
        <w:rPr>
          <w:lang w:val="fr-CH"/>
        </w:rPr>
        <w:t>, le Bureau de l</w:t>
      </w:r>
      <w:r w:rsidR="002D2AB2">
        <w:rPr>
          <w:lang w:val="fr-CH"/>
        </w:rPr>
        <w:t>’</w:t>
      </w:r>
      <w:r w:rsidR="00502503" w:rsidRPr="00EA3595">
        <w:rPr>
          <w:lang w:val="fr-CH"/>
        </w:rPr>
        <w:t>Union a étudié la possibilité de mettre au point un ensemble d</w:t>
      </w:r>
      <w:r w:rsidR="002D2AB2">
        <w:rPr>
          <w:lang w:val="fr-CH"/>
        </w:rPr>
        <w:t>’</w:t>
      </w:r>
      <w:r w:rsidR="00502503" w:rsidRPr="00EA3595">
        <w:rPr>
          <w:lang w:val="fr-CH"/>
        </w:rPr>
        <w:t>outils informatiques compatibles, dans la limite des ressources disponibles, qui fournirait une assistance cohérente et complète dans la mise en œuvre du système UPOV de protection des obtentions végétales, dont une partie ou la totalité pourrait être utilisée par les membres de l</w:t>
      </w:r>
      <w:r w:rsidR="002D2AB2">
        <w:rPr>
          <w:lang w:val="fr-CH"/>
        </w:rPr>
        <w:t>’</w:t>
      </w:r>
      <w:r w:rsidR="00502503" w:rsidRPr="00EA3595">
        <w:rPr>
          <w:lang w:val="fr-CH"/>
        </w:rPr>
        <w:t>UPOV, selon ce qui serait jugé appropr</w:t>
      </w:r>
      <w:r w:rsidR="00B15A50" w:rsidRPr="00EA3595">
        <w:rPr>
          <w:lang w:val="fr-CH"/>
        </w:rPr>
        <w:t>ié</w:t>
      </w:r>
      <w:r w:rsidR="00B15A50">
        <w:rPr>
          <w:lang w:val="fr-CH"/>
        </w:rPr>
        <w:t xml:space="preserve">.  </w:t>
      </w:r>
      <w:r w:rsidR="00B15A50" w:rsidRPr="00EA3595">
        <w:rPr>
          <w:lang w:val="fr-CH"/>
        </w:rPr>
        <w:t>Le</w:t>
      </w:r>
      <w:r w:rsidR="00502503" w:rsidRPr="00EA3595">
        <w:rPr>
          <w:lang w:val="fr-CH"/>
        </w:rPr>
        <w:t>s éléments ci</w:t>
      </w:r>
      <w:r w:rsidR="002D2AB2">
        <w:rPr>
          <w:lang w:val="fr-CH"/>
        </w:rPr>
        <w:t>-</w:t>
      </w:r>
      <w:r w:rsidR="00502503" w:rsidRPr="00EA3595">
        <w:rPr>
          <w:lang w:val="fr-CH"/>
        </w:rPr>
        <w:t>après de cet ensemble d</w:t>
      </w:r>
      <w:r w:rsidR="002D2AB2">
        <w:rPr>
          <w:lang w:val="fr-CH"/>
        </w:rPr>
        <w:t>’</w:t>
      </w:r>
      <w:r w:rsidR="00502503" w:rsidRPr="00EA3595">
        <w:rPr>
          <w:lang w:val="fr-CH"/>
        </w:rPr>
        <w:t>outils constitueraient la base d</w:t>
      </w:r>
      <w:r w:rsidR="002D2AB2">
        <w:rPr>
          <w:lang w:val="fr-CH"/>
        </w:rPr>
        <w:t>’</w:t>
      </w:r>
      <w:r w:rsidR="00502503" w:rsidRPr="00EA3595">
        <w:rPr>
          <w:lang w:val="fr-CH"/>
        </w:rPr>
        <w:t>un plan visant à répondre aux questions soulevées au paragraphe</w:t>
      </w:r>
      <w:r w:rsidR="00E63B99" w:rsidRPr="00EA3595">
        <w:rPr>
          <w:lang w:val="fr-CH"/>
        </w:rPr>
        <w:t> </w:t>
      </w:r>
      <w:r w:rsidR="00502503" w:rsidRPr="00EA3595">
        <w:rPr>
          <w:lang w:val="fr-CH"/>
        </w:rPr>
        <w:t>12.</w:t>
      </w:r>
    </w:p>
    <w:p w:rsidR="001C371F" w:rsidRPr="00EA3595" w:rsidRDefault="001C371F" w:rsidP="00780CFF">
      <w:pPr>
        <w:rPr>
          <w:lang w:val="fr-CH"/>
        </w:rPr>
      </w:pPr>
    </w:p>
    <w:p w:rsidR="00A31D3B" w:rsidRPr="00EA3595" w:rsidRDefault="00502503" w:rsidP="00502503">
      <w:pPr>
        <w:pStyle w:val="ListParagraph"/>
        <w:numPr>
          <w:ilvl w:val="1"/>
          <w:numId w:val="20"/>
        </w:numPr>
        <w:spacing w:after="0" w:line="240" w:lineRule="auto"/>
        <w:ind w:left="1134" w:hanging="578"/>
        <w:jc w:val="both"/>
        <w:rPr>
          <w:lang w:val="fr-CH"/>
        </w:rPr>
      </w:pPr>
      <w:r w:rsidRPr="00EA3595">
        <w:rPr>
          <w:lang w:val="fr-CH"/>
        </w:rPr>
        <w:t>Plateforme pour</w:t>
      </w:r>
      <w:r w:rsidR="002D2AB2">
        <w:rPr>
          <w:lang w:val="fr-CH"/>
        </w:rPr>
        <w:t> :</w:t>
      </w:r>
    </w:p>
    <w:p w:rsidR="002D2AB2" w:rsidRDefault="00502503" w:rsidP="00502503">
      <w:pPr>
        <w:pStyle w:val="ListParagraph"/>
        <w:numPr>
          <w:ilvl w:val="2"/>
          <w:numId w:val="20"/>
        </w:numPr>
        <w:spacing w:after="0" w:line="240" w:lineRule="auto"/>
        <w:ind w:left="1701" w:hanging="567"/>
        <w:jc w:val="both"/>
        <w:rPr>
          <w:lang w:val="fr-CH"/>
        </w:rPr>
      </w:pPr>
      <w:proofErr w:type="gramStart"/>
      <w:r w:rsidRPr="00EA3595">
        <w:rPr>
          <w:lang w:val="fr-CH"/>
        </w:rPr>
        <w:t>échanger</w:t>
      </w:r>
      <w:proofErr w:type="gramEnd"/>
      <w:r w:rsidRPr="00EA3595">
        <w:rPr>
          <w:lang w:val="fr-CH"/>
        </w:rPr>
        <w:t xml:space="preserve"> des rapports DHS existants</w:t>
      </w:r>
    </w:p>
    <w:p w:rsidR="00A31D3B" w:rsidRPr="00EA3595" w:rsidRDefault="007915C7" w:rsidP="00502503">
      <w:pPr>
        <w:pStyle w:val="ListParagraph"/>
        <w:numPr>
          <w:ilvl w:val="3"/>
          <w:numId w:val="20"/>
        </w:numPr>
        <w:spacing w:after="0" w:line="240" w:lineRule="auto"/>
        <w:ind w:left="2268" w:hanging="567"/>
        <w:jc w:val="both"/>
        <w:rPr>
          <w:lang w:val="fr-CH"/>
        </w:rPr>
      </w:pPr>
      <w:proofErr w:type="gramStart"/>
      <w:r w:rsidRPr="00EA3595">
        <w:rPr>
          <w:lang w:val="fr-CH"/>
        </w:rPr>
        <w:t>afin</w:t>
      </w:r>
      <w:proofErr w:type="gramEnd"/>
      <w:r w:rsidRPr="00EA3595">
        <w:rPr>
          <w:lang w:val="fr-CH"/>
        </w:rPr>
        <w:t xml:space="preserve"> que </w:t>
      </w:r>
      <w:r w:rsidR="00502503" w:rsidRPr="00EA3595">
        <w:rPr>
          <w:lang w:val="fr-CH"/>
        </w:rPr>
        <w:t>les membres de l</w:t>
      </w:r>
      <w:r w:rsidR="002D2AB2">
        <w:rPr>
          <w:lang w:val="fr-CH"/>
        </w:rPr>
        <w:t>’</w:t>
      </w:r>
      <w:r w:rsidR="00502503" w:rsidRPr="00EA3595">
        <w:rPr>
          <w:lang w:val="fr-CH"/>
        </w:rPr>
        <w:t>UPOV publient et reçoivent les rapports DHS existants et conviennent des modalités de paiement, le cas échéant</w:t>
      </w:r>
    </w:p>
    <w:p w:rsidR="00A31D3B" w:rsidRPr="00EA3595" w:rsidRDefault="007915C7" w:rsidP="00502503">
      <w:pPr>
        <w:pStyle w:val="ListParagraph"/>
        <w:numPr>
          <w:ilvl w:val="3"/>
          <w:numId w:val="20"/>
        </w:numPr>
        <w:spacing w:after="0" w:line="240" w:lineRule="auto"/>
        <w:ind w:left="2268" w:hanging="567"/>
        <w:jc w:val="both"/>
        <w:rPr>
          <w:lang w:val="fr-CH"/>
        </w:rPr>
      </w:pPr>
      <w:proofErr w:type="gramStart"/>
      <w:r>
        <w:rPr>
          <w:lang w:val="fr-CH"/>
        </w:rPr>
        <w:t>et</w:t>
      </w:r>
      <w:proofErr w:type="gramEnd"/>
      <w:r>
        <w:rPr>
          <w:lang w:val="fr-CH"/>
        </w:rPr>
        <w:t xml:space="preserve"> que </w:t>
      </w:r>
      <w:r w:rsidR="00502503" w:rsidRPr="00EA3595">
        <w:rPr>
          <w:lang w:val="fr-CH"/>
        </w:rPr>
        <w:t>les déposants d</w:t>
      </w:r>
      <w:r w:rsidR="002D2AB2">
        <w:rPr>
          <w:lang w:val="fr-CH"/>
        </w:rPr>
        <w:t>’</w:t>
      </w:r>
      <w:r w:rsidR="00502503" w:rsidRPr="00EA3595">
        <w:rPr>
          <w:lang w:val="fr-CH"/>
        </w:rPr>
        <w:t>une demande de protection des obtentions végétales puissent demander à utiliser les rapports DHS existants et effectuer des paiements, le cas échéant</w:t>
      </w:r>
    </w:p>
    <w:p w:rsidR="001C371F" w:rsidRPr="00EA3595" w:rsidRDefault="00502503" w:rsidP="00502503">
      <w:pPr>
        <w:pStyle w:val="ListParagraph"/>
        <w:numPr>
          <w:ilvl w:val="2"/>
          <w:numId w:val="20"/>
        </w:numPr>
        <w:spacing w:after="0" w:line="240" w:lineRule="auto"/>
        <w:ind w:left="1701" w:hanging="567"/>
        <w:jc w:val="both"/>
        <w:rPr>
          <w:lang w:val="fr-CH"/>
        </w:rPr>
      </w:pPr>
      <w:proofErr w:type="gramStart"/>
      <w:r w:rsidRPr="00EA3595">
        <w:rPr>
          <w:lang w:val="fr-CH"/>
        </w:rPr>
        <w:t>aider</w:t>
      </w:r>
      <w:proofErr w:type="gramEnd"/>
      <w:r w:rsidRPr="00EA3595">
        <w:rPr>
          <w:lang w:val="fr-CH"/>
        </w:rPr>
        <w:t xml:space="preserve"> les membres de l</w:t>
      </w:r>
      <w:r w:rsidR="002D2AB2">
        <w:rPr>
          <w:lang w:val="fr-CH"/>
        </w:rPr>
        <w:t>’</w:t>
      </w:r>
      <w:r w:rsidRPr="00EA3595">
        <w:rPr>
          <w:lang w:val="fr-CH"/>
        </w:rPr>
        <w:t>UPOV à mettre à la disposition des autres membres de l</w:t>
      </w:r>
      <w:r w:rsidR="002D2AB2">
        <w:rPr>
          <w:lang w:val="fr-CH"/>
        </w:rPr>
        <w:t>’</w:t>
      </w:r>
      <w:r w:rsidRPr="00EA3595">
        <w:rPr>
          <w:lang w:val="fr-CH"/>
        </w:rPr>
        <w:t>Union leurs procédures écrites en matière d</w:t>
      </w:r>
      <w:r w:rsidR="002D2AB2">
        <w:rPr>
          <w:lang w:val="fr-CH"/>
        </w:rPr>
        <w:t>’</w:t>
      </w:r>
      <w:r w:rsidRPr="00EA3595">
        <w:rPr>
          <w:lang w:val="fr-CH"/>
        </w:rPr>
        <w:t>examen</w:t>
      </w:r>
      <w:r w:rsidR="00F626A1" w:rsidRPr="00EA3595">
        <w:rPr>
          <w:lang w:val="fr-CH"/>
        </w:rPr>
        <w:t> </w:t>
      </w:r>
      <w:r w:rsidRPr="00EA3595">
        <w:rPr>
          <w:lang w:val="fr-CH"/>
        </w:rPr>
        <w:t>DHS et des informations consignées sur leurs systèmes de gestion de la qualité</w:t>
      </w:r>
    </w:p>
    <w:p w:rsidR="001C371F" w:rsidRPr="00EA3595" w:rsidRDefault="001C371F" w:rsidP="00F707EC">
      <w:pPr>
        <w:pStyle w:val="ListParagraph"/>
        <w:spacing w:after="0" w:line="240" w:lineRule="auto"/>
        <w:ind w:left="1647"/>
        <w:jc w:val="both"/>
        <w:rPr>
          <w:lang w:val="fr-CH"/>
        </w:rPr>
      </w:pPr>
    </w:p>
    <w:p w:rsidR="00A31D3B" w:rsidRPr="00EA3595" w:rsidRDefault="00C71479" w:rsidP="00C71479">
      <w:pPr>
        <w:pStyle w:val="ListParagraph"/>
        <w:numPr>
          <w:ilvl w:val="1"/>
          <w:numId w:val="20"/>
        </w:numPr>
        <w:spacing w:after="0" w:line="240" w:lineRule="auto"/>
        <w:ind w:left="1134" w:hanging="567"/>
        <w:jc w:val="both"/>
        <w:rPr>
          <w:lang w:val="fr-CH"/>
        </w:rPr>
      </w:pPr>
      <w:r w:rsidRPr="00EA3595">
        <w:rPr>
          <w:lang w:val="fr-CH"/>
        </w:rPr>
        <w:t>Outil pour communiquer des informations sur la coopération en matière d</w:t>
      </w:r>
      <w:r w:rsidR="002D2AB2">
        <w:rPr>
          <w:lang w:val="fr-CH"/>
        </w:rPr>
        <w:t>’</w:t>
      </w:r>
      <w:r w:rsidRPr="00EA3595">
        <w:rPr>
          <w:lang w:val="fr-CH"/>
        </w:rPr>
        <w:t>examen</w:t>
      </w:r>
      <w:r w:rsidR="00F626A1" w:rsidRPr="00EA3595">
        <w:rPr>
          <w:lang w:val="fr-CH"/>
        </w:rPr>
        <w:t> </w:t>
      </w:r>
      <w:r w:rsidRPr="00EA3595">
        <w:rPr>
          <w:lang w:val="fr-CH"/>
        </w:rPr>
        <w:t>DHS entre les membres de l</w:t>
      </w:r>
      <w:r w:rsidR="002D2AB2">
        <w:rPr>
          <w:lang w:val="fr-CH"/>
        </w:rPr>
        <w:t>’</w:t>
      </w:r>
      <w:r w:rsidRPr="00EA3595">
        <w:rPr>
          <w:lang w:val="fr-CH"/>
        </w:rPr>
        <w:t>UPOV et les déposants d</w:t>
      </w:r>
      <w:r w:rsidR="002D2AB2">
        <w:rPr>
          <w:lang w:val="fr-CH"/>
        </w:rPr>
        <w:t>’</w:t>
      </w:r>
      <w:r w:rsidRPr="00EA3595">
        <w:rPr>
          <w:lang w:val="fr-CH"/>
        </w:rPr>
        <w:t>une demande de protection des obtentions végétales dans un format convivial, en utilisant les informations contenues dans la base de données GENIE</w:t>
      </w:r>
    </w:p>
    <w:p w:rsidR="001C371F" w:rsidRPr="00EA3595" w:rsidRDefault="001C371F" w:rsidP="00382C71">
      <w:pPr>
        <w:pStyle w:val="ListParagraph"/>
        <w:spacing w:after="0" w:line="240" w:lineRule="auto"/>
        <w:ind w:left="1134" w:hanging="567"/>
        <w:jc w:val="both"/>
        <w:rPr>
          <w:lang w:val="fr-CH"/>
        </w:rPr>
      </w:pPr>
    </w:p>
    <w:p w:rsidR="001C371F" w:rsidRPr="00EA3595" w:rsidRDefault="00C71479" w:rsidP="00C71479">
      <w:pPr>
        <w:pStyle w:val="ListParagraph"/>
        <w:numPr>
          <w:ilvl w:val="1"/>
          <w:numId w:val="20"/>
        </w:numPr>
        <w:spacing w:after="0" w:line="240" w:lineRule="auto"/>
        <w:ind w:left="1134" w:hanging="567"/>
        <w:jc w:val="both"/>
        <w:rPr>
          <w:lang w:val="fr-CH"/>
        </w:rPr>
      </w:pPr>
      <w:r w:rsidRPr="00EA3595">
        <w:rPr>
          <w:lang w:val="fr-CH"/>
        </w:rPr>
        <w:t>Module permettant aux membres de l</w:t>
      </w:r>
      <w:r w:rsidR="002D2AB2">
        <w:rPr>
          <w:lang w:val="fr-CH"/>
        </w:rPr>
        <w:t>’</w:t>
      </w:r>
      <w:r w:rsidRPr="00EA3595">
        <w:rPr>
          <w:lang w:val="fr-CH"/>
        </w:rPr>
        <w:t>UPOV d</w:t>
      </w:r>
      <w:r w:rsidR="002D2AB2">
        <w:rPr>
          <w:lang w:val="fr-CH"/>
        </w:rPr>
        <w:t>’</w:t>
      </w:r>
      <w:r w:rsidRPr="00EA3595">
        <w:rPr>
          <w:lang w:val="fr-CH"/>
        </w:rPr>
        <w:t>utiliser le modèle de principes directeurs d</w:t>
      </w:r>
      <w:r w:rsidR="002D2AB2">
        <w:rPr>
          <w:lang w:val="fr-CH"/>
        </w:rPr>
        <w:t>’</w:t>
      </w:r>
      <w:r w:rsidRPr="00EA3595">
        <w:rPr>
          <w:lang w:val="fr-CH"/>
        </w:rPr>
        <w:t xml:space="preserve">examen et la base de données de caractères </w:t>
      </w:r>
      <w:r w:rsidR="00FE3835" w:rsidRPr="00EA3595">
        <w:rPr>
          <w:lang w:val="fr-CH"/>
        </w:rPr>
        <w:t>fondés</w:t>
      </w:r>
      <w:r w:rsidRPr="00EA3595">
        <w:rPr>
          <w:lang w:val="fr-CH"/>
        </w:rPr>
        <w:t xml:space="preserve"> sur le Web afin que les différents services d</w:t>
      </w:r>
      <w:r w:rsidR="002D2AB2">
        <w:rPr>
          <w:lang w:val="fr-CH"/>
        </w:rPr>
        <w:t>’</w:t>
      </w:r>
      <w:r w:rsidRPr="00EA3595">
        <w:rPr>
          <w:lang w:val="fr-CH"/>
        </w:rPr>
        <w:t>examen élaborent leurs propres principes directeurs d</w:t>
      </w:r>
      <w:r w:rsidR="002D2AB2">
        <w:rPr>
          <w:lang w:val="fr-CH"/>
        </w:rPr>
        <w:t>’</w:t>
      </w:r>
      <w:r w:rsidRPr="00EA3595">
        <w:rPr>
          <w:lang w:val="fr-CH"/>
        </w:rPr>
        <w:t>examen dans leur langue</w:t>
      </w:r>
    </w:p>
    <w:p w:rsidR="001C371F" w:rsidRPr="00EA3595" w:rsidRDefault="001C371F" w:rsidP="00382C71">
      <w:pPr>
        <w:pStyle w:val="ListParagraph"/>
        <w:spacing w:after="0" w:line="240" w:lineRule="auto"/>
        <w:ind w:left="1134" w:hanging="567"/>
        <w:jc w:val="both"/>
        <w:rPr>
          <w:lang w:val="fr-CH"/>
        </w:rPr>
      </w:pPr>
    </w:p>
    <w:p w:rsidR="001C371F" w:rsidRPr="00EA3595" w:rsidRDefault="00C71479" w:rsidP="00C71479">
      <w:pPr>
        <w:pStyle w:val="ListParagraph"/>
        <w:numPr>
          <w:ilvl w:val="1"/>
          <w:numId w:val="20"/>
        </w:numPr>
        <w:spacing w:after="0" w:line="240" w:lineRule="auto"/>
        <w:ind w:left="1134" w:hanging="567"/>
        <w:jc w:val="both"/>
        <w:rPr>
          <w:lang w:val="fr-CH"/>
        </w:rPr>
      </w:pPr>
      <w:r w:rsidRPr="00EA3595">
        <w:rPr>
          <w:lang w:val="fr-CH"/>
        </w:rPr>
        <w:t>Plateforme permettant d</w:t>
      </w:r>
      <w:r w:rsidR="002D2AB2">
        <w:rPr>
          <w:lang w:val="fr-CH"/>
        </w:rPr>
        <w:t>’</w:t>
      </w:r>
      <w:r w:rsidRPr="00EA3595">
        <w:rPr>
          <w:lang w:val="fr-CH"/>
        </w:rPr>
        <w:t>accéder aux bases de données des membres de l</w:t>
      </w:r>
      <w:r w:rsidR="002D2AB2">
        <w:rPr>
          <w:lang w:val="fr-CH"/>
        </w:rPr>
        <w:t>’</w:t>
      </w:r>
      <w:r w:rsidRPr="00EA3595">
        <w:rPr>
          <w:lang w:val="fr-CH"/>
        </w:rPr>
        <w:t>UPOV contenant des descriptions variétales</w:t>
      </w:r>
    </w:p>
    <w:p w:rsidR="001C371F" w:rsidRPr="00EA3595" w:rsidRDefault="001C371F" w:rsidP="00780CFF">
      <w:pPr>
        <w:rPr>
          <w:lang w:val="fr-CH"/>
        </w:rPr>
      </w:pPr>
    </w:p>
    <w:p w:rsidR="00A31D3B" w:rsidRPr="00EA3595" w:rsidRDefault="00780CFF" w:rsidP="00494B10">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494B10" w:rsidRPr="00EA3595">
        <w:rPr>
          <w:lang w:val="fr-CH"/>
        </w:rPr>
        <w:t>Les outils ci</w:t>
      </w:r>
      <w:r w:rsidR="002D2AB2">
        <w:rPr>
          <w:lang w:val="fr-CH"/>
        </w:rPr>
        <w:t>-</w:t>
      </w:r>
      <w:r w:rsidR="00494B10" w:rsidRPr="00EA3595">
        <w:rPr>
          <w:lang w:val="fr-CH"/>
        </w:rPr>
        <w:t>dessus seraient développés en relation avec UPOV PRISMA et les bases de données GENIE et PLUTO</w:t>
      </w:r>
      <w:r w:rsidR="00FE3835" w:rsidRPr="00EA3595">
        <w:rPr>
          <w:lang w:val="fr-CH"/>
        </w:rPr>
        <w:t>.</w:t>
      </w:r>
    </w:p>
    <w:p w:rsidR="001C371F" w:rsidRPr="00EA3595" w:rsidRDefault="001C371F" w:rsidP="00780CFF">
      <w:pPr>
        <w:rPr>
          <w:lang w:val="fr-CH"/>
        </w:rPr>
      </w:pPr>
    </w:p>
    <w:p w:rsidR="001C371F" w:rsidRPr="00EA3595" w:rsidRDefault="00780CFF" w:rsidP="00494B10">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494B10" w:rsidRPr="00EA3595">
        <w:rPr>
          <w:lang w:val="fr-CH"/>
        </w:rPr>
        <w:t xml:space="preserve">Outre les initiatives susmentionnées, les progrès </w:t>
      </w:r>
      <w:r w:rsidR="007915C7" w:rsidRPr="00EA3595">
        <w:rPr>
          <w:lang w:val="fr-CH"/>
        </w:rPr>
        <w:t xml:space="preserve">rapides </w:t>
      </w:r>
      <w:r w:rsidR="00494B10" w:rsidRPr="00EA3595">
        <w:rPr>
          <w:lang w:val="fr-CH"/>
        </w:rPr>
        <w:t xml:space="preserve">de la technologie de traduction automatique offrent de nouvelles possibilités </w:t>
      </w:r>
      <w:r w:rsidR="00FE3835" w:rsidRPr="00EA3595">
        <w:rPr>
          <w:lang w:val="fr-CH"/>
        </w:rPr>
        <w:t xml:space="preserve">pour </w:t>
      </w:r>
      <w:r w:rsidR="00494B10" w:rsidRPr="00EA3595">
        <w:rPr>
          <w:lang w:val="fr-CH"/>
        </w:rPr>
        <w:t>réduire les coûts de traduction des documents de l</w:t>
      </w:r>
      <w:r w:rsidR="002D2AB2">
        <w:rPr>
          <w:lang w:val="fr-CH"/>
        </w:rPr>
        <w:t>’</w:t>
      </w:r>
      <w:r w:rsidR="00494B10" w:rsidRPr="00EA3595">
        <w:rPr>
          <w:lang w:val="fr-CH"/>
        </w:rPr>
        <w:t>UPOV dans les langues de travail de l</w:t>
      </w:r>
      <w:r w:rsidR="002D2AB2">
        <w:rPr>
          <w:lang w:val="fr-CH"/>
        </w:rPr>
        <w:t>’</w:t>
      </w:r>
      <w:r w:rsidR="00494B10" w:rsidRPr="00EA3595">
        <w:rPr>
          <w:lang w:val="fr-CH"/>
        </w:rPr>
        <w:t>Union et proposer les documents de l</w:t>
      </w:r>
      <w:r w:rsidR="002D2AB2">
        <w:rPr>
          <w:lang w:val="fr-CH"/>
        </w:rPr>
        <w:t>’</w:t>
      </w:r>
      <w:r w:rsidR="00494B10" w:rsidRPr="00EA3595">
        <w:rPr>
          <w:lang w:val="fr-CH"/>
        </w:rPr>
        <w:t>UPOV dans un plus large éventail de langues.</w:t>
      </w:r>
    </w:p>
    <w:p w:rsidR="001C371F" w:rsidRPr="00EA3595" w:rsidRDefault="001C371F" w:rsidP="00780CFF">
      <w:pPr>
        <w:rPr>
          <w:lang w:val="fr-CH"/>
        </w:rPr>
      </w:pPr>
    </w:p>
    <w:p w:rsidR="00A31D3B" w:rsidRPr="00EA3595" w:rsidRDefault="00780CFF" w:rsidP="009901AE">
      <w:pPr>
        <w:keepNext/>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9901AE" w:rsidRPr="00EA3595">
        <w:rPr>
          <w:lang w:val="fr-CH"/>
        </w:rPr>
        <w:t>Il est prévu que les outils ci</w:t>
      </w:r>
      <w:r w:rsidR="002D2AB2">
        <w:rPr>
          <w:lang w:val="fr-CH"/>
        </w:rPr>
        <w:t>-</w:t>
      </w:r>
      <w:r w:rsidR="009901AE" w:rsidRPr="00EA3595">
        <w:rPr>
          <w:lang w:val="fr-CH"/>
        </w:rPr>
        <w:t>dessus, lorsqu</w:t>
      </w:r>
      <w:r w:rsidR="002D2AB2">
        <w:rPr>
          <w:lang w:val="fr-CH"/>
        </w:rPr>
        <w:t>’</w:t>
      </w:r>
      <w:r w:rsidR="009901AE" w:rsidRPr="00EA3595">
        <w:rPr>
          <w:lang w:val="fr-CH"/>
        </w:rPr>
        <w:t>ils sont étayés par des informations pertinentes fournies par les membres de l</w:t>
      </w:r>
      <w:r w:rsidR="002D2AB2">
        <w:rPr>
          <w:lang w:val="fr-CH"/>
        </w:rPr>
        <w:t>’</w:t>
      </w:r>
      <w:r w:rsidR="009901AE" w:rsidRPr="00EA3595">
        <w:rPr>
          <w:lang w:val="fr-CH"/>
        </w:rPr>
        <w:t xml:space="preserve">Union, permettent de traiter les questions techniques et administratives connexes </w:t>
      </w:r>
      <w:r w:rsidR="004F3949" w:rsidRPr="00EA3595">
        <w:rPr>
          <w:lang w:val="fr-CH"/>
        </w:rPr>
        <w:t>visées</w:t>
      </w:r>
      <w:r w:rsidR="009901AE" w:rsidRPr="00EA3595">
        <w:rPr>
          <w:lang w:val="fr-CH"/>
        </w:rPr>
        <w:t xml:space="preserve"> au paragraphe</w:t>
      </w:r>
      <w:r w:rsidR="00E63B99" w:rsidRPr="00EA3595">
        <w:rPr>
          <w:lang w:val="fr-CH"/>
        </w:rPr>
        <w:t> </w:t>
      </w:r>
      <w:r w:rsidR="009901AE" w:rsidRPr="00EA3595">
        <w:rPr>
          <w:lang w:val="fr-CH"/>
        </w:rPr>
        <w:t>18, à l</w:t>
      </w:r>
      <w:r w:rsidR="002D2AB2">
        <w:rPr>
          <w:lang w:val="fr-CH"/>
        </w:rPr>
        <w:t>’</w:t>
      </w:r>
      <w:r w:rsidR="009901AE" w:rsidRPr="00EA3595">
        <w:rPr>
          <w:lang w:val="fr-CH"/>
        </w:rPr>
        <w:t>exception de ce qui suit</w:t>
      </w:r>
      <w:r w:rsidR="002D2AB2">
        <w:rPr>
          <w:lang w:val="fr-CH"/>
        </w:rPr>
        <w:t> :</w:t>
      </w:r>
    </w:p>
    <w:p w:rsidR="001C371F" w:rsidRPr="00EA3595" w:rsidRDefault="001C371F" w:rsidP="00C15260">
      <w:pPr>
        <w:keepNext/>
        <w:rPr>
          <w:lang w:val="fr-CH"/>
        </w:rPr>
      </w:pPr>
    </w:p>
    <w:p w:rsidR="001C371F" w:rsidRPr="00EA3595" w:rsidRDefault="009901AE" w:rsidP="009901AE">
      <w:pPr>
        <w:keepNext/>
        <w:ind w:left="1134" w:hanging="567"/>
        <w:rPr>
          <w:lang w:val="fr-CH"/>
        </w:rPr>
      </w:pPr>
      <w:r w:rsidRPr="00EA3595">
        <w:rPr>
          <w:lang w:val="fr-CH"/>
        </w:rPr>
        <w:t>a)</w:t>
      </w:r>
      <w:r w:rsidRPr="00EA3595">
        <w:rPr>
          <w:lang w:val="fr-CH"/>
        </w:rPr>
        <w:tab/>
        <w:t>Renforcer la confiance dans l</w:t>
      </w:r>
      <w:r w:rsidR="002D2AB2">
        <w:rPr>
          <w:lang w:val="fr-CH"/>
        </w:rPr>
        <w:t>’</w:t>
      </w:r>
      <w:r w:rsidRPr="00EA3595">
        <w:rPr>
          <w:lang w:val="fr-CH"/>
        </w:rPr>
        <w:t>examen</w:t>
      </w:r>
      <w:r w:rsidR="00F626A1" w:rsidRPr="00EA3595">
        <w:rPr>
          <w:lang w:val="fr-CH"/>
        </w:rPr>
        <w:t> </w:t>
      </w:r>
      <w:r w:rsidRPr="00EA3595">
        <w:rPr>
          <w:lang w:val="fr-CH"/>
        </w:rPr>
        <w:t>DHS par une plus grande transparence</w:t>
      </w:r>
      <w:r w:rsidR="002D2AB2">
        <w:rPr>
          <w:lang w:val="fr-CH"/>
        </w:rPr>
        <w:t> :</w:t>
      </w:r>
    </w:p>
    <w:p w:rsidR="001C371F" w:rsidRPr="00EA3595" w:rsidRDefault="009901AE" w:rsidP="009901AE">
      <w:pPr>
        <w:keepNext/>
        <w:ind w:left="1701" w:hanging="567"/>
        <w:rPr>
          <w:lang w:val="fr-CH"/>
        </w:rPr>
      </w:pPr>
      <w:r w:rsidRPr="00EA3595">
        <w:rPr>
          <w:lang w:val="fr-CH"/>
        </w:rPr>
        <w:t>v)</w:t>
      </w:r>
      <w:r w:rsidRPr="00EA3595">
        <w:rPr>
          <w:lang w:val="fr-CH"/>
        </w:rPr>
        <w:tab/>
        <w:t>informations sur les variétés figurant dans la collection de variétés</w:t>
      </w:r>
    </w:p>
    <w:p w:rsidR="001C371F" w:rsidRPr="00EA3595" w:rsidRDefault="009901AE" w:rsidP="009901AE">
      <w:pPr>
        <w:keepNext/>
        <w:ind w:left="1701" w:hanging="567"/>
        <w:rPr>
          <w:lang w:val="fr-CH"/>
        </w:rPr>
      </w:pPr>
      <w:r w:rsidRPr="00EA3595">
        <w:rPr>
          <w:lang w:val="fr-CH"/>
        </w:rPr>
        <w:t>vi)</w:t>
      </w:r>
      <w:r w:rsidRPr="00EA3595">
        <w:rPr>
          <w:lang w:val="fr-CH"/>
        </w:rPr>
        <w:tab/>
        <w:t>informations sur la description de certaines variétés notoirement connues prises en considération dans l</w:t>
      </w:r>
      <w:r w:rsidR="002D2AB2">
        <w:rPr>
          <w:lang w:val="fr-CH"/>
        </w:rPr>
        <w:t>’</w:t>
      </w:r>
      <w:r w:rsidRPr="00EA3595">
        <w:rPr>
          <w:lang w:val="fr-CH"/>
        </w:rPr>
        <w:t>examen</w:t>
      </w:r>
      <w:r w:rsidR="00F626A1" w:rsidRPr="00EA3595">
        <w:rPr>
          <w:lang w:val="fr-CH"/>
        </w:rPr>
        <w:t> </w:t>
      </w:r>
      <w:r w:rsidRPr="00EA3595">
        <w:rPr>
          <w:lang w:val="fr-CH"/>
        </w:rPr>
        <w:t>DHS</w:t>
      </w:r>
    </w:p>
    <w:p w:rsidR="001C371F" w:rsidRPr="00EA3595" w:rsidRDefault="009901AE" w:rsidP="009901AE">
      <w:pPr>
        <w:keepNext/>
        <w:ind w:left="1701" w:hanging="567"/>
        <w:rPr>
          <w:lang w:val="fr-CH"/>
        </w:rPr>
      </w:pPr>
      <w:r w:rsidRPr="00EA3595">
        <w:rPr>
          <w:lang w:val="fr-CH"/>
        </w:rPr>
        <w:t>viii)</w:t>
      </w:r>
      <w:r w:rsidRPr="00EA3595">
        <w:rPr>
          <w:lang w:val="fr-CH"/>
        </w:rPr>
        <w:tab/>
        <w:t>informations sur le milieu dans lequel l</w:t>
      </w:r>
      <w:r w:rsidR="002D2AB2">
        <w:rPr>
          <w:lang w:val="fr-CH"/>
        </w:rPr>
        <w:t>’</w:t>
      </w:r>
      <w:r w:rsidRPr="00EA3595">
        <w:rPr>
          <w:lang w:val="fr-CH"/>
        </w:rPr>
        <w:t>examen</w:t>
      </w:r>
      <w:r w:rsidR="00F626A1" w:rsidRPr="00EA3595">
        <w:rPr>
          <w:lang w:val="fr-CH"/>
        </w:rPr>
        <w:t> </w:t>
      </w:r>
      <w:r w:rsidRPr="00EA3595">
        <w:rPr>
          <w:lang w:val="fr-CH"/>
        </w:rPr>
        <w:t>DHS a été effectué (pour répondre aux préoccupations concernant l</w:t>
      </w:r>
      <w:r w:rsidR="002D2AB2">
        <w:rPr>
          <w:lang w:val="fr-CH"/>
        </w:rPr>
        <w:t>’</w:t>
      </w:r>
      <w:r w:rsidRPr="00EA3595">
        <w:rPr>
          <w:lang w:val="fr-CH"/>
        </w:rPr>
        <w:t>influence du milieu sur l</w:t>
      </w:r>
      <w:r w:rsidR="002D2AB2">
        <w:rPr>
          <w:lang w:val="fr-CH"/>
        </w:rPr>
        <w:t>’</w:t>
      </w:r>
      <w:r w:rsidRPr="00EA3595">
        <w:rPr>
          <w:lang w:val="fr-CH"/>
        </w:rPr>
        <w:t>expression des caractères)</w:t>
      </w:r>
    </w:p>
    <w:p w:rsidR="001C371F" w:rsidRPr="00EA3595" w:rsidRDefault="001C371F" w:rsidP="0014427B">
      <w:pPr>
        <w:ind w:left="1701"/>
        <w:rPr>
          <w:lang w:val="fr-CH"/>
        </w:rPr>
      </w:pPr>
    </w:p>
    <w:p w:rsidR="00A31D3B" w:rsidRPr="00EA3595" w:rsidRDefault="009901AE" w:rsidP="009901AE">
      <w:pPr>
        <w:keepNext/>
        <w:ind w:left="1134" w:hanging="567"/>
        <w:rPr>
          <w:lang w:val="fr-CH"/>
        </w:rPr>
      </w:pPr>
      <w:r w:rsidRPr="00EA3595">
        <w:rPr>
          <w:lang w:val="fr-CH"/>
        </w:rPr>
        <w:t>c)</w:t>
      </w:r>
      <w:r w:rsidRPr="00EA3595">
        <w:rPr>
          <w:lang w:val="fr-CH"/>
        </w:rPr>
        <w:tab/>
        <w:t>Obstacles à la constitution des collections de variétés</w:t>
      </w:r>
    </w:p>
    <w:p w:rsidR="001C371F" w:rsidRPr="00EA3595" w:rsidRDefault="009901AE" w:rsidP="009901AE">
      <w:pPr>
        <w:ind w:left="1701" w:hanging="567"/>
        <w:rPr>
          <w:lang w:val="fr-CH"/>
        </w:rPr>
      </w:pPr>
      <w:r w:rsidRPr="00EA3595">
        <w:rPr>
          <w:lang w:val="fr-CH"/>
        </w:rPr>
        <w:t>i)</w:t>
      </w:r>
      <w:r w:rsidRPr="00EA3595">
        <w:rPr>
          <w:lang w:val="fr-CH"/>
        </w:rPr>
        <w:tab/>
        <w:t>Difficulté à compléter les collections de variétés (p.</w:t>
      </w:r>
      <w:r w:rsidR="00F626A1" w:rsidRPr="00EA3595">
        <w:rPr>
          <w:lang w:val="fr-CH"/>
        </w:rPr>
        <w:t> </w:t>
      </w:r>
      <w:r w:rsidRPr="00EA3595">
        <w:rPr>
          <w:lang w:val="fr-CH"/>
        </w:rPr>
        <w:t>ex.</w:t>
      </w:r>
      <w:r w:rsidR="00F626A1" w:rsidRPr="00EA3595">
        <w:rPr>
          <w:lang w:val="fr-CH"/>
        </w:rPr>
        <w:t> </w:t>
      </w:r>
      <w:r w:rsidRPr="00EA3595">
        <w:rPr>
          <w:lang w:val="fr-CH"/>
        </w:rPr>
        <w:t>difficultés relatives à l</w:t>
      </w:r>
      <w:r w:rsidR="002D2AB2">
        <w:rPr>
          <w:lang w:val="fr-CH"/>
        </w:rPr>
        <w:t>’</w:t>
      </w:r>
      <w:r w:rsidRPr="00EA3595">
        <w:rPr>
          <w:lang w:val="fr-CH"/>
        </w:rPr>
        <w:t>importation ou d</w:t>
      </w:r>
      <w:r w:rsidR="002D2AB2">
        <w:rPr>
          <w:lang w:val="fr-CH"/>
        </w:rPr>
        <w:t>’</w:t>
      </w:r>
      <w:r w:rsidRPr="00EA3595">
        <w:rPr>
          <w:lang w:val="fr-CH"/>
        </w:rPr>
        <w:t>ordre phytosanitaire)</w:t>
      </w:r>
    </w:p>
    <w:p w:rsidR="001C371F" w:rsidRPr="00EA3595" w:rsidRDefault="001C371F" w:rsidP="00780CFF">
      <w:pPr>
        <w:ind w:left="1701"/>
        <w:rPr>
          <w:lang w:val="fr-CH"/>
        </w:rPr>
      </w:pPr>
    </w:p>
    <w:p w:rsidR="001C371F" w:rsidRPr="00EA3595" w:rsidRDefault="00780CFF" w:rsidP="006C5572">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6C5572" w:rsidRPr="00EA3595">
        <w:rPr>
          <w:lang w:val="fr-CH"/>
        </w:rPr>
        <w:t>Les mesures possibles pour traiter les autres questions ci</w:t>
      </w:r>
      <w:r w:rsidR="002D2AB2">
        <w:rPr>
          <w:lang w:val="fr-CH"/>
        </w:rPr>
        <w:t>-</w:t>
      </w:r>
      <w:r w:rsidR="006C5572" w:rsidRPr="00EA3595">
        <w:rPr>
          <w:lang w:val="fr-CH"/>
        </w:rPr>
        <w:t>dessus sont examinées dans les sections suivantes.</w:t>
      </w:r>
    </w:p>
    <w:p w:rsidR="001C371F" w:rsidRPr="00EA3595" w:rsidRDefault="001C371F" w:rsidP="00780CFF">
      <w:pPr>
        <w:rPr>
          <w:lang w:val="fr-CH"/>
        </w:rPr>
      </w:pPr>
    </w:p>
    <w:p w:rsidR="00A31D3B" w:rsidRPr="00EA3595" w:rsidRDefault="006C5572" w:rsidP="006C5572">
      <w:pPr>
        <w:pStyle w:val="Heading2"/>
        <w:rPr>
          <w:lang w:val="fr-CH"/>
        </w:rPr>
      </w:pPr>
      <w:bookmarkStart w:id="15" w:name="_Toc47949172"/>
      <w:r w:rsidRPr="00EA3595">
        <w:rPr>
          <w:lang w:val="fr-CH"/>
        </w:rPr>
        <w:t>Informations à fournir en relation avec les rapports DHS</w:t>
      </w:r>
      <w:bookmarkEnd w:id="15"/>
    </w:p>
    <w:p w:rsidR="001C371F" w:rsidRPr="00EA3595" w:rsidRDefault="001C371F" w:rsidP="00780CFF">
      <w:pPr>
        <w:pStyle w:val="Heading2"/>
        <w:rPr>
          <w:lang w:val="fr-CH"/>
        </w:rPr>
      </w:pPr>
    </w:p>
    <w:p w:rsidR="001C371F" w:rsidRPr="00EA3595" w:rsidRDefault="00780CFF" w:rsidP="006C5572">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6C5572" w:rsidRPr="00EA3595">
        <w:rPr>
          <w:lang w:val="fr-CH"/>
        </w:rPr>
        <w:t>Les questions suivantes concernent les informations qui pourraient être fournies avec les rapports DHS</w:t>
      </w:r>
      <w:r w:rsidR="002D2AB2">
        <w:rPr>
          <w:lang w:val="fr-CH"/>
        </w:rPr>
        <w:t> :</w:t>
      </w:r>
    </w:p>
    <w:p w:rsidR="001C371F" w:rsidRPr="00EA3595" w:rsidRDefault="001C371F" w:rsidP="00780CFF">
      <w:pPr>
        <w:rPr>
          <w:lang w:val="fr-CH"/>
        </w:rPr>
      </w:pPr>
    </w:p>
    <w:p w:rsidR="001C371F" w:rsidRPr="00EA3595" w:rsidRDefault="006C5572" w:rsidP="006C5572">
      <w:pPr>
        <w:ind w:left="1134" w:hanging="567"/>
        <w:rPr>
          <w:lang w:val="fr-CH"/>
        </w:rPr>
      </w:pPr>
      <w:r w:rsidRPr="00EA3595">
        <w:rPr>
          <w:lang w:val="fr-CH"/>
        </w:rPr>
        <w:t>a)</w:t>
      </w:r>
      <w:r w:rsidRPr="00EA3595">
        <w:rPr>
          <w:lang w:val="fr-CH"/>
        </w:rPr>
        <w:tab/>
        <w:t>Renforcer la confiance dans l</w:t>
      </w:r>
      <w:r w:rsidR="002D2AB2">
        <w:rPr>
          <w:lang w:val="fr-CH"/>
        </w:rPr>
        <w:t>’</w:t>
      </w:r>
      <w:r w:rsidRPr="00EA3595">
        <w:rPr>
          <w:lang w:val="fr-CH"/>
        </w:rPr>
        <w:t>examen</w:t>
      </w:r>
      <w:r w:rsidR="00F626A1" w:rsidRPr="00EA3595">
        <w:rPr>
          <w:lang w:val="fr-CH"/>
        </w:rPr>
        <w:t> </w:t>
      </w:r>
      <w:r w:rsidRPr="00EA3595">
        <w:rPr>
          <w:lang w:val="fr-CH"/>
        </w:rPr>
        <w:t>DHS par une plus grande transparence</w:t>
      </w:r>
      <w:r w:rsidR="002D2AB2">
        <w:rPr>
          <w:lang w:val="fr-CH"/>
        </w:rPr>
        <w:t> :</w:t>
      </w:r>
    </w:p>
    <w:p w:rsidR="001C371F" w:rsidRPr="00EA3595" w:rsidRDefault="006C5572" w:rsidP="006C5572">
      <w:pPr>
        <w:ind w:left="1701" w:hanging="567"/>
        <w:rPr>
          <w:lang w:val="fr-CH"/>
        </w:rPr>
      </w:pPr>
      <w:r w:rsidRPr="00EA3595">
        <w:rPr>
          <w:lang w:val="fr-CH"/>
        </w:rPr>
        <w:t>v)</w:t>
      </w:r>
      <w:r w:rsidRPr="00EA3595">
        <w:rPr>
          <w:lang w:val="fr-CH"/>
        </w:rPr>
        <w:tab/>
        <w:t>informations sur les variétés figurant dans la collection de variétés</w:t>
      </w:r>
    </w:p>
    <w:p w:rsidR="001C371F" w:rsidRPr="00EA3595" w:rsidRDefault="006C5572" w:rsidP="006C5572">
      <w:pPr>
        <w:ind w:left="1701" w:hanging="567"/>
        <w:rPr>
          <w:lang w:val="fr-CH"/>
        </w:rPr>
      </w:pPr>
      <w:r w:rsidRPr="00EA3595">
        <w:rPr>
          <w:lang w:val="fr-CH"/>
        </w:rPr>
        <w:t>vi)</w:t>
      </w:r>
      <w:r w:rsidRPr="00EA3595">
        <w:rPr>
          <w:lang w:val="fr-CH"/>
        </w:rPr>
        <w:tab/>
        <w:t>informations sur la description de certaines variétés notoirement connues prises en considération dans l</w:t>
      </w:r>
      <w:r w:rsidR="002D2AB2">
        <w:rPr>
          <w:lang w:val="fr-CH"/>
        </w:rPr>
        <w:t>’</w:t>
      </w:r>
      <w:r w:rsidRPr="00EA3595">
        <w:rPr>
          <w:lang w:val="fr-CH"/>
        </w:rPr>
        <w:t>examen</w:t>
      </w:r>
      <w:r w:rsidR="00F626A1" w:rsidRPr="00EA3595">
        <w:rPr>
          <w:lang w:val="fr-CH"/>
        </w:rPr>
        <w:t> </w:t>
      </w:r>
      <w:r w:rsidRPr="00EA3595">
        <w:rPr>
          <w:lang w:val="fr-CH"/>
        </w:rPr>
        <w:t>DHS</w:t>
      </w:r>
    </w:p>
    <w:p w:rsidR="001C371F" w:rsidRPr="00EA3595" w:rsidRDefault="006C5572" w:rsidP="006C5572">
      <w:pPr>
        <w:ind w:left="1701" w:hanging="567"/>
        <w:rPr>
          <w:lang w:val="fr-CH"/>
        </w:rPr>
      </w:pPr>
      <w:r w:rsidRPr="00EA3595">
        <w:rPr>
          <w:lang w:val="fr-CH"/>
        </w:rPr>
        <w:t>viii)</w:t>
      </w:r>
      <w:r w:rsidRPr="00EA3595">
        <w:rPr>
          <w:lang w:val="fr-CH"/>
        </w:rPr>
        <w:tab/>
        <w:t>informations sur le milieu dans lequel l</w:t>
      </w:r>
      <w:r w:rsidR="002D2AB2">
        <w:rPr>
          <w:lang w:val="fr-CH"/>
        </w:rPr>
        <w:t>’</w:t>
      </w:r>
      <w:r w:rsidRPr="00EA3595">
        <w:rPr>
          <w:lang w:val="fr-CH"/>
        </w:rPr>
        <w:t>examen</w:t>
      </w:r>
      <w:r w:rsidR="00F626A1" w:rsidRPr="00EA3595">
        <w:rPr>
          <w:lang w:val="fr-CH"/>
        </w:rPr>
        <w:t> </w:t>
      </w:r>
      <w:r w:rsidRPr="00EA3595">
        <w:rPr>
          <w:lang w:val="fr-CH"/>
        </w:rPr>
        <w:t>DHS a été effectué (pour répondre aux préoccupations concernant l</w:t>
      </w:r>
      <w:r w:rsidR="002D2AB2">
        <w:rPr>
          <w:lang w:val="fr-CH"/>
        </w:rPr>
        <w:t>’</w:t>
      </w:r>
      <w:r w:rsidRPr="00EA3595">
        <w:rPr>
          <w:lang w:val="fr-CH"/>
        </w:rPr>
        <w:t>influence du milieu sur l</w:t>
      </w:r>
      <w:r w:rsidR="002D2AB2">
        <w:rPr>
          <w:lang w:val="fr-CH"/>
        </w:rPr>
        <w:t>’</w:t>
      </w:r>
      <w:r w:rsidRPr="00EA3595">
        <w:rPr>
          <w:lang w:val="fr-CH"/>
        </w:rPr>
        <w:t>expression des caractères)</w:t>
      </w:r>
    </w:p>
    <w:p w:rsidR="001C371F" w:rsidRPr="00EA3595" w:rsidRDefault="001C371F" w:rsidP="0014427B">
      <w:pPr>
        <w:rPr>
          <w:lang w:val="fr-CH"/>
        </w:rPr>
      </w:pPr>
    </w:p>
    <w:p w:rsidR="001C371F" w:rsidRPr="00EA3595" w:rsidRDefault="00780CFF" w:rsidP="006C5572">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6C5572" w:rsidRPr="00EA3595">
        <w:rPr>
          <w:lang w:val="fr-CH"/>
        </w:rPr>
        <w:t xml:space="preserve">La révision </w:t>
      </w:r>
      <w:r w:rsidR="00147262" w:rsidRPr="00EA3595">
        <w:rPr>
          <w:lang w:val="fr-CH"/>
        </w:rPr>
        <w:t>du document TGP/5 “Expérience et coopération en matière d</w:t>
      </w:r>
      <w:r w:rsidR="002D2AB2">
        <w:rPr>
          <w:lang w:val="fr-CH"/>
        </w:rPr>
        <w:t>’</w:t>
      </w:r>
      <w:r w:rsidR="00147262" w:rsidRPr="00EA3595">
        <w:rPr>
          <w:lang w:val="fr-CH"/>
        </w:rPr>
        <w:t>examen DHS”,</w:t>
      </w:r>
      <w:r w:rsidR="006C5572" w:rsidRPr="00EA3595">
        <w:rPr>
          <w:lang w:val="fr-CH"/>
        </w:rPr>
        <w:t xml:space="preserve"> section</w:t>
      </w:r>
      <w:r w:rsidR="00E63B99" w:rsidRPr="00EA3595">
        <w:rPr>
          <w:lang w:val="fr-CH"/>
        </w:rPr>
        <w:t> </w:t>
      </w:r>
      <w:r w:rsidR="006C5572" w:rsidRPr="00EA3595">
        <w:rPr>
          <w:lang w:val="fr-CH"/>
        </w:rPr>
        <w:t>6</w:t>
      </w:r>
      <w:r w:rsidR="002D2AB2">
        <w:rPr>
          <w:lang w:val="fr-CH"/>
        </w:rPr>
        <w:t> </w:t>
      </w:r>
      <w:r w:rsidR="006C5572" w:rsidRPr="00EA3595">
        <w:rPr>
          <w:lang w:val="fr-CH"/>
        </w:rPr>
        <w:t>“Rapport UPOV d</w:t>
      </w:r>
      <w:r w:rsidR="002D2AB2">
        <w:rPr>
          <w:lang w:val="fr-CH"/>
        </w:rPr>
        <w:t>’</w:t>
      </w:r>
      <w:r w:rsidR="006C5572" w:rsidRPr="00EA3595">
        <w:rPr>
          <w:lang w:val="fr-CH"/>
        </w:rPr>
        <w:t>examen technique et Formulaire UPOV de description variétale”</w:t>
      </w:r>
      <w:r w:rsidR="007915C7">
        <w:rPr>
          <w:lang w:val="fr-CH"/>
        </w:rPr>
        <w:t>,</w:t>
      </w:r>
      <w:r w:rsidR="006C5572" w:rsidRPr="00EA3595">
        <w:rPr>
          <w:lang w:val="fr-CH"/>
        </w:rPr>
        <w:t xml:space="preserve"> pourrait permettre de traiter ces questions, pour</w:t>
      </w:r>
      <w:r w:rsidR="002D2AB2">
        <w:rPr>
          <w:lang w:val="fr-CH"/>
        </w:rPr>
        <w:t> :</w:t>
      </w:r>
    </w:p>
    <w:p w:rsidR="001C371F" w:rsidRPr="00EA3595" w:rsidRDefault="001C371F" w:rsidP="0014427B">
      <w:pPr>
        <w:rPr>
          <w:lang w:val="fr-CH"/>
        </w:rPr>
      </w:pPr>
    </w:p>
    <w:p w:rsidR="001C371F" w:rsidRPr="00EA3595" w:rsidRDefault="006C5572" w:rsidP="006C5572">
      <w:pPr>
        <w:pStyle w:val="ListParagraph"/>
        <w:numPr>
          <w:ilvl w:val="0"/>
          <w:numId w:val="24"/>
        </w:numPr>
        <w:ind w:hanging="513"/>
        <w:rPr>
          <w:lang w:val="fr-CH"/>
        </w:rPr>
      </w:pPr>
      <w:proofErr w:type="gramStart"/>
      <w:r w:rsidRPr="00EA3595">
        <w:rPr>
          <w:lang w:val="fr-CH"/>
        </w:rPr>
        <w:t>fournir</w:t>
      </w:r>
      <w:proofErr w:type="gramEnd"/>
      <w:r w:rsidRPr="00EA3595">
        <w:rPr>
          <w:lang w:val="fr-CH"/>
        </w:rPr>
        <w:t xml:space="preserve"> des informations sur les variétés figurant dans la collection de variétés</w:t>
      </w:r>
    </w:p>
    <w:p w:rsidR="001C371F" w:rsidRPr="00EA3595" w:rsidRDefault="006C5572" w:rsidP="006C5572">
      <w:pPr>
        <w:pStyle w:val="ListParagraph"/>
        <w:numPr>
          <w:ilvl w:val="0"/>
          <w:numId w:val="24"/>
        </w:numPr>
        <w:ind w:hanging="513"/>
        <w:rPr>
          <w:lang w:val="fr-CH"/>
        </w:rPr>
      </w:pPr>
      <w:proofErr w:type="gramStart"/>
      <w:r w:rsidRPr="00EA3595">
        <w:rPr>
          <w:lang w:val="fr-CH"/>
        </w:rPr>
        <w:t>indiquer</w:t>
      </w:r>
      <w:proofErr w:type="gramEnd"/>
      <w:r w:rsidRPr="00EA3595">
        <w:rPr>
          <w:lang w:val="fr-CH"/>
        </w:rPr>
        <w:t xml:space="preserve"> les variétés prises en considération dans l</w:t>
      </w:r>
      <w:r w:rsidR="002D2AB2">
        <w:rPr>
          <w:lang w:val="fr-CH"/>
        </w:rPr>
        <w:t>’</w:t>
      </w:r>
      <w:r w:rsidRPr="00EA3595">
        <w:rPr>
          <w:lang w:val="fr-CH"/>
        </w:rPr>
        <w:t>examen (pas uniquement les variétés similaires)</w:t>
      </w:r>
    </w:p>
    <w:p w:rsidR="001C371F" w:rsidRPr="00EA3595" w:rsidRDefault="00516AF7" w:rsidP="00516AF7">
      <w:pPr>
        <w:pStyle w:val="ListParagraph"/>
        <w:numPr>
          <w:ilvl w:val="0"/>
          <w:numId w:val="24"/>
        </w:numPr>
        <w:ind w:hanging="513"/>
        <w:rPr>
          <w:lang w:val="fr-CH"/>
        </w:rPr>
      </w:pPr>
      <w:proofErr w:type="gramStart"/>
      <w:r w:rsidRPr="00EA3595">
        <w:rPr>
          <w:lang w:val="fr-CH"/>
        </w:rPr>
        <w:t>fournir</w:t>
      </w:r>
      <w:proofErr w:type="gramEnd"/>
      <w:r w:rsidRPr="00EA3595">
        <w:rPr>
          <w:lang w:val="fr-CH"/>
        </w:rPr>
        <w:t xml:space="preserve"> les données sur les observations réalisées sur le terrain avec le rapport d</w:t>
      </w:r>
      <w:r w:rsidR="002D2AB2">
        <w:rPr>
          <w:lang w:val="fr-CH"/>
        </w:rPr>
        <w:t>’</w:t>
      </w:r>
      <w:r w:rsidRPr="00EA3595">
        <w:rPr>
          <w:lang w:val="fr-CH"/>
        </w:rPr>
        <w:t>examen</w:t>
      </w:r>
      <w:r w:rsidR="00F626A1" w:rsidRPr="00EA3595">
        <w:rPr>
          <w:lang w:val="fr-CH"/>
        </w:rPr>
        <w:t> </w:t>
      </w:r>
      <w:r w:rsidRPr="00EA3595">
        <w:rPr>
          <w:lang w:val="fr-CH"/>
        </w:rPr>
        <w:t>DHS pour chaque variété</w:t>
      </w:r>
    </w:p>
    <w:p w:rsidR="00A31D3B" w:rsidRPr="00EA3595" w:rsidRDefault="00516AF7" w:rsidP="00516AF7">
      <w:pPr>
        <w:pStyle w:val="ListParagraph"/>
        <w:numPr>
          <w:ilvl w:val="0"/>
          <w:numId w:val="24"/>
        </w:numPr>
        <w:ind w:hanging="513"/>
        <w:rPr>
          <w:lang w:val="fr-CH"/>
        </w:rPr>
      </w:pPr>
      <w:proofErr w:type="gramStart"/>
      <w:r w:rsidRPr="00EA3595">
        <w:rPr>
          <w:lang w:val="fr-CH"/>
        </w:rPr>
        <w:t>fournir</w:t>
      </w:r>
      <w:proofErr w:type="gramEnd"/>
      <w:r w:rsidRPr="00EA3595">
        <w:rPr>
          <w:lang w:val="fr-CH"/>
        </w:rPr>
        <w:t xml:space="preserve"> des informations sur le milieu dans lequel l</w:t>
      </w:r>
      <w:r w:rsidR="002D2AB2">
        <w:rPr>
          <w:lang w:val="fr-CH"/>
        </w:rPr>
        <w:t>’</w:t>
      </w:r>
      <w:r w:rsidRPr="00EA3595">
        <w:rPr>
          <w:lang w:val="fr-CH"/>
        </w:rPr>
        <w:t>examen</w:t>
      </w:r>
      <w:r w:rsidR="00F626A1" w:rsidRPr="00EA3595">
        <w:rPr>
          <w:lang w:val="fr-CH"/>
        </w:rPr>
        <w:t> </w:t>
      </w:r>
      <w:r w:rsidRPr="00EA3595">
        <w:rPr>
          <w:lang w:val="fr-CH"/>
        </w:rPr>
        <w:t>DHS a été effectué</w:t>
      </w:r>
    </w:p>
    <w:p w:rsidR="001C371F" w:rsidRPr="00EA3595" w:rsidRDefault="00516AF7" w:rsidP="00516AF7">
      <w:pPr>
        <w:pStyle w:val="Heading2"/>
        <w:keepNext w:val="0"/>
        <w:rPr>
          <w:lang w:val="fr-CH"/>
        </w:rPr>
      </w:pPr>
      <w:bookmarkStart w:id="16" w:name="_Toc47949173"/>
      <w:r w:rsidRPr="00EA3595">
        <w:rPr>
          <w:lang w:val="fr-CH"/>
        </w:rPr>
        <w:t>Obstacles à la constitution des collections de variétés</w:t>
      </w:r>
      <w:bookmarkEnd w:id="16"/>
    </w:p>
    <w:p w:rsidR="001C371F" w:rsidRPr="00EA3595" w:rsidRDefault="001C371F" w:rsidP="00780CFF">
      <w:pPr>
        <w:rPr>
          <w:lang w:val="fr-CH"/>
        </w:rPr>
      </w:pPr>
    </w:p>
    <w:p w:rsidR="001C371F" w:rsidRPr="00EA3595" w:rsidRDefault="00780CFF" w:rsidP="00516AF7">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516AF7" w:rsidRPr="00EA3595">
        <w:rPr>
          <w:lang w:val="fr-CH"/>
        </w:rPr>
        <w:t>Les difficultés à compléter les collections de variétés en raison de contraintes telles que les procédures d</w:t>
      </w:r>
      <w:r w:rsidR="002D2AB2">
        <w:rPr>
          <w:lang w:val="fr-CH"/>
        </w:rPr>
        <w:t>’</w:t>
      </w:r>
      <w:r w:rsidR="00516AF7" w:rsidRPr="00EA3595">
        <w:rPr>
          <w:lang w:val="fr-CH"/>
        </w:rPr>
        <w:t>importation et les questions d</w:t>
      </w:r>
      <w:r w:rsidR="002D2AB2">
        <w:rPr>
          <w:lang w:val="fr-CH"/>
        </w:rPr>
        <w:t>’</w:t>
      </w:r>
      <w:r w:rsidR="00516AF7" w:rsidRPr="00EA3595">
        <w:rPr>
          <w:lang w:val="fr-CH"/>
        </w:rPr>
        <w:t>ordre phytosanitaire ou de quarantaine dépassent le champ de compétence de l</w:t>
      </w:r>
      <w:r w:rsidR="002D2AB2">
        <w:rPr>
          <w:lang w:val="fr-CH"/>
        </w:rPr>
        <w:t>’</w:t>
      </w:r>
      <w:r w:rsidR="00516AF7" w:rsidRPr="00EA3595">
        <w:rPr>
          <w:lang w:val="fr-CH"/>
        </w:rPr>
        <w:t>U</w:t>
      </w:r>
      <w:r w:rsidR="00B15A50" w:rsidRPr="00EA3595">
        <w:rPr>
          <w:lang w:val="fr-CH"/>
        </w:rPr>
        <w:t>POV</w:t>
      </w:r>
      <w:r w:rsidR="00B15A50">
        <w:rPr>
          <w:lang w:val="fr-CH"/>
        </w:rPr>
        <w:t xml:space="preserve">.  </w:t>
      </w:r>
      <w:r w:rsidR="00B15A50" w:rsidRPr="00EA3595">
        <w:rPr>
          <w:lang w:val="fr-CH"/>
        </w:rPr>
        <w:t>En</w:t>
      </w:r>
      <w:r w:rsidR="00516AF7" w:rsidRPr="00EA3595">
        <w:rPr>
          <w:lang w:val="fr-CH"/>
        </w:rPr>
        <w:t xml:space="preserve"> outre, ces contraintes démontrent clairement les avantages d</w:t>
      </w:r>
      <w:r w:rsidR="002D2AB2">
        <w:rPr>
          <w:lang w:val="fr-CH"/>
        </w:rPr>
        <w:t>’</w:t>
      </w:r>
      <w:r w:rsidR="00516AF7" w:rsidRPr="00EA3595">
        <w:rPr>
          <w:lang w:val="fr-CH"/>
        </w:rPr>
        <w:t>une coopération renforcée entre les membres de l</w:t>
      </w:r>
      <w:r w:rsidR="002D2AB2">
        <w:rPr>
          <w:lang w:val="fr-CH"/>
        </w:rPr>
        <w:t>’</w:t>
      </w:r>
      <w:r w:rsidR="00516AF7" w:rsidRPr="00EA3595">
        <w:rPr>
          <w:lang w:val="fr-CH"/>
        </w:rPr>
        <w:t>UPOV.</w:t>
      </w:r>
    </w:p>
    <w:p w:rsidR="001C371F" w:rsidRPr="00EA3595" w:rsidRDefault="001C371F" w:rsidP="00780CFF">
      <w:pPr>
        <w:rPr>
          <w:lang w:val="fr-CH"/>
        </w:rPr>
      </w:pPr>
    </w:p>
    <w:p w:rsidR="001C371F" w:rsidRPr="00EA3595" w:rsidRDefault="00516AF7" w:rsidP="00516AF7">
      <w:pPr>
        <w:pStyle w:val="Heading2"/>
        <w:rPr>
          <w:lang w:val="fr-CH"/>
        </w:rPr>
      </w:pPr>
      <w:bookmarkStart w:id="17" w:name="_Toc47949174"/>
      <w:r w:rsidRPr="00EA3595">
        <w:rPr>
          <w:lang w:val="fr-CH"/>
        </w:rPr>
        <w:t>Évaluation des incidences</w:t>
      </w:r>
      <w:bookmarkEnd w:id="17"/>
    </w:p>
    <w:p w:rsidR="001C371F" w:rsidRPr="00EA3595" w:rsidRDefault="001C371F" w:rsidP="00780CFF">
      <w:pPr>
        <w:rPr>
          <w:lang w:val="fr-CH"/>
        </w:rPr>
      </w:pPr>
    </w:p>
    <w:p w:rsidR="00A31D3B" w:rsidRPr="00EA3595" w:rsidRDefault="0085612F" w:rsidP="009718E7">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9718E7" w:rsidRPr="00EA3595">
        <w:rPr>
          <w:lang w:val="fr-CH"/>
        </w:rPr>
        <w:t>À sa cinquante</w:t>
      </w:r>
      <w:r w:rsidR="002D2AB2">
        <w:rPr>
          <w:lang w:val="fr-CH"/>
        </w:rPr>
        <w:t>-</w:t>
      </w:r>
      <w:r w:rsidR="009718E7" w:rsidRPr="00EA3595">
        <w:rPr>
          <w:lang w:val="fr-CH"/>
        </w:rPr>
        <w:t>cinqu</w:t>
      </w:r>
      <w:r w:rsidR="002D2AB2">
        <w:rPr>
          <w:lang w:val="fr-CH"/>
        </w:rPr>
        <w:t>ième session</w:t>
      </w:r>
      <w:r w:rsidR="009718E7" w:rsidRPr="00EA3595">
        <w:rPr>
          <w:lang w:val="fr-CH"/>
        </w:rPr>
        <w:t>, le</w:t>
      </w:r>
      <w:r w:rsidR="002D2AB2">
        <w:rPr>
          <w:lang w:val="fr-CH"/>
        </w:rPr>
        <w:t> TC</w:t>
      </w:r>
      <w:r w:rsidR="009718E7" w:rsidRPr="00EA3595">
        <w:rPr>
          <w:lang w:val="fr-CH"/>
        </w:rPr>
        <w:t xml:space="preserve"> est convenu d</w:t>
      </w:r>
      <w:r w:rsidR="002D2AB2">
        <w:rPr>
          <w:lang w:val="fr-CH"/>
        </w:rPr>
        <w:t>’</w:t>
      </w:r>
      <w:r w:rsidR="009718E7" w:rsidRPr="00EA3595">
        <w:rPr>
          <w:lang w:val="fr-CH"/>
        </w:rPr>
        <w:t>inviter le Bureau de l</w:t>
      </w:r>
      <w:r w:rsidR="002D2AB2">
        <w:rPr>
          <w:lang w:val="fr-CH"/>
        </w:rPr>
        <w:t>’</w:t>
      </w:r>
      <w:r w:rsidR="009718E7" w:rsidRPr="00EA3595">
        <w:rPr>
          <w:lang w:val="fr-CH"/>
        </w:rPr>
        <w:t>UPOV à proposer une manière d</w:t>
      </w:r>
      <w:r w:rsidR="002D2AB2">
        <w:rPr>
          <w:lang w:val="fr-CH"/>
        </w:rPr>
        <w:t>’</w:t>
      </w:r>
      <w:r w:rsidR="009718E7" w:rsidRPr="00EA3595">
        <w:rPr>
          <w:lang w:val="fr-CH"/>
        </w:rPr>
        <w:t>évaluer les incidences du plan élaboré pour répondre aux préoccupations exprimées par</w:t>
      </w:r>
      <w:r w:rsidR="00A31D3B" w:rsidRPr="00EA3595">
        <w:rPr>
          <w:lang w:val="fr-CH"/>
        </w:rPr>
        <w:t xml:space="preserve"> les TWP</w:t>
      </w:r>
      <w:r w:rsidR="009718E7" w:rsidRPr="00EA3595">
        <w:rPr>
          <w:lang w:val="fr-CH"/>
        </w:rPr>
        <w:t xml:space="preserve"> sur les questions ayant empêché la coopéra</w:t>
      </w:r>
      <w:r w:rsidR="00E63B99" w:rsidRPr="00EA3595">
        <w:rPr>
          <w:lang w:val="fr-CH"/>
        </w:rPr>
        <w:t>ti</w:t>
      </w:r>
      <w:r w:rsidR="009718E7" w:rsidRPr="00EA3595">
        <w:rPr>
          <w:lang w:val="fr-CH"/>
        </w:rPr>
        <w:t>on en matière d</w:t>
      </w:r>
      <w:r w:rsidR="002D2AB2">
        <w:rPr>
          <w:lang w:val="fr-CH"/>
        </w:rPr>
        <w:t>’</w:t>
      </w:r>
      <w:r w:rsidR="009718E7" w:rsidRPr="00EA3595">
        <w:rPr>
          <w:lang w:val="fr-CH"/>
        </w:rPr>
        <w:t>examen</w:t>
      </w:r>
      <w:r w:rsidR="00F626A1" w:rsidRPr="00EA3595">
        <w:rPr>
          <w:lang w:val="fr-CH"/>
        </w:rPr>
        <w:t> </w:t>
      </w:r>
      <w:r w:rsidR="009718E7" w:rsidRPr="00EA3595">
        <w:rPr>
          <w:lang w:val="fr-CH"/>
        </w:rPr>
        <w:t>DHS, ainsi qu</w:t>
      </w:r>
      <w:r w:rsidR="002D2AB2">
        <w:rPr>
          <w:lang w:val="fr-CH"/>
        </w:rPr>
        <w:t>’</w:t>
      </w:r>
      <w:r w:rsidR="009718E7" w:rsidRPr="00EA3595">
        <w:rPr>
          <w:lang w:val="fr-CH"/>
        </w:rPr>
        <w:t>il est proposé aux paragraphes</w:t>
      </w:r>
      <w:r w:rsidR="00E63B99" w:rsidRPr="00EA3595">
        <w:rPr>
          <w:lang w:val="fr-CH"/>
        </w:rPr>
        <w:t> </w:t>
      </w:r>
      <w:r w:rsidR="009718E7" w:rsidRPr="00EA3595">
        <w:rPr>
          <w:lang w:val="fr-CH"/>
        </w:rPr>
        <w:t>18 à 26.</w:t>
      </w:r>
    </w:p>
    <w:p w:rsidR="001C371F" w:rsidRPr="00EA3595" w:rsidRDefault="001C371F" w:rsidP="0085612F">
      <w:pPr>
        <w:rPr>
          <w:lang w:val="fr-CH"/>
        </w:rPr>
      </w:pPr>
    </w:p>
    <w:p w:rsidR="00A31D3B" w:rsidRPr="00EA3595" w:rsidRDefault="008108FC" w:rsidP="00EC0505">
      <w:pPr>
        <w:rPr>
          <w:lang w:val="fr-CH"/>
        </w:rPr>
      </w:pPr>
      <w:r w:rsidRPr="00EA3595">
        <w:rPr>
          <w:lang w:val="fr-CH"/>
        </w:rPr>
        <w:fldChar w:fldCharType="begin"/>
      </w:r>
      <w:r w:rsidRPr="00EA3595">
        <w:rPr>
          <w:lang w:val="fr-CH"/>
        </w:rPr>
        <w:instrText xml:space="preserve"> AUTONUM  </w:instrText>
      </w:r>
      <w:r w:rsidRPr="00EA3595">
        <w:rPr>
          <w:lang w:val="fr-CH"/>
        </w:rPr>
        <w:fldChar w:fldCharType="end"/>
      </w:r>
      <w:r w:rsidRPr="00EA3595">
        <w:rPr>
          <w:lang w:val="fr-CH"/>
        </w:rPr>
        <w:tab/>
      </w:r>
      <w:r w:rsidR="00EC0505" w:rsidRPr="00EA3595">
        <w:rPr>
          <w:lang w:val="fr-CH"/>
        </w:rPr>
        <w:t>Il est proposé d</w:t>
      </w:r>
      <w:r w:rsidR="002D2AB2">
        <w:rPr>
          <w:lang w:val="fr-CH"/>
        </w:rPr>
        <w:t>’</w:t>
      </w:r>
      <w:r w:rsidR="00EC0505" w:rsidRPr="00EA3595">
        <w:rPr>
          <w:lang w:val="fr-CH"/>
        </w:rPr>
        <w:t>évaluer les incidences du plan proposé sur la base du nombre d</w:t>
      </w:r>
      <w:r w:rsidR="002D2AB2">
        <w:rPr>
          <w:lang w:val="fr-CH"/>
        </w:rPr>
        <w:t>’</w:t>
      </w:r>
      <w:r w:rsidR="00EC0505" w:rsidRPr="00EA3595">
        <w:rPr>
          <w:lang w:val="fr-CH"/>
        </w:rPr>
        <w:t>accords de coopération signalés par les membres de l</w:t>
      </w:r>
      <w:r w:rsidR="002D2AB2">
        <w:rPr>
          <w:lang w:val="fr-CH"/>
        </w:rPr>
        <w:t>’</w:t>
      </w:r>
      <w:r w:rsidR="00EC0505" w:rsidRPr="00EA3595">
        <w:rPr>
          <w:lang w:val="fr-CH"/>
        </w:rPr>
        <w:t>Union, figurant dans le document C/[xx]/INF/5 “Coopération en matière d</w:t>
      </w:r>
      <w:r w:rsidR="002D2AB2">
        <w:rPr>
          <w:lang w:val="fr-CH"/>
        </w:rPr>
        <w:t>’</w:t>
      </w:r>
      <w:r w:rsidR="00EC0505" w:rsidRPr="00EA3595">
        <w:rPr>
          <w:lang w:val="fr-CH"/>
        </w:rPr>
        <w:t>examen” et la base de données GENIE.</w:t>
      </w:r>
    </w:p>
    <w:p w:rsidR="001C371F" w:rsidRPr="00EA3595" w:rsidRDefault="001C371F" w:rsidP="00780CFF">
      <w:pPr>
        <w:rPr>
          <w:lang w:val="fr-CH"/>
        </w:rPr>
      </w:pPr>
    </w:p>
    <w:p w:rsidR="001C371F" w:rsidRPr="00EA3595" w:rsidRDefault="00780CFF" w:rsidP="00BE487B">
      <w:pPr>
        <w:pStyle w:val="DecisionParagraphs"/>
        <w:rPr>
          <w:snapToGrid w:val="0"/>
          <w:lang w:val="fr-CH"/>
        </w:rPr>
      </w:pPr>
      <w:r w:rsidRPr="00EA3595">
        <w:rPr>
          <w:snapToGrid w:val="0"/>
          <w:lang w:val="fr-CH"/>
        </w:rPr>
        <w:fldChar w:fldCharType="begin"/>
      </w:r>
      <w:r w:rsidRPr="00EA3595">
        <w:rPr>
          <w:snapToGrid w:val="0"/>
          <w:lang w:val="fr-CH"/>
        </w:rPr>
        <w:instrText xml:space="preserve"> AUTONUM  </w:instrText>
      </w:r>
      <w:r w:rsidRPr="00EA3595">
        <w:rPr>
          <w:snapToGrid w:val="0"/>
          <w:lang w:val="fr-CH"/>
        </w:rPr>
        <w:fldChar w:fldCharType="end"/>
      </w:r>
      <w:r w:rsidRPr="00EA3595">
        <w:rPr>
          <w:snapToGrid w:val="0"/>
          <w:lang w:val="fr-CH"/>
        </w:rPr>
        <w:tab/>
      </w:r>
      <w:r w:rsidR="00EC0505" w:rsidRPr="00EA3595">
        <w:rPr>
          <w:snapToGrid w:val="0"/>
          <w:lang w:val="fr-CH"/>
        </w:rPr>
        <w:t>Le</w:t>
      </w:r>
      <w:r w:rsidR="002D2AB2">
        <w:rPr>
          <w:snapToGrid w:val="0"/>
          <w:lang w:val="fr-CH"/>
        </w:rPr>
        <w:t> TC</w:t>
      </w:r>
      <w:r w:rsidR="00EC0505" w:rsidRPr="00EA3595">
        <w:rPr>
          <w:snapToGrid w:val="0"/>
          <w:lang w:val="fr-CH"/>
        </w:rPr>
        <w:t xml:space="preserve"> est invité</w:t>
      </w:r>
    </w:p>
    <w:p w:rsidR="001C371F" w:rsidRPr="00EA3595" w:rsidRDefault="001C371F" w:rsidP="00BE487B">
      <w:pPr>
        <w:pStyle w:val="DecisionParagraphs"/>
        <w:rPr>
          <w:lang w:val="fr-CH"/>
        </w:rPr>
      </w:pPr>
    </w:p>
    <w:p w:rsidR="001C371F" w:rsidRPr="00EA3595" w:rsidRDefault="00BE487B" w:rsidP="00BE487B">
      <w:pPr>
        <w:pStyle w:val="DecisionParagraphs"/>
        <w:tabs>
          <w:tab w:val="left" w:pos="5954"/>
        </w:tabs>
        <w:rPr>
          <w:snapToGrid w:val="0"/>
          <w:lang w:val="fr-CH"/>
        </w:rPr>
      </w:pPr>
      <w:r>
        <w:rPr>
          <w:snapToGrid w:val="0"/>
          <w:lang w:val="fr-CH"/>
        </w:rPr>
        <w:tab/>
      </w:r>
      <w:r w:rsidR="00EC0505" w:rsidRPr="00EA3595">
        <w:rPr>
          <w:snapToGrid w:val="0"/>
          <w:lang w:val="fr-CH"/>
        </w:rPr>
        <w:t>a)</w:t>
      </w:r>
      <w:r w:rsidR="00EC0505" w:rsidRPr="00EA3595">
        <w:rPr>
          <w:snapToGrid w:val="0"/>
          <w:lang w:val="fr-CH"/>
        </w:rPr>
        <w:tab/>
        <w:t>à noter que les membres de l</w:t>
      </w:r>
      <w:r w:rsidR="002D2AB2">
        <w:rPr>
          <w:snapToGrid w:val="0"/>
          <w:lang w:val="fr-CH"/>
        </w:rPr>
        <w:t>’</w:t>
      </w:r>
      <w:r w:rsidR="00EC0505" w:rsidRPr="00EA3595">
        <w:rPr>
          <w:snapToGrid w:val="0"/>
          <w:lang w:val="fr-CH"/>
        </w:rPr>
        <w:t>Union ont la possibilité de mettre à jour les coordonnées des personnes à contacter pour les questions concernant la coopération internationale en matière d</w:t>
      </w:r>
      <w:r w:rsidR="002D2AB2">
        <w:rPr>
          <w:snapToGrid w:val="0"/>
          <w:lang w:val="fr-CH"/>
        </w:rPr>
        <w:t>’</w:t>
      </w:r>
      <w:r w:rsidR="00EC0505" w:rsidRPr="00EA3595">
        <w:rPr>
          <w:snapToGrid w:val="0"/>
          <w:lang w:val="fr-CH"/>
        </w:rPr>
        <w:t>examen</w:t>
      </w:r>
      <w:r w:rsidR="00F626A1" w:rsidRPr="00EA3595">
        <w:rPr>
          <w:snapToGrid w:val="0"/>
          <w:lang w:val="fr-CH"/>
        </w:rPr>
        <w:t> </w:t>
      </w:r>
      <w:r w:rsidR="00EC0505" w:rsidRPr="00EA3595">
        <w:rPr>
          <w:snapToGrid w:val="0"/>
          <w:lang w:val="fr-CH"/>
        </w:rPr>
        <w:t>DHS de la manière suivante</w:t>
      </w:r>
      <w:r w:rsidR="002D2AB2">
        <w:rPr>
          <w:snapToGrid w:val="0"/>
          <w:lang w:val="fr-CH"/>
        </w:rPr>
        <w:t> :</w:t>
      </w:r>
    </w:p>
    <w:p w:rsidR="001C371F" w:rsidRPr="00EA3595" w:rsidRDefault="001C371F" w:rsidP="00BE487B">
      <w:pPr>
        <w:pStyle w:val="DecisionParagraphs"/>
        <w:rPr>
          <w:snapToGrid w:val="0"/>
          <w:lang w:val="fr-CH"/>
        </w:rPr>
      </w:pPr>
    </w:p>
    <w:p w:rsidR="001C371F" w:rsidRPr="00EA3595" w:rsidRDefault="00BE487B" w:rsidP="00BE487B">
      <w:pPr>
        <w:pStyle w:val="DecisionParagraphs"/>
        <w:tabs>
          <w:tab w:val="clear" w:pos="5387"/>
          <w:tab w:val="left" w:pos="5954"/>
          <w:tab w:val="left" w:pos="6521"/>
        </w:tabs>
        <w:ind w:left="5387"/>
        <w:rPr>
          <w:snapToGrid w:val="0"/>
          <w:lang w:val="fr-CH"/>
        </w:rPr>
      </w:pPr>
      <w:r>
        <w:rPr>
          <w:snapToGrid w:val="0"/>
          <w:lang w:val="fr-CH"/>
        </w:rPr>
        <w:tab/>
      </w:r>
      <w:r w:rsidR="00EC0505" w:rsidRPr="00EA3595">
        <w:rPr>
          <w:snapToGrid w:val="0"/>
          <w:lang w:val="fr-CH"/>
        </w:rPr>
        <w:t>i)</w:t>
      </w:r>
      <w:r w:rsidR="00EC0505" w:rsidRPr="00EA3595">
        <w:rPr>
          <w:snapToGrid w:val="0"/>
          <w:lang w:val="fr-CH"/>
        </w:rPr>
        <w:tab/>
        <w:t>mettre à jour les coordonnées lorsqu</w:t>
      </w:r>
      <w:r w:rsidR="002D2AB2">
        <w:rPr>
          <w:snapToGrid w:val="0"/>
          <w:lang w:val="fr-CH"/>
        </w:rPr>
        <w:t>’</w:t>
      </w:r>
      <w:r w:rsidR="00EC0505" w:rsidRPr="00EA3595">
        <w:rPr>
          <w:snapToGrid w:val="0"/>
          <w:lang w:val="fr-CH"/>
        </w:rPr>
        <w:t xml:space="preserve">ils sont invités à fournir des informations pour le </w:t>
      </w:r>
      <w:r w:rsidR="002D2AB2" w:rsidRPr="00EA3595">
        <w:rPr>
          <w:snapToGrid w:val="0"/>
          <w:lang w:val="fr-CH"/>
        </w:rPr>
        <w:t>document</w:t>
      </w:r>
      <w:r w:rsidR="002D2AB2">
        <w:rPr>
          <w:snapToGrid w:val="0"/>
          <w:lang w:val="fr-CH"/>
        </w:rPr>
        <w:t xml:space="preserve"> TC</w:t>
      </w:r>
      <w:r w:rsidR="00EC0505" w:rsidRPr="00EA3595">
        <w:rPr>
          <w:snapToGrid w:val="0"/>
          <w:lang w:val="fr-CH"/>
        </w:rPr>
        <w:t>/[xx]/4 “Liste des genres et espèces pour lesquels les services ont une expérience pratique en matière d</w:t>
      </w:r>
      <w:r w:rsidR="002D2AB2">
        <w:rPr>
          <w:snapToGrid w:val="0"/>
          <w:lang w:val="fr-CH"/>
        </w:rPr>
        <w:t>’</w:t>
      </w:r>
      <w:r w:rsidR="00EC0505" w:rsidRPr="00EA3595">
        <w:rPr>
          <w:snapToGrid w:val="0"/>
          <w:lang w:val="fr-CH"/>
        </w:rPr>
        <w:t>examen de la distinction, de l</w:t>
      </w:r>
      <w:r w:rsidR="002D2AB2">
        <w:rPr>
          <w:snapToGrid w:val="0"/>
          <w:lang w:val="fr-CH"/>
        </w:rPr>
        <w:t>’</w:t>
      </w:r>
      <w:r w:rsidR="00EC0505" w:rsidRPr="00EA3595">
        <w:rPr>
          <w:snapToGrid w:val="0"/>
          <w:lang w:val="fr-CH"/>
        </w:rPr>
        <w:t xml:space="preserve">homogénéité et de la stabilité”, </w:t>
      </w:r>
      <w:proofErr w:type="gramStart"/>
      <w:r w:rsidR="00EC0505" w:rsidRPr="00EA3595">
        <w:rPr>
          <w:snapToGrid w:val="0"/>
          <w:lang w:val="fr-CH"/>
        </w:rPr>
        <w:t>ou</w:t>
      </w:r>
      <w:proofErr w:type="gramEnd"/>
    </w:p>
    <w:p w:rsidR="001C371F" w:rsidRPr="00EA3595" w:rsidRDefault="001C371F" w:rsidP="00BE487B">
      <w:pPr>
        <w:pStyle w:val="DecisionParagraphs"/>
        <w:rPr>
          <w:snapToGrid w:val="0"/>
          <w:lang w:val="fr-CH"/>
        </w:rPr>
      </w:pPr>
    </w:p>
    <w:p w:rsidR="001C371F" w:rsidRPr="00EA3595" w:rsidRDefault="00BE487B" w:rsidP="00BE487B">
      <w:pPr>
        <w:pStyle w:val="DecisionParagraphs"/>
        <w:tabs>
          <w:tab w:val="clear" w:pos="5387"/>
          <w:tab w:val="left" w:pos="5954"/>
          <w:tab w:val="left" w:pos="6521"/>
        </w:tabs>
        <w:ind w:left="5387"/>
        <w:rPr>
          <w:lang w:val="fr-CH"/>
        </w:rPr>
      </w:pPr>
      <w:r>
        <w:rPr>
          <w:lang w:val="fr-CH"/>
        </w:rPr>
        <w:tab/>
      </w:r>
      <w:r w:rsidR="00EC0505" w:rsidRPr="00EA3595">
        <w:rPr>
          <w:lang w:val="fr-CH"/>
        </w:rPr>
        <w:t>ii)</w:t>
      </w:r>
      <w:r w:rsidR="00EC0505" w:rsidRPr="00EA3595">
        <w:rPr>
          <w:lang w:val="fr-CH"/>
        </w:rPr>
        <w:tab/>
        <w:t>informer le Bureau de l</w:t>
      </w:r>
      <w:r w:rsidR="002D2AB2">
        <w:rPr>
          <w:lang w:val="fr-CH"/>
        </w:rPr>
        <w:t>’</w:t>
      </w:r>
      <w:r w:rsidR="00EC0505" w:rsidRPr="00EA3595">
        <w:rPr>
          <w:lang w:val="fr-CH"/>
        </w:rPr>
        <w:t>Union en envoyant un message électronique à l</w:t>
      </w:r>
      <w:r w:rsidR="002D2AB2">
        <w:rPr>
          <w:lang w:val="fr-CH"/>
        </w:rPr>
        <w:t>’</w:t>
      </w:r>
      <w:r w:rsidR="00EC0505" w:rsidRPr="00EA3595">
        <w:rPr>
          <w:lang w:val="fr-CH"/>
        </w:rPr>
        <w:t xml:space="preserve">adresse </w:t>
      </w:r>
      <w:hyperlink r:id="rId11" w:history="1">
        <w:r w:rsidR="00EC0505" w:rsidRPr="00873A93">
          <w:rPr>
            <w:rStyle w:val="Hyperlink"/>
            <w:snapToGrid w:val="0"/>
            <w:spacing w:val="-2"/>
          </w:rPr>
          <w:t>upov.mail@upov.int</w:t>
        </w:r>
      </w:hyperlink>
      <w:r w:rsidR="00EC0505" w:rsidRPr="00EA3595">
        <w:rPr>
          <w:lang w:val="fr-CH"/>
        </w:rPr>
        <w:t>,</w:t>
      </w:r>
    </w:p>
    <w:p w:rsidR="001C371F" w:rsidRPr="00EA3595" w:rsidRDefault="001C371F" w:rsidP="00BE487B">
      <w:pPr>
        <w:pStyle w:val="DecisionParagraphs"/>
        <w:rPr>
          <w:lang w:val="fr-CH"/>
        </w:rPr>
      </w:pPr>
    </w:p>
    <w:p w:rsidR="001C371F" w:rsidRPr="00EA3595" w:rsidRDefault="00801362" w:rsidP="00BE487B">
      <w:pPr>
        <w:pStyle w:val="DecisionParagraphs"/>
        <w:tabs>
          <w:tab w:val="left" w:pos="5954"/>
        </w:tabs>
        <w:rPr>
          <w:lang w:val="fr-CH"/>
        </w:rPr>
      </w:pPr>
      <w:r w:rsidRPr="00EA3595">
        <w:rPr>
          <w:snapToGrid w:val="0"/>
          <w:lang w:val="fr-CH"/>
        </w:rPr>
        <w:tab/>
      </w:r>
      <w:r w:rsidR="00EC0505" w:rsidRPr="00EA3595">
        <w:rPr>
          <w:snapToGrid w:val="0"/>
          <w:lang w:val="fr-CH"/>
        </w:rPr>
        <w:t>b)</w:t>
      </w:r>
      <w:r w:rsidR="00EC0505" w:rsidRPr="00EA3595">
        <w:rPr>
          <w:snapToGrid w:val="0"/>
          <w:lang w:val="fr-CH"/>
        </w:rPr>
        <w:tab/>
        <w:t>à envisager la mise au point d</w:t>
      </w:r>
      <w:r w:rsidR="002D2AB2">
        <w:rPr>
          <w:snapToGrid w:val="0"/>
          <w:lang w:val="fr-CH"/>
        </w:rPr>
        <w:t>’</w:t>
      </w:r>
      <w:r w:rsidR="00EC0505" w:rsidRPr="00EA3595">
        <w:rPr>
          <w:snapToGrid w:val="0"/>
          <w:lang w:val="fr-CH"/>
        </w:rPr>
        <w:t>un ensemble d</w:t>
      </w:r>
      <w:r w:rsidR="002D2AB2">
        <w:rPr>
          <w:snapToGrid w:val="0"/>
          <w:lang w:val="fr-CH"/>
        </w:rPr>
        <w:t>’</w:t>
      </w:r>
      <w:r w:rsidR="00EC0505" w:rsidRPr="00EA3595">
        <w:rPr>
          <w:snapToGrid w:val="0"/>
          <w:lang w:val="fr-CH"/>
        </w:rPr>
        <w:t>outils informatiques compatibles avec les éléments décrits au paragraphe</w:t>
      </w:r>
      <w:r w:rsidR="00E63B99" w:rsidRPr="00EA3595">
        <w:rPr>
          <w:snapToGrid w:val="0"/>
          <w:lang w:val="fr-CH"/>
        </w:rPr>
        <w:t> </w:t>
      </w:r>
      <w:r w:rsidR="00EC0505" w:rsidRPr="00EA3595">
        <w:rPr>
          <w:snapToGrid w:val="0"/>
          <w:lang w:val="fr-CH"/>
        </w:rPr>
        <w:t>19,</w:t>
      </w:r>
    </w:p>
    <w:p w:rsidR="001C371F" w:rsidRPr="00EA3595" w:rsidRDefault="001C371F" w:rsidP="00BE487B">
      <w:pPr>
        <w:pStyle w:val="DecisionParagraphs"/>
        <w:rPr>
          <w:lang w:val="fr-CH"/>
        </w:rPr>
      </w:pPr>
    </w:p>
    <w:p w:rsidR="001C371F" w:rsidRPr="00EA3595" w:rsidRDefault="004E0C27" w:rsidP="00BE487B">
      <w:pPr>
        <w:pStyle w:val="DecisionParagraphs"/>
        <w:tabs>
          <w:tab w:val="left" w:pos="5954"/>
        </w:tabs>
        <w:rPr>
          <w:lang w:val="fr-CH"/>
        </w:rPr>
      </w:pPr>
      <w:r w:rsidRPr="00EA3595">
        <w:rPr>
          <w:lang w:val="fr-CH"/>
        </w:rPr>
        <w:tab/>
      </w:r>
      <w:r w:rsidR="00EC0505" w:rsidRPr="00EA3595">
        <w:rPr>
          <w:lang w:val="fr-CH"/>
        </w:rPr>
        <w:t>c)</w:t>
      </w:r>
      <w:r w:rsidR="00EC0505" w:rsidRPr="00EA3595">
        <w:rPr>
          <w:lang w:val="fr-CH"/>
        </w:rPr>
        <w:tab/>
        <w:t>à noter que la technologie de la traduction automatique peut permettre de réduire les coûts de traduction des documents de l</w:t>
      </w:r>
      <w:r w:rsidR="002D2AB2">
        <w:rPr>
          <w:lang w:val="fr-CH"/>
        </w:rPr>
        <w:t>’</w:t>
      </w:r>
      <w:r w:rsidR="00EC0505" w:rsidRPr="00EA3595">
        <w:rPr>
          <w:lang w:val="fr-CH"/>
        </w:rPr>
        <w:t>UPOV dans les langues de l</w:t>
      </w:r>
      <w:r w:rsidR="002D2AB2">
        <w:rPr>
          <w:lang w:val="fr-CH"/>
        </w:rPr>
        <w:t>’</w:t>
      </w:r>
      <w:r w:rsidR="00EC0505" w:rsidRPr="00EA3595">
        <w:rPr>
          <w:lang w:val="fr-CH"/>
        </w:rPr>
        <w:t>UPOV et de produire des documents de l</w:t>
      </w:r>
      <w:r w:rsidR="002D2AB2">
        <w:rPr>
          <w:lang w:val="fr-CH"/>
        </w:rPr>
        <w:t>’</w:t>
      </w:r>
      <w:r w:rsidR="00EC0505" w:rsidRPr="00EA3595">
        <w:rPr>
          <w:lang w:val="fr-CH"/>
        </w:rPr>
        <w:t>UPOV dans un plus grand nombre de langues,</w:t>
      </w:r>
    </w:p>
    <w:p w:rsidR="001C371F" w:rsidRPr="00EA3595" w:rsidRDefault="001C371F" w:rsidP="00BE487B">
      <w:pPr>
        <w:pStyle w:val="DecisionParagraphs"/>
        <w:rPr>
          <w:lang w:val="fr-CH"/>
        </w:rPr>
      </w:pPr>
    </w:p>
    <w:p w:rsidR="001C371F" w:rsidRPr="00EA3595" w:rsidRDefault="00801362" w:rsidP="00BE487B">
      <w:pPr>
        <w:pStyle w:val="DecisionParagraphs"/>
        <w:tabs>
          <w:tab w:val="left" w:pos="5954"/>
        </w:tabs>
        <w:rPr>
          <w:lang w:val="fr-CH"/>
        </w:rPr>
      </w:pPr>
      <w:r w:rsidRPr="00EA3595">
        <w:rPr>
          <w:lang w:val="fr-CH"/>
        </w:rPr>
        <w:tab/>
      </w:r>
      <w:r w:rsidR="00055A43" w:rsidRPr="00EA3595">
        <w:rPr>
          <w:lang w:val="fr-CH"/>
        </w:rPr>
        <w:t>d)</w:t>
      </w:r>
      <w:r w:rsidR="00055A43" w:rsidRPr="00EA3595">
        <w:rPr>
          <w:lang w:val="fr-CH"/>
        </w:rPr>
        <w:tab/>
        <w:t>à examiner s</w:t>
      </w:r>
      <w:r w:rsidR="002D2AB2">
        <w:rPr>
          <w:lang w:val="fr-CH"/>
        </w:rPr>
        <w:t>’</w:t>
      </w:r>
      <w:r w:rsidR="00055A43" w:rsidRPr="00EA3595">
        <w:rPr>
          <w:lang w:val="fr-CH"/>
        </w:rPr>
        <w:t xml:space="preserve">il convient de réviser </w:t>
      </w:r>
      <w:r w:rsidR="007915C7">
        <w:rPr>
          <w:lang w:val="fr-CH"/>
        </w:rPr>
        <w:t xml:space="preserve">le </w:t>
      </w:r>
      <w:r w:rsidR="00147262" w:rsidRPr="00EA3595">
        <w:rPr>
          <w:lang w:val="fr-CH"/>
        </w:rPr>
        <w:t>document TGP/5 “Expérience et coopération en matière d</w:t>
      </w:r>
      <w:r w:rsidR="002D2AB2">
        <w:rPr>
          <w:lang w:val="fr-CH"/>
        </w:rPr>
        <w:t>’</w:t>
      </w:r>
      <w:r w:rsidR="00147262" w:rsidRPr="00EA3595">
        <w:rPr>
          <w:lang w:val="fr-CH"/>
        </w:rPr>
        <w:t>examen DHS”,</w:t>
      </w:r>
      <w:r w:rsidR="00055A43" w:rsidRPr="00EA3595">
        <w:rPr>
          <w:lang w:val="fr-CH"/>
        </w:rPr>
        <w:t xml:space="preserve"> section</w:t>
      </w:r>
      <w:r w:rsidR="00E63B99" w:rsidRPr="00EA3595">
        <w:rPr>
          <w:lang w:val="fr-CH"/>
        </w:rPr>
        <w:t> </w:t>
      </w:r>
      <w:r w:rsidR="00055A43" w:rsidRPr="00EA3595">
        <w:rPr>
          <w:lang w:val="fr-CH"/>
        </w:rPr>
        <w:t>6 “Rapport UPOV d</w:t>
      </w:r>
      <w:r w:rsidR="002D2AB2">
        <w:rPr>
          <w:lang w:val="fr-CH"/>
        </w:rPr>
        <w:t>’</w:t>
      </w:r>
      <w:r w:rsidR="00055A43" w:rsidRPr="00EA3595">
        <w:rPr>
          <w:lang w:val="fr-CH"/>
        </w:rPr>
        <w:t>examen technique et Formulaire UPOV de description variétale”</w:t>
      </w:r>
      <w:r w:rsidR="00147262" w:rsidRPr="00EA3595">
        <w:rPr>
          <w:lang w:val="fr-CH"/>
        </w:rPr>
        <w:t>,</w:t>
      </w:r>
      <w:r w:rsidR="00055A43" w:rsidRPr="00EA3595">
        <w:rPr>
          <w:lang w:val="fr-CH"/>
        </w:rPr>
        <w:t xml:space="preserve"> afin d</w:t>
      </w:r>
      <w:r w:rsidR="002D2AB2">
        <w:rPr>
          <w:lang w:val="fr-CH"/>
        </w:rPr>
        <w:t>’</w:t>
      </w:r>
      <w:r w:rsidR="00055A43" w:rsidRPr="00EA3595">
        <w:rPr>
          <w:lang w:val="fr-CH"/>
        </w:rPr>
        <w:t>inclure des informations additionnelles dans les rapports d</w:t>
      </w:r>
      <w:r w:rsidR="002D2AB2">
        <w:rPr>
          <w:lang w:val="fr-CH"/>
        </w:rPr>
        <w:t>’</w:t>
      </w:r>
      <w:r w:rsidR="00055A43" w:rsidRPr="00EA3595">
        <w:rPr>
          <w:lang w:val="fr-CH"/>
        </w:rPr>
        <w:t>examen</w:t>
      </w:r>
      <w:r w:rsidR="00F626A1" w:rsidRPr="00EA3595">
        <w:rPr>
          <w:lang w:val="fr-CH"/>
        </w:rPr>
        <w:t> </w:t>
      </w:r>
      <w:r w:rsidR="00055A43" w:rsidRPr="00EA3595">
        <w:rPr>
          <w:lang w:val="fr-CH"/>
        </w:rPr>
        <w:t>DHS, ainsi qu</w:t>
      </w:r>
      <w:r w:rsidR="002D2AB2">
        <w:rPr>
          <w:lang w:val="fr-CH"/>
        </w:rPr>
        <w:t>’</w:t>
      </w:r>
      <w:r w:rsidR="00055A43" w:rsidRPr="00EA3595">
        <w:rPr>
          <w:lang w:val="fr-CH"/>
        </w:rPr>
        <w:t>il est proposé au paragraphe 25, et</w:t>
      </w:r>
    </w:p>
    <w:p w:rsidR="001C371F" w:rsidRPr="00EA3595" w:rsidRDefault="001C371F" w:rsidP="00BE487B">
      <w:pPr>
        <w:pStyle w:val="DecisionParagraphs"/>
        <w:rPr>
          <w:lang w:val="fr-CH"/>
        </w:rPr>
      </w:pPr>
    </w:p>
    <w:p w:rsidR="001C371F" w:rsidRPr="00EA3595" w:rsidRDefault="00801362" w:rsidP="00BE487B">
      <w:pPr>
        <w:pStyle w:val="DecisionParagraphs"/>
        <w:tabs>
          <w:tab w:val="left" w:pos="5954"/>
        </w:tabs>
        <w:rPr>
          <w:snapToGrid w:val="0"/>
          <w:lang w:val="fr-CH"/>
        </w:rPr>
      </w:pPr>
      <w:r w:rsidRPr="00EA3595">
        <w:rPr>
          <w:snapToGrid w:val="0"/>
          <w:lang w:val="fr-CH"/>
        </w:rPr>
        <w:tab/>
      </w:r>
      <w:r w:rsidR="00055A43" w:rsidRPr="00EA3595">
        <w:rPr>
          <w:snapToGrid w:val="0"/>
          <w:lang w:val="fr-CH"/>
        </w:rPr>
        <w:t>e)</w:t>
      </w:r>
      <w:r w:rsidR="00055A43" w:rsidRPr="00EA3595">
        <w:rPr>
          <w:snapToGrid w:val="0"/>
          <w:lang w:val="fr-CH"/>
        </w:rPr>
        <w:tab/>
        <w:t>à examiner s</w:t>
      </w:r>
      <w:r w:rsidR="002D2AB2">
        <w:rPr>
          <w:snapToGrid w:val="0"/>
          <w:lang w:val="fr-CH"/>
        </w:rPr>
        <w:t>’</w:t>
      </w:r>
      <w:r w:rsidR="00055A43" w:rsidRPr="00EA3595">
        <w:rPr>
          <w:snapToGrid w:val="0"/>
          <w:lang w:val="fr-CH"/>
        </w:rPr>
        <w:t>il convient d</w:t>
      </w:r>
      <w:r w:rsidR="002D2AB2">
        <w:rPr>
          <w:snapToGrid w:val="0"/>
          <w:lang w:val="fr-CH"/>
        </w:rPr>
        <w:t>’</w:t>
      </w:r>
      <w:r w:rsidR="00055A43" w:rsidRPr="00EA3595">
        <w:rPr>
          <w:snapToGrid w:val="0"/>
          <w:lang w:val="fr-CH"/>
        </w:rPr>
        <w:t>évaluer les incidences du plan proposé sur la base du nombre d</w:t>
      </w:r>
      <w:r w:rsidR="002D2AB2">
        <w:rPr>
          <w:snapToGrid w:val="0"/>
          <w:lang w:val="fr-CH"/>
        </w:rPr>
        <w:t>’</w:t>
      </w:r>
      <w:r w:rsidR="00055A43" w:rsidRPr="00EA3595">
        <w:rPr>
          <w:snapToGrid w:val="0"/>
          <w:lang w:val="fr-CH"/>
        </w:rPr>
        <w:t>accords de coopération signalés par les membres de l</w:t>
      </w:r>
      <w:r w:rsidR="002D2AB2">
        <w:rPr>
          <w:snapToGrid w:val="0"/>
          <w:lang w:val="fr-CH"/>
        </w:rPr>
        <w:t>’</w:t>
      </w:r>
      <w:r w:rsidR="00055A43" w:rsidRPr="00EA3595">
        <w:rPr>
          <w:snapToGrid w:val="0"/>
          <w:lang w:val="fr-CH"/>
        </w:rPr>
        <w:t>Union, tel que présenté dans le document C/[xx]/INF/5 “</w:t>
      </w:r>
      <w:r w:rsidR="00343A4C" w:rsidRPr="00EA3595">
        <w:rPr>
          <w:snapToGrid w:val="0"/>
          <w:lang w:val="fr-CH"/>
        </w:rPr>
        <w:t>Coopération en matière d</w:t>
      </w:r>
      <w:r w:rsidR="00343A4C">
        <w:rPr>
          <w:snapToGrid w:val="0"/>
          <w:lang w:val="fr-CH"/>
        </w:rPr>
        <w:t>’</w:t>
      </w:r>
      <w:r w:rsidR="00343A4C" w:rsidRPr="00EA3595">
        <w:rPr>
          <w:snapToGrid w:val="0"/>
          <w:lang w:val="fr-CH"/>
        </w:rPr>
        <w:t>examen</w:t>
      </w:r>
      <w:r w:rsidR="00055A43" w:rsidRPr="00EA3595">
        <w:rPr>
          <w:snapToGrid w:val="0"/>
          <w:lang w:val="fr-CH"/>
        </w:rPr>
        <w:t>”.</w:t>
      </w:r>
    </w:p>
    <w:p w:rsidR="001C371F" w:rsidRPr="00EA3595" w:rsidRDefault="001C371F" w:rsidP="00213DCF">
      <w:pPr>
        <w:rPr>
          <w:lang w:val="fr-CH"/>
        </w:rPr>
      </w:pPr>
    </w:p>
    <w:p w:rsidR="001C371F" w:rsidRPr="00EA3595" w:rsidRDefault="001C371F" w:rsidP="00213DCF">
      <w:pPr>
        <w:rPr>
          <w:lang w:val="fr-CH"/>
        </w:rPr>
      </w:pPr>
    </w:p>
    <w:p w:rsidR="00A31D3B" w:rsidRPr="00EA3595" w:rsidRDefault="00A31D3B" w:rsidP="00213DCF">
      <w:pPr>
        <w:rPr>
          <w:lang w:val="fr-CH"/>
        </w:rPr>
      </w:pPr>
    </w:p>
    <w:p w:rsidR="001C371F" w:rsidRPr="00EA3595" w:rsidRDefault="00055A43" w:rsidP="00055A43">
      <w:pPr>
        <w:jc w:val="right"/>
        <w:rPr>
          <w:caps/>
          <w:lang w:val="fr-CH"/>
        </w:rPr>
      </w:pPr>
      <w:r w:rsidRPr="00EA3595">
        <w:rPr>
          <w:lang w:val="fr-CH"/>
        </w:rPr>
        <w:t>[Fin du document]</w:t>
      </w:r>
    </w:p>
    <w:p w:rsidR="00213DCF" w:rsidRPr="00EA3595" w:rsidRDefault="00213DCF" w:rsidP="00E43295">
      <w:pPr>
        <w:jc w:val="right"/>
        <w:rPr>
          <w:caps/>
          <w:lang w:val="fr-CH"/>
        </w:rPr>
      </w:pPr>
    </w:p>
    <w:sectPr w:rsidR="00213DCF" w:rsidRPr="00EA3595" w:rsidSect="0014427B">
      <w:headerReference w:type="default" r:id="rId12"/>
      <w:footerReference w:type="default" r:id="rId13"/>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E1B" w:rsidRDefault="00865E1B" w:rsidP="006655D3">
      <w:r>
        <w:separator/>
      </w:r>
    </w:p>
    <w:p w:rsidR="00865E1B" w:rsidRDefault="00865E1B" w:rsidP="006655D3"/>
    <w:p w:rsidR="00865E1B" w:rsidRDefault="00865E1B" w:rsidP="006655D3"/>
  </w:endnote>
  <w:endnote w:type="continuationSeparator" w:id="0">
    <w:p w:rsidR="00865E1B" w:rsidRDefault="00865E1B" w:rsidP="006655D3">
      <w:r>
        <w:separator/>
      </w:r>
    </w:p>
    <w:p w:rsidR="00865E1B" w:rsidRPr="00294751" w:rsidRDefault="00865E1B">
      <w:pPr>
        <w:pStyle w:val="Footer"/>
        <w:spacing w:after="60"/>
        <w:rPr>
          <w:sz w:val="18"/>
          <w:lang w:val="fr-FR"/>
        </w:rPr>
      </w:pPr>
      <w:r w:rsidRPr="00294751">
        <w:rPr>
          <w:sz w:val="18"/>
          <w:lang w:val="fr-FR"/>
        </w:rPr>
        <w:t>[Suite de la note de la page précédente]</w:t>
      </w:r>
    </w:p>
    <w:p w:rsidR="00865E1B" w:rsidRPr="00294751" w:rsidRDefault="00865E1B" w:rsidP="006655D3">
      <w:pPr>
        <w:rPr>
          <w:lang w:val="fr-FR"/>
        </w:rPr>
      </w:pPr>
    </w:p>
    <w:p w:rsidR="00865E1B" w:rsidRPr="00294751" w:rsidRDefault="00865E1B" w:rsidP="006655D3">
      <w:pPr>
        <w:rPr>
          <w:lang w:val="fr-FR"/>
        </w:rPr>
      </w:pPr>
    </w:p>
  </w:endnote>
  <w:endnote w:type="continuationNotice" w:id="1">
    <w:p w:rsidR="00865E1B" w:rsidRPr="00294751" w:rsidRDefault="00865E1B" w:rsidP="006655D3">
      <w:pPr>
        <w:rPr>
          <w:lang w:val="fr-FR"/>
        </w:rPr>
      </w:pPr>
      <w:r w:rsidRPr="00294751">
        <w:rPr>
          <w:lang w:val="fr-FR"/>
        </w:rPr>
        <w:t>[Suite de la note page suivante]</w:t>
      </w:r>
    </w:p>
    <w:p w:rsidR="00865E1B" w:rsidRPr="00294751" w:rsidRDefault="00865E1B" w:rsidP="006655D3">
      <w:pPr>
        <w:rPr>
          <w:lang w:val="fr-FR"/>
        </w:rPr>
      </w:pPr>
    </w:p>
    <w:p w:rsidR="00865E1B" w:rsidRPr="00294751" w:rsidRDefault="00865E1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50" w:rsidRDefault="00B15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E1B" w:rsidRDefault="00865E1B" w:rsidP="006655D3">
      <w:r>
        <w:separator/>
      </w:r>
    </w:p>
  </w:footnote>
  <w:footnote w:type="continuationSeparator" w:id="0">
    <w:p w:rsidR="00865E1B" w:rsidRDefault="00865E1B" w:rsidP="006655D3">
      <w:r>
        <w:separator/>
      </w:r>
    </w:p>
  </w:footnote>
  <w:footnote w:type="continuationNotice" w:id="1">
    <w:p w:rsidR="00865E1B" w:rsidRPr="00AB530F" w:rsidRDefault="00865E1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FE9" w:rsidRPr="00C5280D" w:rsidRDefault="00A83FE9" w:rsidP="00EB048E">
    <w:pPr>
      <w:pStyle w:val="Header"/>
      <w:rPr>
        <w:rStyle w:val="PageNumber"/>
        <w:lang w:val="en-US"/>
      </w:rPr>
    </w:pPr>
    <w:r>
      <w:rPr>
        <w:rStyle w:val="PageNumber"/>
        <w:lang w:val="en-US"/>
      </w:rPr>
      <w:t>TC/56/11</w:t>
    </w:r>
  </w:p>
  <w:p w:rsidR="00A83FE9" w:rsidRPr="00C5280D" w:rsidRDefault="00A83FE9" w:rsidP="00EB048E">
    <w:pPr>
      <w:pStyle w:val="Header"/>
      <w:rPr>
        <w:lang w:val="en-US"/>
      </w:rPr>
    </w:pPr>
    <w:proofErr w:type="gramStart"/>
    <w:r w:rsidRPr="00C5280D">
      <w:rPr>
        <w:lang w:val="en-US"/>
      </w:rPr>
      <w:t>page</w:t>
    </w:r>
    <w:proofErr w:type="gramEnd"/>
    <w:r w:rsidR="00E63B99">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43A4C">
      <w:rPr>
        <w:rStyle w:val="PageNumber"/>
        <w:noProof/>
        <w:lang w:val="en-US"/>
      </w:rPr>
      <w:t>7</w:t>
    </w:r>
    <w:r w:rsidRPr="00C5280D">
      <w:rPr>
        <w:rStyle w:val="PageNumber"/>
        <w:lang w:val="en-US"/>
      </w:rPr>
      <w:fldChar w:fldCharType="end"/>
    </w:r>
  </w:p>
  <w:p w:rsidR="00A83FE9" w:rsidRPr="00C5280D" w:rsidRDefault="00A83FE9" w:rsidP="006655D3"/>
  <w:p w:rsidR="00A83FE9" w:rsidRDefault="00A83FE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8E"/>
    <w:multiLevelType w:val="multilevel"/>
    <w:tmpl w:val="B22E1204"/>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097A31CF"/>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1610"/>
    <w:multiLevelType w:val="hybridMultilevel"/>
    <w:tmpl w:val="4E52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15CB8"/>
    <w:multiLevelType w:val="hybridMultilevel"/>
    <w:tmpl w:val="DA78BD98"/>
    <w:lvl w:ilvl="0" w:tplc="0E22812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DD17F8"/>
    <w:multiLevelType w:val="hybridMultilevel"/>
    <w:tmpl w:val="708C0F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C556B4F"/>
    <w:multiLevelType w:val="multilevel"/>
    <w:tmpl w:val="3AE0014A"/>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B76447"/>
    <w:multiLevelType w:val="hybridMultilevel"/>
    <w:tmpl w:val="84EA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06819"/>
    <w:multiLevelType w:val="hybridMultilevel"/>
    <w:tmpl w:val="84D8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E2363"/>
    <w:multiLevelType w:val="multilevel"/>
    <w:tmpl w:val="36C2FF7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1F7350D"/>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3" w15:restartNumberingAfterBreak="0">
    <w:nsid w:val="588C4B4A"/>
    <w:multiLevelType w:val="hybridMultilevel"/>
    <w:tmpl w:val="403CCCF6"/>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A1D23"/>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6A562B81"/>
    <w:multiLevelType w:val="hybridMultilevel"/>
    <w:tmpl w:val="4E5ECD42"/>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B1BB9"/>
    <w:multiLevelType w:val="hybridMultilevel"/>
    <w:tmpl w:val="6DD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F4AD7"/>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1" w15:restartNumberingAfterBreak="0">
    <w:nsid w:val="71D43502"/>
    <w:multiLevelType w:val="hybridMultilevel"/>
    <w:tmpl w:val="403CCCF6"/>
    <w:lvl w:ilvl="0" w:tplc="5F3E60FC">
      <w:start w:val="1"/>
      <w:numFmt w:val="lowerLetter"/>
      <w:lvlText w:val="(%1)"/>
      <w:lvlJc w:val="left"/>
      <w:pPr>
        <w:ind w:left="5179" w:hanging="360"/>
      </w:pPr>
      <w:rPr>
        <w:rFonts w:hint="default"/>
      </w:rPr>
    </w:lvl>
    <w:lvl w:ilvl="1" w:tplc="04090019" w:tentative="1">
      <w:start w:val="1"/>
      <w:numFmt w:val="lowerLetter"/>
      <w:lvlText w:val="%2."/>
      <w:lvlJc w:val="left"/>
      <w:pPr>
        <w:ind w:left="5899" w:hanging="360"/>
      </w:pPr>
    </w:lvl>
    <w:lvl w:ilvl="2" w:tplc="0409001B" w:tentative="1">
      <w:start w:val="1"/>
      <w:numFmt w:val="lowerRoman"/>
      <w:lvlText w:val="%3."/>
      <w:lvlJc w:val="right"/>
      <w:pPr>
        <w:ind w:left="6619" w:hanging="180"/>
      </w:pPr>
    </w:lvl>
    <w:lvl w:ilvl="3" w:tplc="0409000F" w:tentative="1">
      <w:start w:val="1"/>
      <w:numFmt w:val="decimal"/>
      <w:lvlText w:val="%4."/>
      <w:lvlJc w:val="left"/>
      <w:pPr>
        <w:ind w:left="7339" w:hanging="360"/>
      </w:pPr>
    </w:lvl>
    <w:lvl w:ilvl="4" w:tplc="04090019" w:tentative="1">
      <w:start w:val="1"/>
      <w:numFmt w:val="lowerLetter"/>
      <w:lvlText w:val="%5."/>
      <w:lvlJc w:val="left"/>
      <w:pPr>
        <w:ind w:left="8059" w:hanging="360"/>
      </w:pPr>
    </w:lvl>
    <w:lvl w:ilvl="5" w:tplc="0409001B" w:tentative="1">
      <w:start w:val="1"/>
      <w:numFmt w:val="lowerRoman"/>
      <w:lvlText w:val="%6."/>
      <w:lvlJc w:val="right"/>
      <w:pPr>
        <w:ind w:left="8779" w:hanging="180"/>
      </w:pPr>
    </w:lvl>
    <w:lvl w:ilvl="6" w:tplc="0409000F" w:tentative="1">
      <w:start w:val="1"/>
      <w:numFmt w:val="decimal"/>
      <w:lvlText w:val="%7."/>
      <w:lvlJc w:val="left"/>
      <w:pPr>
        <w:ind w:left="9499" w:hanging="360"/>
      </w:pPr>
    </w:lvl>
    <w:lvl w:ilvl="7" w:tplc="04090019" w:tentative="1">
      <w:start w:val="1"/>
      <w:numFmt w:val="lowerLetter"/>
      <w:lvlText w:val="%8."/>
      <w:lvlJc w:val="left"/>
      <w:pPr>
        <w:ind w:left="10219" w:hanging="360"/>
      </w:pPr>
    </w:lvl>
    <w:lvl w:ilvl="8" w:tplc="0409001B" w:tentative="1">
      <w:start w:val="1"/>
      <w:numFmt w:val="lowerRoman"/>
      <w:lvlText w:val="%9."/>
      <w:lvlJc w:val="right"/>
      <w:pPr>
        <w:ind w:left="10939" w:hanging="180"/>
      </w:pPr>
    </w:lvl>
  </w:abstractNum>
  <w:abstractNum w:abstractNumId="22" w15:restartNumberingAfterBreak="0">
    <w:nsid w:val="72DE7159"/>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3" w15:restartNumberingAfterBreak="0">
    <w:nsid w:val="7A7A6AF2"/>
    <w:multiLevelType w:val="hybridMultilevel"/>
    <w:tmpl w:val="4E1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2"/>
  </w:num>
  <w:num w:numId="4">
    <w:abstractNumId w:val="14"/>
  </w:num>
  <w:num w:numId="5">
    <w:abstractNumId w:val="2"/>
  </w:num>
  <w:num w:numId="6">
    <w:abstractNumId w:val="10"/>
  </w:num>
  <w:num w:numId="7">
    <w:abstractNumId w:val="23"/>
  </w:num>
  <w:num w:numId="8">
    <w:abstractNumId w:val="8"/>
  </w:num>
  <w:num w:numId="9">
    <w:abstractNumId w:val="19"/>
  </w:num>
  <w:num w:numId="10">
    <w:abstractNumId w:val="20"/>
  </w:num>
  <w:num w:numId="11">
    <w:abstractNumId w:val="13"/>
  </w:num>
  <w:num w:numId="12">
    <w:abstractNumId w:val="21"/>
  </w:num>
  <w:num w:numId="13">
    <w:abstractNumId w:val="12"/>
  </w:num>
  <w:num w:numId="14">
    <w:abstractNumId w:val="16"/>
  </w:num>
  <w:num w:numId="15">
    <w:abstractNumId w:val="9"/>
  </w:num>
  <w:num w:numId="16">
    <w:abstractNumId w:val="18"/>
  </w:num>
  <w:num w:numId="17">
    <w:abstractNumId w:val="17"/>
  </w:num>
  <w:num w:numId="18">
    <w:abstractNumId w:val="3"/>
  </w:num>
  <w:num w:numId="19">
    <w:abstractNumId w:val="6"/>
  </w:num>
  <w:num w:numId="20">
    <w:abstractNumId w:val="0"/>
  </w:num>
  <w:num w:numId="21">
    <w:abstractNumId w:val="4"/>
  </w:num>
  <w:num w:numId="22">
    <w:abstractNumId w:val="5"/>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Development\Development|TextBase TMs\WorkspaceFTS\xLegacy\Academy|TextBase TMs\WorkspaceFTS\xLegacy\Administrative|TextBase TMs\WorkspaceFTS\xLegacy\Budget and Finance|TextBase TMs\WorkspaceFTS\xLegacy\IP_Press_Other|TextBase TMs\WorkspaceFTS\xLegacy\Trademark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F101A0"/>
    <w:rsid w:val="00001F41"/>
    <w:rsid w:val="00010CF3"/>
    <w:rsid w:val="00011E27"/>
    <w:rsid w:val="000148BC"/>
    <w:rsid w:val="00024AB8"/>
    <w:rsid w:val="0002568A"/>
    <w:rsid w:val="00030854"/>
    <w:rsid w:val="00036028"/>
    <w:rsid w:val="00036D11"/>
    <w:rsid w:val="00037BC6"/>
    <w:rsid w:val="00044642"/>
    <w:rsid w:val="000446B9"/>
    <w:rsid w:val="00046E25"/>
    <w:rsid w:val="000474F0"/>
    <w:rsid w:val="00047E21"/>
    <w:rsid w:val="00050E16"/>
    <w:rsid w:val="00052E00"/>
    <w:rsid w:val="00055A43"/>
    <w:rsid w:val="000671CD"/>
    <w:rsid w:val="00077B65"/>
    <w:rsid w:val="00085505"/>
    <w:rsid w:val="000A17DE"/>
    <w:rsid w:val="000B29B6"/>
    <w:rsid w:val="000C4E25"/>
    <w:rsid w:val="000C570E"/>
    <w:rsid w:val="000C7021"/>
    <w:rsid w:val="000D6628"/>
    <w:rsid w:val="000D6BBC"/>
    <w:rsid w:val="000D7780"/>
    <w:rsid w:val="000E636A"/>
    <w:rsid w:val="000F2F11"/>
    <w:rsid w:val="00105929"/>
    <w:rsid w:val="00110C36"/>
    <w:rsid w:val="001131D5"/>
    <w:rsid w:val="0013222A"/>
    <w:rsid w:val="00141DB8"/>
    <w:rsid w:val="0014427B"/>
    <w:rsid w:val="00144AA4"/>
    <w:rsid w:val="00147262"/>
    <w:rsid w:val="00147AD8"/>
    <w:rsid w:val="001610BD"/>
    <w:rsid w:val="00170B8A"/>
    <w:rsid w:val="00172084"/>
    <w:rsid w:val="0017474A"/>
    <w:rsid w:val="001758C6"/>
    <w:rsid w:val="00182B99"/>
    <w:rsid w:val="001833F7"/>
    <w:rsid w:val="00187B20"/>
    <w:rsid w:val="00190CA7"/>
    <w:rsid w:val="001B28EF"/>
    <w:rsid w:val="001B5FCD"/>
    <w:rsid w:val="001B647F"/>
    <w:rsid w:val="001C371F"/>
    <w:rsid w:val="001D1213"/>
    <w:rsid w:val="001F4119"/>
    <w:rsid w:val="0020054C"/>
    <w:rsid w:val="00200580"/>
    <w:rsid w:val="00212DD4"/>
    <w:rsid w:val="0021332C"/>
    <w:rsid w:val="00213982"/>
    <w:rsid w:val="00213DCF"/>
    <w:rsid w:val="00225076"/>
    <w:rsid w:val="00236A62"/>
    <w:rsid w:val="00242054"/>
    <w:rsid w:val="0024416D"/>
    <w:rsid w:val="00252944"/>
    <w:rsid w:val="0026692E"/>
    <w:rsid w:val="00271911"/>
    <w:rsid w:val="00271B00"/>
    <w:rsid w:val="002800A0"/>
    <w:rsid w:val="002801B3"/>
    <w:rsid w:val="00280B60"/>
    <w:rsid w:val="00281060"/>
    <w:rsid w:val="002940E8"/>
    <w:rsid w:val="00294751"/>
    <w:rsid w:val="002A2BE9"/>
    <w:rsid w:val="002A6E50"/>
    <w:rsid w:val="002B4298"/>
    <w:rsid w:val="002B5971"/>
    <w:rsid w:val="002C256A"/>
    <w:rsid w:val="002D2AB2"/>
    <w:rsid w:val="002D7ACB"/>
    <w:rsid w:val="003011C2"/>
    <w:rsid w:val="00304827"/>
    <w:rsid w:val="00305A7F"/>
    <w:rsid w:val="00307321"/>
    <w:rsid w:val="00313809"/>
    <w:rsid w:val="003152FE"/>
    <w:rsid w:val="00327436"/>
    <w:rsid w:val="00340D10"/>
    <w:rsid w:val="00343A4C"/>
    <w:rsid w:val="00344BD6"/>
    <w:rsid w:val="00351AC6"/>
    <w:rsid w:val="0035528D"/>
    <w:rsid w:val="00357E26"/>
    <w:rsid w:val="00361821"/>
    <w:rsid w:val="00361E9E"/>
    <w:rsid w:val="003823C4"/>
    <w:rsid w:val="00382C71"/>
    <w:rsid w:val="003947CE"/>
    <w:rsid w:val="003972A4"/>
    <w:rsid w:val="003A3DDB"/>
    <w:rsid w:val="003B0EA0"/>
    <w:rsid w:val="003B399C"/>
    <w:rsid w:val="003C4965"/>
    <w:rsid w:val="003C7FBE"/>
    <w:rsid w:val="003D227C"/>
    <w:rsid w:val="003D2B4D"/>
    <w:rsid w:val="003E0E32"/>
    <w:rsid w:val="003F756D"/>
    <w:rsid w:val="00442B25"/>
    <w:rsid w:val="00444A88"/>
    <w:rsid w:val="00462E05"/>
    <w:rsid w:val="0046450A"/>
    <w:rsid w:val="00474DA4"/>
    <w:rsid w:val="00476B4D"/>
    <w:rsid w:val="0048055B"/>
    <w:rsid w:val="004805FA"/>
    <w:rsid w:val="004935D2"/>
    <w:rsid w:val="00494B10"/>
    <w:rsid w:val="004B1215"/>
    <w:rsid w:val="004D047D"/>
    <w:rsid w:val="004D59F3"/>
    <w:rsid w:val="004E0C27"/>
    <w:rsid w:val="004F1E9E"/>
    <w:rsid w:val="004F2E29"/>
    <w:rsid w:val="004F305A"/>
    <w:rsid w:val="004F3949"/>
    <w:rsid w:val="00502503"/>
    <w:rsid w:val="00510904"/>
    <w:rsid w:val="00510F96"/>
    <w:rsid w:val="00512164"/>
    <w:rsid w:val="00515F7C"/>
    <w:rsid w:val="00516AF7"/>
    <w:rsid w:val="00520297"/>
    <w:rsid w:val="005338F9"/>
    <w:rsid w:val="00534423"/>
    <w:rsid w:val="0054281C"/>
    <w:rsid w:val="00544581"/>
    <w:rsid w:val="0055268D"/>
    <w:rsid w:val="005541BE"/>
    <w:rsid w:val="005543D3"/>
    <w:rsid w:val="00576BE4"/>
    <w:rsid w:val="005817D9"/>
    <w:rsid w:val="00585C3F"/>
    <w:rsid w:val="005974AA"/>
    <w:rsid w:val="005A3A3E"/>
    <w:rsid w:val="005A3C90"/>
    <w:rsid w:val="005A400A"/>
    <w:rsid w:val="005C2880"/>
    <w:rsid w:val="005C33E6"/>
    <w:rsid w:val="005D1174"/>
    <w:rsid w:val="005D1380"/>
    <w:rsid w:val="005F0A0B"/>
    <w:rsid w:val="005F7B92"/>
    <w:rsid w:val="00601244"/>
    <w:rsid w:val="00612379"/>
    <w:rsid w:val="006153B6"/>
    <w:rsid w:val="0061555F"/>
    <w:rsid w:val="0062018D"/>
    <w:rsid w:val="006311B8"/>
    <w:rsid w:val="00636CA6"/>
    <w:rsid w:val="00641200"/>
    <w:rsid w:val="00645CA8"/>
    <w:rsid w:val="006655D3"/>
    <w:rsid w:val="00667404"/>
    <w:rsid w:val="00687EB4"/>
    <w:rsid w:val="00695C56"/>
    <w:rsid w:val="006A3C77"/>
    <w:rsid w:val="006A5CDE"/>
    <w:rsid w:val="006A644A"/>
    <w:rsid w:val="006A6FF3"/>
    <w:rsid w:val="006B17D2"/>
    <w:rsid w:val="006C224E"/>
    <w:rsid w:val="006C5572"/>
    <w:rsid w:val="006D1444"/>
    <w:rsid w:val="006D5D89"/>
    <w:rsid w:val="006D7435"/>
    <w:rsid w:val="006D780A"/>
    <w:rsid w:val="006E359D"/>
    <w:rsid w:val="0071271E"/>
    <w:rsid w:val="00732DEC"/>
    <w:rsid w:val="00735BD5"/>
    <w:rsid w:val="00751613"/>
    <w:rsid w:val="007556F6"/>
    <w:rsid w:val="0076078A"/>
    <w:rsid w:val="00760EEF"/>
    <w:rsid w:val="00777EE5"/>
    <w:rsid w:val="00780CFF"/>
    <w:rsid w:val="00784836"/>
    <w:rsid w:val="0079023E"/>
    <w:rsid w:val="007915C7"/>
    <w:rsid w:val="007A0689"/>
    <w:rsid w:val="007A1CCA"/>
    <w:rsid w:val="007A2854"/>
    <w:rsid w:val="007C1D92"/>
    <w:rsid w:val="007C43E3"/>
    <w:rsid w:val="007C4CB9"/>
    <w:rsid w:val="007D0B9D"/>
    <w:rsid w:val="007D19B0"/>
    <w:rsid w:val="007D7A21"/>
    <w:rsid w:val="007E0FB9"/>
    <w:rsid w:val="007E257C"/>
    <w:rsid w:val="007E3C78"/>
    <w:rsid w:val="007F04D3"/>
    <w:rsid w:val="007F498F"/>
    <w:rsid w:val="00801362"/>
    <w:rsid w:val="0080679D"/>
    <w:rsid w:val="008108B0"/>
    <w:rsid w:val="008108FC"/>
    <w:rsid w:val="00811B20"/>
    <w:rsid w:val="008211B5"/>
    <w:rsid w:val="00822657"/>
    <w:rsid w:val="0082296E"/>
    <w:rsid w:val="00824099"/>
    <w:rsid w:val="008326A0"/>
    <w:rsid w:val="00833EC6"/>
    <w:rsid w:val="00846D7C"/>
    <w:rsid w:val="00853445"/>
    <w:rsid w:val="0085612F"/>
    <w:rsid w:val="008619BE"/>
    <w:rsid w:val="00865E1B"/>
    <w:rsid w:val="00867AC1"/>
    <w:rsid w:val="00873A93"/>
    <w:rsid w:val="00882C6F"/>
    <w:rsid w:val="00890DF8"/>
    <w:rsid w:val="00892097"/>
    <w:rsid w:val="008A0F3A"/>
    <w:rsid w:val="008A743F"/>
    <w:rsid w:val="008A764D"/>
    <w:rsid w:val="008B19CE"/>
    <w:rsid w:val="008B6E60"/>
    <w:rsid w:val="008C0970"/>
    <w:rsid w:val="008C2831"/>
    <w:rsid w:val="008D0BC5"/>
    <w:rsid w:val="008D2CF7"/>
    <w:rsid w:val="008D7E86"/>
    <w:rsid w:val="00900C26"/>
    <w:rsid w:val="0090197F"/>
    <w:rsid w:val="0090295C"/>
    <w:rsid w:val="00906DDC"/>
    <w:rsid w:val="00914B9D"/>
    <w:rsid w:val="0091540D"/>
    <w:rsid w:val="00915CB2"/>
    <w:rsid w:val="0091714B"/>
    <w:rsid w:val="0092519D"/>
    <w:rsid w:val="00934E09"/>
    <w:rsid w:val="00935115"/>
    <w:rsid w:val="00936253"/>
    <w:rsid w:val="009369B8"/>
    <w:rsid w:val="00940D46"/>
    <w:rsid w:val="009466E2"/>
    <w:rsid w:val="00952DD4"/>
    <w:rsid w:val="00955DF9"/>
    <w:rsid w:val="00965AE7"/>
    <w:rsid w:val="00970FED"/>
    <w:rsid w:val="009718E7"/>
    <w:rsid w:val="009901AE"/>
    <w:rsid w:val="00992D82"/>
    <w:rsid w:val="00997029"/>
    <w:rsid w:val="009A7339"/>
    <w:rsid w:val="009B440E"/>
    <w:rsid w:val="009C2D75"/>
    <w:rsid w:val="009D690D"/>
    <w:rsid w:val="009E65B6"/>
    <w:rsid w:val="00A06D77"/>
    <w:rsid w:val="00A2145E"/>
    <w:rsid w:val="00A24C10"/>
    <w:rsid w:val="00A308C3"/>
    <w:rsid w:val="00A3183E"/>
    <w:rsid w:val="00A31D3B"/>
    <w:rsid w:val="00A37C2B"/>
    <w:rsid w:val="00A42AC3"/>
    <w:rsid w:val="00A430CF"/>
    <w:rsid w:val="00A54309"/>
    <w:rsid w:val="00A75E99"/>
    <w:rsid w:val="00A8228E"/>
    <w:rsid w:val="00A83FE9"/>
    <w:rsid w:val="00A94745"/>
    <w:rsid w:val="00AA06F2"/>
    <w:rsid w:val="00AA18B2"/>
    <w:rsid w:val="00AB1AAE"/>
    <w:rsid w:val="00AB2B93"/>
    <w:rsid w:val="00AB530F"/>
    <w:rsid w:val="00AB7E5B"/>
    <w:rsid w:val="00AC2883"/>
    <w:rsid w:val="00AD110E"/>
    <w:rsid w:val="00AD50B6"/>
    <w:rsid w:val="00AD6B41"/>
    <w:rsid w:val="00AE0EF1"/>
    <w:rsid w:val="00AE2937"/>
    <w:rsid w:val="00B07301"/>
    <w:rsid w:val="00B104FC"/>
    <w:rsid w:val="00B11F3E"/>
    <w:rsid w:val="00B13A2F"/>
    <w:rsid w:val="00B15A50"/>
    <w:rsid w:val="00B224DE"/>
    <w:rsid w:val="00B22A20"/>
    <w:rsid w:val="00B24C13"/>
    <w:rsid w:val="00B31E8A"/>
    <w:rsid w:val="00B324D4"/>
    <w:rsid w:val="00B46575"/>
    <w:rsid w:val="00B46AD8"/>
    <w:rsid w:val="00B55AE7"/>
    <w:rsid w:val="00B61777"/>
    <w:rsid w:val="00B660D1"/>
    <w:rsid w:val="00B75010"/>
    <w:rsid w:val="00B759A9"/>
    <w:rsid w:val="00B84BBD"/>
    <w:rsid w:val="00BA43FB"/>
    <w:rsid w:val="00BC127D"/>
    <w:rsid w:val="00BC1FE6"/>
    <w:rsid w:val="00BD24CF"/>
    <w:rsid w:val="00BE487B"/>
    <w:rsid w:val="00BE6608"/>
    <w:rsid w:val="00BE6DEF"/>
    <w:rsid w:val="00C012F4"/>
    <w:rsid w:val="00C061B6"/>
    <w:rsid w:val="00C15260"/>
    <w:rsid w:val="00C20493"/>
    <w:rsid w:val="00C21C4A"/>
    <w:rsid w:val="00C239B5"/>
    <w:rsid w:val="00C2446C"/>
    <w:rsid w:val="00C36AE5"/>
    <w:rsid w:val="00C41F17"/>
    <w:rsid w:val="00C45D65"/>
    <w:rsid w:val="00C5205E"/>
    <w:rsid w:val="00C527FA"/>
    <w:rsid w:val="00C5280D"/>
    <w:rsid w:val="00C53EB3"/>
    <w:rsid w:val="00C5791C"/>
    <w:rsid w:val="00C64313"/>
    <w:rsid w:val="00C66290"/>
    <w:rsid w:val="00C71479"/>
    <w:rsid w:val="00C72B7A"/>
    <w:rsid w:val="00C74965"/>
    <w:rsid w:val="00C967FD"/>
    <w:rsid w:val="00C973F2"/>
    <w:rsid w:val="00CA304C"/>
    <w:rsid w:val="00CA53DE"/>
    <w:rsid w:val="00CA774A"/>
    <w:rsid w:val="00CC11B0"/>
    <w:rsid w:val="00CC2841"/>
    <w:rsid w:val="00CE18F8"/>
    <w:rsid w:val="00CF1330"/>
    <w:rsid w:val="00CF7E36"/>
    <w:rsid w:val="00D0150A"/>
    <w:rsid w:val="00D120D4"/>
    <w:rsid w:val="00D1365C"/>
    <w:rsid w:val="00D3708D"/>
    <w:rsid w:val="00D40426"/>
    <w:rsid w:val="00D51D53"/>
    <w:rsid w:val="00D54523"/>
    <w:rsid w:val="00D57C96"/>
    <w:rsid w:val="00D57D18"/>
    <w:rsid w:val="00D61314"/>
    <w:rsid w:val="00D91203"/>
    <w:rsid w:val="00D95174"/>
    <w:rsid w:val="00D97BBF"/>
    <w:rsid w:val="00DA4973"/>
    <w:rsid w:val="00DA6F36"/>
    <w:rsid w:val="00DB596E"/>
    <w:rsid w:val="00DB7773"/>
    <w:rsid w:val="00DC00EA"/>
    <w:rsid w:val="00DC3802"/>
    <w:rsid w:val="00DD7591"/>
    <w:rsid w:val="00DE4C2E"/>
    <w:rsid w:val="00DF1605"/>
    <w:rsid w:val="00DF20CF"/>
    <w:rsid w:val="00E07D87"/>
    <w:rsid w:val="00E30233"/>
    <w:rsid w:val="00E32F7E"/>
    <w:rsid w:val="00E43295"/>
    <w:rsid w:val="00E5267B"/>
    <w:rsid w:val="00E63B99"/>
    <w:rsid w:val="00E63C0E"/>
    <w:rsid w:val="00E72D49"/>
    <w:rsid w:val="00E75233"/>
    <w:rsid w:val="00E7593C"/>
    <w:rsid w:val="00E7678A"/>
    <w:rsid w:val="00E81BAE"/>
    <w:rsid w:val="00E90FB3"/>
    <w:rsid w:val="00E935F1"/>
    <w:rsid w:val="00E94A81"/>
    <w:rsid w:val="00EA1FFB"/>
    <w:rsid w:val="00EA3595"/>
    <w:rsid w:val="00EA5F2D"/>
    <w:rsid w:val="00EB048E"/>
    <w:rsid w:val="00EB4E9C"/>
    <w:rsid w:val="00EC0505"/>
    <w:rsid w:val="00ED3DCB"/>
    <w:rsid w:val="00EE34DF"/>
    <w:rsid w:val="00EF2F89"/>
    <w:rsid w:val="00F006AB"/>
    <w:rsid w:val="00F03E98"/>
    <w:rsid w:val="00F101A0"/>
    <w:rsid w:val="00F1237A"/>
    <w:rsid w:val="00F15D5D"/>
    <w:rsid w:val="00F22CBD"/>
    <w:rsid w:val="00F272F1"/>
    <w:rsid w:val="00F30951"/>
    <w:rsid w:val="00F30C24"/>
    <w:rsid w:val="00F345F0"/>
    <w:rsid w:val="00F3520E"/>
    <w:rsid w:val="00F40935"/>
    <w:rsid w:val="00F44752"/>
    <w:rsid w:val="00F45372"/>
    <w:rsid w:val="00F45ACD"/>
    <w:rsid w:val="00F560F7"/>
    <w:rsid w:val="00F626A1"/>
    <w:rsid w:val="00F6334D"/>
    <w:rsid w:val="00F707EC"/>
    <w:rsid w:val="00F94ED8"/>
    <w:rsid w:val="00FA49AB"/>
    <w:rsid w:val="00FB23EF"/>
    <w:rsid w:val="00FD120B"/>
    <w:rsid w:val="00FE383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ED3198"/>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76078A"/>
    <w:pPr>
      <w:tabs>
        <w:tab w:val="right" w:leader="dot" w:pos="9639"/>
      </w:tabs>
      <w:ind w:left="568" w:right="851" w:hanging="284"/>
      <w:contextualSpacing/>
      <w:jc w:val="left"/>
    </w:pPr>
    <w:rPr>
      <w:sz w:val="18"/>
    </w:rPr>
  </w:style>
  <w:style w:type="paragraph" w:styleId="TOC3">
    <w:name w:val="toc 3"/>
    <w:next w:val="Normal"/>
    <w:autoRedefine/>
    <w:uiPriority w:val="39"/>
    <w:qFormat/>
    <w:rsid w:val="005541BE"/>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76078A"/>
    <w:pPr>
      <w:keepNext/>
      <w:tabs>
        <w:tab w:val="right" w:leader="dot" w:pos="9639"/>
      </w:tabs>
      <w:spacing w:before="60"/>
      <w:ind w:right="1418"/>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213DCF"/>
    <w:rPr>
      <w:b/>
    </w:rPr>
  </w:style>
  <w:style w:type="paragraph" w:customStyle="1" w:styleId="Sessiontwpplacedate">
    <w:name w:val="Session_twp_place_date"/>
    <w:basedOn w:val="Normal"/>
    <w:next w:val="Normal"/>
    <w:qFormat/>
    <w:rsid w:val="00213DCF"/>
  </w:style>
  <w:style w:type="table" w:styleId="TableGrid">
    <w:name w:val="Table Grid"/>
    <w:basedOn w:val="TableNormal"/>
    <w:rsid w:val="0021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DCF"/>
    <w:pPr>
      <w:spacing w:after="200" w:line="276" w:lineRule="auto"/>
      <w:ind w:left="720"/>
      <w:contextualSpacing/>
      <w:jc w:val="left"/>
    </w:pPr>
    <w:rPr>
      <w:rFonts w:eastAsiaTheme="minorEastAsia" w:cstheme="minorBidi"/>
      <w:szCs w:val="22"/>
    </w:rPr>
  </w:style>
  <w:style w:type="table" w:customStyle="1" w:styleId="TableGrid2">
    <w:name w:val="Table Grid2"/>
    <w:basedOn w:val="TableNormal"/>
    <w:next w:val="TableGrid"/>
    <w:rsid w:val="00213DC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13DCF"/>
    <w:rPr>
      <w:color w:val="800080" w:themeColor="followedHyperlink"/>
      <w:u w:val="single"/>
    </w:rPr>
  </w:style>
  <w:style w:type="character" w:customStyle="1" w:styleId="Heading3Char">
    <w:name w:val="Heading 3 Char"/>
    <w:basedOn w:val="DefaultParagraphFont"/>
    <w:link w:val="Heading3"/>
    <w:rsid w:val="00B13A2F"/>
    <w:rPr>
      <w:rFonts w:ascii="Arial" w:hAnsi="Arial"/>
      <w:i/>
    </w:rPr>
  </w:style>
  <w:style w:type="character" w:customStyle="1" w:styleId="Heading2Char">
    <w:name w:val="Heading 2 Char"/>
    <w:aliases w:val="VARIETY Char,variety Char"/>
    <w:basedOn w:val="DefaultParagraphFont"/>
    <w:link w:val="Heading2"/>
    <w:rsid w:val="005A3C90"/>
    <w:rPr>
      <w:rFonts w:ascii="Arial" w:hAnsi="Arial"/>
      <w:u w:val="single"/>
    </w:rPr>
  </w:style>
  <w:style w:type="character" w:styleId="PlaceholderText">
    <w:name w:val="Placeholder Text"/>
    <w:basedOn w:val="DefaultParagraphFont"/>
    <w:uiPriority w:val="99"/>
    <w:semiHidden/>
    <w:rsid w:val="00E81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8593">
      <w:bodyDiv w:val="1"/>
      <w:marLeft w:val="0"/>
      <w:marRight w:val="0"/>
      <w:marTop w:val="0"/>
      <w:marBottom w:val="0"/>
      <w:divBdr>
        <w:top w:val="none" w:sz="0" w:space="0" w:color="auto"/>
        <w:left w:val="none" w:sz="0" w:space="0" w:color="auto"/>
        <w:bottom w:val="none" w:sz="0" w:space="0" w:color="auto"/>
        <w:right w:val="none" w:sz="0" w:space="0" w:color="auto"/>
      </w:divBdr>
    </w:div>
    <w:div w:id="207809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ov.mail@upov.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databases/fr/contact_cooperation.html" TargetMode="External"/><Relationship Id="rId4" Type="http://schemas.openxmlformats.org/officeDocument/2006/relationships/settings" Target="settings.xml"/><Relationship Id="rId9" Type="http://schemas.openxmlformats.org/officeDocument/2006/relationships/hyperlink" Target="mailto:upov.mail@upov.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B884-9982-4508-BC87-0C4DF846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3285</Words>
  <Characters>18727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TC/56/11</vt:lpstr>
    </vt:vector>
  </TitlesOfParts>
  <Company>UPOV</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TC/56/11</dc:title>
  <dc:creator>MAY Jessica</dc:creator>
  <cp:lastModifiedBy>MAY Jessica</cp:lastModifiedBy>
  <cp:revision>36</cp:revision>
  <cp:lastPrinted>2016-11-22T15:41:00Z</cp:lastPrinted>
  <dcterms:created xsi:type="dcterms:W3CDTF">2020-08-07T11:36:00Z</dcterms:created>
  <dcterms:modified xsi:type="dcterms:W3CDTF">2020-08-12T14:27:00Z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1c17cebb-6d65-4616-be56-73e02b4fa9bd</vt:lpwstr>
  </property>
</Properties>
</file>