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102AB7" w:rsidRPr="004524BA" w:rsidTr="00366BC8">
        <w:tc>
          <w:tcPr>
            <w:tcW w:w="6522" w:type="dxa"/>
          </w:tcPr>
          <w:p w:rsidR="00102AB7" w:rsidRPr="004524BA" w:rsidRDefault="00102AB7" w:rsidP="00366BC8">
            <w:r w:rsidRPr="004524BA">
              <w:rPr>
                <w:noProof/>
                <w:lang w:val="en-US"/>
              </w:rPr>
              <w:drawing>
                <wp:inline distT="0" distB="0" distL="0" distR="0" wp14:anchorId="0F0FFD35" wp14:editId="73718F27">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102AB7" w:rsidRPr="004524BA" w:rsidRDefault="00102AB7" w:rsidP="00366BC8">
            <w:pPr>
              <w:pStyle w:val="Lettrine"/>
            </w:pPr>
            <w:r w:rsidRPr="004524BA">
              <w:t>F</w:t>
            </w:r>
          </w:p>
        </w:tc>
      </w:tr>
      <w:tr w:rsidR="00102AB7" w:rsidRPr="004524BA" w:rsidTr="00366BC8">
        <w:trPr>
          <w:trHeight w:val="219"/>
        </w:trPr>
        <w:tc>
          <w:tcPr>
            <w:tcW w:w="6522" w:type="dxa"/>
          </w:tcPr>
          <w:p w:rsidR="00102AB7" w:rsidRPr="004524BA" w:rsidRDefault="00102AB7" w:rsidP="00366BC8">
            <w:pPr>
              <w:pStyle w:val="upove"/>
            </w:pPr>
            <w:r w:rsidRPr="004524BA">
              <w:t>Union internationale pour la protection des obtentions végétales</w:t>
            </w:r>
          </w:p>
        </w:tc>
        <w:tc>
          <w:tcPr>
            <w:tcW w:w="3117" w:type="dxa"/>
          </w:tcPr>
          <w:p w:rsidR="00102AB7" w:rsidRPr="004524BA" w:rsidRDefault="00102AB7" w:rsidP="00366BC8"/>
        </w:tc>
      </w:tr>
    </w:tbl>
    <w:p w:rsidR="00102AB7" w:rsidRPr="004524BA" w:rsidRDefault="00102AB7" w:rsidP="00102AB7"/>
    <w:p w:rsidR="00102AB7" w:rsidRPr="004524BA" w:rsidRDefault="00102AB7" w:rsidP="00102AB7"/>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02AB7" w:rsidRPr="004524BA" w:rsidTr="00366BC8">
        <w:tc>
          <w:tcPr>
            <w:tcW w:w="6512" w:type="dxa"/>
          </w:tcPr>
          <w:p w:rsidR="00102AB7" w:rsidRPr="004524BA" w:rsidRDefault="00102AB7" w:rsidP="00366BC8">
            <w:pPr>
              <w:pStyle w:val="Sessiontc"/>
              <w:spacing w:line="240" w:lineRule="auto"/>
            </w:pPr>
            <w:r w:rsidRPr="004524BA">
              <w:t>Conseil</w:t>
            </w:r>
          </w:p>
          <w:p w:rsidR="00102AB7" w:rsidRPr="004524BA" w:rsidRDefault="00C56051" w:rsidP="00366BC8">
            <w:pPr>
              <w:pStyle w:val="Sessiontcplacedate"/>
            </w:pPr>
            <w:r w:rsidRPr="004524BA">
              <w:t>Cinquante</w:t>
            </w:r>
            <w:r w:rsidR="0010503B" w:rsidRPr="004524BA">
              <w:t>-</w:t>
            </w:r>
            <w:r w:rsidRPr="004524BA">
              <w:t>six</w:t>
            </w:r>
            <w:r w:rsidR="0010503B" w:rsidRPr="004524BA">
              <w:t>ième session</w:t>
            </w:r>
            <w:r w:rsidRPr="004524BA">
              <w:t xml:space="preserve"> ordinaire</w:t>
            </w:r>
          </w:p>
          <w:p w:rsidR="00102AB7" w:rsidRPr="004524BA" w:rsidRDefault="00C56051" w:rsidP="00C56051">
            <w:pPr>
              <w:pStyle w:val="Sessiontcplacedate"/>
              <w:rPr>
                <w:sz w:val="22"/>
              </w:rPr>
            </w:pPr>
            <w:r w:rsidRPr="004524BA">
              <w:t>Genève, 2</w:t>
            </w:r>
            <w:r w:rsidR="0010503B" w:rsidRPr="004524BA">
              <w:t>8 octobre 20</w:t>
            </w:r>
            <w:r w:rsidRPr="004524BA">
              <w:t>22</w:t>
            </w:r>
          </w:p>
        </w:tc>
        <w:tc>
          <w:tcPr>
            <w:tcW w:w="3127" w:type="dxa"/>
          </w:tcPr>
          <w:p w:rsidR="00102AB7" w:rsidRPr="004524BA" w:rsidRDefault="00C56051" w:rsidP="00366BC8">
            <w:pPr>
              <w:pStyle w:val="Doccode"/>
            </w:pPr>
            <w:r w:rsidRPr="004524BA">
              <w:t>C/56/15</w:t>
            </w:r>
          </w:p>
          <w:p w:rsidR="00102AB7" w:rsidRPr="004524BA" w:rsidRDefault="00102AB7" w:rsidP="00366BC8">
            <w:pPr>
              <w:pStyle w:val="Docoriginal"/>
            </w:pPr>
            <w:r w:rsidRPr="004524BA">
              <w:t>Original</w:t>
            </w:r>
            <w:r w:rsidR="0010503B" w:rsidRPr="004524BA">
              <w:t> :</w:t>
            </w:r>
            <w:r w:rsidRPr="004524BA">
              <w:rPr>
                <w:b w:val="0"/>
              </w:rPr>
              <w:t xml:space="preserve"> anglais</w:t>
            </w:r>
          </w:p>
          <w:p w:rsidR="00102AB7" w:rsidRPr="004524BA" w:rsidRDefault="00102AB7" w:rsidP="00DB1ACC">
            <w:pPr>
              <w:pStyle w:val="Docoriginal"/>
            </w:pPr>
            <w:r w:rsidRPr="004524BA">
              <w:t>Date</w:t>
            </w:r>
            <w:r w:rsidR="0010503B" w:rsidRPr="004524BA">
              <w:t> :</w:t>
            </w:r>
            <w:r w:rsidRPr="004524BA">
              <w:rPr>
                <w:b w:val="0"/>
              </w:rPr>
              <w:t xml:space="preserve"> </w:t>
            </w:r>
            <w:r w:rsidRPr="00E4369B">
              <w:rPr>
                <w:b w:val="0"/>
                <w:spacing w:val="0"/>
              </w:rPr>
              <w:t>2</w:t>
            </w:r>
            <w:r w:rsidR="0010503B" w:rsidRPr="00E4369B">
              <w:rPr>
                <w:b w:val="0"/>
                <w:spacing w:val="0"/>
              </w:rPr>
              <w:t>8 octobre 20</w:t>
            </w:r>
            <w:r w:rsidRPr="00E4369B">
              <w:rPr>
                <w:b w:val="0"/>
                <w:spacing w:val="0"/>
              </w:rPr>
              <w:t>22</w:t>
            </w:r>
          </w:p>
        </w:tc>
      </w:tr>
    </w:tbl>
    <w:p w:rsidR="00C56051" w:rsidRPr="004524BA" w:rsidRDefault="00C56051" w:rsidP="00C56051">
      <w:pPr>
        <w:pStyle w:val="Titleofdoc0"/>
      </w:pPr>
      <w:r w:rsidRPr="004524BA">
        <w:t>Compte rendu</w:t>
      </w:r>
    </w:p>
    <w:p w:rsidR="00C56051" w:rsidRPr="004524BA" w:rsidRDefault="00914A1B" w:rsidP="00C56051">
      <w:pPr>
        <w:pStyle w:val="preparedby1"/>
        <w:jc w:val="left"/>
      </w:pPr>
      <w:r>
        <w:t>a</w:t>
      </w:r>
      <w:bookmarkStart w:id="0" w:name="_GoBack"/>
      <w:bookmarkEnd w:id="0"/>
      <w:r w:rsidR="005F0141" w:rsidRPr="004524BA">
        <w:t>dopté par le Conseil</w:t>
      </w:r>
    </w:p>
    <w:p w:rsidR="00C56051" w:rsidRPr="004524BA" w:rsidRDefault="00C56051" w:rsidP="00C56051">
      <w:pPr>
        <w:pStyle w:val="Disclaimer"/>
      </w:pPr>
      <w:r w:rsidRPr="004524BA">
        <w:t>Avertissement</w:t>
      </w:r>
      <w:r w:rsidR="0010503B" w:rsidRPr="004524BA">
        <w:t> :</w:t>
      </w:r>
      <w:r w:rsidRPr="004524BA">
        <w:t xml:space="preserve"> le présent document ne représente pas les principes ou les orientations de l</w:t>
      </w:r>
      <w:r w:rsidR="0010503B" w:rsidRPr="004524BA">
        <w:t>’</w:t>
      </w:r>
      <w:r w:rsidRPr="004524BA">
        <w:t>UPOV</w:t>
      </w:r>
    </w:p>
    <w:p w:rsidR="0010503B" w:rsidRPr="004524BA" w:rsidRDefault="0091322C" w:rsidP="00C56051">
      <w:pPr>
        <w:rPr>
          <w:u w:val="single"/>
        </w:rPr>
      </w:pPr>
      <w:r>
        <w:rPr>
          <w:u w:val="single"/>
        </w:rPr>
        <w:t>O</w:t>
      </w:r>
      <w:r w:rsidR="00C56051" w:rsidRPr="004524BA">
        <w:rPr>
          <w:u w:val="single"/>
        </w:rPr>
        <w:t>uverture de la session</w:t>
      </w:r>
    </w:p>
    <w:p w:rsidR="00C56051" w:rsidRPr="004524BA" w:rsidRDefault="00C56051" w:rsidP="00C56051">
      <w:pPr>
        <w:rPr>
          <w:spacing w:val="-2"/>
        </w:rPr>
      </w:pPr>
    </w:p>
    <w:p w:rsidR="00B21F41" w:rsidRPr="004524BA" w:rsidRDefault="00B21F41" w:rsidP="00B21F41">
      <w:r w:rsidRPr="004524BA">
        <w:fldChar w:fldCharType="begin"/>
      </w:r>
      <w:r w:rsidRPr="004524BA">
        <w:instrText xml:space="preserve"> AUTONUM  </w:instrText>
      </w:r>
      <w:r w:rsidRPr="004524BA">
        <w:fldChar w:fldCharType="end"/>
      </w:r>
      <w:r w:rsidRPr="004524BA">
        <w:tab/>
        <w:t>Le Conseil de l</w:t>
      </w:r>
      <w:r w:rsidR="0010503B" w:rsidRPr="004524BA">
        <w:t>’</w:t>
      </w:r>
      <w:r w:rsidRPr="004524BA">
        <w:t>Union internationale pour la protection des obtentions végétales (UPOV) a tenu sa cinquante</w:t>
      </w:r>
      <w:r w:rsidR="0010503B" w:rsidRPr="004524BA">
        <w:t>-</w:t>
      </w:r>
      <w:r w:rsidRPr="004524BA">
        <w:t>six</w:t>
      </w:r>
      <w:r w:rsidR="0010503B" w:rsidRPr="004524BA">
        <w:t>ième session</w:t>
      </w:r>
      <w:r w:rsidRPr="004524BA">
        <w:t xml:space="preserve"> ordinaire à Genève le 28 octobre 2022, sous la présidence de M. Marien Valstar (Pays</w:t>
      </w:r>
      <w:r w:rsidR="0010503B" w:rsidRPr="004524BA">
        <w:t>-</w:t>
      </w:r>
      <w:r w:rsidR="0089266D">
        <w:t>Bas), p</w:t>
      </w:r>
      <w:r w:rsidR="00833619">
        <w:t>résident d</w:t>
      </w:r>
      <w:r w:rsidR="0089266D">
        <w:t>u</w:t>
      </w:r>
      <w:r w:rsidRPr="004524BA">
        <w:t xml:space="preserve"> Conseil.</w:t>
      </w:r>
    </w:p>
    <w:p w:rsidR="00B21F41" w:rsidRPr="004524BA" w:rsidRDefault="00B21F41" w:rsidP="00B21F41"/>
    <w:p w:rsidR="00B21F41" w:rsidRPr="004524BA" w:rsidRDefault="00B21F41" w:rsidP="00B21F41">
      <w:r w:rsidRPr="004524BA">
        <w:fldChar w:fldCharType="begin"/>
      </w:r>
      <w:r w:rsidRPr="004524BA">
        <w:instrText xml:space="preserve"> AUTONUM  </w:instrText>
      </w:r>
      <w:r w:rsidRPr="004524BA">
        <w:fldChar w:fldCharType="end"/>
      </w:r>
      <w:r w:rsidRPr="004524BA">
        <w:tab/>
        <w:t>La liste des participants fait l</w:t>
      </w:r>
      <w:r w:rsidR="0010503B" w:rsidRPr="004524BA">
        <w:t>’</w:t>
      </w:r>
      <w:r w:rsidRPr="004524BA">
        <w:t>objet de l</w:t>
      </w:r>
      <w:r w:rsidR="0010503B" w:rsidRPr="004524BA">
        <w:t>’</w:t>
      </w:r>
      <w:r w:rsidRPr="004524BA">
        <w:t>annexe I du présent compte rendu.</w:t>
      </w:r>
    </w:p>
    <w:p w:rsidR="00B21F41" w:rsidRPr="004524BA" w:rsidRDefault="00B21F41" w:rsidP="00B21F41"/>
    <w:p w:rsidR="00B21F41" w:rsidRPr="004524BA" w:rsidRDefault="00B21F41" w:rsidP="00B21F41">
      <w:r w:rsidRPr="004524BA">
        <w:fldChar w:fldCharType="begin"/>
      </w:r>
      <w:r w:rsidRPr="004524BA">
        <w:instrText xml:space="preserve"> AUTONUM  </w:instrText>
      </w:r>
      <w:r w:rsidRPr="004524BA">
        <w:fldChar w:fldCharType="end"/>
      </w:r>
      <w:r w:rsidRPr="004524BA">
        <w:tab/>
        <w:t>La session est ouverte par le président, qui souhaite la bienvenue aux participants.</w:t>
      </w:r>
    </w:p>
    <w:p w:rsidR="004811D5" w:rsidRPr="004524BA" w:rsidRDefault="004811D5" w:rsidP="00B21F41"/>
    <w:p w:rsidR="00AD7D5D" w:rsidRPr="004524BA" w:rsidRDefault="00B21F41" w:rsidP="00AD7D5D">
      <w:r w:rsidRPr="004524BA">
        <w:fldChar w:fldCharType="begin"/>
      </w:r>
      <w:r w:rsidRPr="004524BA">
        <w:instrText xml:space="preserve"> AUTONUM  </w:instrText>
      </w:r>
      <w:r w:rsidRPr="004524BA">
        <w:fldChar w:fldCharType="end"/>
      </w:r>
      <w:r w:rsidRPr="004524BA">
        <w:tab/>
        <w:t>Le président fait savoir que le Ghana a déposé son instrument d</w:t>
      </w:r>
      <w:r w:rsidR="0010503B" w:rsidRPr="004524BA">
        <w:t>’</w:t>
      </w:r>
      <w:r w:rsidRPr="004524BA">
        <w:t>adhésion à l</w:t>
      </w:r>
      <w:r w:rsidR="0010503B" w:rsidRPr="004524BA">
        <w:t>’</w:t>
      </w:r>
      <w:r w:rsidRPr="004524BA">
        <w:t xml:space="preserve">Acte </w:t>
      </w:r>
      <w:r w:rsidR="0010503B" w:rsidRPr="004524BA">
        <w:t>de 1991</w:t>
      </w:r>
      <w:r w:rsidRPr="004524BA">
        <w:t xml:space="preserve"> de la </w:t>
      </w:r>
      <w:r w:rsidR="0010503B" w:rsidRPr="004524BA">
        <w:t>Convention UPOV</w:t>
      </w:r>
      <w:r w:rsidRPr="004524BA">
        <w:t xml:space="preserve"> le 3 novembre 2021 et qu</w:t>
      </w:r>
      <w:r w:rsidR="0010503B" w:rsidRPr="004524BA">
        <w:t>’</w:t>
      </w:r>
      <w:r w:rsidRPr="004524BA">
        <w:t>il est devenu lié par cet Acte le 3 décembre 2021.  Le Ghana est ainsi devenu le soixante</w:t>
      </w:r>
      <w:r w:rsidR="0010503B" w:rsidRPr="004524BA">
        <w:t>-</w:t>
      </w:r>
      <w:r w:rsidRPr="004524BA">
        <w:t>dix</w:t>
      </w:r>
      <w:r w:rsidR="0010503B" w:rsidRPr="004524BA">
        <w:t>-</w:t>
      </w:r>
      <w:r w:rsidRPr="004524BA">
        <w:t>huitième membre de l</w:t>
      </w:r>
      <w:r w:rsidR="0010503B" w:rsidRPr="004524BA">
        <w:t>’</w:t>
      </w:r>
      <w:r w:rsidRPr="004524BA">
        <w:t>Union le 3 décembre 2021.</w:t>
      </w:r>
    </w:p>
    <w:p w:rsidR="00B21F41" w:rsidRPr="004524BA" w:rsidRDefault="00B21F41" w:rsidP="00B21F41"/>
    <w:p w:rsidR="00B21F41" w:rsidRPr="004524BA" w:rsidRDefault="00B21F41" w:rsidP="00B21F41">
      <w:r w:rsidRPr="004524BA">
        <w:fldChar w:fldCharType="begin"/>
      </w:r>
      <w:r w:rsidRPr="004524BA">
        <w:instrText xml:space="preserve"> AUTONUM  </w:instrText>
      </w:r>
      <w:r w:rsidRPr="004524BA">
        <w:fldChar w:fldCharType="end"/>
      </w:r>
      <w:r w:rsidRPr="004524BA">
        <w:tab/>
        <w:t>Le Conseil prend note de l</w:t>
      </w:r>
      <w:r w:rsidR="0010503B" w:rsidRPr="004524BA">
        <w:t>’</w:t>
      </w:r>
      <w:r w:rsidRPr="004524BA">
        <w:t>intervention du Ghana, dont une copie est reproduite à l</w:t>
      </w:r>
      <w:r w:rsidR="0010503B" w:rsidRPr="004524BA">
        <w:t>’</w:t>
      </w:r>
      <w:r w:rsidR="007965E1">
        <w:t>appendice II de l’</w:t>
      </w:r>
      <w:r w:rsidRPr="004524BA">
        <w:t>annexe III du présent compte rendu.</w:t>
      </w:r>
    </w:p>
    <w:p w:rsidR="00C87EDE" w:rsidRPr="004524BA" w:rsidRDefault="00C87EDE" w:rsidP="00C87EDE"/>
    <w:p w:rsidR="004811D5" w:rsidRPr="004524BA" w:rsidRDefault="00C87EDE" w:rsidP="00C87EDE">
      <w:pPr>
        <w:rPr>
          <w:spacing w:val="-2"/>
        </w:rPr>
      </w:pPr>
      <w:r w:rsidRPr="004524BA">
        <w:fldChar w:fldCharType="begin"/>
      </w:r>
      <w:r w:rsidRPr="004524BA">
        <w:instrText xml:space="preserve"> AUTONUM  </w:instrText>
      </w:r>
      <w:r w:rsidRPr="004524BA">
        <w:fldChar w:fldCharType="end"/>
      </w:r>
      <w:r w:rsidRPr="004524BA">
        <w:tab/>
        <w:t>M. </w:t>
      </w:r>
      <w:r w:rsidR="0010503B" w:rsidRPr="004524BA">
        <w:t>Daren Tang</w:t>
      </w:r>
      <w:r w:rsidRPr="004524BA">
        <w:t>, Secrétaire général, souhaite la bienvenue aux participan</w:t>
      </w:r>
      <w:r w:rsidR="004524BA" w:rsidRPr="004524BA">
        <w:t>ts.  Un</w:t>
      </w:r>
      <w:r w:rsidRPr="004524BA">
        <w:t>e copie des observations du Secrétaire général figure à l</w:t>
      </w:r>
      <w:r w:rsidR="0010503B" w:rsidRPr="004524BA">
        <w:t>’</w:t>
      </w:r>
      <w:r w:rsidRPr="004524BA">
        <w:t>annexe III, appendice I, du présent compte rendu.</w:t>
      </w:r>
    </w:p>
    <w:p w:rsidR="00C87EDE" w:rsidRPr="004524BA" w:rsidRDefault="00C87EDE" w:rsidP="00C87EDE">
      <w:pPr>
        <w:rPr>
          <w:spacing w:val="-2"/>
        </w:rPr>
      </w:pPr>
    </w:p>
    <w:p w:rsidR="0010503B" w:rsidRPr="004524BA" w:rsidRDefault="00AD7D5D" w:rsidP="00AD7D5D">
      <w:r w:rsidRPr="004524BA">
        <w:fldChar w:fldCharType="begin"/>
      </w:r>
      <w:r w:rsidRPr="004524BA">
        <w:instrText xml:space="preserve"> AUTONUM  </w:instrText>
      </w:r>
      <w:r w:rsidRPr="004524BA">
        <w:fldChar w:fldCharType="end"/>
      </w:r>
      <w:r w:rsidRPr="004524BA">
        <w:tab/>
        <w:t>Au nom du Conseil, le président présente ses condoléances pour la triste disparition de M. René Royon, décédé le 26 juin 2022.  Il rappelle le remarquable dévouement dont René a fait preuve sa vie durant en faveur de la protection des droits des obtenteurs, notamment en cofondant et en dirigeant la Communauté internationale des obtenteurs de plantes ornementales et fruitières à reproduction asexuée (CIOPORA).  Le président souligne que René a joué un rôle important dans l</w:t>
      </w:r>
      <w:r w:rsidR="0010503B" w:rsidRPr="004524BA">
        <w:t>’</w:t>
      </w:r>
      <w:r w:rsidRPr="004524BA">
        <w:t xml:space="preserve">élaboration de la </w:t>
      </w:r>
      <w:r w:rsidR="0010503B" w:rsidRPr="004524BA">
        <w:t>Convention UPOV</w:t>
      </w:r>
      <w:r w:rsidRPr="004524BA">
        <w:t xml:space="preserve"> par ses contributions aux conférences diplomatiques de 1961, </w:t>
      </w:r>
      <w:r w:rsidR="0010503B" w:rsidRPr="004524BA">
        <w:t>de 1972</w:t>
      </w:r>
      <w:r w:rsidRPr="004524BA">
        <w:t xml:space="preserve">, </w:t>
      </w:r>
      <w:r w:rsidR="0010503B" w:rsidRPr="004524BA">
        <w:t>de 1978</w:t>
      </w:r>
      <w:r w:rsidRPr="004524BA">
        <w:t xml:space="preserve"> et </w:t>
      </w:r>
      <w:r w:rsidR="0010503B" w:rsidRPr="004524BA">
        <w:t>de 1991</w:t>
      </w:r>
      <w:r w:rsidRPr="004524BA">
        <w:t xml:space="preserve"> et qu</w:t>
      </w:r>
      <w:r w:rsidR="0010503B" w:rsidRPr="004524BA">
        <w:t>’</w:t>
      </w:r>
      <w:r w:rsidRPr="004524BA">
        <w:t>il a effectué des contributions extraordinaires aux travaux de l</w:t>
      </w:r>
      <w:r w:rsidR="0010503B" w:rsidRPr="004524BA">
        <w:t>’</w:t>
      </w:r>
      <w:r w:rsidRPr="004524BA">
        <w:t>UPOV en ses diverses qualités, notamment de Secrétaire général de</w:t>
      </w:r>
      <w:r w:rsidR="0010503B" w:rsidRPr="004524BA">
        <w:t xml:space="preserve"> la CIO</w:t>
      </w:r>
      <w:r w:rsidRPr="004524BA">
        <w:t>PORA, puis de membre du Conseil d</w:t>
      </w:r>
      <w:r w:rsidR="0010503B" w:rsidRPr="004524BA">
        <w:t>’</w:t>
      </w:r>
      <w:r w:rsidRPr="004524BA">
        <w:t>administration de</w:t>
      </w:r>
      <w:r w:rsidR="0010503B" w:rsidRPr="004524BA">
        <w:t xml:space="preserve"> la CIO</w:t>
      </w:r>
      <w:r w:rsidRPr="004524BA">
        <w:t xml:space="preserve">PORA et, de fait, bien après sa retraite prise </w:t>
      </w:r>
      <w:r w:rsidR="0010503B" w:rsidRPr="004524BA">
        <w:t>en 2004</w:t>
      </w:r>
      <w:r w:rsidRPr="004524BA">
        <w:t>, puisqu</w:t>
      </w:r>
      <w:r w:rsidR="0010503B" w:rsidRPr="004524BA">
        <w:t>’</w:t>
      </w:r>
      <w:r w:rsidRPr="004524BA">
        <w:t>il a continué à s</w:t>
      </w:r>
      <w:r w:rsidR="0010503B" w:rsidRPr="004524BA">
        <w:t>’</w:t>
      </w:r>
      <w:r w:rsidRPr="004524BA">
        <w:t>impliquer dans les activités et les manifestations de l</w:t>
      </w:r>
      <w:r w:rsidR="0010503B" w:rsidRPr="004524BA">
        <w:t>’</w:t>
      </w:r>
      <w:r w:rsidRPr="004524BA">
        <w:t>UPOV.</w:t>
      </w:r>
    </w:p>
    <w:p w:rsidR="00034254" w:rsidRPr="004524BA" w:rsidRDefault="00034254" w:rsidP="00AD7D5D"/>
    <w:p w:rsidR="0010503B" w:rsidRPr="004524BA" w:rsidRDefault="002F7C54" w:rsidP="002F7C54">
      <w:r w:rsidRPr="004524BA">
        <w:fldChar w:fldCharType="begin"/>
      </w:r>
      <w:r w:rsidRPr="004524BA">
        <w:instrText xml:space="preserve"> AUTONUM  </w:instrText>
      </w:r>
      <w:r w:rsidRPr="004524BA">
        <w:fldChar w:fldCharType="end"/>
      </w:r>
      <w:r w:rsidRPr="004524BA">
        <w:tab/>
        <w:t>La délégation de l</w:t>
      </w:r>
      <w:r w:rsidR="0010503B" w:rsidRPr="004524BA">
        <w:t>’</w:t>
      </w:r>
      <w:r w:rsidRPr="004524BA">
        <w:t>Union européenne, parlant au nom de l</w:t>
      </w:r>
      <w:r w:rsidR="0010503B" w:rsidRPr="004524BA">
        <w:t>’</w:t>
      </w:r>
      <w:r w:rsidRPr="004524BA">
        <w:t>Union européenne et de ses États membres, exprime sa solidarité avec l</w:t>
      </w:r>
      <w:r w:rsidR="0010503B" w:rsidRPr="004524BA">
        <w:t>’</w:t>
      </w:r>
      <w:r w:rsidRPr="004524BA">
        <w:t>Ukraine et condamne l</w:t>
      </w:r>
      <w:r w:rsidR="0010503B" w:rsidRPr="004524BA">
        <w:t>’</w:t>
      </w:r>
      <w:r w:rsidRPr="004524BA">
        <w:t>agression russe.</w:t>
      </w:r>
    </w:p>
    <w:p w:rsidR="002F7C54" w:rsidRPr="004524BA" w:rsidRDefault="002F7C54" w:rsidP="002F7C54"/>
    <w:p w:rsidR="002F7C54" w:rsidRPr="004524BA" w:rsidRDefault="002F7C54" w:rsidP="002F7C54">
      <w:r w:rsidRPr="004524BA">
        <w:fldChar w:fldCharType="begin"/>
      </w:r>
      <w:r w:rsidRPr="004524BA">
        <w:instrText xml:space="preserve"> AUTONUM  </w:instrText>
      </w:r>
      <w:r w:rsidRPr="004524BA">
        <w:fldChar w:fldCharType="end"/>
      </w:r>
      <w:r w:rsidRPr="004524BA">
        <w:tab/>
        <w:t>La délégation de la Fédération de Russie fait remarquer que l</w:t>
      </w:r>
      <w:r w:rsidR="0010503B" w:rsidRPr="004524BA">
        <w:t>’</w:t>
      </w:r>
      <w:r w:rsidRPr="004524BA">
        <w:t>UPOV n</w:t>
      </w:r>
      <w:r w:rsidR="0010503B" w:rsidRPr="004524BA">
        <w:t>’</w:t>
      </w:r>
      <w:r w:rsidRPr="004524BA">
        <w:t>est pas le lieu qui convient aux débats de nature politique et souligne la nécessité de respecter le mandat du Conseil.</w:t>
      </w:r>
    </w:p>
    <w:p w:rsidR="002F7C54" w:rsidRPr="004524BA" w:rsidRDefault="002F7C54" w:rsidP="002F7C54"/>
    <w:p w:rsidR="0010503B" w:rsidRPr="004524BA" w:rsidRDefault="002F7C54" w:rsidP="002F7C54">
      <w:r w:rsidRPr="004524BA">
        <w:fldChar w:fldCharType="begin"/>
      </w:r>
      <w:r w:rsidRPr="004524BA">
        <w:instrText xml:space="preserve"> AUTONUM  </w:instrText>
      </w:r>
      <w:r w:rsidRPr="004524BA">
        <w:fldChar w:fldCharType="end"/>
      </w:r>
      <w:r w:rsidRPr="004524BA">
        <w:tab/>
        <w:t>La délégation du Bélarus estime que l</w:t>
      </w:r>
      <w:r w:rsidR="0010503B" w:rsidRPr="004524BA">
        <w:t>’</w:t>
      </w:r>
      <w:r w:rsidRPr="004524BA">
        <w:t>UPOV n</w:t>
      </w:r>
      <w:r w:rsidR="0010503B" w:rsidRPr="004524BA">
        <w:t>’</w:t>
      </w:r>
      <w:r w:rsidRPr="004524BA">
        <w:t>est pas un lieu qui convient aux débats de nature politique.</w:t>
      </w:r>
    </w:p>
    <w:p w:rsidR="002F7C54" w:rsidRPr="004524BA" w:rsidRDefault="002F7C54" w:rsidP="00AD7D5D"/>
    <w:p w:rsidR="002F7C54" w:rsidRPr="004524BA" w:rsidRDefault="002F7C54" w:rsidP="002F7C54">
      <w:r w:rsidRPr="004524BA">
        <w:fldChar w:fldCharType="begin"/>
      </w:r>
      <w:r w:rsidRPr="004524BA">
        <w:instrText xml:space="preserve"> AUTONUM  </w:instrText>
      </w:r>
      <w:r w:rsidRPr="004524BA">
        <w:fldChar w:fldCharType="end"/>
      </w:r>
      <w:r w:rsidRPr="004524BA">
        <w:tab/>
        <w:t>La délégation des États</w:t>
      </w:r>
      <w:r w:rsidR="0010503B" w:rsidRPr="004524BA">
        <w:t>-</w:t>
      </w:r>
      <w:r w:rsidRPr="004524BA">
        <w:t>Unis d</w:t>
      </w:r>
      <w:r w:rsidR="0010503B" w:rsidRPr="004524BA">
        <w:t>’</w:t>
      </w:r>
      <w:r w:rsidRPr="004524BA">
        <w:t>Amérique fait part de sa solidarité avec le peuple de l</w:t>
      </w:r>
      <w:r w:rsidR="0010503B" w:rsidRPr="004524BA">
        <w:t>’</w:t>
      </w:r>
      <w:r w:rsidRPr="004524BA">
        <w:t>Ukraine.</w:t>
      </w:r>
    </w:p>
    <w:p w:rsidR="002F7C54" w:rsidRPr="004524BA" w:rsidRDefault="002F7C54" w:rsidP="002F7C54"/>
    <w:p w:rsidR="002F7C54" w:rsidRPr="004524BA" w:rsidRDefault="002F7C54" w:rsidP="002F7C54">
      <w:r w:rsidRPr="004524BA">
        <w:fldChar w:fldCharType="begin"/>
      </w:r>
      <w:r w:rsidRPr="004524BA">
        <w:instrText xml:space="preserve"> AUTONUM  </w:instrText>
      </w:r>
      <w:r w:rsidRPr="004524BA">
        <w:fldChar w:fldCharType="end"/>
      </w:r>
      <w:r w:rsidRPr="004524BA">
        <w:tab/>
        <w:t>La délégation du Japon fait également part de sa solidarité avec le peuple de l</w:t>
      </w:r>
      <w:r w:rsidR="0010503B" w:rsidRPr="004524BA">
        <w:t>’</w:t>
      </w:r>
      <w:r w:rsidRPr="004524BA">
        <w:t>Ukraine.</w:t>
      </w:r>
    </w:p>
    <w:p w:rsidR="002F7C54" w:rsidRPr="004524BA" w:rsidRDefault="002F7C54" w:rsidP="00AD7D5D"/>
    <w:p w:rsidR="002F7C54" w:rsidRPr="004524BA" w:rsidRDefault="002F7C54">
      <w:pPr>
        <w:jc w:val="left"/>
      </w:pPr>
      <w:r w:rsidRPr="004524BA">
        <w:br w:type="page"/>
      </w:r>
    </w:p>
    <w:p w:rsidR="00F33FF1" w:rsidRPr="004524BA" w:rsidRDefault="00F33FF1" w:rsidP="002F7C54">
      <w:pPr>
        <w:keepNext/>
        <w:rPr>
          <w:u w:val="single"/>
        </w:rPr>
      </w:pPr>
      <w:r w:rsidRPr="004524BA">
        <w:rPr>
          <w:u w:val="single"/>
        </w:rPr>
        <w:lastRenderedPageBreak/>
        <w:t>Adoption de l</w:t>
      </w:r>
      <w:r w:rsidR="0010503B" w:rsidRPr="004524BA">
        <w:rPr>
          <w:u w:val="single"/>
        </w:rPr>
        <w:t>’</w:t>
      </w:r>
      <w:r w:rsidRPr="004524BA">
        <w:rPr>
          <w:u w:val="single"/>
        </w:rPr>
        <w:t>ordre du jour</w:t>
      </w:r>
    </w:p>
    <w:p w:rsidR="00F33FF1" w:rsidRPr="004524BA" w:rsidRDefault="00F33FF1" w:rsidP="002F7C54">
      <w:pPr>
        <w:keepNext/>
      </w:pPr>
    </w:p>
    <w:p w:rsidR="0010503B" w:rsidRPr="004524BA" w:rsidRDefault="00F33FF1" w:rsidP="002F7C54">
      <w:r w:rsidRPr="004524BA">
        <w:fldChar w:fldCharType="begin"/>
      </w:r>
      <w:r w:rsidRPr="004524BA">
        <w:instrText xml:space="preserve"> AUTONUM  </w:instrText>
      </w:r>
      <w:r w:rsidRPr="004524BA">
        <w:fldChar w:fldCharType="end"/>
      </w:r>
      <w:r w:rsidRPr="004524BA">
        <w:tab/>
        <w:t>Le Conseil adopte le projet d</w:t>
      </w:r>
      <w:r w:rsidR="0010503B" w:rsidRPr="004524BA">
        <w:t>’</w:t>
      </w:r>
      <w:r w:rsidRPr="004524BA">
        <w:t>ordre du jour révisé contenu dans le document C/56/1 Rev.</w:t>
      </w:r>
    </w:p>
    <w:p w:rsidR="00513833" w:rsidRPr="004524BA" w:rsidRDefault="00513833" w:rsidP="00464032"/>
    <w:p w:rsidR="002F7C54" w:rsidRPr="004524BA" w:rsidRDefault="002F7C54" w:rsidP="00464032"/>
    <w:p w:rsidR="00F33FF1" w:rsidRPr="004524BA" w:rsidRDefault="00F33FF1" w:rsidP="008D5007">
      <w:pPr>
        <w:keepNext/>
        <w:rPr>
          <w:u w:val="single"/>
        </w:rPr>
      </w:pPr>
      <w:r w:rsidRPr="004524BA">
        <w:rPr>
          <w:u w:val="single"/>
        </w:rPr>
        <w:t>Rapport du Secrétaire général adjoint sur les faits nouveaux intervenus à l</w:t>
      </w:r>
      <w:r w:rsidR="0010503B" w:rsidRPr="004524BA">
        <w:rPr>
          <w:u w:val="single"/>
        </w:rPr>
        <w:t>’</w:t>
      </w:r>
      <w:r w:rsidRPr="004524BA">
        <w:rPr>
          <w:u w:val="single"/>
        </w:rPr>
        <w:t>UPOV</w:t>
      </w:r>
    </w:p>
    <w:p w:rsidR="00F33FF1" w:rsidRPr="004524BA" w:rsidRDefault="00F33FF1" w:rsidP="008D5007">
      <w:pPr>
        <w:keepNext/>
      </w:pPr>
    </w:p>
    <w:p w:rsidR="00366BC8" w:rsidRPr="004524BA" w:rsidRDefault="008D31B1" w:rsidP="00366BC8">
      <w:r w:rsidRPr="004524BA">
        <w:fldChar w:fldCharType="begin"/>
      </w:r>
      <w:r w:rsidRPr="004524BA">
        <w:instrText xml:space="preserve"> AUTONUM  </w:instrText>
      </w:r>
      <w:r w:rsidRPr="004524BA">
        <w:fldChar w:fldCharType="end"/>
      </w:r>
      <w:r w:rsidRPr="004524BA">
        <w:tab/>
        <w:t>Le Conseil note qu</w:t>
      </w:r>
      <w:r w:rsidR="0010503B" w:rsidRPr="004524BA">
        <w:t>’</w:t>
      </w:r>
      <w:r w:rsidRPr="004524BA">
        <w:t>une vidéo préenregistrée de l</w:t>
      </w:r>
      <w:r w:rsidR="0010503B" w:rsidRPr="004524BA">
        <w:t>’</w:t>
      </w:r>
      <w:r w:rsidRPr="004524BA">
        <w:t>exposé présenté par le Secrétaire général adjoint en anglais, avec des sous</w:t>
      </w:r>
      <w:r w:rsidR="0010503B" w:rsidRPr="004524BA">
        <w:t>-</w:t>
      </w:r>
      <w:r w:rsidRPr="004524BA">
        <w:t xml:space="preserve">titres en français, allemand, anglais et espagnol, a été mise à disposition sur la </w:t>
      </w:r>
      <w:r w:rsidR="0010503B" w:rsidRPr="004524BA">
        <w:t>page W</w:t>
      </w:r>
      <w:r w:rsidRPr="004524BA">
        <w:t>eb consacrée à la cinquante</w:t>
      </w:r>
      <w:r w:rsidR="0010503B" w:rsidRPr="004524BA">
        <w:t>-</w:t>
      </w:r>
      <w:r w:rsidRPr="004524BA">
        <w:t>six</w:t>
      </w:r>
      <w:r w:rsidR="0010503B" w:rsidRPr="004524BA">
        <w:t>ième session</w:t>
      </w:r>
      <w:r w:rsidRPr="004524BA">
        <w:t xml:space="preserve"> du Conseil, avant la session du Conse</w:t>
      </w:r>
      <w:r w:rsidR="004524BA" w:rsidRPr="004524BA">
        <w:t>il.  Un</w:t>
      </w:r>
      <w:r w:rsidRPr="004524BA">
        <w:t>e copie de cet exposé figure à l</w:t>
      </w:r>
      <w:r w:rsidR="0010503B" w:rsidRPr="004524BA">
        <w:t>’</w:t>
      </w:r>
      <w:r w:rsidRPr="004524BA">
        <w:t>annexe du document C/56/INF/2.</w:t>
      </w:r>
    </w:p>
    <w:p w:rsidR="00366BC8" w:rsidRPr="004524BA" w:rsidRDefault="00366BC8" w:rsidP="00366BC8"/>
    <w:p w:rsidR="00527DE3" w:rsidRDefault="00366BC8" w:rsidP="00527DE3">
      <w:pPr>
        <w:keepLines/>
      </w:pPr>
      <w:r w:rsidRPr="004524BA">
        <w:fldChar w:fldCharType="begin"/>
      </w:r>
      <w:r w:rsidRPr="004524BA">
        <w:instrText xml:space="preserve"> AUTONUM  </w:instrText>
      </w:r>
      <w:r w:rsidRPr="004524BA">
        <w:fldChar w:fldCharType="end"/>
      </w:r>
      <w:r w:rsidRPr="004524BA">
        <w:tab/>
        <w:t>Le Secrétaire général adjoint indique que M. Kees van Ettekoven, ressortissant des Pays</w:t>
      </w:r>
      <w:r w:rsidR="0010503B" w:rsidRPr="004524BA">
        <w:t>-</w:t>
      </w:r>
      <w:r w:rsidRPr="004524BA">
        <w:t>Bas, a commencé à travailler pour l</w:t>
      </w:r>
      <w:r w:rsidR="0010503B" w:rsidRPr="004524BA">
        <w:t>’</w:t>
      </w:r>
      <w:r w:rsidRPr="004524BA">
        <w:t>UPOV en tant qu</w:t>
      </w:r>
      <w:r w:rsidR="0010503B" w:rsidRPr="004524BA">
        <w:t>’</w:t>
      </w:r>
      <w:r w:rsidRPr="004524BA">
        <w:t>expert technique en octobre 2022 et que Mme Laurianne Nicolo a commencé à travailler à l</w:t>
      </w:r>
      <w:r w:rsidR="0010503B" w:rsidRPr="004524BA">
        <w:t>’</w:t>
      </w:r>
      <w:r w:rsidRPr="004524BA">
        <w:t>UPOV dans le cadre d</w:t>
      </w:r>
      <w:r w:rsidR="0010503B" w:rsidRPr="004524BA">
        <w:t>’</w:t>
      </w:r>
      <w:r w:rsidRPr="004524BA">
        <w:t>un contrat d</w:t>
      </w:r>
      <w:r w:rsidR="0010503B" w:rsidRPr="004524BA">
        <w:t>’</w:t>
      </w:r>
      <w:r w:rsidRPr="004524BA">
        <w:t>intérim en février 2022.</w:t>
      </w:r>
    </w:p>
    <w:p w:rsidR="00FE7B66" w:rsidRDefault="00FE7B66" w:rsidP="00527DE3">
      <w:pPr>
        <w:keepLines/>
      </w:pPr>
    </w:p>
    <w:p w:rsidR="00FE7B66" w:rsidRPr="004524BA" w:rsidRDefault="00FE7B66" w:rsidP="00527DE3">
      <w:pPr>
        <w:keepLines/>
      </w:pPr>
    </w:p>
    <w:p w:rsidR="00366BC8" w:rsidRPr="004524BA" w:rsidRDefault="00366BC8" w:rsidP="00FE7B66">
      <w:pPr>
        <w:keepNext/>
        <w:rPr>
          <w:u w:val="single"/>
        </w:rPr>
      </w:pPr>
      <w:r w:rsidRPr="004524BA">
        <w:rPr>
          <w:u w:val="single"/>
        </w:rPr>
        <w:t>Examen de la conformité du projet de loi sur la protection des obtentions végétales de l</w:t>
      </w:r>
      <w:r w:rsidR="0010503B" w:rsidRPr="004524BA">
        <w:rPr>
          <w:u w:val="single"/>
        </w:rPr>
        <w:t>’</w:t>
      </w:r>
      <w:r w:rsidRPr="004524BA">
        <w:rPr>
          <w:u w:val="single"/>
        </w:rPr>
        <w:t>Arménie avec l</w:t>
      </w:r>
      <w:r w:rsidR="0010503B" w:rsidRPr="004524BA">
        <w:rPr>
          <w:u w:val="single"/>
        </w:rPr>
        <w:t>’</w:t>
      </w:r>
      <w:r w:rsidR="00E4369B">
        <w:rPr>
          <w:u w:val="single"/>
        </w:rPr>
        <w:t>Acte </w:t>
      </w:r>
      <w:r w:rsidRPr="004524BA">
        <w:rPr>
          <w:u w:val="single"/>
        </w:rPr>
        <w:t xml:space="preserve">de 1991 de la </w:t>
      </w:r>
      <w:r w:rsidR="0010503B" w:rsidRPr="004524BA">
        <w:rPr>
          <w:u w:val="single"/>
        </w:rPr>
        <w:t>Convention UPOV</w:t>
      </w:r>
    </w:p>
    <w:p w:rsidR="00366BC8" w:rsidRPr="004524BA" w:rsidRDefault="00366BC8" w:rsidP="00366BC8"/>
    <w:p w:rsidR="00366BC8" w:rsidRPr="004524BA" w:rsidRDefault="008D31B1" w:rsidP="00F33FF1">
      <w:r w:rsidRPr="004524BA">
        <w:fldChar w:fldCharType="begin"/>
      </w:r>
      <w:r w:rsidRPr="004524BA">
        <w:instrText xml:space="preserve"> AUTONUM  </w:instrText>
      </w:r>
      <w:r w:rsidRPr="004524BA">
        <w:fldChar w:fldCharType="end"/>
      </w:r>
      <w:r w:rsidRPr="004524BA">
        <w:tab/>
        <w:t>Le Conseil examine le document C/56/14.</w:t>
      </w:r>
    </w:p>
    <w:p w:rsidR="008D31B1" w:rsidRPr="004524BA" w:rsidRDefault="008D31B1" w:rsidP="00F33FF1"/>
    <w:p w:rsidR="0010503B" w:rsidRPr="004524BA" w:rsidRDefault="008D31B1" w:rsidP="00F33FF1">
      <w:r w:rsidRPr="004524BA">
        <w:fldChar w:fldCharType="begin"/>
      </w:r>
      <w:r w:rsidRPr="004524BA">
        <w:instrText xml:space="preserve"> AUTONUM  </w:instrText>
      </w:r>
      <w:r w:rsidRPr="004524BA">
        <w:fldChar w:fldCharType="end"/>
      </w:r>
      <w:r w:rsidRPr="004524BA">
        <w:tab/>
        <w:t>Le Conseil décide</w:t>
      </w:r>
      <w:r w:rsidR="00E4369B">
        <w:t> :</w:t>
      </w:r>
    </w:p>
    <w:p w:rsidR="008D31B1" w:rsidRPr="004524BA" w:rsidRDefault="008D31B1" w:rsidP="00F33FF1"/>
    <w:p w:rsidR="0010503B" w:rsidRPr="004524BA" w:rsidRDefault="008D31B1" w:rsidP="008D31B1">
      <w:r w:rsidRPr="004524BA">
        <w:tab/>
        <w:t>a)</w:t>
      </w:r>
      <w:r w:rsidRPr="004524BA">
        <w:tab/>
        <w:t>de prendre note de l</w:t>
      </w:r>
      <w:r w:rsidR="0010503B" w:rsidRPr="004524BA">
        <w:t>’</w:t>
      </w:r>
      <w:r w:rsidRPr="004524BA">
        <w:t>analyse</w:t>
      </w:r>
      <w:r w:rsidR="00E4369B">
        <w:t xml:space="preserve"> faite dans le document C/56/14;</w:t>
      </w:r>
    </w:p>
    <w:p w:rsidR="008D31B1" w:rsidRPr="004524BA" w:rsidRDefault="008D31B1" w:rsidP="008D31B1"/>
    <w:p w:rsidR="0010503B" w:rsidRPr="004524BA" w:rsidRDefault="008D31B1" w:rsidP="00527DE3">
      <w:r w:rsidRPr="004524BA">
        <w:tab/>
        <w:t>b)</w:t>
      </w:r>
      <w:r w:rsidRPr="004524BA">
        <w:tab/>
        <w:t>de rendre un avis positif sur la conformité du projet de loi de l</w:t>
      </w:r>
      <w:r w:rsidR="0010503B" w:rsidRPr="004524BA">
        <w:t>’</w:t>
      </w:r>
      <w:r w:rsidRPr="004524BA">
        <w:t>Arménie sur la protection des obtentions végétales avec les dispositions de l</w:t>
      </w:r>
      <w:r w:rsidR="0010503B" w:rsidRPr="004524BA">
        <w:t>’</w:t>
      </w:r>
      <w:r w:rsidRPr="004524BA">
        <w:t xml:space="preserve">Acte </w:t>
      </w:r>
      <w:r w:rsidR="0010503B" w:rsidRPr="004524BA">
        <w:t>de 1991</w:t>
      </w:r>
      <w:r w:rsidRPr="004524BA">
        <w:t xml:space="preserve"> de la Convention internationale pour la protection des obtentions végétales, ce qui permet à l</w:t>
      </w:r>
      <w:r w:rsidR="0010503B" w:rsidRPr="004524BA">
        <w:t>’</w:t>
      </w:r>
      <w:r w:rsidRPr="004524BA">
        <w:t>Arménie, une fois le projet adopté sans modification et la loi en vigueur, de déposer son instrument d</w:t>
      </w:r>
      <w:r w:rsidR="0010503B" w:rsidRPr="004524BA">
        <w:t>’</w:t>
      </w:r>
      <w:r w:rsidRPr="004524BA">
        <w:t>adhésion à l</w:t>
      </w:r>
      <w:r w:rsidR="0010503B" w:rsidRPr="004524BA">
        <w:t>’</w:t>
      </w:r>
      <w:r w:rsidRPr="004524BA">
        <w:t xml:space="preserve">Acte </w:t>
      </w:r>
      <w:r w:rsidR="0010503B" w:rsidRPr="004524BA">
        <w:t>de 1991</w:t>
      </w:r>
      <w:r w:rsidR="00E4369B">
        <w:t>;</w:t>
      </w:r>
      <w:r w:rsidRPr="004524BA">
        <w:t xml:space="preserve"> et</w:t>
      </w:r>
    </w:p>
    <w:p w:rsidR="008D31B1" w:rsidRPr="004524BA" w:rsidRDefault="008D31B1" w:rsidP="008D31B1"/>
    <w:p w:rsidR="008D31B1" w:rsidRPr="004524BA" w:rsidRDefault="008D31B1" w:rsidP="008D31B1">
      <w:r w:rsidRPr="004524BA">
        <w:tab/>
        <w:t>c)</w:t>
      </w:r>
      <w:r w:rsidRPr="004524BA">
        <w:tab/>
        <w:t>d</w:t>
      </w:r>
      <w:r w:rsidR="0010503B" w:rsidRPr="004524BA">
        <w:t>’</w:t>
      </w:r>
      <w:r w:rsidRPr="004524BA">
        <w:t>autoriser le Secrétaire général à informer le Gouvernement de l</w:t>
      </w:r>
      <w:r w:rsidR="0010503B" w:rsidRPr="004524BA">
        <w:t>’</w:t>
      </w:r>
      <w:r w:rsidRPr="004524BA">
        <w:t>Arménie de cette décision.</w:t>
      </w:r>
    </w:p>
    <w:p w:rsidR="008D31B1" w:rsidRPr="004524BA" w:rsidRDefault="008D31B1" w:rsidP="008D31B1"/>
    <w:p w:rsidR="008D31B1" w:rsidRPr="004524BA" w:rsidRDefault="008D31B1" w:rsidP="00233301">
      <w:pPr>
        <w:keepLines/>
      </w:pPr>
      <w:r w:rsidRPr="004524BA">
        <w:fldChar w:fldCharType="begin"/>
      </w:r>
      <w:r w:rsidRPr="004524BA">
        <w:instrText xml:space="preserve"> AUTONUM  </w:instrText>
      </w:r>
      <w:r w:rsidRPr="004524BA">
        <w:fldChar w:fldCharType="end"/>
      </w:r>
      <w:r w:rsidRPr="004524BA">
        <w:tab/>
        <w:t>La délégation de l</w:t>
      </w:r>
      <w:r w:rsidR="0010503B" w:rsidRPr="004524BA">
        <w:t>’</w:t>
      </w:r>
      <w:r w:rsidRPr="004524BA">
        <w:t>Arménie fait part de sa satisfaction quant à la décision positive du Conseil concernant l</w:t>
      </w:r>
      <w:r w:rsidR="0010503B" w:rsidRPr="004524BA">
        <w:t>’</w:t>
      </w:r>
      <w:r w:rsidRPr="004524BA">
        <w:t>examen de la conformité du projet de loi sur la protection des obtentions végétales de l</w:t>
      </w:r>
      <w:r w:rsidR="0010503B" w:rsidRPr="004524BA">
        <w:t>’</w:t>
      </w:r>
      <w:r w:rsidRPr="004524BA">
        <w:t>Arménie avec l</w:t>
      </w:r>
      <w:r w:rsidR="0010503B" w:rsidRPr="004524BA">
        <w:t>’</w:t>
      </w:r>
      <w:r w:rsidR="00E4369B">
        <w:t>Acte </w:t>
      </w:r>
      <w:r w:rsidRPr="004524BA">
        <w:t xml:space="preserve">de 1991 de la </w:t>
      </w:r>
      <w:r w:rsidR="0010503B" w:rsidRPr="004524BA">
        <w:t>Convention U</w:t>
      </w:r>
      <w:r w:rsidR="004524BA" w:rsidRPr="004524BA">
        <w:t>POV.  El</w:t>
      </w:r>
      <w:r w:rsidRPr="004524BA">
        <w:t>le attend avec intérêt de collaborer avec l</w:t>
      </w:r>
      <w:r w:rsidR="0010503B" w:rsidRPr="004524BA">
        <w:t>’</w:t>
      </w:r>
      <w:r w:rsidRPr="004524BA">
        <w:t xml:space="preserve">UPOV en vue de son adhésion à la </w:t>
      </w:r>
      <w:r w:rsidR="0010503B" w:rsidRPr="004524BA">
        <w:t>Convention UPOV</w:t>
      </w:r>
      <w:r w:rsidRPr="004524BA">
        <w:t xml:space="preserve"> et de coopérer avec les membres de l</w:t>
      </w:r>
      <w:r w:rsidR="0010503B" w:rsidRPr="004524BA">
        <w:t>’</w:t>
      </w:r>
      <w:r w:rsidRPr="004524BA">
        <w:t>Union.</w:t>
      </w:r>
    </w:p>
    <w:p w:rsidR="008D31B1" w:rsidRPr="004524BA" w:rsidRDefault="008D31B1" w:rsidP="00F33FF1"/>
    <w:p w:rsidR="00050E16" w:rsidRPr="004524BA" w:rsidRDefault="00050E16" w:rsidP="00050E16"/>
    <w:p w:rsidR="00F33FF1" w:rsidRPr="004524BA" w:rsidRDefault="00F33FF1" w:rsidP="00F33FF1">
      <w:pPr>
        <w:keepNext/>
        <w:rPr>
          <w:u w:val="single"/>
        </w:rPr>
      </w:pPr>
      <w:r w:rsidRPr="004524BA">
        <w:rPr>
          <w:u w:val="single"/>
        </w:rPr>
        <w:t>Rapport du président sur les travaux de la quatre</w:t>
      </w:r>
      <w:r w:rsidR="0010503B" w:rsidRPr="004524BA">
        <w:rPr>
          <w:u w:val="single"/>
        </w:rPr>
        <w:t>-</w:t>
      </w:r>
      <w:r w:rsidRPr="004524BA">
        <w:rPr>
          <w:u w:val="single"/>
        </w:rPr>
        <w:t>vingt</w:t>
      </w:r>
      <w:r w:rsidR="0010503B" w:rsidRPr="004524BA">
        <w:rPr>
          <w:u w:val="single"/>
        </w:rPr>
        <w:t>-</w:t>
      </w:r>
      <w:r w:rsidRPr="004524BA">
        <w:rPr>
          <w:u w:val="single"/>
        </w:rPr>
        <w:t>dix</w:t>
      </w:r>
      <w:r w:rsidR="0010503B" w:rsidRPr="004524BA">
        <w:rPr>
          <w:u w:val="single"/>
        </w:rPr>
        <w:t>-</w:t>
      </w:r>
      <w:r w:rsidRPr="004524BA">
        <w:rPr>
          <w:u w:val="single"/>
        </w:rPr>
        <w:t>sept</w:t>
      </w:r>
      <w:r w:rsidR="0010503B" w:rsidRPr="004524BA">
        <w:rPr>
          <w:u w:val="single"/>
        </w:rPr>
        <w:t>ième session</w:t>
      </w:r>
      <w:r w:rsidRPr="004524BA">
        <w:rPr>
          <w:u w:val="single"/>
        </w:rPr>
        <w:t xml:space="preserve"> du Comité consultatif; </w:t>
      </w:r>
      <w:r w:rsidR="0053518C" w:rsidRPr="004524BA">
        <w:rPr>
          <w:u w:val="single"/>
        </w:rPr>
        <w:t xml:space="preserve"> </w:t>
      </w:r>
      <w:r w:rsidRPr="004524BA">
        <w:rPr>
          <w:u w:val="single"/>
        </w:rPr>
        <w:t>adoption, le cas échéant, des recommandations élaborées par ce comité</w:t>
      </w:r>
    </w:p>
    <w:p w:rsidR="00F33FF1" w:rsidRPr="004524BA" w:rsidRDefault="00F33FF1" w:rsidP="00F33FF1"/>
    <w:p w:rsidR="0010503B" w:rsidRPr="004524BA" w:rsidRDefault="00F33FF1" w:rsidP="00F33FF1">
      <w:r w:rsidRPr="004524BA">
        <w:rPr>
          <w:rFonts w:cs="Arial"/>
        </w:rPr>
        <w:fldChar w:fldCharType="begin"/>
      </w:r>
      <w:r w:rsidRPr="004524BA">
        <w:rPr>
          <w:rFonts w:cs="Arial"/>
        </w:rPr>
        <w:instrText xml:space="preserve"> AUTONUM  </w:instrText>
      </w:r>
      <w:r w:rsidRPr="004524BA">
        <w:rPr>
          <w:rFonts w:cs="Arial"/>
        </w:rPr>
        <w:fldChar w:fldCharType="end"/>
      </w:r>
      <w:r w:rsidRPr="004524BA">
        <w:tab/>
        <w:t>Le Conseil examine le document C/56/13.</w:t>
      </w:r>
    </w:p>
    <w:p w:rsidR="00CB2266" w:rsidRPr="004524BA" w:rsidRDefault="00CB2266" w:rsidP="006F5881"/>
    <w:p w:rsidR="00F563BF" w:rsidRPr="004524BA" w:rsidRDefault="00F563BF" w:rsidP="00F563BF">
      <w:r w:rsidRPr="004524BA">
        <w:rPr>
          <w:rFonts w:cs="Arial"/>
        </w:rPr>
        <w:fldChar w:fldCharType="begin"/>
      </w:r>
      <w:r w:rsidRPr="004524BA">
        <w:rPr>
          <w:rFonts w:cs="Arial"/>
        </w:rPr>
        <w:instrText xml:space="preserve"> AUTONUM  </w:instrText>
      </w:r>
      <w:r w:rsidRPr="004524BA">
        <w:rPr>
          <w:rFonts w:cs="Arial"/>
        </w:rPr>
        <w:fldChar w:fldCharType="end"/>
      </w:r>
      <w:r w:rsidRPr="004524BA">
        <w:tab/>
        <w:t>Le représentant de l</w:t>
      </w:r>
      <w:r w:rsidR="0010503B" w:rsidRPr="004524BA">
        <w:t>’</w:t>
      </w:r>
      <w:r w:rsidRPr="00E4369B">
        <w:rPr>
          <w:i/>
        </w:rPr>
        <w:t>Association for Plant Breeding for the Benefit of Society</w:t>
      </w:r>
      <w:r w:rsidRPr="004524BA">
        <w:t xml:space="preserve"> (APBREBES) souscrit à la poursuite des activités du Groupe de travail sur les orientations concernant les petits exploitants agricoles en lien avec l</w:t>
      </w:r>
      <w:r w:rsidR="0010503B" w:rsidRPr="004524BA">
        <w:t>’</w:t>
      </w:r>
      <w:r w:rsidRPr="004524BA">
        <w:t>utilisation à des fins privées et non commerciales (WG</w:t>
      </w:r>
      <w:r w:rsidR="0010503B" w:rsidRPr="004524BA">
        <w:t>-</w:t>
      </w:r>
      <w:r w:rsidRPr="004524BA">
        <w:t>SHF).</w:t>
      </w:r>
      <w:r w:rsidR="0053518C" w:rsidRPr="004524BA">
        <w:t xml:space="preserve"> </w:t>
      </w:r>
      <w:r w:rsidRPr="004524BA">
        <w:t xml:space="preserve"> Il considère qu</w:t>
      </w:r>
      <w:r w:rsidR="0010503B" w:rsidRPr="004524BA">
        <w:t>’</w:t>
      </w:r>
      <w:r w:rsidRPr="004524BA">
        <w:t>une révision des questions fréquemment posées (FAQ) sur les exceptions au droit d</w:t>
      </w:r>
      <w:r w:rsidR="0010503B" w:rsidRPr="004524BA">
        <w:t>’</w:t>
      </w:r>
      <w:r w:rsidRPr="004524BA">
        <w:t>obtenteur ne suffira pas à répondre aux besoins des petits exploitants et qu</w:t>
      </w:r>
      <w:r w:rsidR="0010503B" w:rsidRPr="004524BA">
        <w:t>’</w:t>
      </w:r>
      <w:r w:rsidRPr="004524BA">
        <w:t>une révision du document UPOV/EXN/EXC est également nécessaire.</w:t>
      </w:r>
    </w:p>
    <w:p w:rsidR="00F563BF" w:rsidRPr="004524BA" w:rsidRDefault="00F563BF" w:rsidP="00F563BF"/>
    <w:p w:rsidR="00F563BF" w:rsidRPr="004524BA" w:rsidRDefault="00F563BF" w:rsidP="00F563BF">
      <w:r w:rsidRPr="004524BA">
        <w:rPr>
          <w:rFonts w:cs="Arial"/>
        </w:rPr>
        <w:fldChar w:fldCharType="begin"/>
      </w:r>
      <w:r w:rsidRPr="004524BA">
        <w:rPr>
          <w:rFonts w:cs="Arial"/>
        </w:rPr>
        <w:instrText xml:space="preserve"> AUTONUM  </w:instrText>
      </w:r>
      <w:r w:rsidRPr="004524BA">
        <w:rPr>
          <w:rFonts w:cs="Arial"/>
        </w:rPr>
        <w:fldChar w:fldCharType="end"/>
      </w:r>
      <w:r w:rsidRPr="004524BA">
        <w:tab/>
        <w:t xml:space="preserve">Le représentant de la </w:t>
      </w:r>
      <w:r w:rsidR="00E4369B">
        <w:rPr>
          <w:i/>
        </w:rPr>
        <w:t>International Seed Federation</w:t>
      </w:r>
      <w:r w:rsidRPr="004524BA">
        <w:t xml:space="preserve"> (IS</w:t>
      </w:r>
      <w:r w:rsidR="00E4369B">
        <w:t>F</w:t>
      </w:r>
      <w:r w:rsidRPr="004524BA">
        <w:t>), parlant au nom de CropLife International,</w:t>
      </w:r>
      <w:r w:rsidR="00E4369B">
        <w:t xml:space="preserve"> de</w:t>
      </w:r>
      <w:r w:rsidRPr="004524BA">
        <w:t xml:space="preserve"> </w:t>
      </w:r>
      <w:r w:rsidRPr="00E4369B">
        <w:rPr>
          <w:i/>
        </w:rPr>
        <w:t>Seed Association of the Americas</w:t>
      </w:r>
      <w:r w:rsidRPr="004524BA">
        <w:t xml:space="preserve"> (SAA), de l</w:t>
      </w:r>
      <w:r w:rsidR="0010503B" w:rsidRPr="004524BA">
        <w:t>’</w:t>
      </w:r>
      <w:r w:rsidRPr="004524BA">
        <w:t>Association des semenciers d</w:t>
      </w:r>
      <w:r w:rsidR="0010503B" w:rsidRPr="004524BA">
        <w:t>’</w:t>
      </w:r>
      <w:r w:rsidRPr="004524BA">
        <w:t>Asie et du Pacifique (APSA), de l</w:t>
      </w:r>
      <w:r w:rsidR="0010503B" w:rsidRPr="004524BA">
        <w:t>’</w:t>
      </w:r>
      <w:r w:rsidRPr="004524BA">
        <w:t>Association africaine du commerce des semences (AFSTA) et d</w:t>
      </w:r>
      <w:r w:rsidR="0010503B" w:rsidRPr="004524BA">
        <w:t>’</w:t>
      </w:r>
      <w:r w:rsidRPr="004524BA">
        <w:t>Euroseeds fait part de son appui aux travaux du WG</w:t>
      </w:r>
      <w:r w:rsidR="0010503B" w:rsidRPr="004524BA">
        <w:t>-</w:t>
      </w:r>
      <w:r w:rsidRPr="004524BA">
        <w:t>SHF et de son engagement en faveur du secteur semencier pour répondre aux besoins de tous les petits exploitants du monde entier.</w:t>
      </w:r>
    </w:p>
    <w:p w:rsidR="00F563BF" w:rsidRPr="004524BA" w:rsidRDefault="00F563BF" w:rsidP="00F563BF"/>
    <w:p w:rsidR="0010503B" w:rsidRPr="004524BA" w:rsidRDefault="00F563BF" w:rsidP="00F563BF">
      <w:r w:rsidRPr="004524BA">
        <w:rPr>
          <w:rFonts w:cs="Arial"/>
        </w:rPr>
        <w:fldChar w:fldCharType="begin"/>
      </w:r>
      <w:r w:rsidRPr="004524BA">
        <w:rPr>
          <w:rFonts w:cs="Arial"/>
        </w:rPr>
        <w:instrText xml:space="preserve"> AUTONUM  </w:instrText>
      </w:r>
      <w:r w:rsidRPr="004524BA">
        <w:rPr>
          <w:rFonts w:cs="Arial"/>
        </w:rPr>
        <w:fldChar w:fldCharType="end"/>
      </w:r>
      <w:r w:rsidRPr="004524BA">
        <w:tab/>
        <w:t xml:space="preserve">La délégation du </w:t>
      </w:r>
      <w:r w:rsidRPr="004524BA">
        <w:rPr>
          <w:snapToGrid w:val="0"/>
        </w:rPr>
        <w:t>Japon</w:t>
      </w:r>
      <w:r w:rsidRPr="004524BA">
        <w:t xml:space="preserve"> rappelle qu</w:t>
      </w:r>
      <w:r w:rsidR="0010503B" w:rsidRPr="004524BA">
        <w:t>’</w:t>
      </w:r>
      <w:r w:rsidRPr="004524BA">
        <w:t>il existe de nombreuses façons pour les pays de soutenir les petits exploitants au</w:t>
      </w:r>
      <w:r w:rsidR="0010503B" w:rsidRPr="004524BA">
        <w:t>-</w:t>
      </w:r>
      <w:r w:rsidRPr="004524BA">
        <w:t xml:space="preserve">delà des exceptions </w:t>
      </w:r>
      <w:r w:rsidRPr="004524BA">
        <w:rPr>
          <w:snapToGrid w:val="0"/>
        </w:rPr>
        <w:t>au droit d</w:t>
      </w:r>
      <w:r w:rsidR="0010503B" w:rsidRPr="004524BA">
        <w:rPr>
          <w:snapToGrid w:val="0"/>
        </w:rPr>
        <w:t>’</w:t>
      </w:r>
      <w:r w:rsidRPr="004524BA">
        <w:rPr>
          <w:snapToGrid w:val="0"/>
        </w:rPr>
        <w:t>obtenteur.</w:t>
      </w:r>
    </w:p>
    <w:p w:rsidR="002A326C" w:rsidRPr="004524BA" w:rsidRDefault="002A326C" w:rsidP="002A326C">
      <w:pPr>
        <w:rPr>
          <w:rFonts w:cs="Arial"/>
        </w:rPr>
      </w:pPr>
    </w:p>
    <w:p w:rsidR="002A326C" w:rsidRPr="004524BA" w:rsidRDefault="002A326C" w:rsidP="002A326C">
      <w:pPr>
        <w:rPr>
          <w:spacing w:val="-2"/>
        </w:rPr>
      </w:pPr>
      <w:r w:rsidRPr="004524BA">
        <w:rPr>
          <w:rFonts w:cs="Arial"/>
        </w:rPr>
        <w:fldChar w:fldCharType="begin"/>
      </w:r>
      <w:r w:rsidRPr="004524BA">
        <w:rPr>
          <w:rFonts w:cs="Arial"/>
        </w:rPr>
        <w:instrText xml:space="preserve"> AUTONUM  </w:instrText>
      </w:r>
      <w:r w:rsidRPr="004524BA">
        <w:rPr>
          <w:rFonts w:cs="Arial"/>
        </w:rPr>
        <w:fldChar w:fldCharType="end"/>
      </w:r>
      <w:r w:rsidRPr="004524BA">
        <w:tab/>
        <w:t>S</w:t>
      </w:r>
      <w:r w:rsidR="0010503B" w:rsidRPr="004524BA">
        <w:t>’</w:t>
      </w:r>
      <w:r w:rsidRPr="004524BA">
        <w:t>appuyant sur la recommandation du Comité consultatif figurant dans le document C/56/13, le Conseil convient de prendre des dispositions en vue de la tenue d</w:t>
      </w:r>
      <w:r w:rsidR="0010503B" w:rsidRPr="004524BA">
        <w:t>’</w:t>
      </w:r>
      <w:r w:rsidRPr="004524BA">
        <w:t>une réunion exclusivement en présentiel pour la trente</w:t>
      </w:r>
      <w:r w:rsidR="0010503B" w:rsidRPr="004524BA">
        <w:t>-</w:t>
      </w:r>
      <w:r w:rsidRPr="004524BA">
        <w:t>cinqu</w:t>
      </w:r>
      <w:r w:rsidR="0010503B" w:rsidRPr="004524BA">
        <w:t>ième session</w:t>
      </w:r>
      <w:r w:rsidRPr="004524BA">
        <w:t xml:space="preserve"> extraordinaire du Conseil de l</w:t>
      </w:r>
      <w:r w:rsidR="0010503B" w:rsidRPr="004524BA">
        <w:t>’</w:t>
      </w:r>
      <w:r w:rsidRPr="004524BA">
        <w:t>UPOV, devant se tenir le 23 mars 2023.</w:t>
      </w:r>
    </w:p>
    <w:p w:rsidR="002A326C" w:rsidRPr="004524BA" w:rsidRDefault="002A326C" w:rsidP="00883D01"/>
    <w:p w:rsidR="0010503B" w:rsidRDefault="00552AD0" w:rsidP="00FE7B66">
      <w:r w:rsidRPr="004524BA">
        <w:lastRenderedPageBreak/>
        <w:fldChar w:fldCharType="begin"/>
      </w:r>
      <w:r w:rsidRPr="004524BA">
        <w:instrText xml:space="preserve"> AUTONUM  </w:instrText>
      </w:r>
      <w:r w:rsidRPr="004524BA">
        <w:fldChar w:fldCharType="end"/>
      </w:r>
      <w:r w:rsidRPr="004524BA">
        <w:tab/>
        <w:t>Le Conseil prend note des travaux du Comité consultatif lors de sa quatre</w:t>
      </w:r>
      <w:r w:rsidR="0010503B" w:rsidRPr="004524BA">
        <w:t>-</w:t>
      </w:r>
      <w:r w:rsidRPr="004524BA">
        <w:t>vingt</w:t>
      </w:r>
      <w:r w:rsidR="0010503B" w:rsidRPr="004524BA">
        <w:t>-</w:t>
      </w:r>
      <w:r w:rsidRPr="004524BA">
        <w:t>dix</w:t>
      </w:r>
      <w:r w:rsidR="0010503B" w:rsidRPr="004524BA">
        <w:t>-</w:t>
      </w:r>
      <w:r w:rsidRPr="004524BA">
        <w:t>neuv</w:t>
      </w:r>
      <w:r w:rsidR="0010503B" w:rsidRPr="004524BA">
        <w:t>ième session</w:t>
      </w:r>
      <w:r w:rsidRPr="004524BA">
        <w:t>, comme indiqué dans le document C/56/13.</w:t>
      </w:r>
    </w:p>
    <w:p w:rsidR="00FE7B66" w:rsidRDefault="00FE7B66" w:rsidP="00FE7B66"/>
    <w:p w:rsidR="00FE7B66" w:rsidRPr="004524BA" w:rsidRDefault="00FE7B66" w:rsidP="00FE7B66"/>
    <w:p w:rsidR="0010503B" w:rsidRPr="004524BA" w:rsidRDefault="00F33FF1" w:rsidP="005736C5">
      <w:pPr>
        <w:keepNext/>
        <w:rPr>
          <w:u w:val="single"/>
        </w:rPr>
      </w:pPr>
      <w:r w:rsidRPr="004524BA">
        <w:rPr>
          <w:u w:val="single"/>
        </w:rPr>
        <w:t>Adoption de documents</w:t>
      </w:r>
    </w:p>
    <w:p w:rsidR="005736C5" w:rsidRPr="004524BA" w:rsidRDefault="005736C5" w:rsidP="005736C5">
      <w:pPr>
        <w:keepNext/>
        <w:rPr>
          <w:rFonts w:cs="Arial"/>
        </w:rPr>
      </w:pPr>
    </w:p>
    <w:p w:rsidR="005A68AC" w:rsidRPr="004524BA" w:rsidRDefault="005A68AC" w:rsidP="005A68AC">
      <w:pPr>
        <w:rPr>
          <w:rFonts w:cs="Arial"/>
          <w:snapToGrid w:val="0"/>
          <w:spacing w:val="-2"/>
        </w:rPr>
      </w:pPr>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t xml:space="preserve">Le </w:t>
      </w:r>
      <w:r w:rsidRPr="004524BA">
        <w:t xml:space="preserve">Conseil </w:t>
      </w:r>
      <w:r w:rsidRPr="004524BA">
        <w:rPr>
          <w:snapToGrid w:val="0"/>
        </w:rPr>
        <w:t xml:space="preserve">examine les documents </w:t>
      </w:r>
      <w:r w:rsidRPr="004524BA">
        <w:t xml:space="preserve">C/56/3, UPOV/INF/16/11 Draft 1, UPOV/INF/22/9 Draft 1, </w:t>
      </w:r>
      <w:r w:rsidRPr="00E4369B">
        <w:rPr>
          <w:spacing w:val="-2"/>
        </w:rPr>
        <w:t>UPOV/INF</w:t>
      </w:r>
      <w:r w:rsidR="0010503B" w:rsidRPr="00E4369B">
        <w:rPr>
          <w:spacing w:val="-2"/>
        </w:rPr>
        <w:t>-</w:t>
      </w:r>
      <w:r w:rsidRPr="00E4369B">
        <w:rPr>
          <w:spacing w:val="-2"/>
        </w:rPr>
        <w:t>EXN/16 Draft 1, C/56/9, UPOV/EXN/EDV/3 Draft 3, TGP/5 Section 6/4 Draft 1 et TGP/0/14 Draft 1</w:t>
      </w:r>
      <w:r w:rsidRPr="00E4369B">
        <w:rPr>
          <w:snapToGrid w:val="0"/>
          <w:spacing w:val="-2"/>
        </w:rPr>
        <w:t>.</w:t>
      </w:r>
    </w:p>
    <w:p w:rsidR="005A68AC" w:rsidRPr="004524BA" w:rsidRDefault="005A68AC" w:rsidP="005A68AC">
      <w:pPr>
        <w:rPr>
          <w:rFonts w:cs="Arial"/>
          <w:snapToGrid w:val="0"/>
        </w:rPr>
      </w:pPr>
    </w:p>
    <w:p w:rsidR="00F60BB8" w:rsidRPr="004524BA" w:rsidRDefault="00F60BB8" w:rsidP="006F1189">
      <w:pPr>
        <w:keepNext/>
        <w:rPr>
          <w:rFonts w:cs="Arial"/>
          <w:i/>
        </w:rPr>
      </w:pPr>
      <w:r w:rsidRPr="004524BA">
        <w:rPr>
          <w:i/>
        </w:rPr>
        <w:t>Documents d</w:t>
      </w:r>
      <w:r w:rsidR="0010503B" w:rsidRPr="004524BA">
        <w:rPr>
          <w:i/>
        </w:rPr>
        <w:t>’</w:t>
      </w:r>
      <w:r w:rsidRPr="004524BA">
        <w:rPr>
          <w:i/>
        </w:rPr>
        <w:t>information</w:t>
      </w:r>
    </w:p>
    <w:p w:rsidR="00F60BB8" w:rsidRPr="004524BA" w:rsidRDefault="00F60BB8" w:rsidP="006F1189">
      <w:pPr>
        <w:keepNext/>
        <w:rPr>
          <w:rFonts w:cs="Arial"/>
        </w:rPr>
      </w:pPr>
    </w:p>
    <w:p w:rsidR="00F60BB8" w:rsidRPr="004524BA" w:rsidRDefault="00F60BB8" w:rsidP="006F1189">
      <w:pPr>
        <w:keepNext/>
        <w:ind w:firstLine="567"/>
        <w:jc w:val="left"/>
        <w:rPr>
          <w:rFonts w:cs="Arial"/>
          <w:i/>
        </w:rPr>
      </w:pPr>
      <w:r w:rsidRPr="004524BA">
        <w:rPr>
          <w:i/>
        </w:rPr>
        <w:t>UPOV/INF/16</w:t>
      </w:r>
      <w:r w:rsidR="0010503B" w:rsidRPr="004524BA">
        <w:rPr>
          <w:i/>
        </w:rPr>
        <w:t> :</w:t>
      </w:r>
      <w:r w:rsidRPr="004524BA">
        <w:rPr>
          <w:i/>
        </w:rPr>
        <w:t xml:space="preserve"> Logiciels échangeables (révision) (</w:t>
      </w:r>
      <w:r w:rsidR="0010503B" w:rsidRPr="004524BA">
        <w:rPr>
          <w:i/>
        </w:rPr>
        <w:t>document UP</w:t>
      </w:r>
      <w:r w:rsidRPr="004524BA">
        <w:rPr>
          <w:i/>
        </w:rPr>
        <w:t>OV/INF/16/11 Draft 1)</w:t>
      </w:r>
    </w:p>
    <w:p w:rsidR="004811D5" w:rsidRPr="004524BA" w:rsidRDefault="004811D5" w:rsidP="006F1189">
      <w:pPr>
        <w:keepNext/>
        <w:rPr>
          <w:rFonts w:cs="Arial"/>
          <w:i/>
          <w:lang w:eastAsia="zh-CN"/>
        </w:rPr>
      </w:pPr>
    </w:p>
    <w:p w:rsidR="004811D5" w:rsidRPr="004524BA" w:rsidRDefault="004811D5" w:rsidP="009B02A8">
      <w:pPr>
        <w:rPr>
          <w:rFonts w:eastAsiaTheme="minorEastAsia" w:cs="Arial"/>
        </w:rPr>
      </w:pPr>
      <w:r w:rsidRPr="004524BA">
        <w:rPr>
          <w:rFonts w:eastAsiaTheme="minorEastAsia" w:cs="Arial"/>
        </w:rPr>
        <w:fldChar w:fldCharType="begin"/>
      </w:r>
      <w:r w:rsidRPr="004524BA">
        <w:rPr>
          <w:rFonts w:eastAsiaTheme="minorEastAsia" w:cs="Arial"/>
        </w:rPr>
        <w:instrText xml:space="preserve"> AUTONUM  </w:instrText>
      </w:r>
      <w:r w:rsidRPr="004524BA">
        <w:rPr>
          <w:rFonts w:eastAsiaTheme="minorEastAsia" w:cs="Arial"/>
        </w:rPr>
        <w:fldChar w:fldCharType="end"/>
      </w:r>
      <w:r w:rsidRPr="004524BA">
        <w:tab/>
        <w:t>Le Comité consultatif note que le Comité technique (TC) et le Comité administratif et juridique (CAJ) ont approuvé l</w:t>
      </w:r>
      <w:r w:rsidR="0010503B" w:rsidRPr="004524BA">
        <w:t>’</w:t>
      </w:r>
      <w:r w:rsidRPr="004524BA">
        <w:t>inclusion de l</w:t>
      </w:r>
      <w:r w:rsidR="0010503B" w:rsidRPr="004524BA">
        <w:t>’</w:t>
      </w:r>
      <w:r w:rsidRPr="004524BA">
        <w:t xml:space="preserve">application PATHOSTAT dans le </w:t>
      </w:r>
      <w:r w:rsidR="0010503B" w:rsidRPr="004524BA">
        <w:t>document UP</w:t>
      </w:r>
      <w:r w:rsidRPr="004524BA">
        <w:t>OV/INF/16.</w:t>
      </w:r>
    </w:p>
    <w:p w:rsidR="00232EDD" w:rsidRPr="004524BA" w:rsidRDefault="00232EDD" w:rsidP="00FE7B66">
      <w:pPr>
        <w:jc w:val="left"/>
        <w:rPr>
          <w:rFonts w:eastAsiaTheme="minorEastAsia" w:cs="Arial"/>
          <w:lang w:eastAsia="ja-JP"/>
        </w:rPr>
      </w:pPr>
    </w:p>
    <w:p w:rsidR="004811D5" w:rsidRPr="004524BA" w:rsidRDefault="004811D5" w:rsidP="004811D5">
      <w:pPr>
        <w:spacing w:after="240"/>
        <w:ind w:left="567"/>
        <w:jc w:val="left"/>
        <w:rPr>
          <w:rFonts w:eastAsiaTheme="minorEastAsia" w:cs="Arial"/>
          <w:color w:val="000000"/>
          <w:sz w:val="18"/>
          <w:szCs w:val="22"/>
        </w:rPr>
      </w:pPr>
      <w:r w:rsidRPr="004524BA">
        <w:rPr>
          <w:color w:val="000000"/>
          <w:sz w:val="18"/>
        </w:rPr>
        <w:t>d)</w:t>
      </w:r>
      <w:r w:rsidRPr="004524BA">
        <w:rPr>
          <w:color w:val="000000"/>
          <w:sz w:val="18"/>
        </w:rPr>
        <w:tab/>
      </w:r>
      <w:r w:rsidRPr="004524BA">
        <w:rPr>
          <w:color w:val="000000"/>
          <w:sz w:val="18"/>
          <w:u w:val="single"/>
        </w:rPr>
        <w:t>Conception des essais DHS et analyse des données</w:t>
      </w:r>
    </w:p>
    <w:tbl>
      <w:tblPr>
        <w:tblStyle w:val="TableGrid2"/>
        <w:tblW w:w="9353" w:type="dxa"/>
        <w:tblInd w:w="279" w:type="dxa"/>
        <w:tblLayout w:type="fixed"/>
        <w:tblLook w:val="04A0" w:firstRow="1" w:lastRow="0" w:firstColumn="1" w:lastColumn="0" w:noHBand="0" w:noVBand="1"/>
      </w:tblPr>
      <w:tblGrid>
        <w:gridCol w:w="709"/>
        <w:gridCol w:w="993"/>
        <w:gridCol w:w="1133"/>
        <w:gridCol w:w="1703"/>
        <w:gridCol w:w="1841"/>
        <w:gridCol w:w="1134"/>
        <w:gridCol w:w="850"/>
        <w:gridCol w:w="990"/>
      </w:tblGrid>
      <w:tr w:rsidR="004811D5" w:rsidRPr="004524BA" w:rsidTr="00273C08">
        <w:tc>
          <w:tcPr>
            <w:tcW w:w="709" w:type="dxa"/>
            <w:tcMar>
              <w:top w:w="28" w:type="dxa"/>
              <w:left w:w="28" w:type="dxa"/>
              <w:bottom w:w="28" w:type="dxa"/>
              <w:right w:w="28" w:type="dxa"/>
            </w:tcMar>
          </w:tcPr>
          <w:p w:rsidR="004811D5" w:rsidRPr="004524BA" w:rsidRDefault="004811D5" w:rsidP="00232EDD">
            <w:pPr>
              <w:keepNext/>
              <w:jc w:val="center"/>
              <w:rPr>
                <w:rFonts w:cs="Arial"/>
                <w:snapToGrid w:val="0"/>
                <w:sz w:val="14"/>
                <w:szCs w:val="22"/>
              </w:rPr>
            </w:pPr>
            <w:r w:rsidRPr="004524BA">
              <w:rPr>
                <w:snapToGrid w:val="0"/>
                <w:sz w:val="14"/>
              </w:rPr>
              <w:t>Date de l</w:t>
            </w:r>
            <w:r w:rsidR="0010503B" w:rsidRPr="004524BA">
              <w:rPr>
                <w:snapToGrid w:val="0"/>
                <w:sz w:val="14"/>
              </w:rPr>
              <w:t>’</w:t>
            </w:r>
            <w:r w:rsidRPr="004524BA">
              <w:rPr>
                <w:snapToGrid w:val="0"/>
                <w:sz w:val="14"/>
              </w:rPr>
              <w:t>inclusion</w:t>
            </w:r>
          </w:p>
        </w:tc>
        <w:tc>
          <w:tcPr>
            <w:tcW w:w="993" w:type="dxa"/>
            <w:tcMar>
              <w:top w:w="28" w:type="dxa"/>
              <w:left w:w="28" w:type="dxa"/>
              <w:bottom w:w="28" w:type="dxa"/>
              <w:right w:w="28" w:type="dxa"/>
            </w:tcMar>
          </w:tcPr>
          <w:p w:rsidR="004811D5" w:rsidRPr="004524BA" w:rsidRDefault="004811D5" w:rsidP="00232EDD">
            <w:pPr>
              <w:keepNext/>
              <w:jc w:val="center"/>
              <w:rPr>
                <w:rFonts w:cs="Arial"/>
                <w:snapToGrid w:val="0"/>
                <w:sz w:val="14"/>
                <w:szCs w:val="22"/>
              </w:rPr>
            </w:pPr>
            <w:r w:rsidRPr="004524BA">
              <w:rPr>
                <w:snapToGrid w:val="0"/>
                <w:sz w:val="14"/>
              </w:rPr>
              <w:t>Nom du programme</w:t>
            </w:r>
          </w:p>
        </w:tc>
        <w:tc>
          <w:tcPr>
            <w:tcW w:w="1133" w:type="dxa"/>
            <w:tcMar>
              <w:top w:w="28" w:type="dxa"/>
              <w:left w:w="28" w:type="dxa"/>
              <w:bottom w:w="28" w:type="dxa"/>
              <w:right w:w="28" w:type="dxa"/>
            </w:tcMar>
          </w:tcPr>
          <w:p w:rsidR="004811D5" w:rsidRPr="004524BA" w:rsidRDefault="004811D5" w:rsidP="00232EDD">
            <w:pPr>
              <w:keepNext/>
              <w:jc w:val="center"/>
              <w:rPr>
                <w:rFonts w:cs="Arial"/>
                <w:snapToGrid w:val="0"/>
                <w:sz w:val="14"/>
                <w:szCs w:val="22"/>
              </w:rPr>
            </w:pPr>
            <w:r w:rsidRPr="004524BA">
              <w:rPr>
                <w:snapToGrid w:val="0"/>
                <w:sz w:val="14"/>
              </w:rPr>
              <w:t>Langage de programmation</w:t>
            </w:r>
          </w:p>
        </w:tc>
        <w:tc>
          <w:tcPr>
            <w:tcW w:w="1703" w:type="dxa"/>
            <w:tcMar>
              <w:top w:w="28" w:type="dxa"/>
              <w:left w:w="28" w:type="dxa"/>
              <w:bottom w:w="28" w:type="dxa"/>
              <w:right w:w="28" w:type="dxa"/>
            </w:tcMar>
          </w:tcPr>
          <w:p w:rsidR="004811D5" w:rsidRPr="004524BA" w:rsidRDefault="004811D5" w:rsidP="00232EDD">
            <w:pPr>
              <w:keepNext/>
              <w:jc w:val="center"/>
              <w:rPr>
                <w:rFonts w:cs="Arial"/>
                <w:snapToGrid w:val="0"/>
                <w:sz w:val="14"/>
                <w:szCs w:val="22"/>
              </w:rPr>
            </w:pPr>
            <w:r w:rsidRPr="004524BA">
              <w:rPr>
                <w:snapToGrid w:val="0"/>
                <w:sz w:val="14"/>
              </w:rPr>
              <w:t>Fonction (bref résumé)</w:t>
            </w:r>
          </w:p>
        </w:tc>
        <w:tc>
          <w:tcPr>
            <w:tcW w:w="1841" w:type="dxa"/>
            <w:tcMar>
              <w:top w:w="28" w:type="dxa"/>
              <w:left w:w="28" w:type="dxa"/>
              <w:bottom w:w="28" w:type="dxa"/>
              <w:right w:w="28" w:type="dxa"/>
            </w:tcMar>
          </w:tcPr>
          <w:p w:rsidR="004811D5" w:rsidRPr="004524BA" w:rsidRDefault="004811D5" w:rsidP="00232EDD">
            <w:pPr>
              <w:keepNext/>
              <w:jc w:val="center"/>
              <w:rPr>
                <w:rFonts w:cs="Arial"/>
                <w:snapToGrid w:val="0"/>
                <w:sz w:val="14"/>
                <w:szCs w:val="22"/>
              </w:rPr>
            </w:pPr>
            <w:r w:rsidRPr="004524BA">
              <w:rPr>
                <w:snapToGrid w:val="0"/>
                <w:sz w:val="14"/>
              </w:rPr>
              <w:t>Source et personne à contacter</w:t>
            </w:r>
          </w:p>
        </w:tc>
        <w:tc>
          <w:tcPr>
            <w:tcW w:w="1134" w:type="dxa"/>
            <w:tcMar>
              <w:top w:w="28" w:type="dxa"/>
              <w:left w:w="28" w:type="dxa"/>
              <w:bottom w:w="28" w:type="dxa"/>
              <w:right w:w="28" w:type="dxa"/>
            </w:tcMar>
          </w:tcPr>
          <w:p w:rsidR="004811D5" w:rsidRPr="004524BA" w:rsidRDefault="004811D5" w:rsidP="00232EDD">
            <w:pPr>
              <w:keepNext/>
              <w:jc w:val="center"/>
              <w:rPr>
                <w:rFonts w:cs="Arial"/>
                <w:snapToGrid w:val="0"/>
                <w:sz w:val="14"/>
                <w:szCs w:val="22"/>
              </w:rPr>
            </w:pPr>
            <w:r w:rsidRPr="004524BA">
              <w:rPr>
                <w:snapToGrid w:val="0"/>
                <w:sz w:val="14"/>
              </w:rPr>
              <w:t>Condition de la fourniture</w:t>
            </w:r>
          </w:p>
        </w:tc>
        <w:tc>
          <w:tcPr>
            <w:tcW w:w="850" w:type="dxa"/>
            <w:tcMar>
              <w:top w:w="28" w:type="dxa"/>
              <w:left w:w="28" w:type="dxa"/>
              <w:bottom w:w="28" w:type="dxa"/>
              <w:right w:w="28" w:type="dxa"/>
            </w:tcMar>
          </w:tcPr>
          <w:p w:rsidR="004811D5" w:rsidRPr="004524BA" w:rsidRDefault="004811D5" w:rsidP="00232EDD">
            <w:pPr>
              <w:keepNext/>
              <w:jc w:val="center"/>
              <w:rPr>
                <w:rFonts w:cs="Arial"/>
                <w:snapToGrid w:val="0"/>
                <w:sz w:val="14"/>
                <w:szCs w:val="22"/>
              </w:rPr>
            </w:pPr>
            <w:r w:rsidRPr="004524BA">
              <w:rPr>
                <w:snapToGrid w:val="0"/>
                <w:sz w:val="14"/>
              </w:rPr>
              <w:t>Membre(s) de l</w:t>
            </w:r>
            <w:r w:rsidR="0010503B" w:rsidRPr="004524BA">
              <w:rPr>
                <w:snapToGrid w:val="0"/>
                <w:sz w:val="14"/>
              </w:rPr>
              <w:t>’</w:t>
            </w:r>
            <w:r w:rsidRPr="004524BA">
              <w:rPr>
                <w:snapToGrid w:val="0"/>
                <w:sz w:val="14"/>
              </w:rPr>
              <w:t>Union utilisant le logiciel</w:t>
            </w:r>
          </w:p>
        </w:tc>
        <w:tc>
          <w:tcPr>
            <w:tcW w:w="990" w:type="dxa"/>
            <w:tcMar>
              <w:top w:w="28" w:type="dxa"/>
              <w:left w:w="28" w:type="dxa"/>
              <w:bottom w:w="28" w:type="dxa"/>
              <w:right w:w="28" w:type="dxa"/>
            </w:tcMar>
          </w:tcPr>
          <w:p w:rsidR="004811D5" w:rsidRPr="004524BA" w:rsidRDefault="004811D5" w:rsidP="00232EDD">
            <w:pPr>
              <w:keepNext/>
              <w:jc w:val="center"/>
              <w:rPr>
                <w:rFonts w:cs="Arial"/>
                <w:snapToGrid w:val="0"/>
                <w:sz w:val="14"/>
                <w:szCs w:val="22"/>
              </w:rPr>
            </w:pPr>
            <w:r w:rsidRPr="004524BA">
              <w:rPr>
                <w:snapToGrid w:val="0"/>
                <w:sz w:val="14"/>
              </w:rPr>
              <w:t>Application par l</w:t>
            </w:r>
            <w:r w:rsidR="0010503B" w:rsidRPr="004524BA">
              <w:rPr>
                <w:snapToGrid w:val="0"/>
                <w:sz w:val="14"/>
              </w:rPr>
              <w:t>’</w:t>
            </w:r>
            <w:r w:rsidRPr="004524BA">
              <w:rPr>
                <w:snapToGrid w:val="0"/>
                <w:sz w:val="14"/>
              </w:rPr>
              <w:t>(les) utilisateur(s)</w:t>
            </w:r>
          </w:p>
        </w:tc>
      </w:tr>
      <w:tr w:rsidR="004811D5" w:rsidRPr="004524BA" w:rsidTr="00273C08">
        <w:tblPrEx>
          <w:tblCellMar>
            <w:top w:w="57" w:type="dxa"/>
            <w:left w:w="28" w:type="dxa"/>
            <w:bottom w:w="57" w:type="dxa"/>
            <w:right w:w="28" w:type="dxa"/>
          </w:tblCellMar>
        </w:tblPrEx>
        <w:tc>
          <w:tcPr>
            <w:tcW w:w="709" w:type="dxa"/>
            <w:shd w:val="clear" w:color="auto" w:fill="F2F2F2" w:themeFill="background1" w:themeFillShade="F2"/>
            <w:tcMar>
              <w:top w:w="28" w:type="dxa"/>
              <w:left w:w="28" w:type="dxa"/>
              <w:bottom w:w="28" w:type="dxa"/>
              <w:right w:w="28" w:type="dxa"/>
            </w:tcMar>
          </w:tcPr>
          <w:p w:rsidR="004811D5" w:rsidRPr="004524BA" w:rsidRDefault="004811D5" w:rsidP="00232EDD">
            <w:pPr>
              <w:jc w:val="left"/>
              <w:rPr>
                <w:rFonts w:cs="Arial"/>
                <w:snapToGrid w:val="0"/>
                <w:sz w:val="14"/>
                <w:szCs w:val="18"/>
                <w:u w:val="single"/>
                <w:lang w:eastAsia="ja-JP"/>
              </w:rPr>
            </w:pPr>
          </w:p>
        </w:tc>
        <w:tc>
          <w:tcPr>
            <w:tcW w:w="993" w:type="dxa"/>
            <w:tcMar>
              <w:top w:w="28" w:type="dxa"/>
              <w:left w:w="28" w:type="dxa"/>
              <w:bottom w:w="28" w:type="dxa"/>
              <w:right w:w="28" w:type="dxa"/>
            </w:tcMar>
          </w:tcPr>
          <w:p w:rsidR="004811D5" w:rsidRPr="004524BA" w:rsidRDefault="004811D5" w:rsidP="00232EDD">
            <w:pPr>
              <w:jc w:val="left"/>
              <w:rPr>
                <w:rFonts w:cs="Arial"/>
                <w:sz w:val="14"/>
                <w:szCs w:val="18"/>
                <w:u w:val="single"/>
              </w:rPr>
            </w:pPr>
            <w:r w:rsidRPr="004524BA">
              <w:rPr>
                <w:sz w:val="14"/>
                <w:u w:val="single"/>
              </w:rPr>
              <w:t>PATHOSTAT</w:t>
            </w:r>
          </w:p>
        </w:tc>
        <w:tc>
          <w:tcPr>
            <w:tcW w:w="1133" w:type="dxa"/>
            <w:tcMar>
              <w:top w:w="28" w:type="dxa"/>
              <w:left w:w="28" w:type="dxa"/>
              <w:bottom w:w="28" w:type="dxa"/>
              <w:right w:w="28" w:type="dxa"/>
            </w:tcMar>
          </w:tcPr>
          <w:p w:rsidR="004811D5" w:rsidRPr="004524BA" w:rsidRDefault="004811D5" w:rsidP="00232EDD">
            <w:pPr>
              <w:jc w:val="left"/>
              <w:rPr>
                <w:rFonts w:cs="Arial"/>
                <w:sz w:val="14"/>
                <w:szCs w:val="18"/>
                <w:u w:val="single"/>
              </w:rPr>
            </w:pPr>
            <w:r w:rsidRPr="004524BA">
              <w:rPr>
                <w:snapToGrid w:val="0"/>
                <w:sz w:val="14"/>
                <w:u w:val="single"/>
              </w:rPr>
              <w:t>Excel</w:t>
            </w:r>
          </w:p>
        </w:tc>
        <w:tc>
          <w:tcPr>
            <w:tcW w:w="1703" w:type="dxa"/>
            <w:tcMar>
              <w:top w:w="28" w:type="dxa"/>
              <w:left w:w="28" w:type="dxa"/>
              <w:bottom w:w="28" w:type="dxa"/>
              <w:right w:w="28" w:type="dxa"/>
            </w:tcMar>
          </w:tcPr>
          <w:p w:rsidR="004811D5" w:rsidRPr="004524BA" w:rsidRDefault="004811D5" w:rsidP="00232EDD">
            <w:pPr>
              <w:jc w:val="left"/>
              <w:rPr>
                <w:rFonts w:cs="Arial"/>
                <w:sz w:val="14"/>
                <w:szCs w:val="18"/>
                <w:u w:val="single"/>
              </w:rPr>
            </w:pPr>
            <w:r w:rsidRPr="004524BA">
              <w:rPr>
                <w:sz w:val="14"/>
                <w:u w:val="single"/>
              </w:rPr>
              <w:t>Outil d</w:t>
            </w:r>
            <w:r w:rsidR="0010503B" w:rsidRPr="004524BA">
              <w:rPr>
                <w:sz w:val="14"/>
                <w:u w:val="single"/>
              </w:rPr>
              <w:t>’</w:t>
            </w:r>
            <w:r w:rsidRPr="004524BA">
              <w:rPr>
                <w:sz w:val="14"/>
                <w:u w:val="single"/>
              </w:rPr>
              <w:t>aide à la décision permettant d</w:t>
            </w:r>
            <w:r w:rsidR="0010503B" w:rsidRPr="004524BA">
              <w:rPr>
                <w:sz w:val="14"/>
                <w:u w:val="single"/>
              </w:rPr>
              <w:t>’</w:t>
            </w:r>
            <w:r w:rsidRPr="004524BA">
              <w:rPr>
                <w:sz w:val="14"/>
                <w:u w:val="single"/>
              </w:rPr>
              <w:t>intégrer les statistiques en soutien à l</w:t>
            </w:r>
            <w:r w:rsidR="0010503B" w:rsidRPr="004524BA">
              <w:rPr>
                <w:sz w:val="14"/>
                <w:u w:val="single"/>
              </w:rPr>
              <w:t>’</w:t>
            </w:r>
            <w:r w:rsidRPr="004524BA">
              <w:rPr>
                <w:sz w:val="14"/>
                <w:u w:val="single"/>
              </w:rPr>
              <w:t>analyse des résultats de tests de résistance aux parasites pour les espèces potagères</w:t>
            </w:r>
          </w:p>
        </w:tc>
        <w:tc>
          <w:tcPr>
            <w:tcW w:w="1841" w:type="dxa"/>
            <w:tcMar>
              <w:top w:w="28" w:type="dxa"/>
              <w:left w:w="28" w:type="dxa"/>
              <w:bottom w:w="28" w:type="dxa"/>
              <w:right w:w="28" w:type="dxa"/>
            </w:tcMar>
          </w:tcPr>
          <w:p w:rsidR="004811D5" w:rsidRPr="004524BA" w:rsidRDefault="004811D5" w:rsidP="00232EDD">
            <w:pPr>
              <w:jc w:val="left"/>
              <w:rPr>
                <w:rFonts w:cs="Arial"/>
                <w:sz w:val="14"/>
                <w:szCs w:val="18"/>
                <w:u w:val="single"/>
              </w:rPr>
            </w:pPr>
            <w:r w:rsidRPr="004524BA">
              <w:rPr>
                <w:sz w:val="14"/>
                <w:u w:val="single"/>
              </w:rPr>
              <w:t>France</w:t>
            </w:r>
            <w:r w:rsidR="0010503B" w:rsidRPr="004524BA">
              <w:rPr>
                <w:sz w:val="14"/>
                <w:u w:val="single"/>
              </w:rPr>
              <w:t> :</w:t>
            </w:r>
            <w:r w:rsidRPr="004524BA">
              <w:rPr>
                <w:sz w:val="14"/>
                <w:u w:val="single"/>
              </w:rPr>
              <w:t xml:space="preserve"> Mme</w:t>
            </w:r>
            <w:r w:rsidR="0053518C" w:rsidRPr="004524BA">
              <w:rPr>
                <w:sz w:val="14"/>
                <w:u w:val="single"/>
              </w:rPr>
              <w:t> </w:t>
            </w:r>
            <w:r w:rsidRPr="004524BA">
              <w:rPr>
                <w:sz w:val="14"/>
                <w:u w:val="single"/>
              </w:rPr>
              <w:t>Sophie</w:t>
            </w:r>
            <w:r w:rsidR="003F45CF">
              <w:rPr>
                <w:sz w:val="14"/>
                <w:u w:val="single"/>
              </w:rPr>
              <w:t> </w:t>
            </w:r>
            <w:r w:rsidRPr="004524BA">
              <w:rPr>
                <w:sz w:val="14"/>
                <w:u w:val="single"/>
              </w:rPr>
              <w:t>Perrot</w:t>
            </w:r>
          </w:p>
          <w:p w:rsidR="004811D5" w:rsidRPr="004524BA" w:rsidRDefault="004811D5" w:rsidP="00232EDD">
            <w:pPr>
              <w:jc w:val="left"/>
              <w:rPr>
                <w:rFonts w:cs="Arial"/>
                <w:sz w:val="14"/>
                <w:szCs w:val="18"/>
                <w:u w:val="single"/>
              </w:rPr>
            </w:pPr>
            <w:r w:rsidRPr="004524BA">
              <w:rPr>
                <w:snapToGrid w:val="0"/>
                <w:sz w:val="14"/>
                <w:u w:val="single"/>
              </w:rPr>
              <w:t>Adresse électronique</w:t>
            </w:r>
            <w:r w:rsidR="0010503B" w:rsidRPr="004524BA">
              <w:rPr>
                <w:sz w:val="14"/>
                <w:u w:val="single"/>
              </w:rPr>
              <w:t> :</w:t>
            </w:r>
            <w:r w:rsidRPr="004524BA">
              <w:rPr>
                <w:sz w:val="14"/>
                <w:u w:val="single"/>
              </w:rPr>
              <w:t xml:space="preserve"> </w:t>
            </w:r>
            <w:hyperlink r:id="rId9" w:history="1">
              <w:r w:rsidRPr="004524BA">
                <w:rPr>
                  <w:color w:val="0000FF"/>
                  <w:sz w:val="14"/>
                  <w:u w:val="single"/>
                </w:rPr>
                <w:t>sophie.perrot@geves.fr</w:t>
              </w:r>
            </w:hyperlink>
          </w:p>
          <w:p w:rsidR="004811D5" w:rsidRPr="004524BA" w:rsidRDefault="004811D5" w:rsidP="00232EDD">
            <w:pPr>
              <w:jc w:val="left"/>
              <w:rPr>
                <w:rFonts w:cs="Arial"/>
                <w:sz w:val="14"/>
                <w:szCs w:val="18"/>
                <w:u w:val="single"/>
              </w:rPr>
            </w:pPr>
            <w:r w:rsidRPr="004524BA">
              <w:rPr>
                <w:sz w:val="14"/>
                <w:u w:val="single"/>
              </w:rPr>
              <w:t xml:space="preserve">et </w:t>
            </w:r>
            <w:hyperlink r:id="rId10" w:history="1">
              <w:r w:rsidRPr="004524BA">
                <w:rPr>
                  <w:color w:val="0000FF"/>
                  <w:sz w:val="14"/>
                  <w:u w:val="single"/>
                </w:rPr>
                <w:t>PATHOSTAT | (geves.fr)</w:t>
              </w:r>
            </w:hyperlink>
            <w:r w:rsidRPr="004524BA">
              <w:rPr>
                <w:sz w:val="14"/>
                <w:u w:val="single"/>
              </w:rPr>
              <w:t xml:space="preserve"> </w:t>
            </w:r>
          </w:p>
        </w:tc>
        <w:tc>
          <w:tcPr>
            <w:tcW w:w="1134" w:type="dxa"/>
            <w:tcMar>
              <w:top w:w="28" w:type="dxa"/>
              <w:left w:w="28" w:type="dxa"/>
              <w:bottom w:w="28" w:type="dxa"/>
              <w:right w:w="28" w:type="dxa"/>
            </w:tcMar>
          </w:tcPr>
          <w:p w:rsidR="004811D5" w:rsidRPr="004524BA" w:rsidRDefault="004811D5" w:rsidP="00232EDD">
            <w:pPr>
              <w:jc w:val="left"/>
              <w:rPr>
                <w:rFonts w:cs="Arial"/>
                <w:snapToGrid w:val="0"/>
                <w:sz w:val="14"/>
                <w:szCs w:val="18"/>
                <w:u w:val="single"/>
              </w:rPr>
            </w:pPr>
            <w:r w:rsidRPr="004524BA">
              <w:rPr>
                <w:snapToGrid w:val="0"/>
                <w:sz w:val="14"/>
                <w:u w:val="single"/>
              </w:rPr>
              <w:t>Disponible sous forme de service Web / non en tant que logiciel à télécharger</w:t>
            </w:r>
          </w:p>
        </w:tc>
        <w:tc>
          <w:tcPr>
            <w:tcW w:w="850" w:type="dxa"/>
            <w:tcMar>
              <w:top w:w="28" w:type="dxa"/>
              <w:left w:w="28" w:type="dxa"/>
              <w:bottom w:w="28" w:type="dxa"/>
              <w:right w:w="28" w:type="dxa"/>
            </w:tcMar>
          </w:tcPr>
          <w:p w:rsidR="004811D5" w:rsidRPr="004524BA" w:rsidRDefault="004811D5" w:rsidP="00232EDD">
            <w:pPr>
              <w:jc w:val="left"/>
              <w:rPr>
                <w:rFonts w:cs="Arial"/>
                <w:snapToGrid w:val="0"/>
                <w:sz w:val="14"/>
                <w:szCs w:val="18"/>
                <w:u w:val="single"/>
              </w:rPr>
            </w:pPr>
            <w:r w:rsidRPr="004524BA">
              <w:rPr>
                <w:snapToGrid w:val="0"/>
                <w:sz w:val="14"/>
                <w:u w:val="single"/>
              </w:rPr>
              <w:t>FR</w:t>
            </w:r>
          </w:p>
        </w:tc>
        <w:tc>
          <w:tcPr>
            <w:tcW w:w="990" w:type="dxa"/>
            <w:tcMar>
              <w:top w:w="28" w:type="dxa"/>
              <w:left w:w="28" w:type="dxa"/>
              <w:bottom w:w="28" w:type="dxa"/>
              <w:right w:w="28" w:type="dxa"/>
            </w:tcMar>
          </w:tcPr>
          <w:p w:rsidR="004811D5" w:rsidRPr="004524BA" w:rsidRDefault="004811D5" w:rsidP="00232EDD">
            <w:pPr>
              <w:jc w:val="left"/>
              <w:rPr>
                <w:rFonts w:cs="Arial"/>
                <w:snapToGrid w:val="0"/>
                <w:sz w:val="14"/>
                <w:szCs w:val="18"/>
                <w:u w:val="single"/>
              </w:rPr>
            </w:pPr>
            <w:r w:rsidRPr="004524BA">
              <w:rPr>
                <w:snapToGrid w:val="0"/>
                <w:sz w:val="14"/>
                <w:u w:val="single"/>
              </w:rPr>
              <w:t>Espèces potagères</w:t>
            </w:r>
          </w:p>
        </w:tc>
      </w:tr>
    </w:tbl>
    <w:p w:rsidR="00232EDD" w:rsidRPr="004524BA" w:rsidRDefault="00232EDD" w:rsidP="004811D5">
      <w:pPr>
        <w:rPr>
          <w:snapToGrid w:val="0"/>
        </w:rPr>
      </w:pPr>
    </w:p>
    <w:p w:rsidR="000F0A79" w:rsidRPr="004524BA" w:rsidRDefault="00F60BB8" w:rsidP="00F60BB8">
      <w:pPr>
        <w:rPr>
          <w:rFonts w:cs="Arial"/>
        </w:rPr>
      </w:pPr>
      <w:r w:rsidRPr="004524BA">
        <w:rPr>
          <w:rFonts w:cs="Arial"/>
          <w:i/>
        </w:rPr>
        <w:fldChar w:fldCharType="begin"/>
      </w:r>
      <w:r w:rsidRPr="004524BA">
        <w:rPr>
          <w:rFonts w:cs="Arial"/>
        </w:rPr>
        <w:instrText xml:space="preserve"> AUTONUM  </w:instrText>
      </w:r>
      <w:r w:rsidRPr="004524BA">
        <w:rPr>
          <w:rFonts w:cs="Arial"/>
          <w:i/>
        </w:rPr>
        <w:fldChar w:fldCharType="end"/>
      </w:r>
      <w:r w:rsidRPr="004524BA">
        <w:tab/>
        <w:t xml:space="preserve">Le Conseil adopte une révision du </w:t>
      </w:r>
      <w:r w:rsidR="0010503B" w:rsidRPr="004524BA">
        <w:t>document UP</w:t>
      </w:r>
      <w:r w:rsidRPr="004524BA">
        <w:t>OV/INF/16/10 “Logiciels échangeables”, sur la base du document UPOV/INF/16/11 Draft 1, après l</w:t>
      </w:r>
      <w:r w:rsidR="0010503B" w:rsidRPr="004524BA">
        <w:t>’</w:t>
      </w:r>
      <w:r w:rsidRPr="004524BA">
        <w:t>inclusion de l</w:t>
      </w:r>
      <w:r w:rsidR="0010503B" w:rsidRPr="004524BA">
        <w:t>’</w:t>
      </w:r>
      <w:r w:rsidRPr="004524BA">
        <w:t>application PATHOSTAT.</w:t>
      </w:r>
    </w:p>
    <w:p w:rsidR="004811D5" w:rsidRPr="004524BA" w:rsidRDefault="004811D5" w:rsidP="00F60BB8">
      <w:pPr>
        <w:rPr>
          <w:rFonts w:cs="Arial"/>
        </w:rPr>
      </w:pPr>
    </w:p>
    <w:p w:rsidR="00F60BB8" w:rsidRPr="004524BA" w:rsidRDefault="00F60BB8" w:rsidP="00F60BB8">
      <w:pPr>
        <w:keepNext/>
        <w:ind w:left="567"/>
        <w:jc w:val="left"/>
        <w:rPr>
          <w:rFonts w:cs="Arial"/>
          <w:i/>
        </w:rPr>
      </w:pPr>
      <w:r w:rsidRPr="004524BA">
        <w:rPr>
          <w:i/>
        </w:rPr>
        <w:t>UPOV/INF/22</w:t>
      </w:r>
      <w:r w:rsidR="0010503B" w:rsidRPr="004524BA">
        <w:rPr>
          <w:i/>
        </w:rPr>
        <w:t> :</w:t>
      </w:r>
      <w:r w:rsidRPr="004524BA">
        <w:rPr>
          <w:i/>
        </w:rPr>
        <w:t xml:space="preserve"> Logiciels et équipements utilisés par les membres de l</w:t>
      </w:r>
      <w:r w:rsidR="0010503B" w:rsidRPr="004524BA">
        <w:rPr>
          <w:i/>
        </w:rPr>
        <w:t>’</w:t>
      </w:r>
      <w:r w:rsidRPr="004524BA">
        <w:rPr>
          <w:i/>
        </w:rPr>
        <w:t>Union (révision) (</w:t>
      </w:r>
      <w:r w:rsidR="00273C08">
        <w:rPr>
          <w:i/>
        </w:rPr>
        <w:t>document </w:t>
      </w:r>
      <w:r w:rsidR="0010503B" w:rsidRPr="004524BA">
        <w:rPr>
          <w:i/>
        </w:rPr>
        <w:t>UP</w:t>
      </w:r>
      <w:r w:rsidRPr="004524BA">
        <w:rPr>
          <w:i/>
        </w:rPr>
        <w:t>OV/INF/22/9 Draft 1)</w:t>
      </w:r>
    </w:p>
    <w:p w:rsidR="00F60BB8" w:rsidRPr="004524BA" w:rsidRDefault="00F60BB8" w:rsidP="00F60BB8">
      <w:pPr>
        <w:keepNext/>
        <w:rPr>
          <w:rFonts w:cs="Arial"/>
        </w:rPr>
      </w:pPr>
    </w:p>
    <w:p w:rsidR="00F60BB8" w:rsidRPr="004524BA" w:rsidRDefault="00F60BB8" w:rsidP="00F60BB8">
      <w:pPr>
        <w:rPr>
          <w:rFonts w:cs="Arial"/>
          <w:i/>
        </w:rPr>
      </w:pPr>
      <w:r w:rsidRPr="004524BA">
        <w:rPr>
          <w:rFonts w:cs="Arial"/>
        </w:rPr>
        <w:fldChar w:fldCharType="begin"/>
      </w:r>
      <w:r w:rsidRPr="004524BA">
        <w:rPr>
          <w:rFonts w:cs="Arial"/>
        </w:rPr>
        <w:instrText xml:space="preserve"> AUTONUM  </w:instrText>
      </w:r>
      <w:r w:rsidRPr="004524BA">
        <w:rPr>
          <w:rFonts w:cs="Arial"/>
        </w:rPr>
        <w:fldChar w:fldCharType="end"/>
      </w:r>
      <w:r w:rsidRPr="004524BA">
        <w:tab/>
        <w:t>Le Conseil adopte la version révisée du document UPOV/INF/22/8 “Logiciels et équipements utilisés par les membres de l</w:t>
      </w:r>
      <w:r w:rsidR="0010503B" w:rsidRPr="004524BA">
        <w:t>’</w:t>
      </w:r>
      <w:r w:rsidRPr="004524BA">
        <w:t>Union”, sur la base du document UPOV/INF/22/9 Draft 1.</w:t>
      </w:r>
    </w:p>
    <w:p w:rsidR="00F60BB8" w:rsidRPr="004524BA" w:rsidRDefault="00F60BB8" w:rsidP="00F60BB8">
      <w:pPr>
        <w:rPr>
          <w:rFonts w:cs="Arial"/>
        </w:rPr>
      </w:pPr>
    </w:p>
    <w:p w:rsidR="00F60BB8" w:rsidRPr="004524BA" w:rsidRDefault="00F60BB8" w:rsidP="00F60BB8">
      <w:pPr>
        <w:keepNext/>
        <w:ind w:left="567"/>
        <w:jc w:val="left"/>
        <w:rPr>
          <w:rFonts w:cs="Arial"/>
          <w:i/>
        </w:rPr>
      </w:pPr>
      <w:r w:rsidRPr="004524BA">
        <w:rPr>
          <w:i/>
        </w:rPr>
        <w:t>UPOV/INF</w:t>
      </w:r>
      <w:r w:rsidR="0010503B" w:rsidRPr="004524BA">
        <w:rPr>
          <w:i/>
        </w:rPr>
        <w:t>-</w:t>
      </w:r>
      <w:r w:rsidRPr="004524BA">
        <w:rPr>
          <w:i/>
        </w:rPr>
        <w:t>EXN</w:t>
      </w:r>
      <w:r w:rsidR="0010503B" w:rsidRPr="004524BA">
        <w:rPr>
          <w:i/>
        </w:rPr>
        <w:t> :</w:t>
      </w:r>
      <w:r w:rsidRPr="004524BA">
        <w:rPr>
          <w:i/>
        </w:rPr>
        <w:t xml:space="preserve"> Liste des documents UPOV/INF</w:t>
      </w:r>
      <w:r w:rsidR="0010503B" w:rsidRPr="004524BA">
        <w:rPr>
          <w:i/>
        </w:rPr>
        <w:t>-</w:t>
      </w:r>
      <w:r w:rsidRPr="004524BA">
        <w:rPr>
          <w:i/>
        </w:rPr>
        <w:t>EXN et date de la version la plus récente de ces documents (révision) (</w:t>
      </w:r>
      <w:r w:rsidR="0010503B" w:rsidRPr="004524BA">
        <w:rPr>
          <w:i/>
        </w:rPr>
        <w:t>document UP</w:t>
      </w:r>
      <w:r w:rsidRPr="004524BA">
        <w:rPr>
          <w:i/>
        </w:rPr>
        <w:t>OV/INF</w:t>
      </w:r>
      <w:r w:rsidR="0010503B" w:rsidRPr="004524BA">
        <w:rPr>
          <w:i/>
        </w:rPr>
        <w:t>-</w:t>
      </w:r>
      <w:r w:rsidRPr="004524BA">
        <w:rPr>
          <w:i/>
        </w:rPr>
        <w:t>EXN/16 Draft 1)</w:t>
      </w:r>
    </w:p>
    <w:p w:rsidR="00F60BB8" w:rsidRPr="004524BA" w:rsidRDefault="00F60BB8" w:rsidP="00F60BB8">
      <w:pPr>
        <w:keepNext/>
        <w:rPr>
          <w:rFonts w:cs="Arial"/>
        </w:rPr>
      </w:pPr>
    </w:p>
    <w:p w:rsidR="00F60BB8" w:rsidRPr="004524BA" w:rsidRDefault="00F60BB8" w:rsidP="00F60BB8">
      <w:pPr>
        <w:rPr>
          <w:rFonts w:cs="Arial"/>
          <w:i/>
        </w:rPr>
      </w:pPr>
      <w:r w:rsidRPr="004524BA">
        <w:rPr>
          <w:rFonts w:cs="Arial"/>
        </w:rPr>
        <w:fldChar w:fldCharType="begin"/>
      </w:r>
      <w:r w:rsidRPr="004524BA">
        <w:rPr>
          <w:rFonts w:cs="Arial"/>
        </w:rPr>
        <w:instrText xml:space="preserve"> AUTONUM  </w:instrText>
      </w:r>
      <w:r w:rsidRPr="004524BA">
        <w:rPr>
          <w:rFonts w:cs="Arial"/>
        </w:rPr>
        <w:fldChar w:fldCharType="end"/>
      </w:r>
      <w:r w:rsidRPr="004524BA">
        <w:tab/>
        <w:t xml:space="preserve">Le Conseil adopte une version révisée du </w:t>
      </w:r>
      <w:r w:rsidR="0010503B" w:rsidRPr="004524BA">
        <w:t>document UP</w:t>
      </w:r>
      <w:r w:rsidRPr="004524BA">
        <w:t>OV/INF</w:t>
      </w:r>
      <w:r w:rsidR="0010503B" w:rsidRPr="004524BA">
        <w:t>-</w:t>
      </w:r>
      <w:r w:rsidRPr="004524BA">
        <w:t>EXN/16 “Liste des documents UPOV/INF</w:t>
      </w:r>
      <w:r w:rsidR="0010503B" w:rsidRPr="004524BA">
        <w:t>-</w:t>
      </w:r>
      <w:r w:rsidRPr="004524BA">
        <w:t xml:space="preserve">EXN et date de la version la plus récente de ces documents” sur la base du </w:t>
      </w:r>
      <w:r w:rsidR="0010503B" w:rsidRPr="004524BA">
        <w:t>document UP</w:t>
      </w:r>
      <w:r w:rsidRPr="004524BA">
        <w:t>OV/INF</w:t>
      </w:r>
      <w:r w:rsidR="007738D2">
        <w:noBreakHyphen/>
      </w:r>
      <w:r w:rsidRPr="004524BA">
        <w:t>EXN/16 Draft 1.</w:t>
      </w:r>
    </w:p>
    <w:p w:rsidR="00F60BB8" w:rsidRPr="004524BA" w:rsidRDefault="00F60BB8" w:rsidP="00F60BB8">
      <w:pPr>
        <w:rPr>
          <w:rFonts w:cs="Arial"/>
        </w:rPr>
      </w:pPr>
    </w:p>
    <w:p w:rsidR="00F60BB8" w:rsidRPr="004524BA" w:rsidRDefault="00F60BB8" w:rsidP="00F60BB8">
      <w:pPr>
        <w:keepNext/>
        <w:rPr>
          <w:rFonts w:cs="Arial"/>
          <w:i/>
        </w:rPr>
      </w:pPr>
      <w:r w:rsidRPr="004524BA">
        <w:rPr>
          <w:i/>
        </w:rPr>
        <w:t>Notes explicatives</w:t>
      </w:r>
    </w:p>
    <w:p w:rsidR="00F60BB8" w:rsidRPr="004524BA" w:rsidRDefault="00F60BB8" w:rsidP="00F60BB8">
      <w:pPr>
        <w:keepNext/>
        <w:rPr>
          <w:rFonts w:cs="Arial"/>
          <w:i/>
        </w:rPr>
      </w:pPr>
    </w:p>
    <w:p w:rsidR="00F60BB8" w:rsidRPr="004524BA" w:rsidRDefault="00F60BB8" w:rsidP="00F60BB8">
      <w:pPr>
        <w:keepNext/>
        <w:ind w:left="567"/>
        <w:jc w:val="left"/>
        <w:rPr>
          <w:rFonts w:cs="Arial"/>
          <w:i/>
        </w:rPr>
      </w:pPr>
      <w:r w:rsidRPr="004524BA">
        <w:rPr>
          <w:i/>
        </w:rPr>
        <w:t>UPOV/EXN/DEN</w:t>
      </w:r>
      <w:r w:rsidR="0010503B" w:rsidRPr="004524BA">
        <w:rPr>
          <w:i/>
        </w:rPr>
        <w:t> :</w:t>
      </w:r>
      <w:r w:rsidRPr="004524BA">
        <w:rPr>
          <w:i/>
        </w:rPr>
        <w:t xml:space="preserve"> Notes explicatives sur les dénominations variétales en vertu de la </w:t>
      </w:r>
      <w:r w:rsidR="0010503B" w:rsidRPr="004524BA">
        <w:rPr>
          <w:i/>
        </w:rPr>
        <w:t>Convention UPOV</w:t>
      </w:r>
      <w:r w:rsidRPr="004524BA">
        <w:rPr>
          <w:i/>
        </w:rPr>
        <w:t xml:space="preserve"> (annexe I du document C/56/3)</w:t>
      </w:r>
    </w:p>
    <w:p w:rsidR="00F60BB8" w:rsidRPr="004524BA" w:rsidRDefault="00F60BB8" w:rsidP="00F60BB8">
      <w:pPr>
        <w:keepNext/>
        <w:rPr>
          <w:rFonts w:cs="Arial"/>
        </w:rPr>
      </w:pPr>
    </w:p>
    <w:p w:rsidR="00F60BB8" w:rsidRPr="004524BA" w:rsidRDefault="00F60BB8" w:rsidP="005B2494">
      <w:pPr>
        <w:rPr>
          <w:rFonts w:cs="Arial"/>
          <w:i/>
        </w:rPr>
      </w:pPr>
      <w:r w:rsidRPr="004524BA">
        <w:rPr>
          <w:rFonts w:cs="Arial"/>
        </w:rPr>
        <w:fldChar w:fldCharType="begin"/>
      </w:r>
      <w:r w:rsidRPr="004524BA">
        <w:rPr>
          <w:rFonts w:cs="Arial"/>
        </w:rPr>
        <w:instrText xml:space="preserve"> AUTONUM  </w:instrText>
      </w:r>
      <w:r w:rsidRPr="004524BA">
        <w:rPr>
          <w:rFonts w:cs="Arial"/>
        </w:rPr>
        <w:fldChar w:fldCharType="end"/>
      </w:r>
      <w:r w:rsidRPr="004524BA">
        <w:tab/>
        <w:t xml:space="preserve">Le Conseil adopte une version révisée du </w:t>
      </w:r>
      <w:r w:rsidR="0010503B" w:rsidRPr="004524BA">
        <w:t>document UP</w:t>
      </w:r>
      <w:r w:rsidRPr="004524BA">
        <w:t xml:space="preserve">OV/EXN/DEN/1 “Notes explicatives sur les dénominations variétales en vertu de la </w:t>
      </w:r>
      <w:r w:rsidR="0010503B" w:rsidRPr="004524BA">
        <w:t>Convention UPOV</w:t>
      </w:r>
      <w:r w:rsidRPr="004524BA">
        <w:t>”, sur la base des propositions de modification qui figurent à l</w:t>
      </w:r>
      <w:r w:rsidR="0010503B" w:rsidRPr="004524BA">
        <w:t>’</w:t>
      </w:r>
      <w:r w:rsidRPr="004524BA">
        <w:t>annexe I du document C/56/3.</w:t>
      </w:r>
    </w:p>
    <w:p w:rsidR="00F60BB8" w:rsidRPr="004524BA" w:rsidRDefault="00F60BB8" w:rsidP="00F60BB8">
      <w:pPr>
        <w:rPr>
          <w:rFonts w:cs="Arial"/>
        </w:rPr>
      </w:pPr>
    </w:p>
    <w:p w:rsidR="00F60BB8" w:rsidRPr="004524BA" w:rsidRDefault="00F60BB8" w:rsidP="00F60BB8">
      <w:pPr>
        <w:keepNext/>
        <w:ind w:left="567"/>
        <w:jc w:val="left"/>
        <w:rPr>
          <w:rFonts w:cs="Arial"/>
          <w:i/>
        </w:rPr>
      </w:pPr>
      <w:r w:rsidRPr="004524BA">
        <w:rPr>
          <w:i/>
        </w:rPr>
        <w:t>UPOV/EXN/EDV</w:t>
      </w:r>
      <w:r w:rsidR="0010503B" w:rsidRPr="004524BA">
        <w:rPr>
          <w:i/>
        </w:rPr>
        <w:t> :</w:t>
      </w:r>
      <w:r w:rsidRPr="004524BA">
        <w:rPr>
          <w:i/>
        </w:rPr>
        <w:t xml:space="preserve"> Notes explicatives sur les variétés essentiellement dérivées selon l</w:t>
      </w:r>
      <w:r w:rsidR="0010503B" w:rsidRPr="004524BA">
        <w:rPr>
          <w:i/>
        </w:rPr>
        <w:t>’</w:t>
      </w:r>
      <w:r w:rsidRPr="004524BA">
        <w:rPr>
          <w:i/>
        </w:rPr>
        <w:t xml:space="preserve">Acte </w:t>
      </w:r>
      <w:r w:rsidR="0010503B" w:rsidRPr="004524BA">
        <w:rPr>
          <w:i/>
        </w:rPr>
        <w:t>de 1991</w:t>
      </w:r>
      <w:r w:rsidRPr="004524BA">
        <w:rPr>
          <w:i/>
        </w:rPr>
        <w:t xml:space="preserve"> de la </w:t>
      </w:r>
      <w:r w:rsidR="0010503B" w:rsidRPr="004524BA">
        <w:rPr>
          <w:i/>
        </w:rPr>
        <w:t>Convention UPOV</w:t>
      </w:r>
      <w:r w:rsidRPr="004524BA">
        <w:rPr>
          <w:i/>
        </w:rPr>
        <w:t xml:space="preserve"> (révision) (documents C/56/9 et UPOV/EXN/EDV/3 Draft 3)</w:t>
      </w:r>
    </w:p>
    <w:p w:rsidR="00F60BB8" w:rsidRPr="004524BA" w:rsidRDefault="00F60BB8" w:rsidP="00F60BB8">
      <w:pPr>
        <w:keepNext/>
        <w:rPr>
          <w:rFonts w:cs="Arial"/>
        </w:rPr>
      </w:pPr>
    </w:p>
    <w:p w:rsidR="00F60BB8" w:rsidRPr="004524BA" w:rsidRDefault="00F60BB8" w:rsidP="00F60BB8">
      <w:pPr>
        <w:rPr>
          <w:rFonts w:cs="Arial"/>
        </w:rPr>
      </w:pPr>
      <w:r w:rsidRPr="004524BA">
        <w:rPr>
          <w:rFonts w:cs="Arial"/>
        </w:rPr>
        <w:fldChar w:fldCharType="begin"/>
      </w:r>
      <w:r w:rsidRPr="004524BA">
        <w:rPr>
          <w:rFonts w:cs="Arial"/>
        </w:rPr>
        <w:instrText xml:space="preserve"> AUTONUM  </w:instrText>
      </w:r>
      <w:r w:rsidRPr="004524BA">
        <w:rPr>
          <w:rFonts w:cs="Arial"/>
        </w:rPr>
        <w:fldChar w:fldCharType="end"/>
      </w:r>
      <w:r w:rsidRPr="004524BA">
        <w:tab/>
        <w:t xml:space="preserve">Le Conseil </w:t>
      </w:r>
      <w:r w:rsidRPr="004524BA">
        <w:rPr>
          <w:snapToGrid w:val="0"/>
        </w:rPr>
        <w:t>p</w:t>
      </w:r>
      <w:r w:rsidRPr="004524BA">
        <w:t>rend note que le document C/56/9 contient des informations propres à éclairer le Conseil dans l</w:t>
      </w:r>
      <w:r w:rsidR="0010503B" w:rsidRPr="004524BA">
        <w:t>’</w:t>
      </w:r>
      <w:r w:rsidRPr="004524BA">
        <w:t>examen de la version révisée du document UPOV/EXN/EDV2 (UPOV/EXN/EDV/3 Draft 3).</w:t>
      </w:r>
    </w:p>
    <w:p w:rsidR="00F60BB8" w:rsidRPr="004524BA" w:rsidRDefault="00F60BB8" w:rsidP="00F60BB8">
      <w:pPr>
        <w:rPr>
          <w:rFonts w:cs="Arial"/>
        </w:rPr>
      </w:pPr>
    </w:p>
    <w:p w:rsidR="00F60BB8" w:rsidRPr="004524BA" w:rsidRDefault="00F60BB8" w:rsidP="00F60BB8">
      <w:pPr>
        <w:keepNext/>
        <w:ind w:left="567"/>
        <w:jc w:val="left"/>
        <w:rPr>
          <w:rFonts w:cs="Arial"/>
          <w:i/>
        </w:rPr>
      </w:pPr>
      <w:bookmarkStart w:id="1" w:name="_Toc83810272"/>
      <w:bookmarkStart w:id="2" w:name="_Toc84273166"/>
      <w:r w:rsidRPr="004524BA">
        <w:rPr>
          <w:i/>
        </w:rPr>
        <w:t>Notes explicatives sur les variétés essentiellement dérivées selon l</w:t>
      </w:r>
      <w:r w:rsidR="0010503B" w:rsidRPr="004524BA">
        <w:rPr>
          <w:i/>
        </w:rPr>
        <w:t>’</w:t>
      </w:r>
      <w:r w:rsidRPr="004524BA">
        <w:rPr>
          <w:i/>
        </w:rPr>
        <w:t xml:space="preserve">Acte </w:t>
      </w:r>
      <w:r w:rsidR="0010503B" w:rsidRPr="004524BA">
        <w:rPr>
          <w:i/>
        </w:rPr>
        <w:t>de 1991</w:t>
      </w:r>
      <w:r w:rsidRPr="004524BA">
        <w:rPr>
          <w:i/>
        </w:rPr>
        <w:t xml:space="preserve"> de la </w:t>
      </w:r>
      <w:r w:rsidR="0010503B" w:rsidRPr="004524BA">
        <w:rPr>
          <w:i/>
        </w:rPr>
        <w:t>Convention UPOV</w:t>
      </w:r>
      <w:r w:rsidRPr="004524BA">
        <w:rPr>
          <w:i/>
        </w:rPr>
        <w:t xml:space="preserve"> (document C/56/9)</w:t>
      </w:r>
      <w:bookmarkEnd w:id="1"/>
      <w:bookmarkEnd w:id="2"/>
    </w:p>
    <w:p w:rsidR="00F60BB8" w:rsidRPr="004524BA" w:rsidRDefault="00F60BB8" w:rsidP="00F60BB8">
      <w:pPr>
        <w:keepNext/>
        <w:rPr>
          <w:rFonts w:cs="Arial"/>
          <w:lang w:eastAsia="fr-FR"/>
        </w:rPr>
      </w:pPr>
    </w:p>
    <w:p w:rsidR="00F60BB8" w:rsidRPr="004524BA" w:rsidRDefault="00F60BB8" w:rsidP="006F1189">
      <w:pPr>
        <w:rPr>
          <w:rFonts w:cs="Arial"/>
        </w:rPr>
      </w:pPr>
      <w:r w:rsidRPr="004524BA">
        <w:rPr>
          <w:rFonts w:cs="Arial"/>
        </w:rPr>
        <w:fldChar w:fldCharType="begin"/>
      </w:r>
      <w:r w:rsidRPr="004524BA">
        <w:rPr>
          <w:rFonts w:cs="Arial"/>
        </w:rPr>
        <w:instrText xml:space="preserve"> AUTONUM  </w:instrText>
      </w:r>
      <w:r w:rsidRPr="004524BA">
        <w:rPr>
          <w:rFonts w:cs="Arial"/>
        </w:rPr>
        <w:fldChar w:fldCharType="end"/>
      </w:r>
      <w:r w:rsidRPr="004524BA">
        <w:tab/>
      </w:r>
      <w:r w:rsidRPr="004524BA">
        <w:rPr>
          <w:snapToGrid w:val="0"/>
        </w:rPr>
        <w:t xml:space="preserve">Le </w:t>
      </w:r>
      <w:r w:rsidRPr="004524BA">
        <w:t xml:space="preserve">Conseil </w:t>
      </w:r>
      <w:r w:rsidRPr="004524BA">
        <w:rPr>
          <w:snapToGrid w:val="0"/>
        </w:rPr>
        <w:t>p</w:t>
      </w:r>
      <w:r w:rsidRPr="004524BA">
        <w:t>rend note des éléments nouveaux concernant l</w:t>
      </w:r>
      <w:r w:rsidR="0010503B" w:rsidRPr="004524BA">
        <w:t>’</w:t>
      </w:r>
      <w:r w:rsidRPr="004524BA">
        <w:t>examen du document UPOV/EXN/EDV/3 Draft 3 par correspondance, dont il est rendu compte dans le document C56/9.</w:t>
      </w:r>
    </w:p>
    <w:p w:rsidR="00F60BB8" w:rsidRPr="004524BA" w:rsidRDefault="00F60BB8" w:rsidP="00232EDD"/>
    <w:p w:rsidR="004811D5" w:rsidRPr="004524BA" w:rsidRDefault="004811D5" w:rsidP="00232EDD">
      <w:pPr>
        <w:keepNext/>
      </w:pPr>
      <w:r w:rsidRPr="004524BA">
        <w:fldChar w:fldCharType="begin"/>
      </w:r>
      <w:r w:rsidRPr="004524BA">
        <w:instrText xml:space="preserve"> AUTONUM  </w:instrText>
      </w:r>
      <w:r w:rsidRPr="004524BA">
        <w:fldChar w:fldCharType="end"/>
      </w:r>
      <w:r w:rsidRPr="004524BA">
        <w:tab/>
        <w:t>Le Conseil prend note que le Comité consultatif est convenu d</w:t>
      </w:r>
      <w:r w:rsidR="0010503B" w:rsidRPr="004524BA">
        <w:t>’</w:t>
      </w:r>
      <w:r w:rsidRPr="004524BA">
        <w:t>établir un Groupe de travail du Comité consultatif sur les variétés essentiellement dérivées (CC/WG</w:t>
      </w:r>
      <w:r w:rsidR="0010503B" w:rsidRPr="004524BA">
        <w:t>-</w:t>
      </w:r>
      <w:r w:rsidRPr="004524BA">
        <w:t>EDV) dont le mandat est le suivant</w:t>
      </w:r>
      <w:r w:rsidR="0010503B" w:rsidRPr="004524BA">
        <w:t> :</w:t>
      </w:r>
    </w:p>
    <w:p w:rsidR="004811D5" w:rsidRPr="004524BA" w:rsidRDefault="004811D5" w:rsidP="004811D5">
      <w:pPr>
        <w:keepNext/>
        <w:rPr>
          <w:spacing w:val="-2"/>
        </w:rPr>
      </w:pPr>
    </w:p>
    <w:p w:rsidR="0010503B" w:rsidRPr="004524BA" w:rsidRDefault="004811D5" w:rsidP="00167E19">
      <w:pPr>
        <w:keepNext/>
        <w:ind w:firstLine="567"/>
      </w:pPr>
      <w:r w:rsidRPr="004524BA">
        <w:t>OBJECTIF</w:t>
      </w:r>
      <w:r w:rsidR="0010503B" w:rsidRPr="004524BA">
        <w:t> :</w:t>
      </w:r>
    </w:p>
    <w:p w:rsidR="004811D5" w:rsidRPr="004524BA" w:rsidRDefault="004811D5" w:rsidP="00167E19">
      <w:pPr>
        <w:keepNext/>
        <w:rPr>
          <w:rFonts w:cs="Arial"/>
          <w:sz w:val="18"/>
          <w:szCs w:val="18"/>
        </w:rPr>
      </w:pPr>
    </w:p>
    <w:p w:rsidR="004811D5" w:rsidRPr="004524BA" w:rsidRDefault="004811D5" w:rsidP="004811D5">
      <w:pPr>
        <w:ind w:left="567"/>
        <w:rPr>
          <w:rFonts w:cs="Arial"/>
        </w:rPr>
      </w:pPr>
      <w:r w:rsidRPr="004524BA">
        <w:t>Le Groupe de travail du Comité consultatif sur les variétés essentiellement dérivées (CC/WG</w:t>
      </w:r>
      <w:r w:rsidR="0010503B" w:rsidRPr="004524BA">
        <w:t>-</w:t>
      </w:r>
      <w:r w:rsidRPr="004524BA">
        <w:t>EDV) a pour objectif d</w:t>
      </w:r>
      <w:r w:rsidR="0010503B" w:rsidRPr="004524BA">
        <w:t>’</w:t>
      </w:r>
      <w:r w:rsidRPr="004524BA">
        <w:t>établir un projet de révision des “Notes explicatives sur les variétés essentiellement dérivées selon l</w:t>
      </w:r>
      <w:r w:rsidR="0010503B" w:rsidRPr="004524BA">
        <w:t>’</w:t>
      </w:r>
      <w:r w:rsidRPr="004524BA">
        <w:t xml:space="preserve">Acte </w:t>
      </w:r>
      <w:r w:rsidR="0010503B" w:rsidRPr="004524BA">
        <w:t>de 1991</w:t>
      </w:r>
      <w:r w:rsidRPr="004524BA">
        <w:t xml:space="preserve"> de la </w:t>
      </w:r>
      <w:r w:rsidR="0010503B" w:rsidRPr="004524BA">
        <w:t>Convention UPOV</w:t>
      </w:r>
      <w:r w:rsidRPr="004524BA">
        <w:t>” pour examen par le Comité consultatif et le Conseil en octobre 2023.</w:t>
      </w:r>
    </w:p>
    <w:p w:rsidR="004811D5" w:rsidRPr="004524BA" w:rsidRDefault="004811D5" w:rsidP="004811D5">
      <w:pPr>
        <w:rPr>
          <w:rFonts w:cs="Arial"/>
        </w:rPr>
      </w:pPr>
    </w:p>
    <w:p w:rsidR="004811D5" w:rsidRPr="004524BA" w:rsidRDefault="004811D5" w:rsidP="004811D5">
      <w:pPr>
        <w:rPr>
          <w:rFonts w:cs="Arial"/>
        </w:rPr>
      </w:pPr>
    </w:p>
    <w:p w:rsidR="004811D5" w:rsidRPr="004524BA" w:rsidRDefault="004811D5" w:rsidP="004811D5">
      <w:pPr>
        <w:ind w:firstLine="567"/>
        <w:rPr>
          <w:rFonts w:cs="Arial"/>
        </w:rPr>
      </w:pPr>
      <w:r w:rsidRPr="004524BA">
        <w:t>COMPOSITION</w:t>
      </w:r>
      <w:r w:rsidR="0010503B" w:rsidRPr="004524BA">
        <w:t> :</w:t>
      </w:r>
    </w:p>
    <w:p w:rsidR="004811D5" w:rsidRPr="004524BA" w:rsidRDefault="004811D5" w:rsidP="004811D5">
      <w:pPr>
        <w:rPr>
          <w:rFonts w:cs="Arial"/>
        </w:rPr>
      </w:pPr>
    </w:p>
    <w:p w:rsidR="0010503B" w:rsidRPr="00FE7B66" w:rsidRDefault="00FE7B66" w:rsidP="00FE7B66">
      <w:pPr>
        <w:ind w:left="1134" w:hanging="567"/>
        <w:rPr>
          <w:color w:val="000000"/>
        </w:rPr>
      </w:pPr>
      <w:r>
        <w:t>a)</w:t>
      </w:r>
      <w:r>
        <w:tab/>
      </w:r>
      <w:r w:rsidR="004811D5" w:rsidRPr="004524BA">
        <w:t>les membres de l</w:t>
      </w:r>
      <w:r w:rsidR="0010503B" w:rsidRPr="004524BA">
        <w:t>’</w:t>
      </w:r>
      <w:r w:rsidR="004811D5" w:rsidRPr="004524BA">
        <w:t>Union qui souhaitent faire partie du groupe de travail en ayant répondu à une circulaire diffusée après la quatre</w:t>
      </w:r>
      <w:r w:rsidR="0010503B" w:rsidRPr="004524BA">
        <w:t>-</w:t>
      </w:r>
      <w:r w:rsidR="004811D5" w:rsidRPr="004524BA">
        <w:t>vingt</w:t>
      </w:r>
      <w:r w:rsidR="0010503B" w:rsidRPr="004524BA">
        <w:t>-</w:t>
      </w:r>
      <w:r w:rsidR="004811D5" w:rsidRPr="004524BA">
        <w:t>dix</w:t>
      </w:r>
      <w:r w:rsidR="0010503B" w:rsidRPr="004524BA">
        <w:t>-</w:t>
      </w:r>
      <w:r w:rsidR="004811D5" w:rsidRPr="004524BA">
        <w:t>neuv</w:t>
      </w:r>
      <w:r w:rsidR="0010503B" w:rsidRPr="004524BA">
        <w:t>ième session</w:t>
      </w:r>
      <w:r w:rsidR="007738D2">
        <w:t xml:space="preserve"> du Comité consultatif;</w:t>
      </w:r>
    </w:p>
    <w:p w:rsidR="004811D5" w:rsidRPr="004524BA" w:rsidRDefault="004811D5" w:rsidP="004811D5">
      <w:pPr>
        <w:rPr>
          <w:rFonts w:cs="Arial"/>
        </w:rPr>
      </w:pPr>
    </w:p>
    <w:p w:rsidR="004811D5" w:rsidRPr="004524BA" w:rsidRDefault="004811D5" w:rsidP="004811D5">
      <w:pPr>
        <w:ind w:firstLine="567"/>
        <w:rPr>
          <w:rFonts w:cs="Arial"/>
        </w:rPr>
      </w:pPr>
      <w:r w:rsidRPr="004524BA">
        <w:t>b)</w:t>
      </w:r>
      <w:r w:rsidRPr="004524BA">
        <w:tab/>
        <w:t>les autres membres de l</w:t>
      </w:r>
      <w:r w:rsidR="0010503B" w:rsidRPr="004524BA">
        <w:t>’</w:t>
      </w:r>
      <w:r w:rsidRPr="004524BA">
        <w:t>Union sont libres de participer à toute réunion du groupe de travail</w:t>
      </w:r>
      <w:r w:rsidR="007738D2">
        <w:t>;</w:t>
      </w:r>
      <w:r w:rsidRPr="004524BA">
        <w:t xml:space="preserve"> et</w:t>
      </w:r>
    </w:p>
    <w:p w:rsidR="004811D5" w:rsidRPr="004524BA" w:rsidRDefault="004811D5" w:rsidP="004811D5">
      <w:pPr>
        <w:keepLines/>
        <w:rPr>
          <w:rFonts w:cs="Arial"/>
        </w:rPr>
      </w:pPr>
    </w:p>
    <w:p w:rsidR="0010503B" w:rsidRPr="004524BA" w:rsidRDefault="004811D5" w:rsidP="004811D5">
      <w:pPr>
        <w:tabs>
          <w:tab w:val="left" w:pos="1134"/>
        </w:tabs>
        <w:ind w:firstLine="567"/>
      </w:pPr>
      <w:r w:rsidRPr="004524BA">
        <w:t>c)</w:t>
      </w:r>
      <w:r w:rsidRPr="004524BA">
        <w:tab/>
        <w:t>les réunions sont présidées par le Secrétaire général adjoint.</w:t>
      </w:r>
    </w:p>
    <w:p w:rsidR="004811D5" w:rsidRPr="004524BA" w:rsidRDefault="004811D5" w:rsidP="009D484A">
      <w:pPr>
        <w:tabs>
          <w:tab w:val="left" w:pos="1134"/>
        </w:tabs>
        <w:rPr>
          <w:rFonts w:cs="Arial"/>
        </w:rPr>
      </w:pPr>
    </w:p>
    <w:p w:rsidR="004811D5" w:rsidRPr="004524BA" w:rsidRDefault="004811D5" w:rsidP="009D484A">
      <w:pPr>
        <w:tabs>
          <w:tab w:val="left" w:pos="1134"/>
        </w:tabs>
        <w:rPr>
          <w:rFonts w:cs="Arial"/>
        </w:rPr>
      </w:pPr>
    </w:p>
    <w:p w:rsidR="004811D5" w:rsidRPr="004524BA" w:rsidRDefault="004811D5" w:rsidP="004811D5">
      <w:pPr>
        <w:keepNext/>
        <w:ind w:firstLine="360"/>
        <w:rPr>
          <w:rFonts w:cs="Arial"/>
        </w:rPr>
      </w:pPr>
      <w:r w:rsidRPr="004524BA">
        <w:t>MODUS OPERANDI</w:t>
      </w:r>
      <w:r w:rsidR="0010503B" w:rsidRPr="004524BA">
        <w:t> :</w:t>
      </w:r>
    </w:p>
    <w:p w:rsidR="004811D5" w:rsidRPr="004524BA" w:rsidRDefault="004811D5" w:rsidP="004811D5">
      <w:pPr>
        <w:keepNext/>
        <w:rPr>
          <w:rFonts w:cs="Arial"/>
        </w:rPr>
      </w:pPr>
    </w:p>
    <w:p w:rsidR="004811D5" w:rsidRPr="004524BA" w:rsidRDefault="00FE7B66" w:rsidP="00FE7B66">
      <w:pPr>
        <w:pStyle w:val="ListParagraph"/>
        <w:keepNext/>
        <w:ind w:left="567"/>
        <w:rPr>
          <w:rFonts w:cs="Arial"/>
        </w:rPr>
      </w:pPr>
      <w:r>
        <w:t>a)</w:t>
      </w:r>
      <w:r>
        <w:tab/>
      </w:r>
      <w:r w:rsidR="004811D5" w:rsidRPr="004524BA">
        <w:t>Le CC/WG</w:t>
      </w:r>
      <w:r w:rsidR="0010503B" w:rsidRPr="004524BA">
        <w:t>-</w:t>
      </w:r>
      <w:r w:rsidR="004811D5" w:rsidRPr="004524BA">
        <w:t>EDV est convenu de ce qui suit</w:t>
      </w:r>
      <w:r>
        <w:t> :</w:t>
      </w:r>
    </w:p>
    <w:p w:rsidR="004811D5" w:rsidRPr="004524BA" w:rsidRDefault="004811D5" w:rsidP="004811D5">
      <w:pPr>
        <w:keepNext/>
        <w:rPr>
          <w:rFonts w:cs="Arial"/>
        </w:rPr>
      </w:pPr>
    </w:p>
    <w:p w:rsidR="004811D5" w:rsidRPr="004524BA" w:rsidRDefault="004811D5" w:rsidP="00FE7B66">
      <w:pPr>
        <w:pStyle w:val="ListParagraph"/>
        <w:keepNext/>
        <w:numPr>
          <w:ilvl w:val="0"/>
          <w:numId w:val="9"/>
        </w:numPr>
        <w:ind w:left="2268" w:hanging="567"/>
        <w:rPr>
          <w:rFonts w:cs="Arial"/>
        </w:rPr>
      </w:pPr>
      <w:r w:rsidRPr="004524BA">
        <w:t>s</w:t>
      </w:r>
      <w:r w:rsidR="0010503B" w:rsidRPr="004524BA">
        <w:t>’</w:t>
      </w:r>
      <w:r w:rsidRPr="004524BA">
        <w:t xml:space="preserve">appuyer sur le </w:t>
      </w:r>
      <w:r w:rsidR="0010503B" w:rsidRPr="004524BA">
        <w:t>document UP</w:t>
      </w:r>
      <w:r w:rsidRPr="004524BA">
        <w:t>OV/EXN/EDV/3 Draft 3 pour établir un projet de révision approuvé des “Notes explicatives sur les variétés essentiellement dérivées selon l</w:t>
      </w:r>
      <w:r w:rsidR="0010503B" w:rsidRPr="004524BA">
        <w:t>’</w:t>
      </w:r>
      <w:r w:rsidRPr="004524BA">
        <w:t xml:space="preserve">Acte </w:t>
      </w:r>
      <w:r w:rsidR="0010503B" w:rsidRPr="004524BA">
        <w:t>de 1991</w:t>
      </w:r>
      <w:r w:rsidRPr="004524BA">
        <w:t xml:space="preserve"> de la </w:t>
      </w:r>
      <w:r w:rsidR="0010503B" w:rsidRPr="004524BA">
        <w:t>Convention UPOV</w:t>
      </w:r>
      <w:r w:rsidR="00FE7B66">
        <w:t>”;</w:t>
      </w:r>
    </w:p>
    <w:p w:rsidR="004811D5" w:rsidRPr="004524BA" w:rsidRDefault="004811D5" w:rsidP="00FE7B66">
      <w:pPr>
        <w:pStyle w:val="ListParagraph"/>
        <w:keepNext/>
        <w:ind w:left="2268" w:hanging="567"/>
        <w:rPr>
          <w:rFonts w:cs="Arial"/>
        </w:rPr>
      </w:pPr>
    </w:p>
    <w:p w:rsidR="004811D5" w:rsidRPr="004524BA" w:rsidRDefault="004811D5" w:rsidP="00FE7B66">
      <w:pPr>
        <w:pStyle w:val="ListParagraph"/>
        <w:numPr>
          <w:ilvl w:val="0"/>
          <w:numId w:val="9"/>
        </w:numPr>
        <w:ind w:left="2268" w:hanging="567"/>
        <w:rPr>
          <w:rFonts w:cs="Arial"/>
        </w:rPr>
      </w:pPr>
      <w:r w:rsidRPr="004524BA">
        <w:t>examiner les questions soulevées (d</w:t>
      </w:r>
      <w:r w:rsidR="0010503B" w:rsidRPr="004524BA">
        <w:t>’</w:t>
      </w:r>
      <w:r w:rsidRPr="004524BA">
        <w:t xml:space="preserve">ordre politique, juridique ou technique) concernant le </w:t>
      </w:r>
      <w:r w:rsidR="0010503B" w:rsidRPr="004524BA">
        <w:t>document UP</w:t>
      </w:r>
      <w:r w:rsidRPr="004524BA">
        <w:t>OV/EXN/EDV3 Draft 3 (voir le document C/56/9) et, le cas échéant, inviter les membres, les parties prenantes concernées et les spécialistes en la matière à apporter leur point de vue sur ces que</w:t>
      </w:r>
      <w:r w:rsidR="00FE7B66">
        <w:t xml:space="preserve">stions; </w:t>
      </w:r>
      <w:r w:rsidRPr="004524BA">
        <w:t xml:space="preserve"> et</w:t>
      </w:r>
    </w:p>
    <w:p w:rsidR="004811D5" w:rsidRPr="004524BA" w:rsidRDefault="004811D5" w:rsidP="00FE7B66">
      <w:pPr>
        <w:ind w:left="2268" w:hanging="567"/>
        <w:rPr>
          <w:rFonts w:cs="Arial"/>
        </w:rPr>
      </w:pPr>
    </w:p>
    <w:p w:rsidR="004811D5" w:rsidRPr="004524BA" w:rsidRDefault="004811D5" w:rsidP="00FE7B66">
      <w:pPr>
        <w:pStyle w:val="ListParagraph"/>
        <w:numPr>
          <w:ilvl w:val="0"/>
          <w:numId w:val="9"/>
        </w:numPr>
        <w:ind w:left="2268" w:hanging="567"/>
        <w:rPr>
          <w:rFonts w:cs="Arial"/>
        </w:rPr>
      </w:pPr>
      <w:r w:rsidRPr="004524BA">
        <w:t>établir un projet de révision approuvé des “Notes explicatives sur les variétés essentiellement dérivées selon l</w:t>
      </w:r>
      <w:r w:rsidR="0010503B" w:rsidRPr="004524BA">
        <w:t>’</w:t>
      </w:r>
      <w:r w:rsidRPr="004524BA">
        <w:t xml:space="preserve">Acte </w:t>
      </w:r>
      <w:r w:rsidR="0010503B" w:rsidRPr="004524BA">
        <w:t>de 1991</w:t>
      </w:r>
      <w:r w:rsidRPr="004524BA">
        <w:t xml:space="preserve">de la </w:t>
      </w:r>
      <w:r w:rsidR="0010503B" w:rsidRPr="004524BA">
        <w:t>Convention UPOV</w:t>
      </w:r>
      <w:r w:rsidRPr="004524BA">
        <w:t>”</w:t>
      </w:r>
      <w:r w:rsidR="00FE7B66">
        <w:t xml:space="preserve"> </w:t>
      </w:r>
      <w:r w:rsidRPr="004524BA">
        <w:t xml:space="preserve">(voir le </w:t>
      </w:r>
      <w:r w:rsidR="0010503B" w:rsidRPr="004524BA">
        <w:t>document UP</w:t>
      </w:r>
      <w:r w:rsidRPr="004524BA">
        <w:t>OV/EXN/EDV/3 Draft 4) d</w:t>
      </w:r>
      <w:r w:rsidR="0010503B" w:rsidRPr="004524BA">
        <w:t>’</w:t>
      </w:r>
      <w:r w:rsidR="00FE7B66">
        <w:t>ici au 31 juillet 2023;</w:t>
      </w:r>
    </w:p>
    <w:p w:rsidR="004811D5" w:rsidRPr="004524BA" w:rsidRDefault="004811D5" w:rsidP="00FE7B66">
      <w:pPr>
        <w:rPr>
          <w:rFonts w:cs="Arial"/>
        </w:rPr>
      </w:pPr>
    </w:p>
    <w:p w:rsidR="004811D5" w:rsidRPr="004524BA" w:rsidRDefault="004811D5" w:rsidP="00FE7B66">
      <w:pPr>
        <w:ind w:left="1134" w:hanging="567"/>
        <w:rPr>
          <w:rFonts w:cs="Arial"/>
        </w:rPr>
      </w:pPr>
      <w:r w:rsidRPr="004524BA">
        <w:t>b)</w:t>
      </w:r>
      <w:r w:rsidRPr="004524BA">
        <w:tab/>
        <w:t>le groupe de travail se réunit selon une périodicité lui permettant de remplir son mandat, par des moyens physiques et/ou virtuels, tel que convenu par le CC/WG</w:t>
      </w:r>
      <w:r w:rsidR="0010503B" w:rsidRPr="004524BA">
        <w:t>-</w:t>
      </w:r>
      <w:r w:rsidRPr="004524BA">
        <w:t>EDV</w:t>
      </w:r>
      <w:r w:rsidR="00FE7B66">
        <w:t xml:space="preserve">; </w:t>
      </w:r>
      <w:r w:rsidRPr="004524BA">
        <w:t xml:space="preserve"> et</w:t>
      </w:r>
    </w:p>
    <w:p w:rsidR="004811D5" w:rsidRPr="004524BA" w:rsidRDefault="004811D5" w:rsidP="004811D5">
      <w:pPr>
        <w:tabs>
          <w:tab w:val="left" w:pos="1134"/>
        </w:tabs>
        <w:rPr>
          <w:rFonts w:cs="Arial"/>
        </w:rPr>
      </w:pPr>
    </w:p>
    <w:p w:rsidR="004811D5" w:rsidRPr="004524BA" w:rsidRDefault="004811D5" w:rsidP="004811D5">
      <w:pPr>
        <w:ind w:firstLine="567"/>
        <w:rPr>
          <w:rFonts w:cs="Arial"/>
        </w:rPr>
      </w:pPr>
      <w:r w:rsidRPr="004524BA">
        <w:t>c)</w:t>
      </w:r>
      <w:r w:rsidRPr="004524BA">
        <w:tab/>
        <w:t>les documents du CC/WG</w:t>
      </w:r>
      <w:r w:rsidR="0010503B" w:rsidRPr="004524BA">
        <w:t>-</w:t>
      </w:r>
      <w:r w:rsidRPr="004524BA">
        <w:t>EDV sont mis à la disposition des membres de l</w:t>
      </w:r>
      <w:r w:rsidR="0010503B" w:rsidRPr="004524BA">
        <w:t>’</w:t>
      </w:r>
      <w:r w:rsidRPr="004524BA">
        <w:t>Union.</w:t>
      </w:r>
    </w:p>
    <w:p w:rsidR="004811D5" w:rsidRPr="004524BA" w:rsidRDefault="004811D5" w:rsidP="004811D5"/>
    <w:p w:rsidR="0010503B" w:rsidRPr="004524BA" w:rsidRDefault="00697BDB" w:rsidP="00697BDB">
      <w:r w:rsidRPr="004524BA">
        <w:fldChar w:fldCharType="begin"/>
      </w:r>
      <w:r w:rsidRPr="004524BA">
        <w:instrText xml:space="preserve"> AUTONUM  </w:instrText>
      </w:r>
      <w:r w:rsidRPr="004524BA">
        <w:fldChar w:fldCharType="end"/>
      </w:r>
      <w:r w:rsidRPr="004524BA">
        <w:tab/>
        <w:t>Le Conseil prend note que le Comité consultatif est convenu d</w:t>
      </w:r>
      <w:r w:rsidR="0010503B" w:rsidRPr="004524BA">
        <w:t>’</w:t>
      </w:r>
      <w:r w:rsidRPr="004524BA">
        <w:t>examiner, à sa cent un</w:t>
      </w:r>
      <w:r w:rsidR="0010503B" w:rsidRPr="004524BA">
        <w:t>ième session</w:t>
      </w:r>
      <w:r w:rsidRPr="004524BA">
        <w:t xml:space="preserve">, les résultats du Groupe de travail du </w:t>
      </w:r>
      <w:r w:rsidR="0053518C" w:rsidRPr="004524BA">
        <w:t>Comité</w:t>
      </w:r>
      <w:r w:rsidRPr="004524BA">
        <w:t xml:space="preserve"> consultatif sur les variétés essentiellement dérivées et de recommander au Conseil de remplacer ou d</w:t>
      </w:r>
      <w:r w:rsidR="0010503B" w:rsidRPr="004524BA">
        <w:t>’</w:t>
      </w:r>
      <w:r w:rsidRPr="004524BA">
        <w:t>abroger, à sa cinquante</w:t>
      </w:r>
      <w:r w:rsidR="0010503B" w:rsidRPr="004524BA">
        <w:t>-</w:t>
      </w:r>
      <w:r w:rsidRPr="004524BA">
        <w:t>sept</w:t>
      </w:r>
      <w:r w:rsidR="0010503B" w:rsidRPr="004524BA">
        <w:t>ième session</w:t>
      </w:r>
      <w:r w:rsidRPr="004524BA">
        <w:t xml:space="preserve"> ordinaire, la version de 2017 des “Notes explicatives sur les variétés essentiellement dérivées selon l</w:t>
      </w:r>
      <w:r w:rsidR="0010503B" w:rsidRPr="004524BA">
        <w:t>’</w:t>
      </w:r>
      <w:r w:rsidRPr="004524BA">
        <w:t xml:space="preserve">Acte </w:t>
      </w:r>
      <w:r w:rsidR="0010503B" w:rsidRPr="004524BA">
        <w:t>de 1991</w:t>
      </w:r>
      <w:r w:rsidRPr="004524BA">
        <w:t xml:space="preserve"> de la </w:t>
      </w:r>
      <w:r w:rsidR="0010503B" w:rsidRPr="004524BA">
        <w:t>Convention UPOV</w:t>
      </w:r>
      <w:r w:rsidRPr="004524BA">
        <w:t>”.</w:t>
      </w:r>
    </w:p>
    <w:p w:rsidR="00697BDB" w:rsidRPr="004524BA" w:rsidRDefault="00697BDB" w:rsidP="00697BDB"/>
    <w:p w:rsidR="00697BDB" w:rsidRPr="004524BA" w:rsidRDefault="00697BDB" w:rsidP="00697BDB">
      <w:r w:rsidRPr="004524BA">
        <w:fldChar w:fldCharType="begin"/>
      </w:r>
      <w:r w:rsidRPr="004524BA">
        <w:instrText xml:space="preserve"> AUTONUM  </w:instrText>
      </w:r>
      <w:r w:rsidRPr="004524BA">
        <w:fldChar w:fldCharType="end"/>
      </w:r>
      <w:r w:rsidRPr="004524BA">
        <w:tab/>
        <w:t>Le Conseil prend note que le Comité consultatif est convenu de travailler rapidement sur les nouvelles notes explicatives à recommander au Conseil</w:t>
      </w:r>
      <w:r w:rsidR="00FE7B66">
        <w:t>.</w:t>
      </w:r>
    </w:p>
    <w:p w:rsidR="00697BDB" w:rsidRPr="004524BA" w:rsidRDefault="00697BDB" w:rsidP="002A326C"/>
    <w:p w:rsidR="0010503B" w:rsidRPr="004524BA" w:rsidRDefault="00697BDB" w:rsidP="00525E63">
      <w:r w:rsidRPr="004524BA">
        <w:fldChar w:fldCharType="begin"/>
      </w:r>
      <w:r w:rsidRPr="004524BA">
        <w:instrText xml:space="preserve"> AUTONUM  </w:instrText>
      </w:r>
      <w:r w:rsidRPr="004524BA">
        <w:fldChar w:fldCharType="end"/>
      </w:r>
      <w:r w:rsidRPr="004524BA">
        <w:tab/>
        <w:t>Le représentant de</w:t>
      </w:r>
      <w:r w:rsidR="0010503B" w:rsidRPr="004524BA">
        <w:t xml:space="preserve"> la CIO</w:t>
      </w:r>
      <w:r w:rsidRPr="004524BA">
        <w:t>PORA, s</w:t>
      </w:r>
      <w:r w:rsidR="0010503B" w:rsidRPr="004524BA">
        <w:t>’</w:t>
      </w:r>
      <w:r w:rsidRPr="004524BA">
        <w:t>exprimant au nom des organisations d</w:t>
      </w:r>
      <w:r w:rsidR="0010503B" w:rsidRPr="004524BA">
        <w:t>’</w:t>
      </w:r>
      <w:r w:rsidRPr="004524BA">
        <w:t xml:space="preserve">obtenteurs, fait part de sa déception concernant la décision de ne pas adopter le </w:t>
      </w:r>
      <w:r w:rsidR="0010503B" w:rsidRPr="004524BA">
        <w:t>document UP</w:t>
      </w:r>
      <w:r w:rsidRPr="004524BA">
        <w:t>OV/EXN/EDV/3 Draft 3 et considère que cette décision portera préjudice aux obtenteu</w:t>
      </w:r>
      <w:r w:rsidR="004524BA" w:rsidRPr="004524BA">
        <w:t>rs.  Il</w:t>
      </w:r>
      <w:r w:rsidRPr="004524BA">
        <w:t xml:space="preserve"> demande à ce que les organisations d</w:t>
      </w:r>
      <w:r w:rsidR="0010503B" w:rsidRPr="004524BA">
        <w:t>’</w:t>
      </w:r>
      <w:r w:rsidRPr="004524BA">
        <w:t>obtenteurs entrent dans la composition du nouveau groupe de travail (CC/WG</w:t>
      </w:r>
      <w:r w:rsidR="0010503B" w:rsidRPr="004524BA">
        <w:t>-</w:t>
      </w:r>
      <w:r w:rsidRPr="004524BA">
        <w:t>EDV).</w:t>
      </w:r>
    </w:p>
    <w:p w:rsidR="00525E63" w:rsidRPr="004524BA" w:rsidRDefault="00525E63" w:rsidP="00A71A92"/>
    <w:p w:rsidR="0010503B" w:rsidRPr="004524BA" w:rsidRDefault="00A71A92" w:rsidP="00A71A92">
      <w:r w:rsidRPr="004524BA">
        <w:fldChar w:fldCharType="begin"/>
      </w:r>
      <w:r w:rsidRPr="004524BA">
        <w:instrText xml:space="preserve"> AUTONUM  </w:instrText>
      </w:r>
      <w:r w:rsidRPr="004524BA">
        <w:fldChar w:fldCharType="end"/>
      </w:r>
      <w:r w:rsidRPr="004524BA">
        <w:tab/>
        <w:t xml:space="preserve">Le </w:t>
      </w:r>
      <w:r w:rsidR="0089266D">
        <w:t>p</w:t>
      </w:r>
      <w:r w:rsidRPr="004524BA">
        <w:t>résident du Conseil rappelle que le mandat du Groupe de travail sur les variétés essentiellement dérivées en vertu de la section “MODUS OPERANDI”, paragraphe 2.ii) indique ce qui suit</w:t>
      </w:r>
      <w:r w:rsidR="0010503B" w:rsidRPr="004524BA">
        <w:t> :</w:t>
      </w:r>
    </w:p>
    <w:p w:rsidR="00F96941" w:rsidRPr="00265B0C" w:rsidRDefault="00F96941" w:rsidP="00265B0C">
      <w:pPr>
        <w:keepNext/>
        <w:rPr>
          <w:rFonts w:cs="Arial"/>
        </w:rPr>
      </w:pPr>
    </w:p>
    <w:p w:rsidR="00F96941" w:rsidRPr="004524BA" w:rsidRDefault="00F96941" w:rsidP="007738D2">
      <w:pPr>
        <w:keepLines/>
        <w:ind w:left="1701" w:right="549" w:hanging="567"/>
        <w:rPr>
          <w:rFonts w:cs="Arial"/>
          <w:sz w:val="18"/>
        </w:rPr>
      </w:pPr>
      <w:r w:rsidRPr="004524BA">
        <w:rPr>
          <w:sz w:val="18"/>
        </w:rPr>
        <w:t>“ii)</w:t>
      </w:r>
      <w:r w:rsidRPr="004524BA">
        <w:rPr>
          <w:sz w:val="18"/>
        </w:rPr>
        <w:tab/>
        <w:t>examiner les questions soulevées (d</w:t>
      </w:r>
      <w:r w:rsidR="0010503B" w:rsidRPr="004524BA">
        <w:rPr>
          <w:sz w:val="18"/>
        </w:rPr>
        <w:t>’</w:t>
      </w:r>
      <w:r w:rsidRPr="004524BA">
        <w:rPr>
          <w:sz w:val="18"/>
        </w:rPr>
        <w:t xml:space="preserve">ordre politique, juridique ou technique) concernant le </w:t>
      </w:r>
      <w:r w:rsidR="0010503B" w:rsidRPr="004524BA">
        <w:rPr>
          <w:sz w:val="18"/>
        </w:rPr>
        <w:t>document UP</w:t>
      </w:r>
      <w:r w:rsidRPr="004524BA">
        <w:rPr>
          <w:sz w:val="18"/>
        </w:rPr>
        <w:t>OV/EXN/EDV3 Draft 3 (voir le document C/56/9) et, le cas échéant, inviter les membres, les parties prenantes concernées et les spécialistes en la matière à apporter leur point de vue sur ces questions, et”</w:t>
      </w:r>
    </w:p>
    <w:p w:rsidR="00A71A92" w:rsidRPr="004524BA" w:rsidRDefault="00A71A92" w:rsidP="00A71A92"/>
    <w:p w:rsidR="0010503B" w:rsidRPr="004524BA" w:rsidRDefault="00697BDB" w:rsidP="00525E63">
      <w:pPr>
        <w:keepLines/>
      </w:pPr>
      <w:r w:rsidRPr="004524BA">
        <w:fldChar w:fldCharType="begin"/>
      </w:r>
      <w:r w:rsidRPr="004524BA">
        <w:instrText xml:space="preserve"> AUTONUM  </w:instrText>
      </w:r>
      <w:r w:rsidRPr="004524BA">
        <w:fldChar w:fldCharType="end"/>
      </w:r>
      <w:r w:rsidRPr="004524BA">
        <w:tab/>
        <w:t>Le représentant de L</w:t>
      </w:r>
      <w:r w:rsidR="0010503B" w:rsidRPr="004524BA">
        <w:t>’</w:t>
      </w:r>
      <w:r w:rsidRPr="004524BA">
        <w:t>APBREBES appuie la décision du Comité consultatif concernant le document UPOV/EXN/EDV/3 Draft 3.  Il suggère un examen d</w:t>
      </w:r>
      <w:r w:rsidR="0010503B" w:rsidRPr="004524BA">
        <w:t>’</w:t>
      </w:r>
      <w:r w:rsidRPr="004524BA">
        <w:t xml:space="preserve">experts de la compatibilité entre la formulation utilisée dans le document UPOV/EXN/EDV/3 Draft 3 et le texte de la </w:t>
      </w:r>
      <w:r w:rsidR="0010503B" w:rsidRPr="004524BA">
        <w:t>Convention UPOV</w:t>
      </w:r>
      <w:r w:rsidRPr="004524BA">
        <w:t xml:space="preserve"> ainsi que de l</w:t>
      </w:r>
      <w:r w:rsidR="0010503B" w:rsidRPr="004524BA">
        <w:t>’</w:t>
      </w:r>
      <w:r w:rsidRPr="004524BA">
        <w:t>impact de l</w:t>
      </w:r>
      <w:r w:rsidR="0010503B" w:rsidRPr="004524BA">
        <w:t>’</w:t>
      </w:r>
      <w:r w:rsidRPr="004524BA">
        <w:t>innovation sur l</w:t>
      </w:r>
      <w:r w:rsidR="0010503B" w:rsidRPr="004524BA">
        <w:t>’</w:t>
      </w:r>
      <w:r w:rsidRPr="004524BA">
        <w:t>amélioration des plantes.</w:t>
      </w:r>
    </w:p>
    <w:p w:rsidR="00677820" w:rsidRPr="004524BA" w:rsidRDefault="00677820" w:rsidP="00525E63">
      <w:pPr>
        <w:keepLines/>
      </w:pPr>
    </w:p>
    <w:p w:rsidR="00525E63" w:rsidRPr="004524BA" w:rsidRDefault="00677820" w:rsidP="00525E63">
      <w:pPr>
        <w:rPr>
          <w:rFonts w:cs="Arial"/>
        </w:rPr>
      </w:pPr>
      <w:r w:rsidRPr="004524BA">
        <w:fldChar w:fldCharType="begin"/>
      </w:r>
      <w:r w:rsidRPr="004524BA">
        <w:instrText xml:space="preserve"> AUTONUM  </w:instrText>
      </w:r>
      <w:r w:rsidRPr="004524BA">
        <w:fldChar w:fldCharType="end"/>
      </w:r>
      <w:r w:rsidRPr="004524BA">
        <w:tab/>
        <w:t>Le président explique que le mandat du CC/WG/</w:t>
      </w:r>
      <w:r w:rsidR="0010503B" w:rsidRPr="004524BA">
        <w:t>-</w:t>
      </w:r>
      <w:r w:rsidRPr="004524BA">
        <w:t>EDV prévoit la possibilité de consulter des experts, le cas échéant, et que la proposition de “Séminaire sur les liens entre la protection des obtentions végétales et l</w:t>
      </w:r>
      <w:r w:rsidR="0010503B" w:rsidRPr="004524BA">
        <w:t>’</w:t>
      </w:r>
      <w:r w:rsidRPr="004524BA">
        <w:t>utilisation des techniques de sélection végétale” vise à fournir des informations sur l</w:t>
      </w:r>
      <w:r w:rsidR="0010503B" w:rsidRPr="004524BA">
        <w:t>’</w:t>
      </w:r>
      <w:r w:rsidRPr="004524BA">
        <w:t>impact des questions de protection des obtentions végétales.</w:t>
      </w:r>
    </w:p>
    <w:p w:rsidR="00677820" w:rsidRPr="004524BA" w:rsidRDefault="00677820" w:rsidP="00525E63">
      <w:pPr>
        <w:rPr>
          <w:rFonts w:cs="Arial"/>
        </w:rPr>
      </w:pPr>
    </w:p>
    <w:p w:rsidR="0010503B" w:rsidRPr="004524BA" w:rsidRDefault="00677820" w:rsidP="00677820">
      <w:pPr>
        <w:keepNext/>
      </w:pPr>
      <w:r w:rsidRPr="004524BA">
        <w:rPr>
          <w:i/>
        </w:rPr>
        <w:fldChar w:fldCharType="begin"/>
      </w:r>
      <w:r w:rsidRPr="004524BA">
        <w:instrText xml:space="preserve"> AUTONUM  </w:instrText>
      </w:r>
      <w:r w:rsidRPr="004524BA">
        <w:rPr>
          <w:i/>
        </w:rPr>
        <w:fldChar w:fldCharType="end"/>
      </w:r>
      <w:r w:rsidRPr="004524BA">
        <w:tab/>
        <w:t>Conformément à la recommandation du Comité consultatif, le Conseil convient d</w:t>
      </w:r>
      <w:r w:rsidR="0010503B" w:rsidRPr="004524BA">
        <w:t>’</w:t>
      </w:r>
      <w:r w:rsidRPr="004524BA">
        <w:t>organiser un séminaire sur les liens entre la protection des obtentions végétales et l</w:t>
      </w:r>
      <w:r w:rsidR="0010503B" w:rsidRPr="004524BA">
        <w:t>’</w:t>
      </w:r>
      <w:r w:rsidRPr="004524BA">
        <w:t>utilisation des techniques de sélection végétale, le 22 mars 2023, sous une forme hybride.</w:t>
      </w:r>
    </w:p>
    <w:p w:rsidR="00525E63" w:rsidRPr="004524BA" w:rsidRDefault="00525E63" w:rsidP="002A326C"/>
    <w:p w:rsidR="00F60BB8" w:rsidRPr="004524BA" w:rsidRDefault="00F60BB8" w:rsidP="00F60BB8">
      <w:pPr>
        <w:keepNext/>
        <w:rPr>
          <w:rFonts w:cs="Arial"/>
          <w:i/>
        </w:rPr>
      </w:pPr>
      <w:r w:rsidRPr="004524BA">
        <w:rPr>
          <w:i/>
        </w:rPr>
        <w:t>Documents TGP</w:t>
      </w:r>
    </w:p>
    <w:p w:rsidR="00F60BB8" w:rsidRPr="004524BA" w:rsidRDefault="00F60BB8" w:rsidP="00F60BB8">
      <w:pPr>
        <w:keepNext/>
        <w:rPr>
          <w:rFonts w:cs="Arial"/>
          <w:i/>
        </w:rPr>
      </w:pPr>
    </w:p>
    <w:p w:rsidR="00F60BB8" w:rsidRPr="004524BA" w:rsidRDefault="00F60BB8" w:rsidP="007738D2">
      <w:pPr>
        <w:keepNext/>
        <w:ind w:left="567"/>
        <w:jc w:val="left"/>
        <w:rPr>
          <w:rFonts w:cs="Arial"/>
          <w:i/>
        </w:rPr>
      </w:pPr>
      <w:r w:rsidRPr="004524BA">
        <w:rPr>
          <w:i/>
        </w:rPr>
        <w:t>Document TGP/5</w:t>
      </w:r>
      <w:r w:rsidR="0010503B" w:rsidRPr="004524BA">
        <w:rPr>
          <w:i/>
        </w:rPr>
        <w:t> :</w:t>
      </w:r>
      <w:r w:rsidRPr="004524BA">
        <w:rPr>
          <w:i/>
        </w:rPr>
        <w:t xml:space="preserve"> Expérience et coopération en matière d</w:t>
      </w:r>
      <w:r w:rsidR="0010503B" w:rsidRPr="004524BA">
        <w:rPr>
          <w:i/>
        </w:rPr>
        <w:t>’</w:t>
      </w:r>
      <w:r w:rsidRPr="004524BA">
        <w:rPr>
          <w:i/>
        </w:rPr>
        <w:t>examen DHS, section 6</w:t>
      </w:r>
      <w:r w:rsidR="0010503B" w:rsidRPr="004524BA">
        <w:rPr>
          <w:i/>
        </w:rPr>
        <w:t> :</w:t>
      </w:r>
      <w:r w:rsidRPr="004524BA">
        <w:rPr>
          <w:i/>
        </w:rPr>
        <w:t xml:space="preserve"> Rapport UPOV d</w:t>
      </w:r>
      <w:r w:rsidR="0010503B" w:rsidRPr="004524BA">
        <w:rPr>
          <w:i/>
        </w:rPr>
        <w:t>’</w:t>
      </w:r>
      <w:r w:rsidRPr="004524BA">
        <w:rPr>
          <w:i/>
        </w:rPr>
        <w:t xml:space="preserve">examen technique et Formulaire UPOV de description variétale (révision) </w:t>
      </w:r>
      <w:r w:rsidR="007738D2">
        <w:rPr>
          <w:i/>
        </w:rPr>
        <w:br/>
      </w:r>
      <w:r w:rsidRPr="004524BA">
        <w:rPr>
          <w:i/>
        </w:rPr>
        <w:t>(document TGP/5</w:t>
      </w:r>
      <w:r w:rsidR="0010503B" w:rsidRPr="004524BA">
        <w:rPr>
          <w:i/>
        </w:rPr>
        <w:t> :</w:t>
      </w:r>
      <w:r w:rsidRPr="004524BA">
        <w:rPr>
          <w:i/>
        </w:rPr>
        <w:t xml:space="preserve"> </w:t>
      </w:r>
      <w:r w:rsidR="0010503B" w:rsidRPr="004524BA">
        <w:rPr>
          <w:i/>
        </w:rPr>
        <w:t>section 6</w:t>
      </w:r>
      <w:r w:rsidRPr="004524BA">
        <w:rPr>
          <w:i/>
        </w:rPr>
        <w:t>/4 Draft 1)</w:t>
      </w:r>
    </w:p>
    <w:p w:rsidR="00F60BB8" w:rsidRPr="004524BA" w:rsidRDefault="00F60BB8" w:rsidP="00F60BB8">
      <w:pPr>
        <w:keepNext/>
        <w:rPr>
          <w:rFonts w:cs="Arial"/>
        </w:rPr>
      </w:pPr>
    </w:p>
    <w:p w:rsidR="00F60BB8" w:rsidRPr="004524BA" w:rsidRDefault="00F60BB8" w:rsidP="006F1189">
      <w:pPr>
        <w:rPr>
          <w:rFonts w:cs="Arial"/>
        </w:rPr>
      </w:pPr>
      <w:r w:rsidRPr="004524BA">
        <w:rPr>
          <w:rFonts w:cs="Arial"/>
        </w:rPr>
        <w:fldChar w:fldCharType="begin"/>
      </w:r>
      <w:r w:rsidRPr="004524BA">
        <w:rPr>
          <w:rFonts w:cs="Arial"/>
        </w:rPr>
        <w:instrText xml:space="preserve"> AUTONUM  </w:instrText>
      </w:r>
      <w:r w:rsidRPr="004524BA">
        <w:rPr>
          <w:rFonts w:cs="Arial"/>
        </w:rPr>
        <w:fldChar w:fldCharType="end"/>
      </w:r>
      <w:r w:rsidRPr="004524BA">
        <w:tab/>
        <w:t>Le Conseil adopte la proposition de révision du document TGP/5 “Expérience et coopération en matière d</w:t>
      </w:r>
      <w:r w:rsidR="0010503B" w:rsidRPr="004524BA">
        <w:t>’</w:t>
      </w:r>
      <w:r w:rsidRPr="004524BA">
        <w:t>examen</w:t>
      </w:r>
      <w:r w:rsidR="0053518C" w:rsidRPr="004524BA">
        <w:t> </w:t>
      </w:r>
      <w:r w:rsidRPr="004524BA">
        <w:t xml:space="preserve">DHS”, </w:t>
      </w:r>
      <w:r w:rsidR="0010503B" w:rsidRPr="004524BA">
        <w:t>section 6</w:t>
      </w:r>
      <w:r w:rsidRPr="004524BA">
        <w:t>/3 “Rapport UPOV d</w:t>
      </w:r>
      <w:r w:rsidR="0010503B" w:rsidRPr="004524BA">
        <w:t>’</w:t>
      </w:r>
      <w:r w:rsidRPr="004524BA">
        <w:t>examen technique et Formulaire UPOV de description variétale”, sur la base du document TGP/5</w:t>
      </w:r>
      <w:r w:rsidR="0010503B" w:rsidRPr="004524BA">
        <w:t> :</w:t>
      </w:r>
      <w:r w:rsidR="0053518C" w:rsidRPr="004524BA">
        <w:t xml:space="preserve"> </w:t>
      </w:r>
      <w:r w:rsidRPr="004524BA">
        <w:t>Section 6/4 Draft 1.</w:t>
      </w:r>
    </w:p>
    <w:p w:rsidR="00F60BB8" w:rsidRPr="004524BA" w:rsidRDefault="00F60BB8" w:rsidP="00F60BB8">
      <w:pPr>
        <w:rPr>
          <w:rFonts w:cs="Arial"/>
        </w:rPr>
      </w:pPr>
    </w:p>
    <w:p w:rsidR="00F60BB8" w:rsidRPr="004524BA" w:rsidRDefault="00F60BB8" w:rsidP="00F60BB8">
      <w:pPr>
        <w:keepNext/>
        <w:ind w:left="567"/>
        <w:jc w:val="left"/>
        <w:rPr>
          <w:rFonts w:cs="Arial"/>
          <w:i/>
        </w:rPr>
      </w:pPr>
      <w:r w:rsidRPr="004524BA">
        <w:rPr>
          <w:i/>
        </w:rPr>
        <w:t>Document TGP/8</w:t>
      </w:r>
      <w:r w:rsidR="0010503B" w:rsidRPr="004524BA">
        <w:rPr>
          <w:i/>
        </w:rPr>
        <w:t> :</w:t>
      </w:r>
      <w:r w:rsidRPr="004524BA">
        <w:rPr>
          <w:i/>
        </w:rPr>
        <w:t xml:space="preserve"> Protocole d</w:t>
      </w:r>
      <w:r w:rsidR="0010503B" w:rsidRPr="004524BA">
        <w:rPr>
          <w:i/>
        </w:rPr>
        <w:t>’</w:t>
      </w:r>
      <w:r w:rsidRPr="004524BA">
        <w:rPr>
          <w:i/>
        </w:rPr>
        <w:t>essai et techniques utilisés dans l</w:t>
      </w:r>
      <w:r w:rsidR="0010503B" w:rsidRPr="004524BA">
        <w:rPr>
          <w:i/>
        </w:rPr>
        <w:t>’</w:t>
      </w:r>
      <w:r w:rsidRPr="004524BA">
        <w:rPr>
          <w:i/>
        </w:rPr>
        <w:t>examen de la distinction, de l</w:t>
      </w:r>
      <w:r w:rsidR="0010503B" w:rsidRPr="004524BA">
        <w:rPr>
          <w:i/>
        </w:rPr>
        <w:t>’</w:t>
      </w:r>
      <w:r w:rsidRPr="004524BA">
        <w:rPr>
          <w:i/>
        </w:rPr>
        <w:t>homogénéité et de la stabilité (révision) (</w:t>
      </w:r>
      <w:r w:rsidR="00EE5244">
        <w:rPr>
          <w:i/>
        </w:rPr>
        <w:t xml:space="preserve">annexe II du </w:t>
      </w:r>
      <w:r w:rsidRPr="004524BA">
        <w:rPr>
          <w:i/>
        </w:rPr>
        <w:t>document C/56/3)</w:t>
      </w:r>
    </w:p>
    <w:p w:rsidR="00F60BB8" w:rsidRPr="004524BA" w:rsidRDefault="00F60BB8" w:rsidP="00F60BB8">
      <w:pPr>
        <w:keepNext/>
        <w:rPr>
          <w:rFonts w:cs="Arial"/>
        </w:rPr>
      </w:pPr>
    </w:p>
    <w:p w:rsidR="00F60BB8" w:rsidRPr="004524BA" w:rsidRDefault="00F60BB8" w:rsidP="006F1189">
      <w:pPr>
        <w:rPr>
          <w:rFonts w:cs="Arial"/>
        </w:rPr>
      </w:pPr>
      <w:r w:rsidRPr="004524BA">
        <w:rPr>
          <w:rFonts w:cs="Arial"/>
        </w:rPr>
        <w:fldChar w:fldCharType="begin"/>
      </w:r>
      <w:r w:rsidRPr="004524BA">
        <w:rPr>
          <w:rFonts w:cs="Arial"/>
        </w:rPr>
        <w:instrText xml:space="preserve"> AUTONUM  </w:instrText>
      </w:r>
      <w:r w:rsidRPr="004524BA">
        <w:rPr>
          <w:rFonts w:cs="Arial"/>
        </w:rPr>
        <w:fldChar w:fldCharType="end"/>
      </w:r>
      <w:r w:rsidRPr="004524BA">
        <w:tab/>
        <w:t>Le Conseil adopte la proposition de version révisée du document TGP/8/4 “Protocole d</w:t>
      </w:r>
      <w:r w:rsidR="0010503B" w:rsidRPr="004524BA">
        <w:t>’</w:t>
      </w:r>
      <w:r w:rsidRPr="004524BA">
        <w:t>essai et techniques utilisés dans l</w:t>
      </w:r>
      <w:r w:rsidR="0010503B" w:rsidRPr="004524BA">
        <w:t>’</w:t>
      </w:r>
      <w:r w:rsidRPr="004524BA">
        <w:t>examen de la distinction, de l</w:t>
      </w:r>
      <w:r w:rsidR="0010503B" w:rsidRPr="004524BA">
        <w:t>’</w:t>
      </w:r>
      <w:r w:rsidRPr="004524BA">
        <w:t>homogénéité et de la stabilité”, qui figure à l</w:t>
      </w:r>
      <w:r w:rsidR="0010503B" w:rsidRPr="004524BA">
        <w:t>’</w:t>
      </w:r>
      <w:r w:rsidRPr="004524BA">
        <w:t>annexe II du document C/56/3.</w:t>
      </w:r>
    </w:p>
    <w:p w:rsidR="00F60BB8" w:rsidRPr="004524BA" w:rsidRDefault="00F60BB8" w:rsidP="00F60BB8">
      <w:pPr>
        <w:rPr>
          <w:rFonts w:cs="Arial"/>
        </w:rPr>
      </w:pPr>
    </w:p>
    <w:p w:rsidR="00F60BB8" w:rsidRPr="004524BA" w:rsidRDefault="00F60BB8" w:rsidP="00F60BB8">
      <w:pPr>
        <w:keepNext/>
        <w:ind w:left="567"/>
        <w:jc w:val="left"/>
        <w:rPr>
          <w:rFonts w:cs="Arial"/>
          <w:i/>
        </w:rPr>
      </w:pPr>
      <w:r w:rsidRPr="004524BA">
        <w:rPr>
          <w:i/>
        </w:rPr>
        <w:t>Document TGP/12</w:t>
      </w:r>
      <w:r w:rsidR="0010503B" w:rsidRPr="004524BA">
        <w:rPr>
          <w:i/>
        </w:rPr>
        <w:t> :</w:t>
      </w:r>
      <w:r w:rsidRPr="004524BA">
        <w:rPr>
          <w:i/>
        </w:rPr>
        <w:t xml:space="preserve"> Conseils en ce qui concerne certains caractères physiologiques (révision)</w:t>
      </w:r>
      <w:r w:rsidRPr="004524BA">
        <w:rPr>
          <w:i/>
        </w:rPr>
        <w:br/>
        <w:t>(</w:t>
      </w:r>
      <w:r w:rsidR="00EE5244" w:rsidRPr="004524BA">
        <w:rPr>
          <w:i/>
        </w:rPr>
        <w:t xml:space="preserve">annexe III </w:t>
      </w:r>
      <w:r w:rsidR="00EE5244">
        <w:rPr>
          <w:i/>
        </w:rPr>
        <w:t>du document C/56/3</w:t>
      </w:r>
      <w:r w:rsidRPr="004524BA">
        <w:rPr>
          <w:i/>
        </w:rPr>
        <w:t>)</w:t>
      </w:r>
    </w:p>
    <w:p w:rsidR="00F60BB8" w:rsidRPr="004524BA" w:rsidRDefault="00F60BB8" w:rsidP="006F1189">
      <w:pPr>
        <w:keepNext/>
        <w:rPr>
          <w:rFonts w:cs="Arial"/>
        </w:rPr>
      </w:pPr>
    </w:p>
    <w:p w:rsidR="00F60BB8" w:rsidRPr="004524BA" w:rsidRDefault="00F60BB8" w:rsidP="006F1189">
      <w:pPr>
        <w:rPr>
          <w:rFonts w:cs="Arial"/>
        </w:rPr>
      </w:pPr>
      <w:r w:rsidRPr="004524BA">
        <w:rPr>
          <w:rFonts w:cs="Arial"/>
        </w:rPr>
        <w:fldChar w:fldCharType="begin"/>
      </w:r>
      <w:r w:rsidRPr="004524BA">
        <w:rPr>
          <w:rFonts w:cs="Arial"/>
        </w:rPr>
        <w:instrText xml:space="preserve"> AUTONUM  </w:instrText>
      </w:r>
      <w:r w:rsidRPr="004524BA">
        <w:rPr>
          <w:rFonts w:cs="Arial"/>
        </w:rPr>
        <w:fldChar w:fldCharType="end"/>
      </w:r>
      <w:r w:rsidRPr="004524BA">
        <w:tab/>
        <w:t xml:space="preserve">Le Conseil adopte une version révisée du </w:t>
      </w:r>
      <w:r w:rsidR="0010503B" w:rsidRPr="004524BA">
        <w:t>document TG</w:t>
      </w:r>
      <w:r w:rsidRPr="004524BA">
        <w:t>P/12/2 “Conseils en ce qui concerne certains caractères physiologiques”, qui figure à l</w:t>
      </w:r>
      <w:r w:rsidR="0010503B" w:rsidRPr="004524BA">
        <w:t>’</w:t>
      </w:r>
      <w:r w:rsidRPr="004524BA">
        <w:t>annexe III du document C/56/3.</w:t>
      </w:r>
    </w:p>
    <w:p w:rsidR="00F60BB8" w:rsidRPr="004524BA" w:rsidRDefault="00F60BB8" w:rsidP="00F60BB8">
      <w:pPr>
        <w:rPr>
          <w:rFonts w:cs="Arial"/>
        </w:rPr>
      </w:pPr>
    </w:p>
    <w:p w:rsidR="00F60BB8" w:rsidRPr="004524BA" w:rsidRDefault="00FB5FB4" w:rsidP="00F60BB8">
      <w:pPr>
        <w:keepNext/>
        <w:ind w:left="567"/>
        <w:jc w:val="left"/>
        <w:rPr>
          <w:rFonts w:cs="Arial"/>
          <w:i/>
        </w:rPr>
      </w:pPr>
      <w:r w:rsidRPr="004524BA">
        <w:rPr>
          <w:i/>
        </w:rPr>
        <w:t>Document TGP/0</w:t>
      </w:r>
      <w:r w:rsidR="0010503B" w:rsidRPr="004524BA">
        <w:rPr>
          <w:i/>
        </w:rPr>
        <w:t> :</w:t>
      </w:r>
      <w:r w:rsidRPr="004524BA">
        <w:rPr>
          <w:i/>
        </w:rPr>
        <w:t xml:space="preserve"> Liste des documents TGP et date de la version la plus récente de ces documents (révision)</w:t>
      </w:r>
      <w:r w:rsidR="00265B0C">
        <w:rPr>
          <w:i/>
        </w:rPr>
        <w:t xml:space="preserve"> (document TGP/0/14 </w:t>
      </w:r>
      <w:r w:rsidRPr="004524BA">
        <w:rPr>
          <w:i/>
        </w:rPr>
        <w:t>Draft 1)</w:t>
      </w:r>
    </w:p>
    <w:p w:rsidR="00F60BB8" w:rsidRPr="004524BA" w:rsidRDefault="00F60BB8" w:rsidP="00F60BB8">
      <w:pPr>
        <w:keepNext/>
        <w:rPr>
          <w:rFonts w:cs="Arial"/>
          <w:snapToGrid w:val="0"/>
        </w:rPr>
      </w:pPr>
    </w:p>
    <w:p w:rsidR="00F60BB8" w:rsidRPr="004524BA" w:rsidRDefault="00F60BB8" w:rsidP="00FB5FB4">
      <w:pPr>
        <w:rPr>
          <w:rFonts w:cs="Arial"/>
        </w:rPr>
      </w:pPr>
      <w:r w:rsidRPr="004524BA">
        <w:rPr>
          <w:rFonts w:cs="Arial"/>
        </w:rPr>
        <w:fldChar w:fldCharType="begin"/>
      </w:r>
      <w:r w:rsidRPr="004524BA">
        <w:rPr>
          <w:rFonts w:cs="Arial"/>
        </w:rPr>
        <w:instrText xml:space="preserve"> AUTONUM  </w:instrText>
      </w:r>
      <w:r w:rsidRPr="004524BA">
        <w:rPr>
          <w:rFonts w:cs="Arial"/>
        </w:rPr>
        <w:fldChar w:fldCharType="end"/>
      </w:r>
      <w:r w:rsidRPr="004524BA">
        <w:tab/>
        <w:t>Le Conseil adopte une version révisée du</w:t>
      </w:r>
      <w:r w:rsidRPr="004524BA">
        <w:rPr>
          <w:snapToGrid w:val="0"/>
        </w:rPr>
        <w:t xml:space="preserve"> </w:t>
      </w:r>
      <w:r w:rsidR="0010503B" w:rsidRPr="004524BA">
        <w:rPr>
          <w:snapToGrid w:val="0"/>
        </w:rPr>
        <w:t>document TG</w:t>
      </w:r>
      <w:r w:rsidRPr="004524BA">
        <w:rPr>
          <w:snapToGrid w:val="0"/>
        </w:rPr>
        <w:t xml:space="preserve">P/0, “Liste des documents TGP et date de la version la plus récente de ces documents” sur la base du </w:t>
      </w:r>
      <w:r w:rsidR="0010503B" w:rsidRPr="004524BA">
        <w:rPr>
          <w:snapToGrid w:val="0"/>
        </w:rPr>
        <w:t>document TG</w:t>
      </w:r>
      <w:r w:rsidRPr="004524BA">
        <w:rPr>
          <w:snapToGrid w:val="0"/>
        </w:rPr>
        <w:t>P/0/14 Draft 1</w:t>
      </w:r>
      <w:r w:rsidRPr="004524BA">
        <w:t>.</w:t>
      </w:r>
    </w:p>
    <w:p w:rsidR="004A6C81" w:rsidRPr="004524BA" w:rsidRDefault="004A6C81" w:rsidP="00496610"/>
    <w:p w:rsidR="00E74EEB" w:rsidRPr="004524BA" w:rsidRDefault="00E74EEB" w:rsidP="005A68AC">
      <w:pPr>
        <w:rPr>
          <w:spacing w:val="-2"/>
        </w:rPr>
      </w:pPr>
    </w:p>
    <w:p w:rsidR="00F33FF1" w:rsidRPr="004524BA" w:rsidRDefault="00E817D4" w:rsidP="00F33FF1">
      <w:pPr>
        <w:keepNext/>
        <w:ind w:left="567" w:hanging="567"/>
        <w:rPr>
          <w:rFonts w:cs="Arial"/>
          <w:snapToGrid w:val="0"/>
        </w:rPr>
      </w:pPr>
      <w:r w:rsidRPr="004524BA">
        <w:rPr>
          <w:snapToGrid w:val="0"/>
          <w:u w:val="single"/>
        </w:rPr>
        <w:t xml:space="preserve">États financiers </w:t>
      </w:r>
      <w:r w:rsidR="0010503B" w:rsidRPr="004524BA">
        <w:rPr>
          <w:snapToGrid w:val="0"/>
          <w:u w:val="single"/>
        </w:rPr>
        <w:t>pour 2021</w:t>
      </w:r>
    </w:p>
    <w:p w:rsidR="00F33FF1" w:rsidRPr="004524BA" w:rsidRDefault="00F33FF1" w:rsidP="00F33FF1">
      <w:pPr>
        <w:keepNext/>
        <w:ind w:left="567" w:hanging="567"/>
        <w:rPr>
          <w:rFonts w:cs="Arial"/>
          <w:snapToGrid w:val="0"/>
        </w:rPr>
      </w:pPr>
    </w:p>
    <w:p w:rsidR="006F1189" w:rsidRPr="004524BA" w:rsidRDefault="006F1189" w:rsidP="006F1189">
      <w:pPr>
        <w:ind w:left="567" w:hanging="567"/>
        <w:rPr>
          <w:rFonts w:cs="Arial"/>
          <w:snapToGrid w:val="0"/>
        </w:rPr>
      </w:pPr>
      <w:r w:rsidRPr="004524BA">
        <w:rPr>
          <w:snapToGrid w:val="0"/>
        </w:rPr>
        <w:fldChar w:fldCharType="begin"/>
      </w:r>
      <w:r w:rsidRPr="004524BA">
        <w:rPr>
          <w:snapToGrid w:val="0"/>
        </w:rPr>
        <w:instrText xml:space="preserve"> AUTONUM  </w:instrText>
      </w:r>
      <w:r w:rsidRPr="004524BA">
        <w:rPr>
          <w:snapToGrid w:val="0"/>
        </w:rPr>
        <w:fldChar w:fldCharType="end"/>
      </w:r>
      <w:r w:rsidRPr="004524BA">
        <w:rPr>
          <w:snapToGrid w:val="0"/>
        </w:rPr>
        <w:tab/>
        <w:t xml:space="preserve">Le Conseil approuve les états financiers </w:t>
      </w:r>
      <w:r w:rsidR="0010503B" w:rsidRPr="004524BA">
        <w:rPr>
          <w:snapToGrid w:val="0"/>
        </w:rPr>
        <w:t>pour 2021</w:t>
      </w:r>
      <w:r w:rsidRPr="004524BA">
        <w:rPr>
          <w:snapToGrid w:val="0"/>
        </w:rPr>
        <w:t>, qui figurent dans le document C/56/4.</w:t>
      </w:r>
    </w:p>
    <w:p w:rsidR="00107E67" w:rsidRPr="004524BA" w:rsidRDefault="00107E67" w:rsidP="004A6C81"/>
    <w:p w:rsidR="002B79A0" w:rsidRPr="004524BA" w:rsidRDefault="002B79A0">
      <w:pPr>
        <w:jc w:val="left"/>
        <w:rPr>
          <w:u w:val="single"/>
        </w:rPr>
      </w:pPr>
    </w:p>
    <w:p w:rsidR="00107E67" w:rsidRPr="004524BA" w:rsidRDefault="00107E67" w:rsidP="00107E67">
      <w:pPr>
        <w:keepNext/>
        <w:rPr>
          <w:u w:val="single"/>
        </w:rPr>
      </w:pPr>
      <w:r w:rsidRPr="004524BA">
        <w:rPr>
          <w:u w:val="single"/>
        </w:rPr>
        <w:t>Rapport</w:t>
      </w:r>
      <w:r w:rsidR="003F45CF">
        <w:rPr>
          <w:u w:val="single"/>
        </w:rPr>
        <w:t> </w:t>
      </w:r>
      <w:r w:rsidRPr="004524BA">
        <w:rPr>
          <w:u w:val="single"/>
        </w:rPr>
        <w:t>2020 sur la performance</w:t>
      </w:r>
    </w:p>
    <w:p w:rsidR="00107E67" w:rsidRPr="004524BA" w:rsidRDefault="00107E67" w:rsidP="00107E67">
      <w:pPr>
        <w:keepNext/>
      </w:pPr>
    </w:p>
    <w:p w:rsidR="002C574E" w:rsidRPr="004524BA" w:rsidRDefault="002C574E" w:rsidP="002C574E">
      <w:pPr>
        <w:jc w:val="left"/>
      </w:pPr>
      <w:r w:rsidRPr="004524BA">
        <w:fldChar w:fldCharType="begin"/>
      </w:r>
      <w:r w:rsidRPr="004524BA">
        <w:instrText xml:space="preserve"> AUTONUM  </w:instrText>
      </w:r>
      <w:r w:rsidRPr="004524BA">
        <w:fldChar w:fldCharType="end"/>
      </w:r>
      <w:r w:rsidRPr="004524BA">
        <w:tab/>
        <w:t>Le Conseil examine le document C/56/2.</w:t>
      </w:r>
    </w:p>
    <w:p w:rsidR="00107E67" w:rsidRPr="004524BA" w:rsidRDefault="00107E67" w:rsidP="006F1189"/>
    <w:p w:rsidR="006F1189" w:rsidRPr="004524BA" w:rsidRDefault="00107E67" w:rsidP="006F1189">
      <w:r w:rsidRPr="004524BA">
        <w:rPr>
          <w:snapToGrid w:val="0"/>
        </w:rPr>
        <w:fldChar w:fldCharType="begin"/>
      </w:r>
      <w:r w:rsidRPr="004524BA">
        <w:rPr>
          <w:snapToGrid w:val="0"/>
        </w:rPr>
        <w:instrText xml:space="preserve"> AUTONUM  </w:instrText>
      </w:r>
      <w:r w:rsidRPr="004524BA">
        <w:rPr>
          <w:snapToGrid w:val="0"/>
        </w:rPr>
        <w:fldChar w:fldCharType="end"/>
      </w:r>
      <w:r w:rsidRPr="004524BA">
        <w:rPr>
          <w:snapToGrid w:val="0"/>
        </w:rPr>
        <w:tab/>
      </w:r>
      <w:r w:rsidRPr="004524BA">
        <w:t xml:space="preserve">Le Conseil </w:t>
      </w:r>
      <w:r w:rsidRPr="004524BA">
        <w:rPr>
          <w:snapToGrid w:val="0"/>
        </w:rPr>
        <w:t>prend note du Rapport sur la performance de l</w:t>
      </w:r>
      <w:r w:rsidR="0010503B" w:rsidRPr="004524BA">
        <w:rPr>
          <w:snapToGrid w:val="0"/>
        </w:rPr>
        <w:t>’</w:t>
      </w:r>
      <w:r w:rsidRPr="004524BA">
        <w:rPr>
          <w:snapToGrid w:val="0"/>
        </w:rPr>
        <w:t xml:space="preserve">UPOV </w:t>
      </w:r>
      <w:r w:rsidR="0010503B" w:rsidRPr="004524BA">
        <w:rPr>
          <w:snapToGrid w:val="0"/>
        </w:rPr>
        <w:t>en 2020-</w:t>
      </w:r>
      <w:r w:rsidRPr="004524BA">
        <w:rPr>
          <w:snapToGrid w:val="0"/>
        </w:rPr>
        <w:t>2021.</w:t>
      </w:r>
    </w:p>
    <w:p w:rsidR="00FB4C80" w:rsidRPr="004524BA" w:rsidRDefault="00FB4C80" w:rsidP="006F1189"/>
    <w:p w:rsidR="00FB4C80" w:rsidRPr="004524BA" w:rsidRDefault="00FB4C80" w:rsidP="00FB4C80"/>
    <w:p w:rsidR="00F33FF1" w:rsidRPr="004524BA" w:rsidRDefault="00F33FF1" w:rsidP="00F33FF1">
      <w:pPr>
        <w:keepNext/>
        <w:rPr>
          <w:u w:val="single"/>
        </w:rPr>
      </w:pPr>
      <w:r w:rsidRPr="004524BA">
        <w:rPr>
          <w:u w:val="single"/>
        </w:rPr>
        <w:lastRenderedPageBreak/>
        <w:t>Rapport du vérificateur externe des comptes</w:t>
      </w:r>
    </w:p>
    <w:p w:rsidR="00F33FF1" w:rsidRPr="004524BA" w:rsidRDefault="00F33FF1" w:rsidP="00F33FF1">
      <w:pPr>
        <w:keepNext/>
      </w:pPr>
    </w:p>
    <w:p w:rsidR="00272F00" w:rsidRPr="004524BA" w:rsidRDefault="00272F00" w:rsidP="00272F00">
      <w:r w:rsidRPr="004524BA">
        <w:fldChar w:fldCharType="begin"/>
      </w:r>
      <w:r w:rsidRPr="004524BA">
        <w:instrText xml:space="preserve"> AUTONUM  </w:instrText>
      </w:r>
      <w:r w:rsidRPr="004524BA">
        <w:fldChar w:fldCharType="end"/>
      </w:r>
      <w:r w:rsidRPr="004524BA">
        <w:tab/>
        <w:t xml:space="preserve">Le Conseil prend note des informations figurant dans le rapport du vérificateur externe des comptes, présenté dans le </w:t>
      </w:r>
      <w:r w:rsidRPr="004524BA">
        <w:rPr>
          <w:snapToGrid w:val="0"/>
        </w:rPr>
        <w:t>document C/56/5</w:t>
      </w:r>
      <w:r w:rsidRPr="004524BA">
        <w:t>, ainsi que du rapport verbal de M. Simon</w:t>
      </w:r>
      <w:r w:rsidR="003F45CF">
        <w:t> </w:t>
      </w:r>
      <w:r w:rsidRPr="004524BA">
        <w:t>Irwin du Bureau national de vérification du Royaume</w:t>
      </w:r>
      <w:r w:rsidR="0010503B" w:rsidRPr="004524BA">
        <w:t>-</w:t>
      </w:r>
      <w:r w:rsidRPr="004524BA">
        <w:t>Uni.</w:t>
      </w:r>
    </w:p>
    <w:p w:rsidR="00370820" w:rsidRPr="004524BA" w:rsidRDefault="00370820" w:rsidP="00FB4C80"/>
    <w:p w:rsidR="00FB4C80" w:rsidRDefault="00FB4C80" w:rsidP="00265B0C">
      <w:r w:rsidRPr="004524BA">
        <w:fldChar w:fldCharType="begin"/>
      </w:r>
      <w:r w:rsidRPr="004524BA">
        <w:instrText xml:space="preserve"> AUTONUM  </w:instrText>
      </w:r>
      <w:r w:rsidRPr="004524BA">
        <w:fldChar w:fldCharType="end"/>
      </w:r>
      <w:r w:rsidRPr="004524BA">
        <w:tab/>
        <w:t>Le Conseil remercie le Bureau national de vérification des comptes du Royaume</w:t>
      </w:r>
      <w:r w:rsidR="0010503B" w:rsidRPr="004524BA">
        <w:t>-</w:t>
      </w:r>
      <w:r w:rsidRPr="004524BA">
        <w:t>Uni d</w:t>
      </w:r>
      <w:r w:rsidR="0010503B" w:rsidRPr="004524BA">
        <w:t>’</w:t>
      </w:r>
      <w:r w:rsidRPr="004524BA">
        <w:t>assumer les fonctions de vérificateur externe des comptes de l</w:t>
      </w:r>
      <w:r w:rsidR="0010503B" w:rsidRPr="004524BA">
        <w:t>’</w:t>
      </w:r>
      <w:r w:rsidRPr="004524BA">
        <w:t>UPOV.</w:t>
      </w:r>
    </w:p>
    <w:p w:rsidR="00265B0C" w:rsidRDefault="00265B0C" w:rsidP="00265B0C"/>
    <w:p w:rsidR="00265B0C" w:rsidRPr="004524BA" w:rsidRDefault="00265B0C" w:rsidP="00265B0C"/>
    <w:p w:rsidR="00E3473A" w:rsidRPr="004524BA" w:rsidRDefault="00E3473A" w:rsidP="00E3473A">
      <w:pPr>
        <w:keepNext/>
        <w:jc w:val="left"/>
        <w:rPr>
          <w:u w:val="single"/>
        </w:rPr>
      </w:pPr>
      <w:r w:rsidRPr="004524BA">
        <w:rPr>
          <w:u w:val="single"/>
        </w:rPr>
        <w:t>Procédure pour la nomination du vérificateur externe des comptes (document C/56/12)</w:t>
      </w:r>
    </w:p>
    <w:p w:rsidR="00E3473A" w:rsidRPr="004524BA" w:rsidRDefault="00E3473A" w:rsidP="00E3473A">
      <w:pPr>
        <w:keepNext/>
        <w:jc w:val="left"/>
      </w:pPr>
    </w:p>
    <w:p w:rsidR="00E3473A" w:rsidRPr="004524BA" w:rsidRDefault="00E3473A" w:rsidP="00E3473A">
      <w:pPr>
        <w:jc w:val="left"/>
      </w:pPr>
      <w:r w:rsidRPr="004524BA">
        <w:fldChar w:fldCharType="begin"/>
      </w:r>
      <w:r w:rsidRPr="004524BA">
        <w:instrText xml:space="preserve"> AUTONUM  </w:instrText>
      </w:r>
      <w:r w:rsidRPr="004524BA">
        <w:fldChar w:fldCharType="end"/>
      </w:r>
      <w:r w:rsidRPr="004524BA">
        <w:tab/>
        <w:t>Le Conseil examine le document C/56/12.</w:t>
      </w:r>
    </w:p>
    <w:p w:rsidR="00E3473A" w:rsidRPr="004524BA" w:rsidRDefault="00E3473A" w:rsidP="00E3473A">
      <w:pPr>
        <w:jc w:val="left"/>
      </w:pPr>
    </w:p>
    <w:p w:rsidR="00E3473A" w:rsidRPr="004524BA" w:rsidRDefault="00E3473A" w:rsidP="00E3473A">
      <w:r w:rsidRPr="004524BA">
        <w:fldChar w:fldCharType="begin"/>
      </w:r>
      <w:r w:rsidRPr="004524BA">
        <w:instrText xml:space="preserve"> AUTONUM  </w:instrText>
      </w:r>
      <w:r w:rsidRPr="004524BA">
        <w:fldChar w:fldCharType="end"/>
      </w:r>
      <w:r w:rsidRPr="004524BA">
        <w:tab/>
        <w:t>Le Conseil prend note des faits nouveaux concernant la procédure de nomination du vérificateur externe des comptes de l</w:t>
      </w:r>
      <w:r w:rsidR="0010503B" w:rsidRPr="004524BA">
        <w:t>’</w:t>
      </w:r>
      <w:r w:rsidRPr="004524BA">
        <w:t>UPOV dont il est fait état dans le document C/56/12.</w:t>
      </w:r>
    </w:p>
    <w:p w:rsidR="00E3473A" w:rsidRPr="004524BA" w:rsidRDefault="00E3473A" w:rsidP="00E3473A"/>
    <w:p w:rsidR="009B51FB" w:rsidRPr="004524BA" w:rsidRDefault="00E3473A" w:rsidP="009B51FB">
      <w:r w:rsidRPr="004524BA">
        <w:fldChar w:fldCharType="begin"/>
      </w:r>
      <w:r w:rsidRPr="004524BA">
        <w:instrText xml:space="preserve"> AUTONUM  </w:instrText>
      </w:r>
      <w:r w:rsidRPr="004524BA">
        <w:fldChar w:fldCharType="end"/>
      </w:r>
      <w:r w:rsidRPr="004524BA">
        <w:tab/>
        <w:t>Conformément à la recommandation du Comité consultatif, le Conseil approuve la procédure suivante pour la nomination du vérificateur externe des comptes de l</w:t>
      </w:r>
      <w:r w:rsidR="0010503B" w:rsidRPr="004524BA">
        <w:t>’</w:t>
      </w:r>
      <w:r w:rsidRPr="004524BA">
        <w:t>UPOV pour un mandat d</w:t>
      </w:r>
      <w:r w:rsidR="0010503B" w:rsidRPr="004524BA">
        <w:t>’</w:t>
      </w:r>
      <w:r w:rsidRPr="004524BA">
        <w:t>une durée de six ans, de janvier 2024 à décembre 2029, indiquée au paragraphe 8 du document C/56/12</w:t>
      </w:r>
      <w:r w:rsidR="0010503B" w:rsidRPr="004524BA">
        <w:t> :</w:t>
      </w:r>
    </w:p>
    <w:p w:rsidR="009B51FB" w:rsidRPr="004524BA" w:rsidRDefault="009B51FB" w:rsidP="009B51FB"/>
    <w:p w:rsidR="0010503B" w:rsidRPr="004524BA" w:rsidRDefault="009B51FB" w:rsidP="00265B0C">
      <w:pPr>
        <w:pStyle w:val="ListParagraph"/>
        <w:ind w:left="567"/>
      </w:pPr>
      <w:r w:rsidRPr="004524BA">
        <w:t>Considérant que sur les cinq</w:t>
      </w:r>
      <w:r w:rsidR="0053518C" w:rsidRPr="004524BA">
        <w:t> </w:t>
      </w:r>
      <w:r w:rsidRPr="004524BA">
        <w:t>candidatures reçues des États membres de l</w:t>
      </w:r>
      <w:r w:rsidR="0010503B" w:rsidRPr="004524BA">
        <w:t>’</w:t>
      </w:r>
      <w:r w:rsidRPr="004524BA">
        <w:t>OMPI, deux ne proviennent pas de membres de l</w:t>
      </w:r>
      <w:r w:rsidR="0010503B" w:rsidRPr="004524BA">
        <w:t>’</w:t>
      </w:r>
      <w:r w:rsidRPr="004524BA">
        <w:t>UPOV, les étapes suivantes sont approuvées</w:t>
      </w:r>
      <w:r w:rsidR="0010503B" w:rsidRPr="004524BA">
        <w:t> :</w:t>
      </w:r>
    </w:p>
    <w:p w:rsidR="0010503B" w:rsidRPr="004524BA" w:rsidRDefault="0010503B" w:rsidP="00265B0C"/>
    <w:p w:rsidR="009B51FB" w:rsidRPr="004524BA" w:rsidRDefault="009B51FB" w:rsidP="009B51FB">
      <w:pPr>
        <w:pStyle w:val="ListParagraph"/>
        <w:numPr>
          <w:ilvl w:val="1"/>
          <w:numId w:val="12"/>
        </w:numPr>
        <w:ind w:left="1701" w:hanging="567"/>
      </w:pPr>
      <w:r w:rsidRPr="004524BA">
        <w:t>le Bureau de l</w:t>
      </w:r>
      <w:r w:rsidR="0010503B" w:rsidRPr="004524BA">
        <w:t>’</w:t>
      </w:r>
      <w:r w:rsidRPr="004524BA">
        <w:t>Union entamera des consultations avec les membres de l</w:t>
      </w:r>
      <w:r w:rsidR="0010503B" w:rsidRPr="004524BA">
        <w:t>’</w:t>
      </w:r>
      <w:r w:rsidRPr="004524BA">
        <w:t>UPOV qui ont, dans le passé, vérifié les comptes de l</w:t>
      </w:r>
      <w:r w:rsidR="0010503B" w:rsidRPr="004524BA">
        <w:t>’</w:t>
      </w:r>
      <w:r w:rsidRPr="004524BA">
        <w:t>UPOV ou qui sont membres du comité des commissaires aux comptes de l</w:t>
      </w:r>
      <w:r w:rsidR="0010503B" w:rsidRPr="004524BA">
        <w:t>’</w:t>
      </w:r>
      <w:r w:rsidRPr="004524BA">
        <w:t>ONU;</w:t>
      </w:r>
    </w:p>
    <w:p w:rsidR="009B51FB" w:rsidRPr="004524BA" w:rsidRDefault="009B51FB" w:rsidP="009B51FB">
      <w:pPr>
        <w:pStyle w:val="ListParagraph"/>
        <w:ind w:left="1140"/>
      </w:pPr>
    </w:p>
    <w:p w:rsidR="0010503B" w:rsidRPr="004524BA" w:rsidRDefault="009B51FB" w:rsidP="009B51FB">
      <w:pPr>
        <w:pStyle w:val="ListParagraph"/>
        <w:numPr>
          <w:ilvl w:val="1"/>
          <w:numId w:val="12"/>
        </w:numPr>
        <w:ind w:left="1701" w:hanging="567"/>
      </w:pPr>
      <w:r w:rsidRPr="004524BA">
        <w:t>si l</w:t>
      </w:r>
      <w:r w:rsidR="0010503B" w:rsidRPr="004524BA">
        <w:t>’</w:t>
      </w:r>
      <w:r w:rsidRPr="004524BA">
        <w:t>Assemblée générale de l</w:t>
      </w:r>
      <w:r w:rsidR="0010503B" w:rsidRPr="004524BA">
        <w:t>’</w:t>
      </w:r>
      <w:r w:rsidRPr="004524BA">
        <w:t xml:space="preserve">OMPI, </w:t>
      </w:r>
      <w:r w:rsidR="0010503B" w:rsidRPr="004524BA">
        <w:t>en 2023</w:t>
      </w:r>
      <w:r w:rsidRPr="004524BA">
        <w:t>, nomme le contrôleur</w:t>
      </w:r>
      <w:r w:rsidR="0010503B" w:rsidRPr="004524BA">
        <w:t>-</w:t>
      </w:r>
      <w:r w:rsidRPr="004524BA">
        <w:t>vérificateur général des comptes d</w:t>
      </w:r>
      <w:r w:rsidR="0010503B" w:rsidRPr="004524BA">
        <w:t>’</w:t>
      </w:r>
      <w:r w:rsidRPr="004524BA">
        <w:t>un État membre de l</w:t>
      </w:r>
      <w:r w:rsidR="0010503B" w:rsidRPr="004524BA">
        <w:t>’</w:t>
      </w:r>
      <w:r w:rsidRPr="004524BA">
        <w:t>OMPI qui</w:t>
      </w:r>
    </w:p>
    <w:p w:rsidR="009B51FB" w:rsidRPr="004524BA" w:rsidRDefault="009B51FB" w:rsidP="00265B0C">
      <w:pPr>
        <w:ind w:left="1134"/>
      </w:pPr>
    </w:p>
    <w:p w:rsidR="009B51FB" w:rsidRPr="004524BA" w:rsidRDefault="009B51FB" w:rsidP="00265B0C">
      <w:pPr>
        <w:pStyle w:val="ListParagraph"/>
        <w:numPr>
          <w:ilvl w:val="2"/>
          <w:numId w:val="12"/>
        </w:numPr>
        <w:tabs>
          <w:tab w:val="left" w:pos="2835"/>
        </w:tabs>
        <w:ind w:left="2835" w:right="567" w:hanging="567"/>
      </w:pPr>
      <w:r w:rsidRPr="004524BA">
        <w:t>est également membre de l</w:t>
      </w:r>
      <w:r w:rsidR="0010503B" w:rsidRPr="004524BA">
        <w:t>’</w:t>
      </w:r>
      <w:r w:rsidRPr="004524BA">
        <w:t>UPOV, le Conseil désignera alors comme vérificateur externe des comptes, avec son consentement, le vérificateur externe des comptes de l</w:t>
      </w:r>
      <w:r w:rsidR="0010503B" w:rsidRPr="004524BA">
        <w:t>’</w:t>
      </w:r>
      <w:r w:rsidRPr="004524BA">
        <w:t>OMPI;</w:t>
      </w:r>
    </w:p>
    <w:p w:rsidR="009B51FB" w:rsidRPr="004524BA" w:rsidRDefault="009B51FB" w:rsidP="00265B0C">
      <w:pPr>
        <w:ind w:left="1134"/>
      </w:pPr>
    </w:p>
    <w:p w:rsidR="009B51FB" w:rsidRPr="004524BA" w:rsidRDefault="009B51FB" w:rsidP="00265B0C">
      <w:pPr>
        <w:pStyle w:val="ListParagraph"/>
        <w:numPr>
          <w:ilvl w:val="2"/>
          <w:numId w:val="12"/>
        </w:numPr>
        <w:ind w:left="2835" w:right="567" w:hanging="567"/>
      </w:pPr>
      <w:r w:rsidRPr="004524BA">
        <w:t>n</w:t>
      </w:r>
      <w:r w:rsidR="0010503B" w:rsidRPr="004524BA">
        <w:t>’</w:t>
      </w:r>
      <w:r w:rsidRPr="004524BA">
        <w:t>est pas membre de l</w:t>
      </w:r>
      <w:r w:rsidR="0010503B" w:rsidRPr="004524BA">
        <w:t>’</w:t>
      </w:r>
      <w:r w:rsidRPr="004524BA">
        <w:t>UPOV, le Bureau de l</w:t>
      </w:r>
      <w:r w:rsidR="0010503B" w:rsidRPr="004524BA">
        <w:t>’</w:t>
      </w:r>
      <w:r w:rsidRPr="004524BA">
        <w:t>Union proposera au Conseil de désigner, avec son consentement, un membre de l</w:t>
      </w:r>
      <w:r w:rsidR="0010503B" w:rsidRPr="004524BA">
        <w:t>’</w:t>
      </w:r>
      <w:r w:rsidRPr="004524BA">
        <w:t>UPOV qui a, dans le passé, vérifié les comptes de l</w:t>
      </w:r>
      <w:r w:rsidR="0010503B" w:rsidRPr="004524BA">
        <w:t>’</w:t>
      </w:r>
      <w:r w:rsidRPr="004524BA">
        <w:t>UPOV ou qui est membre du comité des commissaires aux comptes de l</w:t>
      </w:r>
      <w:r w:rsidR="0010503B" w:rsidRPr="004524BA">
        <w:t>’</w:t>
      </w:r>
      <w:r w:rsidRPr="004524BA">
        <w:t>ONU.</w:t>
      </w:r>
    </w:p>
    <w:p w:rsidR="00E3473A" w:rsidRPr="004524BA" w:rsidRDefault="00E3473A" w:rsidP="00E3473A">
      <w:pPr>
        <w:jc w:val="left"/>
      </w:pPr>
    </w:p>
    <w:p w:rsidR="00E3473A" w:rsidRPr="004524BA" w:rsidRDefault="00E3473A" w:rsidP="00E3473A">
      <w:pPr>
        <w:jc w:val="left"/>
      </w:pPr>
    </w:p>
    <w:p w:rsidR="00E74EEB" w:rsidRPr="004524BA" w:rsidRDefault="00E74EEB" w:rsidP="00161E34">
      <w:pPr>
        <w:keepNext/>
        <w:rPr>
          <w:u w:val="single"/>
        </w:rPr>
      </w:pPr>
      <w:r w:rsidRPr="004524BA">
        <w:rPr>
          <w:u w:val="single"/>
        </w:rPr>
        <w:t>Arriérés de contributions au 30 septembre 2022</w:t>
      </w:r>
    </w:p>
    <w:p w:rsidR="005A1CEC" w:rsidRPr="004524BA" w:rsidRDefault="005A1CEC" w:rsidP="000964E4">
      <w:pPr>
        <w:keepNext/>
        <w:jc w:val="left"/>
      </w:pPr>
    </w:p>
    <w:p w:rsidR="005A1CEC" w:rsidRPr="004524BA" w:rsidRDefault="005A1CEC">
      <w:pPr>
        <w:jc w:val="left"/>
      </w:pPr>
      <w:r w:rsidRPr="004524BA">
        <w:fldChar w:fldCharType="begin"/>
      </w:r>
      <w:r w:rsidRPr="004524BA">
        <w:instrText xml:space="preserve"> AUTONUM  </w:instrText>
      </w:r>
      <w:r w:rsidRPr="004524BA">
        <w:fldChar w:fldCharType="end"/>
      </w:r>
      <w:r w:rsidRPr="004524BA">
        <w:tab/>
        <w:t>Le Conseil examine le document C/56/6.</w:t>
      </w:r>
    </w:p>
    <w:p w:rsidR="005A1CEC" w:rsidRPr="004524BA" w:rsidRDefault="005A1CEC">
      <w:pPr>
        <w:jc w:val="left"/>
      </w:pPr>
    </w:p>
    <w:p w:rsidR="00C0455A" w:rsidRPr="004524BA" w:rsidRDefault="005A1CEC" w:rsidP="00C0455A">
      <w:r w:rsidRPr="004524BA">
        <w:fldChar w:fldCharType="begin"/>
      </w:r>
      <w:r w:rsidRPr="004524BA">
        <w:instrText xml:space="preserve"> AUTONUM  </w:instrText>
      </w:r>
      <w:r w:rsidRPr="004524BA">
        <w:fldChar w:fldCharType="end"/>
      </w:r>
      <w:r w:rsidRPr="004524BA">
        <w:tab/>
        <w:t>Le Conseil prend note de l</w:t>
      </w:r>
      <w:r w:rsidR="0010503B" w:rsidRPr="004524BA">
        <w:t>’</w:t>
      </w:r>
      <w:r w:rsidRPr="004524BA">
        <w:t>état du paiement des contributions au 30 septembre 2022 et relève que, à la suite d</w:t>
      </w:r>
      <w:r w:rsidR="0010503B" w:rsidRPr="004524BA">
        <w:t>’</w:t>
      </w:r>
      <w:r w:rsidRPr="004524BA">
        <w:t>un paiement récent, la Belgique n</w:t>
      </w:r>
      <w:r w:rsidR="0010503B" w:rsidRPr="004524BA">
        <w:t>’</w:t>
      </w:r>
      <w:r w:rsidRPr="004524BA">
        <w:t>a plus d</w:t>
      </w:r>
      <w:r w:rsidR="0010503B" w:rsidRPr="004524BA">
        <w:t>’</w:t>
      </w:r>
      <w:r w:rsidRPr="004524BA">
        <w:t>arriérés.</w:t>
      </w:r>
    </w:p>
    <w:p w:rsidR="00272F00" w:rsidRPr="004524BA" w:rsidRDefault="00272F00" w:rsidP="00C0455A"/>
    <w:p w:rsidR="007B0285" w:rsidRPr="004524BA" w:rsidRDefault="007B0285" w:rsidP="00107E67">
      <w:pPr>
        <w:jc w:val="left"/>
      </w:pPr>
    </w:p>
    <w:p w:rsidR="00E3473A" w:rsidRPr="004524BA" w:rsidRDefault="00E3473A" w:rsidP="00E3473A">
      <w:pPr>
        <w:keepNext/>
        <w:jc w:val="left"/>
        <w:rPr>
          <w:u w:val="single"/>
        </w:rPr>
      </w:pPr>
      <w:r w:rsidRPr="004524BA">
        <w:rPr>
          <w:u w:val="single"/>
        </w:rPr>
        <w:t>Plan de développement stratégique</w:t>
      </w:r>
      <w:r w:rsidR="003F45CF">
        <w:rPr>
          <w:u w:val="single"/>
        </w:rPr>
        <w:t> </w:t>
      </w:r>
      <w:r w:rsidRPr="004524BA">
        <w:rPr>
          <w:u w:val="single"/>
        </w:rPr>
        <w:t>2023</w:t>
      </w:r>
      <w:r w:rsidR="00265B0C">
        <w:rPr>
          <w:u w:val="single"/>
        </w:rPr>
        <w:t>–</w:t>
      </w:r>
      <w:r w:rsidRPr="004524BA">
        <w:rPr>
          <w:u w:val="single"/>
        </w:rPr>
        <w:t>2027</w:t>
      </w:r>
      <w:r w:rsidR="003F45CF">
        <w:rPr>
          <w:u w:val="single"/>
        </w:rPr>
        <w:t xml:space="preserve"> </w:t>
      </w:r>
      <w:r w:rsidRPr="004524BA">
        <w:rPr>
          <w:u w:val="single"/>
        </w:rPr>
        <w:t>(document CC/56/10)</w:t>
      </w:r>
    </w:p>
    <w:p w:rsidR="00E3473A" w:rsidRPr="004524BA" w:rsidRDefault="00E3473A" w:rsidP="00E3473A">
      <w:pPr>
        <w:keepNext/>
      </w:pPr>
    </w:p>
    <w:p w:rsidR="00E3473A" w:rsidRPr="004524BA" w:rsidRDefault="00E3473A" w:rsidP="00E3473A">
      <w:pPr>
        <w:jc w:val="left"/>
      </w:pPr>
      <w:r w:rsidRPr="004524BA">
        <w:fldChar w:fldCharType="begin"/>
      </w:r>
      <w:r w:rsidRPr="004524BA">
        <w:instrText xml:space="preserve"> AUTONUM  </w:instrText>
      </w:r>
      <w:r w:rsidRPr="004524BA">
        <w:fldChar w:fldCharType="end"/>
      </w:r>
      <w:r w:rsidRPr="004524BA">
        <w:tab/>
        <w:t>Le Conseil examine le document C/56/10.</w:t>
      </w:r>
    </w:p>
    <w:p w:rsidR="00E3473A" w:rsidRPr="004524BA" w:rsidRDefault="00E3473A" w:rsidP="00E3473A"/>
    <w:p w:rsidR="009B51FB" w:rsidRPr="004524BA" w:rsidRDefault="00371549" w:rsidP="009B51FB">
      <w:r w:rsidRPr="004524BA">
        <w:fldChar w:fldCharType="begin"/>
      </w:r>
      <w:r w:rsidRPr="004524BA">
        <w:instrText xml:space="preserve"> AUTONUM  </w:instrText>
      </w:r>
      <w:r w:rsidRPr="004524BA">
        <w:fldChar w:fldCharType="end"/>
      </w:r>
      <w:r w:rsidRPr="004524BA">
        <w:tab/>
        <w:t>Le Conseil adopte le plan de développement stratégique 2023</w:t>
      </w:r>
      <w:r w:rsidR="0010503B" w:rsidRPr="004524BA">
        <w:t>-</w:t>
      </w:r>
      <w:r w:rsidRPr="004524BA">
        <w:t>2027 tel qu</w:t>
      </w:r>
      <w:r w:rsidR="0010503B" w:rsidRPr="004524BA">
        <w:t>’</w:t>
      </w:r>
      <w:r w:rsidRPr="004524BA">
        <w:t>il figure en annexe du document C/56/10.</w:t>
      </w:r>
    </w:p>
    <w:p w:rsidR="00371549" w:rsidRPr="004524BA" w:rsidRDefault="00371549">
      <w:pPr>
        <w:jc w:val="left"/>
      </w:pPr>
    </w:p>
    <w:p w:rsidR="00E3473A" w:rsidRPr="004524BA" w:rsidRDefault="00E3473A">
      <w:pPr>
        <w:jc w:val="left"/>
      </w:pPr>
    </w:p>
    <w:p w:rsidR="00E74EEB" w:rsidRPr="004524BA" w:rsidRDefault="00E74EEB" w:rsidP="007B0285">
      <w:pPr>
        <w:keepNext/>
        <w:rPr>
          <w:u w:val="single"/>
        </w:rPr>
      </w:pPr>
      <w:r w:rsidRPr="004524BA">
        <w:rPr>
          <w:u w:val="single"/>
        </w:rPr>
        <w:lastRenderedPageBreak/>
        <w:t>Programme des réunions</w:t>
      </w:r>
    </w:p>
    <w:p w:rsidR="00E74EEB" w:rsidRPr="004524BA" w:rsidRDefault="00E74EEB" w:rsidP="007B0285">
      <w:pPr>
        <w:keepNext/>
        <w:tabs>
          <w:tab w:val="left" w:pos="567"/>
        </w:tabs>
        <w:ind w:left="1134" w:hanging="1134"/>
        <w:jc w:val="left"/>
      </w:pPr>
    </w:p>
    <w:p w:rsidR="0010503B" w:rsidRPr="004524BA" w:rsidRDefault="00E74EEB" w:rsidP="007B0285">
      <w:pPr>
        <w:pStyle w:val="Heading2"/>
        <w:rPr>
          <w:i/>
          <w:u w:val="none"/>
        </w:rPr>
      </w:pPr>
      <w:r w:rsidRPr="004524BA">
        <w:rPr>
          <w:i/>
          <w:u w:val="none"/>
        </w:rPr>
        <w:t>Approbation des programmes de travail du Comité administratif et juridique, du Comité technique et des groupes de travail techniques</w:t>
      </w:r>
    </w:p>
    <w:p w:rsidR="00AE5F7E" w:rsidRPr="004524BA" w:rsidRDefault="00AE5F7E" w:rsidP="007B0285">
      <w:pPr>
        <w:keepNext/>
      </w:pPr>
    </w:p>
    <w:p w:rsidR="001B7216" w:rsidRDefault="001B7216" w:rsidP="00265B0C">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t xml:space="preserve">Le Conseil examine le document C/56/7 et prend note du </w:t>
      </w:r>
      <w:r w:rsidRPr="004524BA">
        <w:t>rapport verbal présenté par le président du CAJ sur les travaux de la soixante</w:t>
      </w:r>
      <w:r w:rsidR="0010503B" w:rsidRPr="004524BA">
        <w:t>-</w:t>
      </w:r>
      <w:r w:rsidRPr="004524BA">
        <w:t>dix</w:t>
      </w:r>
      <w:r w:rsidR="0010503B" w:rsidRPr="004524BA">
        <w:t>-</w:t>
      </w:r>
      <w:r w:rsidRPr="004524BA">
        <w:t>neuv</w:t>
      </w:r>
      <w:r w:rsidR="0010503B" w:rsidRPr="004524BA">
        <w:t>ième session</w:t>
      </w:r>
      <w:r w:rsidRPr="004524BA">
        <w:t xml:space="preserve"> du CAJ sur la base du document CAJ/79/11 “</w:t>
      </w:r>
      <w:r w:rsidR="007738D2">
        <w:t>Compte rendu</w:t>
      </w:r>
      <w:r w:rsidRPr="004524BA">
        <w:t>”.</w:t>
      </w:r>
    </w:p>
    <w:p w:rsidR="00265B0C" w:rsidRPr="004524BA" w:rsidRDefault="00265B0C" w:rsidP="00265B0C"/>
    <w:p w:rsidR="001B7216" w:rsidRPr="004524BA" w:rsidRDefault="001B7216" w:rsidP="001B7216">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t xml:space="preserve">Le Conseil </w:t>
      </w:r>
      <w:r w:rsidRPr="004524BA">
        <w:t xml:space="preserve">approuve le programme de travail de la </w:t>
      </w:r>
      <w:r w:rsidR="007965E1">
        <w:t>quatre</w:t>
      </w:r>
      <w:r w:rsidR="0010503B" w:rsidRPr="004524BA">
        <w:t>-</w:t>
      </w:r>
      <w:r w:rsidR="007965E1">
        <w:t>vingt</w:t>
      </w:r>
      <w:r w:rsidR="0010503B" w:rsidRPr="004524BA">
        <w:t>ième session du CAJ</w:t>
      </w:r>
      <w:r w:rsidRPr="004524BA">
        <w:t>, présenté dans le compte rendu de la soixante</w:t>
      </w:r>
      <w:r w:rsidR="0010503B" w:rsidRPr="004524BA">
        <w:t>-</w:t>
      </w:r>
      <w:r w:rsidRPr="004524BA">
        <w:t>dix</w:t>
      </w:r>
      <w:r w:rsidR="0010503B" w:rsidRPr="004524BA">
        <w:t>-</w:t>
      </w:r>
      <w:r w:rsidR="007965E1">
        <w:t>neuv</w:t>
      </w:r>
      <w:r w:rsidR="0010503B" w:rsidRPr="004524BA">
        <w:t>ième session du CAJ</w:t>
      </w:r>
      <w:r w:rsidRPr="004524BA">
        <w:t xml:space="preserve"> (voir le paragraphe 57 du document CAJ/79/11 “</w:t>
      </w:r>
      <w:r w:rsidR="007738D2">
        <w:t>Compte rendu</w:t>
      </w:r>
      <w:r w:rsidRPr="004524BA">
        <w:t>”).</w:t>
      </w:r>
    </w:p>
    <w:p w:rsidR="00124046" w:rsidRPr="004524BA" w:rsidRDefault="00124046" w:rsidP="00E74EEB"/>
    <w:p w:rsidR="00B368D3" w:rsidRPr="004524BA" w:rsidRDefault="00AE5F7E" w:rsidP="00E74EEB">
      <w:pPr>
        <w:rPr>
          <w:rFonts w:cs="Arial"/>
          <w:snapToGrid w:val="0"/>
          <w:spacing w:val="-2"/>
        </w:rPr>
      </w:pPr>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t>Le Conseil prend note des travaux du Comité technique (TC), des groupes de travail techniques et de l</w:t>
      </w:r>
      <w:r w:rsidR="0010503B" w:rsidRPr="004524BA">
        <w:rPr>
          <w:snapToGrid w:val="0"/>
        </w:rPr>
        <w:t>’</w:t>
      </w:r>
      <w:r w:rsidRPr="004524BA">
        <w:rPr>
          <w:snapToGrid w:val="0"/>
        </w:rPr>
        <w:t>exposé verbal présenté par le président du</w:t>
      </w:r>
      <w:r w:rsidR="0010503B" w:rsidRPr="004524BA">
        <w:rPr>
          <w:snapToGrid w:val="0"/>
        </w:rPr>
        <w:t> TC</w:t>
      </w:r>
      <w:r w:rsidRPr="004524BA">
        <w:rPr>
          <w:snapToGrid w:val="0"/>
        </w:rPr>
        <w:t xml:space="preserve"> sur les travaux de la cinquante</w:t>
      </w:r>
      <w:r w:rsidR="0010503B" w:rsidRPr="004524BA">
        <w:rPr>
          <w:snapToGrid w:val="0"/>
        </w:rPr>
        <w:t>-</w:t>
      </w:r>
      <w:r w:rsidRPr="004524BA">
        <w:rPr>
          <w:snapToGrid w:val="0"/>
        </w:rPr>
        <w:t>huit</w:t>
      </w:r>
      <w:r w:rsidR="0010503B" w:rsidRPr="004524BA">
        <w:rPr>
          <w:snapToGrid w:val="0"/>
        </w:rPr>
        <w:t>ième session</w:t>
      </w:r>
      <w:r w:rsidRPr="004524BA">
        <w:rPr>
          <w:snapToGrid w:val="0"/>
        </w:rPr>
        <w:t xml:space="preserve"> du</w:t>
      </w:r>
      <w:r w:rsidR="0010503B" w:rsidRPr="004524BA">
        <w:rPr>
          <w:snapToGrid w:val="0"/>
        </w:rPr>
        <w:t> TC</w:t>
      </w:r>
      <w:r w:rsidRPr="004524BA">
        <w:rPr>
          <w:snapToGrid w:val="0"/>
        </w:rPr>
        <w:t xml:space="preserve"> sur la base du </w:t>
      </w:r>
      <w:r w:rsidR="0010503B" w:rsidRPr="004524BA">
        <w:rPr>
          <w:snapToGrid w:val="0"/>
        </w:rPr>
        <w:t>document TC</w:t>
      </w:r>
      <w:r w:rsidRPr="004524BA">
        <w:rPr>
          <w:snapToGrid w:val="0"/>
        </w:rPr>
        <w:t>/58/31 “</w:t>
      </w:r>
      <w:r w:rsidR="007738D2">
        <w:rPr>
          <w:snapToGrid w:val="0"/>
        </w:rPr>
        <w:t>Compte rendu</w:t>
      </w:r>
      <w:r w:rsidRPr="004524BA">
        <w:rPr>
          <w:snapToGrid w:val="0"/>
        </w:rPr>
        <w:t>”.</w:t>
      </w:r>
    </w:p>
    <w:p w:rsidR="00206FE9" w:rsidRPr="004524BA" w:rsidRDefault="00206FE9" w:rsidP="00E74EEB">
      <w:pPr>
        <w:rPr>
          <w:rFonts w:cs="Arial"/>
          <w:snapToGrid w:val="0"/>
          <w:spacing w:val="-2"/>
        </w:rPr>
      </w:pPr>
    </w:p>
    <w:p w:rsidR="00206FE9" w:rsidRPr="004524BA" w:rsidRDefault="00206FE9" w:rsidP="00206FE9">
      <w:pPr>
        <w:rPr>
          <w:spacing w:val="-2"/>
        </w:rPr>
      </w:pPr>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r>
      <w:r w:rsidRPr="004524BA">
        <w:t>Le Conseil approuve les travaux du</w:t>
      </w:r>
      <w:r w:rsidR="0010503B" w:rsidRPr="004524BA">
        <w:t> TC</w:t>
      </w:r>
      <w:r w:rsidRPr="004524BA">
        <w:t xml:space="preserve"> et les programmes de travail des groupes de travail techniques qui lui ont été présentés et dont il est rendu compte dans le </w:t>
      </w:r>
      <w:r w:rsidR="0010503B" w:rsidRPr="004524BA">
        <w:t>document TC</w:t>
      </w:r>
      <w:r w:rsidRPr="004524BA">
        <w:t>/58/31 “</w:t>
      </w:r>
      <w:r w:rsidR="007738D2">
        <w:t>Compte rendu</w:t>
      </w:r>
      <w:r w:rsidRPr="004524BA">
        <w:t>”.</w:t>
      </w:r>
    </w:p>
    <w:p w:rsidR="00206FE9" w:rsidRPr="004524BA" w:rsidRDefault="00206FE9" w:rsidP="00E74EEB">
      <w:pPr>
        <w:rPr>
          <w:spacing w:val="-2"/>
        </w:rPr>
      </w:pPr>
    </w:p>
    <w:p w:rsidR="00107E67" w:rsidRPr="004524BA" w:rsidRDefault="007C6DCD" w:rsidP="00107E67">
      <w:pPr>
        <w:pStyle w:val="Heading2"/>
        <w:rPr>
          <w:i/>
          <w:u w:val="none"/>
        </w:rPr>
      </w:pPr>
      <w:r w:rsidRPr="004524BA">
        <w:rPr>
          <w:i/>
          <w:u w:val="none"/>
        </w:rPr>
        <w:t xml:space="preserve">Calendrier des réunions </w:t>
      </w:r>
      <w:r w:rsidR="0010503B" w:rsidRPr="004524BA">
        <w:rPr>
          <w:i/>
          <w:u w:val="none"/>
        </w:rPr>
        <w:t>pour 2023</w:t>
      </w:r>
    </w:p>
    <w:p w:rsidR="00107E67" w:rsidRPr="004524BA" w:rsidRDefault="00107E67" w:rsidP="00E74EEB"/>
    <w:p w:rsidR="00107E67" w:rsidRPr="004524BA" w:rsidRDefault="00107E67" w:rsidP="00107E67">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t>Le Conseil examine le document C/56/8 et la recommandation formulée par le Comité consultatif à sa quatre</w:t>
      </w:r>
      <w:r w:rsidR="0010503B" w:rsidRPr="004524BA">
        <w:rPr>
          <w:snapToGrid w:val="0"/>
        </w:rPr>
        <w:t>-</w:t>
      </w:r>
      <w:r w:rsidRPr="004524BA">
        <w:rPr>
          <w:snapToGrid w:val="0"/>
        </w:rPr>
        <w:t>vingt</w:t>
      </w:r>
      <w:r w:rsidR="0010503B" w:rsidRPr="004524BA">
        <w:rPr>
          <w:snapToGrid w:val="0"/>
        </w:rPr>
        <w:t>-</w:t>
      </w:r>
      <w:r w:rsidRPr="004524BA">
        <w:rPr>
          <w:snapToGrid w:val="0"/>
        </w:rPr>
        <w:t>dix</w:t>
      </w:r>
      <w:r w:rsidR="0010503B" w:rsidRPr="004524BA">
        <w:rPr>
          <w:snapToGrid w:val="0"/>
        </w:rPr>
        <w:t>-</w:t>
      </w:r>
      <w:r w:rsidRPr="004524BA">
        <w:rPr>
          <w:snapToGrid w:val="0"/>
        </w:rPr>
        <w:t>neuv</w:t>
      </w:r>
      <w:r w:rsidR="0010503B" w:rsidRPr="004524BA">
        <w:rPr>
          <w:snapToGrid w:val="0"/>
        </w:rPr>
        <w:t>ième session</w:t>
      </w:r>
      <w:r w:rsidRPr="004524BA">
        <w:rPr>
          <w:snapToGrid w:val="0"/>
        </w:rPr>
        <w:t>, dont il est rendu compte dans le document C/56/13.</w:t>
      </w:r>
    </w:p>
    <w:p w:rsidR="00E74EEB" w:rsidRPr="004524BA" w:rsidRDefault="00E74EEB" w:rsidP="00F33FF1"/>
    <w:p w:rsidR="00107E67" w:rsidRPr="004524BA" w:rsidRDefault="00107E67" w:rsidP="00107E67">
      <w:pPr>
        <w:rPr>
          <w:rFonts w:cs="Arial"/>
          <w:snapToGrid w:val="0"/>
        </w:rPr>
      </w:pPr>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t xml:space="preserve">Le Conseil approuve le calendrier des réunions </w:t>
      </w:r>
      <w:r w:rsidR="0010503B" w:rsidRPr="004524BA">
        <w:rPr>
          <w:snapToGrid w:val="0"/>
        </w:rPr>
        <w:t>en 2023</w:t>
      </w:r>
      <w:r w:rsidRPr="004524BA">
        <w:rPr>
          <w:snapToGrid w:val="0"/>
        </w:rPr>
        <w:t xml:space="preserve"> et les dates de réunion proposées </w:t>
      </w:r>
      <w:r w:rsidR="0010503B" w:rsidRPr="004524BA">
        <w:rPr>
          <w:snapToGrid w:val="0"/>
        </w:rPr>
        <w:t>en 2024</w:t>
      </w:r>
      <w:r w:rsidRPr="004524BA">
        <w:rPr>
          <w:snapToGrid w:val="0"/>
        </w:rPr>
        <w:t xml:space="preserve"> et </w:t>
      </w:r>
      <w:r w:rsidR="0010503B" w:rsidRPr="004524BA">
        <w:rPr>
          <w:snapToGrid w:val="0"/>
        </w:rPr>
        <w:t>en 2025</w:t>
      </w:r>
      <w:r w:rsidRPr="004524BA">
        <w:rPr>
          <w:snapToGrid w:val="0"/>
        </w:rPr>
        <w:t>, qui figurent dans le document C/56/8, avec les modifications suivantes</w:t>
      </w:r>
      <w:r w:rsidR="0010503B" w:rsidRPr="004524BA">
        <w:rPr>
          <w:snapToGrid w:val="0"/>
        </w:rPr>
        <w:t> :</w:t>
      </w:r>
    </w:p>
    <w:p w:rsidR="00107E67" w:rsidRPr="004524BA" w:rsidRDefault="00107E67" w:rsidP="00F33FF1"/>
    <w:p w:rsidR="00697BDB" w:rsidRPr="004524BA" w:rsidRDefault="00697BDB" w:rsidP="002B518B">
      <w:pPr>
        <w:ind w:left="567"/>
        <w:rPr>
          <w:szCs w:val="24"/>
          <w:u w:val="single"/>
        </w:rPr>
      </w:pPr>
      <w:r w:rsidRPr="004524BA">
        <w:rPr>
          <w:u w:val="single"/>
        </w:rPr>
        <w:t>MARS 2023</w:t>
      </w:r>
    </w:p>
    <w:p w:rsidR="00697BDB" w:rsidRPr="004524BA" w:rsidRDefault="00697BDB" w:rsidP="002B518B">
      <w:pPr>
        <w:ind w:left="567"/>
        <w:rPr>
          <w:szCs w:val="24"/>
          <w:u w:val="single"/>
        </w:rPr>
      </w:pPr>
    </w:p>
    <w:p w:rsidR="00697BDB" w:rsidRPr="004524BA" w:rsidRDefault="00697BDB" w:rsidP="002B518B">
      <w:pPr>
        <w:tabs>
          <w:tab w:val="left" w:pos="284"/>
        </w:tabs>
        <w:ind w:left="4395" w:hanging="3261"/>
        <w:jc w:val="left"/>
      </w:pPr>
      <w:r w:rsidRPr="004524BA">
        <w:t>Mercredi 15</w:t>
      </w:r>
      <w:r w:rsidRPr="004524BA">
        <w:tab/>
        <w:t>EAF/21 (réunion virtuelle)</w:t>
      </w:r>
    </w:p>
    <w:p w:rsidR="00697BDB" w:rsidRPr="004524BA" w:rsidRDefault="00697BDB" w:rsidP="002B518B">
      <w:pPr>
        <w:tabs>
          <w:tab w:val="left" w:pos="284"/>
        </w:tabs>
        <w:spacing w:before="120"/>
        <w:ind w:left="4383" w:hanging="3254"/>
        <w:jc w:val="left"/>
      </w:pPr>
      <w:r w:rsidRPr="00265B0C">
        <w:rPr>
          <w:strike/>
          <w:highlight w:val="lightGray"/>
        </w:rPr>
        <w:t>Mercredi</w:t>
      </w:r>
      <w:r w:rsidR="003F45CF" w:rsidRPr="00265B0C">
        <w:rPr>
          <w:strike/>
          <w:highlight w:val="lightGray"/>
        </w:rPr>
        <w:t> </w:t>
      </w:r>
      <w:r w:rsidRPr="00265B0C">
        <w:rPr>
          <w:strike/>
          <w:highlight w:val="lightGray"/>
        </w:rPr>
        <w:t>15</w:t>
      </w:r>
      <w:r w:rsidRPr="004524BA">
        <w:t xml:space="preserve"> </w:t>
      </w:r>
      <w:r w:rsidRPr="00265B0C">
        <w:rPr>
          <w:highlight w:val="lightGray"/>
          <w:u w:val="single"/>
        </w:rPr>
        <w:t>Mardi 21</w:t>
      </w:r>
      <w:r w:rsidRPr="004524BA">
        <w:t xml:space="preserve"> </w:t>
      </w:r>
      <w:r w:rsidRPr="004524BA">
        <w:tab/>
        <w:t>WG</w:t>
      </w:r>
      <w:r w:rsidR="0010503B" w:rsidRPr="004524BA">
        <w:t>-</w:t>
      </w:r>
      <w:r w:rsidRPr="004524BA">
        <w:t xml:space="preserve">HRV/3 (réunion </w:t>
      </w:r>
      <w:r w:rsidRPr="00265B0C">
        <w:rPr>
          <w:strike/>
          <w:highlight w:val="lightGray"/>
        </w:rPr>
        <w:t>virtuelle</w:t>
      </w:r>
      <w:r w:rsidRPr="00265B0C">
        <w:t xml:space="preserve"> </w:t>
      </w:r>
      <w:r w:rsidRPr="00265B0C">
        <w:rPr>
          <w:highlight w:val="lightGray"/>
          <w:u w:val="single"/>
        </w:rPr>
        <w:t>hybride</w:t>
      </w:r>
      <w:r w:rsidRPr="004524BA">
        <w:t>)</w:t>
      </w:r>
    </w:p>
    <w:p w:rsidR="00697BDB" w:rsidRPr="004524BA" w:rsidRDefault="00697BDB" w:rsidP="002B518B">
      <w:pPr>
        <w:tabs>
          <w:tab w:val="left" w:pos="284"/>
        </w:tabs>
        <w:spacing w:before="120"/>
        <w:ind w:left="4383" w:hanging="3254"/>
        <w:jc w:val="left"/>
      </w:pPr>
      <w:r w:rsidRPr="004524BA">
        <w:t>Mardi 21 et mercredi 22</w:t>
      </w:r>
      <w:r w:rsidRPr="004524BA">
        <w:tab/>
        <w:t>TC</w:t>
      </w:r>
      <w:r w:rsidR="0010503B" w:rsidRPr="004524BA">
        <w:t>-</w:t>
      </w:r>
      <w:r w:rsidRPr="004524BA">
        <w:t>EDC (réunion virtuelle)</w:t>
      </w:r>
    </w:p>
    <w:p w:rsidR="00697BDB" w:rsidRPr="004524BA" w:rsidRDefault="00697BDB" w:rsidP="002B518B">
      <w:pPr>
        <w:tabs>
          <w:tab w:val="left" w:pos="284"/>
        </w:tabs>
        <w:spacing w:before="120"/>
        <w:ind w:left="4383" w:hanging="3254"/>
        <w:jc w:val="left"/>
        <w:rPr>
          <w:u w:val="single"/>
        </w:rPr>
      </w:pPr>
      <w:r w:rsidRPr="00265B0C">
        <w:rPr>
          <w:highlight w:val="lightGray"/>
          <w:u w:val="single"/>
        </w:rPr>
        <w:t>Mercredi</w:t>
      </w:r>
      <w:r w:rsidR="003F45CF" w:rsidRPr="00265B0C">
        <w:rPr>
          <w:highlight w:val="lightGray"/>
          <w:u w:val="single"/>
        </w:rPr>
        <w:t> </w:t>
      </w:r>
      <w:r w:rsidRPr="00265B0C">
        <w:rPr>
          <w:highlight w:val="lightGray"/>
          <w:u w:val="single"/>
        </w:rPr>
        <w:t>22</w:t>
      </w:r>
      <w:r w:rsidRPr="00265B0C">
        <w:tab/>
      </w:r>
      <w:r w:rsidRPr="00265B0C">
        <w:rPr>
          <w:highlight w:val="lightGray"/>
          <w:u w:val="single"/>
        </w:rPr>
        <w:t>Séminaire sur les liens entre la protection des obtentions végétales et l</w:t>
      </w:r>
      <w:r w:rsidR="0010503B" w:rsidRPr="00265B0C">
        <w:rPr>
          <w:highlight w:val="lightGray"/>
          <w:u w:val="single"/>
        </w:rPr>
        <w:t>’</w:t>
      </w:r>
      <w:r w:rsidRPr="00265B0C">
        <w:rPr>
          <w:highlight w:val="lightGray"/>
          <w:u w:val="single"/>
        </w:rPr>
        <w:t>utilisation des techniques de sélection végétale (réunion hybride)</w:t>
      </w:r>
    </w:p>
    <w:p w:rsidR="00697BDB" w:rsidRPr="004524BA" w:rsidRDefault="00697BDB" w:rsidP="002B518B">
      <w:pPr>
        <w:tabs>
          <w:tab w:val="left" w:pos="284"/>
        </w:tabs>
        <w:spacing w:before="120"/>
        <w:ind w:left="4383" w:hanging="3254"/>
        <w:jc w:val="left"/>
      </w:pPr>
      <w:r w:rsidRPr="004524BA">
        <w:t>Jeudi</w:t>
      </w:r>
      <w:r w:rsidR="003F45CF">
        <w:t> </w:t>
      </w:r>
      <w:r w:rsidRPr="004524BA">
        <w:t xml:space="preserve">23 (matin) </w:t>
      </w:r>
      <w:r w:rsidRPr="004524BA">
        <w:tab/>
        <w:t>CC/100</w:t>
      </w:r>
    </w:p>
    <w:p w:rsidR="00697BDB" w:rsidRPr="004524BA" w:rsidRDefault="00697BDB" w:rsidP="00B51BA9">
      <w:pPr>
        <w:tabs>
          <w:tab w:val="left" w:pos="284"/>
        </w:tabs>
        <w:spacing w:before="120"/>
        <w:ind w:left="4383" w:hanging="3254"/>
      </w:pPr>
      <w:r w:rsidRPr="004524BA">
        <w:t>Jeudi</w:t>
      </w:r>
      <w:r w:rsidR="003F45CF">
        <w:t> </w:t>
      </w:r>
      <w:r w:rsidRPr="004524BA">
        <w:t>23 (après</w:t>
      </w:r>
      <w:r w:rsidR="0010503B" w:rsidRPr="004524BA">
        <w:t>-</w:t>
      </w:r>
      <w:r w:rsidRPr="004524BA">
        <w:t xml:space="preserve">midi) </w:t>
      </w:r>
      <w:r w:rsidRPr="004524BA">
        <w:tab/>
        <w:t xml:space="preserve">C(Extr.)/35 (session extraordinaire) </w:t>
      </w:r>
      <w:r w:rsidRPr="00265B0C">
        <w:rPr>
          <w:highlight w:val="lightGray"/>
          <w:u w:val="single"/>
        </w:rPr>
        <w:t>(participation physique uniquement)</w:t>
      </w:r>
    </w:p>
    <w:p w:rsidR="00697BDB" w:rsidRPr="004524BA" w:rsidRDefault="00697BDB" w:rsidP="002B518B">
      <w:pPr>
        <w:tabs>
          <w:tab w:val="left" w:pos="284"/>
        </w:tabs>
        <w:spacing w:before="120"/>
        <w:ind w:left="4383" w:hanging="3254"/>
        <w:jc w:val="left"/>
      </w:pPr>
      <w:r w:rsidRPr="00265B0C">
        <w:rPr>
          <w:strike/>
          <w:highlight w:val="lightGray"/>
        </w:rPr>
        <w:t>Jeudi</w:t>
      </w:r>
      <w:r w:rsidR="00265B0C">
        <w:rPr>
          <w:strike/>
          <w:highlight w:val="lightGray"/>
        </w:rPr>
        <w:t> </w:t>
      </w:r>
      <w:r w:rsidRPr="00265B0C">
        <w:rPr>
          <w:strike/>
          <w:highlight w:val="lightGray"/>
        </w:rPr>
        <w:t>16</w:t>
      </w:r>
      <w:r w:rsidRPr="004524BA">
        <w:t xml:space="preserve"> </w:t>
      </w:r>
      <w:r w:rsidRPr="00265B0C">
        <w:rPr>
          <w:highlight w:val="lightGray"/>
          <w:u w:val="single"/>
        </w:rPr>
        <w:t>Vendredi 24</w:t>
      </w:r>
      <w:r w:rsidRPr="004524BA">
        <w:t xml:space="preserve"> </w:t>
      </w:r>
      <w:r w:rsidRPr="004524BA">
        <w:tab/>
        <w:t>WG</w:t>
      </w:r>
      <w:r w:rsidR="0010503B" w:rsidRPr="004524BA">
        <w:t>-</w:t>
      </w:r>
      <w:r w:rsidRPr="004524BA">
        <w:t xml:space="preserve">SHF/3 (réunion </w:t>
      </w:r>
      <w:r w:rsidRPr="00265B0C">
        <w:rPr>
          <w:strike/>
          <w:highlight w:val="lightGray"/>
        </w:rPr>
        <w:t>virtuelle</w:t>
      </w:r>
      <w:r w:rsidRPr="00265B0C">
        <w:t xml:space="preserve"> </w:t>
      </w:r>
      <w:r w:rsidRPr="00265B0C">
        <w:rPr>
          <w:highlight w:val="lightGray"/>
          <w:u w:val="single"/>
        </w:rPr>
        <w:t>hybride</w:t>
      </w:r>
      <w:r w:rsidRPr="004524BA">
        <w:t>)</w:t>
      </w:r>
    </w:p>
    <w:p w:rsidR="007F0B44" w:rsidRPr="004524BA" w:rsidRDefault="007F0B44" w:rsidP="007F0B44">
      <w:pPr>
        <w:rPr>
          <w:szCs w:val="24"/>
          <w:u w:val="single"/>
        </w:rPr>
      </w:pPr>
    </w:p>
    <w:p w:rsidR="00487672" w:rsidRPr="004524BA" w:rsidRDefault="00487672" w:rsidP="007F0B44">
      <w:pPr>
        <w:rPr>
          <w:szCs w:val="24"/>
          <w:u w:val="single"/>
        </w:rPr>
      </w:pPr>
    </w:p>
    <w:p w:rsidR="0010503B" w:rsidRPr="004524BA" w:rsidRDefault="00F96941" w:rsidP="007F0B44">
      <w:pPr>
        <w:rPr>
          <w:snapToGrid w:val="0"/>
        </w:rPr>
      </w:pPr>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t>Le Conseil prend note du fait que la composition du CC/WG</w:t>
      </w:r>
      <w:r w:rsidR="0010503B" w:rsidRPr="004524BA">
        <w:rPr>
          <w:snapToGrid w:val="0"/>
        </w:rPr>
        <w:t>-</w:t>
      </w:r>
      <w:r w:rsidRPr="004524BA">
        <w:rPr>
          <w:snapToGrid w:val="0"/>
        </w:rPr>
        <w:t>EDV et les dates de ses réunions seront gérées dans le cadre d</w:t>
      </w:r>
      <w:r w:rsidR="0010503B" w:rsidRPr="004524BA">
        <w:rPr>
          <w:snapToGrid w:val="0"/>
        </w:rPr>
        <w:t>’</w:t>
      </w:r>
      <w:r w:rsidRPr="004524BA">
        <w:rPr>
          <w:snapToGrid w:val="0"/>
        </w:rPr>
        <w:t>une procédure par correspondance, conformément au mandat du CC/WG</w:t>
      </w:r>
      <w:r w:rsidR="0010503B" w:rsidRPr="004524BA">
        <w:rPr>
          <w:snapToGrid w:val="0"/>
        </w:rPr>
        <w:t>-</w:t>
      </w:r>
      <w:r w:rsidRPr="004524BA">
        <w:rPr>
          <w:snapToGrid w:val="0"/>
        </w:rPr>
        <w:t>EDV.</w:t>
      </w:r>
    </w:p>
    <w:p w:rsidR="00272F00" w:rsidRPr="004524BA" w:rsidRDefault="00272F00" w:rsidP="00F33FF1"/>
    <w:p w:rsidR="001947F8" w:rsidRPr="004524BA" w:rsidRDefault="00F96941" w:rsidP="00F96941">
      <w:pPr>
        <w:rPr>
          <w:rFonts w:cs="Arial"/>
          <w:snapToGrid w:val="0"/>
        </w:rPr>
      </w:pPr>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t>Le Conseil prend note que l</w:t>
      </w:r>
      <w:r w:rsidR="0010503B" w:rsidRPr="004524BA">
        <w:rPr>
          <w:snapToGrid w:val="0"/>
        </w:rPr>
        <w:t>’</w:t>
      </w:r>
      <w:r w:rsidRPr="004524BA">
        <w:rPr>
          <w:snapToGrid w:val="0"/>
        </w:rPr>
        <w:t>heure de Genève des réunions virtuelles et hybrides sera incluse dans le calendrier des réunions.</w:t>
      </w:r>
    </w:p>
    <w:p w:rsidR="00487672" w:rsidRPr="004524BA" w:rsidRDefault="00487672" w:rsidP="00F96941">
      <w:pPr>
        <w:rPr>
          <w:rFonts w:cs="Arial"/>
          <w:snapToGrid w:val="0"/>
        </w:rPr>
      </w:pPr>
    </w:p>
    <w:p w:rsidR="001947F8" w:rsidRPr="004524BA" w:rsidRDefault="001947F8" w:rsidP="001947F8">
      <w:pPr>
        <w:rPr>
          <w:szCs w:val="24"/>
          <w:u w:val="single"/>
        </w:rPr>
      </w:pPr>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t>Le Conseil prend note que compte tenu des changements convenus, les nouvelles dates de réunion du</w:t>
      </w:r>
      <w:r w:rsidR="0010503B" w:rsidRPr="004524BA">
        <w:rPr>
          <w:snapToGrid w:val="0"/>
        </w:rPr>
        <w:t> TC-EDC</w:t>
      </w:r>
      <w:r w:rsidRPr="004524BA">
        <w:rPr>
          <w:snapToGrid w:val="0"/>
        </w:rPr>
        <w:t xml:space="preserve"> de mars seront annoncées par correspondance au</w:t>
      </w:r>
      <w:r w:rsidR="0010503B" w:rsidRPr="004524BA">
        <w:rPr>
          <w:snapToGrid w:val="0"/>
        </w:rPr>
        <w:t> TC-EDC</w:t>
      </w:r>
      <w:r w:rsidRPr="004524BA">
        <w:rPr>
          <w:snapToGrid w:val="0"/>
        </w:rPr>
        <w:t>.</w:t>
      </w:r>
    </w:p>
    <w:p w:rsidR="00F96941" w:rsidRPr="004524BA" w:rsidRDefault="00F96941" w:rsidP="00F33FF1"/>
    <w:p w:rsidR="00F96941" w:rsidRPr="004524BA" w:rsidRDefault="00F96941" w:rsidP="00F33FF1"/>
    <w:p w:rsidR="00272F00" w:rsidRPr="004524BA" w:rsidRDefault="00272F00" w:rsidP="00272F00">
      <w:pPr>
        <w:keepNext/>
        <w:rPr>
          <w:u w:val="single"/>
        </w:rPr>
      </w:pPr>
      <w:r w:rsidRPr="004524BA">
        <w:rPr>
          <w:u w:val="single"/>
        </w:rPr>
        <w:t>Élection de nouveaux présidents</w:t>
      </w:r>
    </w:p>
    <w:p w:rsidR="00272F00" w:rsidRPr="004524BA" w:rsidRDefault="00272F00" w:rsidP="00272F00">
      <w:pPr>
        <w:keepNext/>
      </w:pPr>
    </w:p>
    <w:p w:rsidR="00272F00" w:rsidRPr="004524BA" w:rsidRDefault="00272F00" w:rsidP="00272F00">
      <w:pPr>
        <w:keepNext/>
      </w:pPr>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r>
      <w:r w:rsidRPr="004524BA">
        <w:t>Le Conseil élit, dans chaque cas pour un mandat de trois</w:t>
      </w:r>
      <w:r w:rsidR="0053518C" w:rsidRPr="004524BA">
        <w:t> </w:t>
      </w:r>
      <w:r w:rsidRPr="004524BA">
        <w:t>ans prenant fin avec la cinquante</w:t>
      </w:r>
      <w:r w:rsidR="0010503B" w:rsidRPr="004524BA">
        <w:t>-</w:t>
      </w:r>
      <w:r w:rsidRPr="004524BA">
        <w:t>neuv</w:t>
      </w:r>
      <w:r w:rsidR="0010503B" w:rsidRPr="004524BA">
        <w:t>ième</w:t>
      </w:r>
      <w:r w:rsidR="00DD7A85">
        <w:t xml:space="preserve"> </w:t>
      </w:r>
      <w:r w:rsidR="0010503B" w:rsidRPr="004524BA">
        <w:t>session</w:t>
      </w:r>
      <w:r w:rsidRPr="004524BA">
        <w:t xml:space="preserve"> ordinaire du Conseil, </w:t>
      </w:r>
      <w:r w:rsidR="0010503B" w:rsidRPr="004524BA">
        <w:t>en 2025 :</w:t>
      </w:r>
    </w:p>
    <w:p w:rsidR="00272F00" w:rsidRPr="004524BA" w:rsidRDefault="00272F00" w:rsidP="00272F00">
      <w:pPr>
        <w:keepNext/>
      </w:pPr>
    </w:p>
    <w:p w:rsidR="0010503B" w:rsidRPr="004524BA" w:rsidRDefault="00272F00" w:rsidP="00D5061A">
      <w:pPr>
        <w:keepNext/>
        <w:tabs>
          <w:tab w:val="left" w:pos="567"/>
        </w:tabs>
        <w:ind w:left="1134" w:hanging="1134"/>
      </w:pPr>
      <w:r w:rsidRPr="004524BA">
        <w:tab/>
        <w:t>a)</w:t>
      </w:r>
      <w:r w:rsidRPr="004524BA">
        <w:tab/>
        <w:t>M.</w:t>
      </w:r>
      <w:r w:rsidR="0053518C" w:rsidRPr="004524BA">
        <w:t> </w:t>
      </w:r>
      <w:r w:rsidR="0089266D">
        <w:t>Yehan Cui (Chine), p</w:t>
      </w:r>
      <w:r w:rsidRPr="004524BA">
        <w:t>résident du Conseil;</w:t>
      </w:r>
    </w:p>
    <w:p w:rsidR="00272F00" w:rsidRPr="004524BA" w:rsidRDefault="00272F00" w:rsidP="00D5061A">
      <w:pPr>
        <w:tabs>
          <w:tab w:val="left" w:pos="567"/>
        </w:tabs>
        <w:ind w:left="1134" w:hanging="1134"/>
      </w:pPr>
    </w:p>
    <w:p w:rsidR="00272F00" w:rsidRPr="004524BA" w:rsidRDefault="00272F00" w:rsidP="00D5061A">
      <w:pPr>
        <w:tabs>
          <w:tab w:val="left" w:pos="567"/>
        </w:tabs>
        <w:ind w:left="1134" w:hanging="1134"/>
      </w:pPr>
      <w:r w:rsidRPr="004524BA">
        <w:tab/>
        <w:t>b)</w:t>
      </w:r>
      <w:r w:rsidRPr="004524BA">
        <w:tab/>
        <w:t>M.</w:t>
      </w:r>
      <w:r w:rsidR="0053518C" w:rsidRPr="004524BA">
        <w:t> </w:t>
      </w:r>
      <w:r w:rsidRPr="004524BA">
        <w:t>Anthony</w:t>
      </w:r>
      <w:r w:rsidR="003F45CF">
        <w:t> </w:t>
      </w:r>
      <w:r w:rsidRPr="004524BA">
        <w:t>Parker (Canada), vice</w:t>
      </w:r>
      <w:r w:rsidR="0010503B" w:rsidRPr="004524BA">
        <w:t>-</w:t>
      </w:r>
      <w:r w:rsidRPr="004524BA">
        <w:t>président du Conseil;</w:t>
      </w:r>
    </w:p>
    <w:p w:rsidR="00272F00" w:rsidRPr="004524BA" w:rsidRDefault="00272F00" w:rsidP="00D5061A">
      <w:pPr>
        <w:tabs>
          <w:tab w:val="left" w:pos="567"/>
        </w:tabs>
        <w:ind w:left="1134" w:hanging="1134"/>
      </w:pPr>
    </w:p>
    <w:p w:rsidR="00272F00" w:rsidRDefault="00272F00" w:rsidP="00D5061A">
      <w:pPr>
        <w:tabs>
          <w:tab w:val="left" w:pos="567"/>
        </w:tabs>
        <w:ind w:left="1134" w:hanging="1134"/>
      </w:pPr>
      <w:r w:rsidRPr="004524BA">
        <w:tab/>
        <w:t>c)</w:t>
      </w:r>
      <w:r w:rsidRPr="004524BA">
        <w:tab/>
        <w:t>Mme Maria Laura Villamayor (Argentine), présidente du Comité administratif et juridique;</w:t>
      </w:r>
    </w:p>
    <w:p w:rsidR="00D5061A" w:rsidRPr="004524BA" w:rsidRDefault="00D5061A" w:rsidP="00D5061A">
      <w:pPr>
        <w:tabs>
          <w:tab w:val="left" w:pos="567"/>
        </w:tabs>
        <w:ind w:left="1134" w:hanging="1134"/>
        <w:rPr>
          <w:spacing w:val="-2"/>
        </w:rPr>
      </w:pPr>
    </w:p>
    <w:p w:rsidR="00272F00" w:rsidRPr="004524BA" w:rsidRDefault="00272F00" w:rsidP="00D5061A">
      <w:pPr>
        <w:tabs>
          <w:tab w:val="left" w:pos="567"/>
        </w:tabs>
        <w:ind w:left="1134" w:hanging="1134"/>
      </w:pPr>
      <w:r w:rsidRPr="004524BA">
        <w:tab/>
        <w:t>d)</w:t>
      </w:r>
      <w:r w:rsidRPr="004524BA">
        <w:tab/>
        <w:t>Mme Minori Hagiwara (Japon), vice</w:t>
      </w:r>
      <w:r w:rsidR="0010503B" w:rsidRPr="004524BA">
        <w:t>-</w:t>
      </w:r>
      <w:r w:rsidRPr="004524BA">
        <w:t>présidente du Comité administratif et juridique;</w:t>
      </w:r>
    </w:p>
    <w:p w:rsidR="00272F00" w:rsidRPr="004524BA" w:rsidRDefault="00272F00" w:rsidP="00D5061A">
      <w:pPr>
        <w:tabs>
          <w:tab w:val="left" w:pos="567"/>
        </w:tabs>
        <w:ind w:left="1134" w:hanging="1134"/>
      </w:pPr>
    </w:p>
    <w:p w:rsidR="00272F00" w:rsidRPr="004524BA" w:rsidRDefault="00272F00" w:rsidP="00D5061A">
      <w:pPr>
        <w:tabs>
          <w:tab w:val="left" w:pos="567"/>
        </w:tabs>
        <w:ind w:left="1134" w:hanging="1134"/>
      </w:pPr>
      <w:r w:rsidRPr="004524BA">
        <w:tab/>
        <w:t>e)</w:t>
      </w:r>
      <w:r w:rsidRPr="004524BA">
        <w:tab/>
        <w:t>Mme Beate Rücker (Allemagne), présidente du Comité technique;  et</w:t>
      </w:r>
    </w:p>
    <w:p w:rsidR="00272F00" w:rsidRPr="004524BA" w:rsidRDefault="00272F00" w:rsidP="00D5061A">
      <w:pPr>
        <w:tabs>
          <w:tab w:val="left" w:pos="567"/>
        </w:tabs>
        <w:ind w:left="1134" w:hanging="1134"/>
      </w:pPr>
    </w:p>
    <w:p w:rsidR="00272F00" w:rsidRPr="004524BA" w:rsidRDefault="00272F00" w:rsidP="00D5061A">
      <w:pPr>
        <w:tabs>
          <w:tab w:val="left" w:pos="567"/>
        </w:tabs>
        <w:ind w:left="1134" w:hanging="1134"/>
      </w:pPr>
      <w:r w:rsidRPr="004524BA">
        <w:tab/>
        <w:t>f)</w:t>
      </w:r>
      <w:r w:rsidRPr="004524BA">
        <w:tab/>
        <w:t>Mme</w:t>
      </w:r>
      <w:r w:rsidR="0053518C" w:rsidRPr="004524BA">
        <w:t> </w:t>
      </w:r>
      <w:r w:rsidRPr="004524BA">
        <w:t>Nuria Urquía Fernández (Espagne), vice</w:t>
      </w:r>
      <w:r w:rsidR="0010503B" w:rsidRPr="004524BA">
        <w:t>-</w:t>
      </w:r>
      <w:r w:rsidRPr="004524BA">
        <w:t>présidente du Comité technique.</w:t>
      </w:r>
    </w:p>
    <w:p w:rsidR="00272F00" w:rsidRPr="004524BA" w:rsidRDefault="00272F00" w:rsidP="00272F00">
      <w:pPr>
        <w:ind w:left="567" w:hanging="567"/>
      </w:pPr>
    </w:p>
    <w:p w:rsidR="00272F00" w:rsidRPr="004524BA" w:rsidRDefault="00272F00" w:rsidP="00272F00">
      <w:pPr>
        <w:rPr>
          <w:spacing w:val="-2"/>
        </w:rPr>
      </w:pPr>
      <w:r w:rsidRPr="004524BA">
        <w:rPr>
          <w:rFonts w:cs="Arial"/>
          <w:snapToGrid w:val="0"/>
        </w:rPr>
        <w:fldChar w:fldCharType="begin"/>
      </w:r>
      <w:r w:rsidRPr="004524BA">
        <w:rPr>
          <w:rFonts w:cs="Arial"/>
          <w:snapToGrid w:val="0"/>
        </w:rPr>
        <w:instrText xml:space="preserve"> AUTONUM  </w:instrText>
      </w:r>
      <w:r w:rsidRPr="004524BA">
        <w:rPr>
          <w:rFonts w:cs="Arial"/>
          <w:snapToGrid w:val="0"/>
        </w:rPr>
        <w:fldChar w:fldCharType="end"/>
      </w:r>
      <w:r w:rsidRPr="004524BA">
        <w:rPr>
          <w:snapToGrid w:val="0"/>
        </w:rPr>
        <w:tab/>
      </w:r>
      <w:r w:rsidRPr="004524BA">
        <w:t>Le Conseil adresse ses remerciements à M. Marien Valstar (Pays</w:t>
      </w:r>
      <w:r w:rsidR="0010503B" w:rsidRPr="004524BA">
        <w:t>-</w:t>
      </w:r>
      <w:r w:rsidRPr="004524BA">
        <w:t>Bas), président sortant du Conseil, à M. Patrick</w:t>
      </w:r>
      <w:r w:rsidR="003F45CF">
        <w:t> </w:t>
      </w:r>
      <w:r w:rsidRPr="004524BA">
        <w:t>Ngwediagi (République</w:t>
      </w:r>
      <w:r w:rsidR="0053518C" w:rsidRPr="004524BA">
        <w:t>-Unie</w:t>
      </w:r>
      <w:r w:rsidRPr="004524BA">
        <w:t xml:space="preserve"> de Tanzanie), président sortant du Comité administratif et juridique, et à M. Nik Hulse (Australie), président sortant du Comité technique, pour les travaux menés à bien durant leurs mandats.</w:t>
      </w:r>
    </w:p>
    <w:p w:rsidR="00272F00" w:rsidRPr="004524BA" w:rsidRDefault="00272F00" w:rsidP="00272F00"/>
    <w:p w:rsidR="00272F00" w:rsidRPr="004524BA" w:rsidRDefault="00272F00" w:rsidP="00272F00"/>
    <w:p w:rsidR="00E74EEB" w:rsidRPr="004524BA" w:rsidRDefault="00E74EEB" w:rsidP="00167E19">
      <w:pPr>
        <w:keepNext/>
        <w:rPr>
          <w:u w:val="single"/>
        </w:rPr>
      </w:pPr>
      <w:r w:rsidRPr="004524BA">
        <w:rPr>
          <w:u w:val="single"/>
        </w:rPr>
        <w:t>Questions pour information</w:t>
      </w:r>
      <w:r w:rsidR="0010503B" w:rsidRPr="004524BA">
        <w:rPr>
          <w:u w:val="single"/>
        </w:rPr>
        <w:t> :</w:t>
      </w:r>
    </w:p>
    <w:p w:rsidR="00E74EEB" w:rsidRPr="004524BA" w:rsidRDefault="00E74EEB" w:rsidP="00167E19">
      <w:pPr>
        <w:keepNext/>
        <w:ind w:left="567" w:hanging="567"/>
        <w:rPr>
          <w:u w:val="single"/>
        </w:rPr>
      </w:pPr>
    </w:p>
    <w:p w:rsidR="00122F3E" w:rsidRPr="004524BA" w:rsidRDefault="00122F3E" w:rsidP="00167E19">
      <w:pPr>
        <w:keepNext/>
        <w:rPr>
          <w:rFonts w:cs="Arial"/>
        </w:rPr>
      </w:pPr>
      <w:r w:rsidRPr="004524BA">
        <w:fldChar w:fldCharType="begin"/>
      </w:r>
      <w:r w:rsidRPr="004524BA">
        <w:instrText xml:space="preserve"> AUTONUM  </w:instrText>
      </w:r>
      <w:r w:rsidRPr="004524BA">
        <w:fldChar w:fldCharType="end"/>
      </w:r>
      <w:r w:rsidRPr="004524BA">
        <w:tab/>
        <w:t xml:space="preserve">Le Comité consultatif prend note des documents suivants au titre du </w:t>
      </w:r>
      <w:r w:rsidR="0010503B" w:rsidRPr="004524BA">
        <w:t>point 1</w:t>
      </w:r>
      <w:r w:rsidRPr="004524BA">
        <w:t xml:space="preserve">5 “Questions pour information”, qui ont été publiés pour information sur la </w:t>
      </w:r>
      <w:r w:rsidR="0010503B" w:rsidRPr="004524BA">
        <w:t>page W</w:t>
      </w:r>
      <w:r w:rsidRPr="004524BA">
        <w:t>eb de la cinquante</w:t>
      </w:r>
      <w:r w:rsidR="0010503B" w:rsidRPr="004524BA">
        <w:t>-</w:t>
      </w:r>
      <w:r w:rsidRPr="004524BA">
        <w:t>six</w:t>
      </w:r>
      <w:r w:rsidR="0010503B" w:rsidRPr="004524BA">
        <w:t>ième session</w:t>
      </w:r>
      <w:r w:rsidRPr="004524BA">
        <w:t xml:space="preserve"> du Conseil</w:t>
      </w:r>
      <w:r w:rsidR="0010503B" w:rsidRPr="004524BA">
        <w:t> :</w:t>
      </w:r>
    </w:p>
    <w:p w:rsidR="00122F3E" w:rsidRPr="004524BA" w:rsidRDefault="00122F3E" w:rsidP="00167E19">
      <w:pPr>
        <w:keepNext/>
        <w:ind w:left="567" w:hanging="567"/>
        <w:jc w:val="left"/>
        <w:rPr>
          <w:u w:val="single"/>
        </w:rPr>
      </w:pPr>
    </w:p>
    <w:p w:rsidR="00E74EEB" w:rsidRPr="004524BA" w:rsidRDefault="00E74EEB" w:rsidP="00167E19">
      <w:pPr>
        <w:pStyle w:val="ListParagraph"/>
        <w:keepNext/>
        <w:numPr>
          <w:ilvl w:val="0"/>
          <w:numId w:val="1"/>
        </w:numPr>
        <w:ind w:left="1134" w:hanging="567"/>
        <w:contextualSpacing w:val="0"/>
        <w:jc w:val="left"/>
      </w:pPr>
      <w:r w:rsidRPr="004524BA">
        <w:t>Rapport sur les activités menées pendant les neuf</w:t>
      </w:r>
      <w:r w:rsidR="0053518C" w:rsidRPr="004524BA">
        <w:t> </w:t>
      </w:r>
      <w:r w:rsidRPr="004524BA">
        <w:t xml:space="preserve">premiers mois </w:t>
      </w:r>
      <w:r w:rsidR="0010503B" w:rsidRPr="004524BA">
        <w:t>de 2022</w:t>
      </w:r>
      <w:r w:rsidRPr="004524BA">
        <w:t xml:space="preserve"> </w:t>
      </w:r>
      <w:r w:rsidR="00DD7A85">
        <w:br/>
      </w:r>
      <w:r w:rsidRPr="004524BA">
        <w:t>(document C/56/INF/3)</w:t>
      </w:r>
    </w:p>
    <w:p w:rsidR="00E74EEB" w:rsidRPr="004524BA" w:rsidRDefault="00E74EEB" w:rsidP="00167E19">
      <w:pPr>
        <w:pStyle w:val="ListParagraph"/>
        <w:keepNext/>
        <w:ind w:left="1134"/>
        <w:contextualSpacing w:val="0"/>
        <w:jc w:val="left"/>
      </w:pPr>
    </w:p>
    <w:p w:rsidR="00E74EEB" w:rsidRPr="004524BA" w:rsidRDefault="00E74EEB" w:rsidP="00E74EEB">
      <w:pPr>
        <w:pStyle w:val="ListParagraph"/>
        <w:keepNext/>
        <w:numPr>
          <w:ilvl w:val="0"/>
          <w:numId w:val="1"/>
        </w:numPr>
        <w:ind w:left="1134" w:hanging="567"/>
        <w:contextualSpacing w:val="0"/>
        <w:jc w:val="left"/>
      </w:pPr>
      <w:r w:rsidRPr="004524BA">
        <w:t>Situation dans les domaines législatif, administratif et technique</w:t>
      </w:r>
      <w:r w:rsidR="0010503B" w:rsidRPr="004524BA">
        <w:t> :</w:t>
      </w:r>
    </w:p>
    <w:p w:rsidR="00E74EEB" w:rsidRPr="004524BA" w:rsidRDefault="00E74EEB" w:rsidP="00E74EEB">
      <w:pPr>
        <w:pStyle w:val="ListParagraph"/>
        <w:keepNext/>
        <w:ind w:left="1134"/>
        <w:contextualSpacing w:val="0"/>
        <w:jc w:val="left"/>
      </w:pPr>
    </w:p>
    <w:p w:rsidR="00E74EEB" w:rsidRPr="004524BA" w:rsidRDefault="00E74EEB" w:rsidP="00E74EEB">
      <w:pPr>
        <w:pStyle w:val="ListParagraph"/>
        <w:numPr>
          <w:ilvl w:val="0"/>
          <w:numId w:val="2"/>
        </w:numPr>
        <w:tabs>
          <w:tab w:val="left" w:pos="1701"/>
        </w:tabs>
        <w:ind w:left="1701" w:hanging="567"/>
        <w:jc w:val="left"/>
      </w:pPr>
      <w:r w:rsidRPr="004524BA">
        <w:t>Rapports des représentants des membres et des observateurs (document C/56/INF/4)</w:t>
      </w:r>
    </w:p>
    <w:p w:rsidR="00E74EEB" w:rsidRPr="004524BA" w:rsidRDefault="00E74EEB" w:rsidP="00122F3E">
      <w:pPr>
        <w:pStyle w:val="ListParagraph"/>
        <w:ind w:left="1134"/>
        <w:jc w:val="left"/>
      </w:pPr>
    </w:p>
    <w:p w:rsidR="00E74EEB" w:rsidRPr="004524BA" w:rsidRDefault="00E74EEB" w:rsidP="00E74EEB">
      <w:pPr>
        <w:pStyle w:val="ListParagraph"/>
        <w:numPr>
          <w:ilvl w:val="0"/>
          <w:numId w:val="2"/>
        </w:numPr>
        <w:tabs>
          <w:tab w:val="left" w:pos="1701"/>
        </w:tabs>
        <w:ind w:left="1701" w:hanging="567"/>
        <w:jc w:val="left"/>
      </w:pPr>
      <w:r w:rsidRPr="004524BA">
        <w:t>Coopération en matière d</w:t>
      </w:r>
      <w:r w:rsidR="0010503B" w:rsidRPr="004524BA">
        <w:t>’</w:t>
      </w:r>
      <w:r w:rsidRPr="004524BA">
        <w:t>examen (document C/56/INF/5);  liste des taxons protégés par les membres de l</w:t>
      </w:r>
      <w:r w:rsidR="0010503B" w:rsidRPr="004524BA">
        <w:t>’</w:t>
      </w:r>
      <w:r w:rsidRPr="004524BA">
        <w:t>Union (document C/56/INF/6);  statistiques sur la protection des obtentions végétales pour la pério</w:t>
      </w:r>
      <w:r w:rsidR="0010503B" w:rsidRPr="004524BA">
        <w:t>de 2016-</w:t>
      </w:r>
      <w:r w:rsidRPr="004524BA">
        <w:t>2020 (document C/56/INF/7)</w:t>
      </w:r>
    </w:p>
    <w:p w:rsidR="00F33FF1" w:rsidRPr="004524BA" w:rsidRDefault="00F33FF1">
      <w:pPr>
        <w:jc w:val="left"/>
      </w:pPr>
    </w:p>
    <w:p w:rsidR="00180AB7" w:rsidRPr="004524BA" w:rsidRDefault="00180AB7" w:rsidP="002B79A0">
      <w:pPr>
        <w:keepNext/>
        <w:rPr>
          <w:rFonts w:cs="Arial"/>
        </w:rPr>
      </w:pPr>
      <w:r w:rsidRPr="004524BA">
        <w:fldChar w:fldCharType="begin"/>
      </w:r>
      <w:r w:rsidRPr="004524BA">
        <w:instrText xml:space="preserve"> AUTONUM  </w:instrText>
      </w:r>
      <w:r w:rsidRPr="004524BA">
        <w:fldChar w:fldCharType="end"/>
      </w:r>
      <w:r w:rsidRPr="004524BA">
        <w:tab/>
        <w:t>Le Conseil prend note de l</w:t>
      </w:r>
      <w:r w:rsidR="0010503B" w:rsidRPr="004524BA">
        <w:t>’</w:t>
      </w:r>
      <w:r w:rsidRPr="004524BA">
        <w:t>exposé verbal présenté par le Bureau de l</w:t>
      </w:r>
      <w:r w:rsidR="0010503B" w:rsidRPr="004524BA">
        <w:t>’</w:t>
      </w:r>
      <w:r w:rsidRPr="004524BA">
        <w:t>Union sur les informations contenues dans les documents C/56/INF/5 “Coopération en matière d</w:t>
      </w:r>
      <w:r w:rsidR="0010503B" w:rsidRPr="004524BA">
        <w:t>’</w:t>
      </w:r>
      <w:r w:rsidRPr="004524BA">
        <w:t xml:space="preserve">examen” et C/56/INF/6 “Liste des taxons protégés et statistiques sur la protection des obtentions végétales” (voir </w:t>
      </w:r>
      <w:r w:rsidR="00430E22">
        <w:t>l’</w:t>
      </w:r>
      <w:r w:rsidRPr="004524BA">
        <w:t>annexe II).</w:t>
      </w:r>
    </w:p>
    <w:p w:rsidR="00180AB7" w:rsidRPr="004524BA" w:rsidRDefault="00180AB7">
      <w:pPr>
        <w:jc w:val="left"/>
      </w:pPr>
    </w:p>
    <w:p w:rsidR="00F23A5F" w:rsidRPr="004524BA" w:rsidRDefault="00F23A5F">
      <w:pPr>
        <w:jc w:val="left"/>
      </w:pPr>
    </w:p>
    <w:p w:rsidR="00F33FF1" w:rsidRPr="004524BA" w:rsidRDefault="00F33FF1" w:rsidP="00F33FF1">
      <w:pPr>
        <w:keepNext/>
        <w:rPr>
          <w:u w:val="single"/>
        </w:rPr>
      </w:pPr>
      <w:r w:rsidRPr="004524BA">
        <w:rPr>
          <w:u w:val="single"/>
        </w:rPr>
        <w:t>Communiqué de presse</w:t>
      </w:r>
    </w:p>
    <w:p w:rsidR="00F33FF1" w:rsidRPr="004524BA" w:rsidRDefault="00F33FF1" w:rsidP="00F33FF1">
      <w:pPr>
        <w:keepNext/>
      </w:pPr>
    </w:p>
    <w:p w:rsidR="00F33FF1" w:rsidRPr="004524BA" w:rsidRDefault="00F33FF1" w:rsidP="00F33FF1">
      <w:r w:rsidRPr="004524BA">
        <w:fldChar w:fldCharType="begin"/>
      </w:r>
      <w:r w:rsidRPr="004524BA">
        <w:instrText xml:space="preserve"> AUTONUM  </w:instrText>
      </w:r>
      <w:r w:rsidRPr="004524BA">
        <w:fldChar w:fldCharType="end"/>
      </w:r>
      <w:r w:rsidRPr="004524BA">
        <w:tab/>
        <w:t>Le Conseil examine le projet de communiqué de presse figurant dans le document C/56/11.</w:t>
      </w:r>
    </w:p>
    <w:p w:rsidR="00F33FF1" w:rsidRPr="004524BA" w:rsidRDefault="00F33FF1" w:rsidP="00F33FF1"/>
    <w:p w:rsidR="00F33FF1" w:rsidRPr="004524BA" w:rsidRDefault="00F33FF1" w:rsidP="00F33FF1">
      <w:pPr>
        <w:rPr>
          <w:szCs w:val="24"/>
        </w:rPr>
      </w:pPr>
      <w:r w:rsidRPr="004524BA">
        <w:fldChar w:fldCharType="begin"/>
      </w:r>
      <w:r w:rsidRPr="004524BA">
        <w:instrText xml:space="preserve"> AUTONUM  </w:instrText>
      </w:r>
      <w:r w:rsidRPr="004524BA">
        <w:fldChar w:fldCharType="end"/>
      </w:r>
      <w:r w:rsidRPr="004524BA">
        <w:tab/>
        <w:t>Le Conseil approuve le projet de communiqué de presse, tel que reproduit à l</w:t>
      </w:r>
      <w:r w:rsidR="0010503B" w:rsidRPr="004524BA">
        <w:t>’</w:t>
      </w:r>
      <w:r w:rsidRPr="004524BA">
        <w:t>annexe III du présent compte rendu.</w:t>
      </w:r>
    </w:p>
    <w:p w:rsidR="003854EE" w:rsidRPr="004524BA" w:rsidRDefault="003854EE" w:rsidP="00050E16"/>
    <w:p w:rsidR="00167E19" w:rsidRPr="004524BA" w:rsidRDefault="00167E19" w:rsidP="00167E19"/>
    <w:p w:rsidR="00167E19" w:rsidRPr="004524BA" w:rsidRDefault="00167E19" w:rsidP="00167E19">
      <w:pPr>
        <w:rPr>
          <w:u w:val="single"/>
        </w:rPr>
      </w:pPr>
      <w:r w:rsidRPr="004524BA">
        <w:rPr>
          <w:u w:val="single"/>
        </w:rPr>
        <w:t>Médaille de l</w:t>
      </w:r>
      <w:r w:rsidR="0010503B" w:rsidRPr="004524BA">
        <w:rPr>
          <w:u w:val="single"/>
        </w:rPr>
        <w:t>’</w:t>
      </w:r>
      <w:r w:rsidRPr="004524BA">
        <w:rPr>
          <w:u w:val="single"/>
        </w:rPr>
        <w:t>UPOV</w:t>
      </w:r>
    </w:p>
    <w:p w:rsidR="00167E19" w:rsidRPr="004524BA" w:rsidRDefault="00167E19" w:rsidP="00167E19"/>
    <w:p w:rsidR="0010503B" w:rsidRPr="004524BA" w:rsidRDefault="00167E19" w:rsidP="00167E19">
      <w:r w:rsidRPr="004524BA">
        <w:fldChar w:fldCharType="begin"/>
      </w:r>
      <w:r w:rsidRPr="004524BA">
        <w:instrText xml:space="preserve"> AUTONUM  </w:instrText>
      </w:r>
      <w:r w:rsidRPr="004524BA">
        <w:fldChar w:fldCharType="end"/>
      </w:r>
      <w:r w:rsidRPr="004524BA">
        <w:tab/>
        <w:t>En reconnaissance de sa contribution en tant que président du Comité consultatif et président du Conseil de l</w:t>
      </w:r>
      <w:r w:rsidR="0010503B" w:rsidRPr="004524BA">
        <w:t>’</w:t>
      </w:r>
      <w:r w:rsidRPr="004524BA">
        <w:t>UPOV, le Secrétaire général remet à M. Marien Valstar (Pays</w:t>
      </w:r>
      <w:r w:rsidR="0010503B" w:rsidRPr="004524BA">
        <w:t>-</w:t>
      </w:r>
      <w:r w:rsidRPr="004524BA">
        <w:t>Bas) la médaille d</w:t>
      </w:r>
      <w:r w:rsidR="0010503B" w:rsidRPr="004524BA">
        <w:t>’</w:t>
      </w:r>
      <w:r w:rsidRPr="004524BA">
        <w:t>or de l</w:t>
      </w:r>
      <w:r w:rsidR="0010503B" w:rsidRPr="004524BA">
        <w:t>’</w:t>
      </w:r>
      <w:r w:rsidRPr="004524BA">
        <w:t>UPOV.</w:t>
      </w:r>
    </w:p>
    <w:p w:rsidR="00167E19" w:rsidRPr="004524BA" w:rsidRDefault="00167E19" w:rsidP="00167E19"/>
    <w:p w:rsidR="00167E19" w:rsidRPr="004524BA" w:rsidRDefault="00167E19" w:rsidP="00167E19">
      <w:pPr>
        <w:pStyle w:val="DecisionParagraphs"/>
      </w:pPr>
      <w:r w:rsidRPr="004524BA">
        <w:fldChar w:fldCharType="begin"/>
      </w:r>
      <w:r w:rsidRPr="004524BA">
        <w:instrText xml:space="preserve"> AUTONUM  </w:instrText>
      </w:r>
      <w:r w:rsidRPr="004524BA">
        <w:fldChar w:fldCharType="end"/>
      </w:r>
      <w:r w:rsidRPr="004524BA">
        <w:tab/>
        <w:t>Le présent compte rendu est adopté par le Conseil à la clôture de sa session, le 28 octobre 2022.</w:t>
      </w:r>
    </w:p>
    <w:p w:rsidR="00167E19" w:rsidRPr="004524BA" w:rsidRDefault="00167E19" w:rsidP="00167E19"/>
    <w:p w:rsidR="00167E19" w:rsidRPr="004524BA" w:rsidRDefault="00167E19" w:rsidP="00167E19"/>
    <w:p w:rsidR="00167E19" w:rsidRPr="004524BA" w:rsidRDefault="00167E19" w:rsidP="00167E19"/>
    <w:p w:rsidR="00232EDD" w:rsidRPr="004524BA" w:rsidRDefault="00F33FF1" w:rsidP="00AF2A0E">
      <w:pPr>
        <w:jc w:val="right"/>
      </w:pPr>
      <w:r w:rsidRPr="004524BA">
        <w:t>[Les annexes suivent]</w:t>
      </w:r>
    </w:p>
    <w:p w:rsidR="00A74B84" w:rsidRDefault="00A74B84" w:rsidP="00232EDD">
      <w:pPr>
        <w:rPr>
          <w:rFonts w:cs="Arial"/>
          <w:lang w:eastAsia="zh-CN"/>
        </w:rPr>
        <w:sectPr w:rsidR="00A74B84" w:rsidSect="00AF2A0E">
          <w:headerReference w:type="default" r:id="rId11"/>
          <w:pgSz w:w="11907" w:h="16840" w:code="9"/>
          <w:pgMar w:top="510" w:right="1134" w:bottom="993" w:left="1134" w:header="510" w:footer="680" w:gutter="0"/>
          <w:cols w:space="720"/>
          <w:titlePg/>
        </w:sectPr>
      </w:pPr>
    </w:p>
    <w:p w:rsidR="00D7799C" w:rsidRPr="00954114" w:rsidRDefault="00D7799C" w:rsidP="00D7799C">
      <w:pPr>
        <w:jc w:val="center"/>
        <w:rPr>
          <w:lang w:val="fr-CH"/>
        </w:rPr>
      </w:pPr>
      <w:r w:rsidRPr="00954114">
        <w:rPr>
          <w:lang w:val="fr-CH"/>
        </w:rPr>
        <w:lastRenderedPageBreak/>
        <w:t xml:space="preserve">LISTE DES PARTICIPANTS / LIST OF PARTICIPANTS / </w:t>
      </w:r>
      <w:r w:rsidRPr="00954114">
        <w:rPr>
          <w:lang w:val="fr-CH"/>
        </w:rPr>
        <w:br/>
        <w:t>TEILNEHMERLISTE / LISTA DE PARTICIPANTES</w:t>
      </w:r>
    </w:p>
    <w:p w:rsidR="00D7799C" w:rsidRPr="00954114" w:rsidRDefault="00D7799C" w:rsidP="00D7799C">
      <w:pPr>
        <w:jc w:val="center"/>
        <w:rPr>
          <w:lang w:val="fr-CH"/>
        </w:rPr>
      </w:pPr>
    </w:p>
    <w:p w:rsidR="00D7799C" w:rsidRPr="00954114" w:rsidRDefault="00D7799C" w:rsidP="00D7799C">
      <w:pPr>
        <w:jc w:val="center"/>
        <w:rPr>
          <w:lang w:val="fr-CH"/>
        </w:rPr>
      </w:pPr>
      <w:r w:rsidRPr="00954114">
        <w:rPr>
          <w:lang w:val="fr-CH"/>
        </w:rPr>
        <w:t>(dans l’ordre alphabétique des noms français des membres /</w:t>
      </w:r>
      <w:r w:rsidRPr="00954114">
        <w:rPr>
          <w:lang w:val="fr-CH"/>
        </w:rPr>
        <w:br/>
        <w:t>in the alphabetical order of the French names of the Members /</w:t>
      </w:r>
      <w:r w:rsidRPr="00954114">
        <w:rPr>
          <w:lang w:val="fr-CH"/>
        </w:rPr>
        <w:br/>
        <w:t>in alphabetischer Reihenfolge der französischen Namen der Mitglieder /</w:t>
      </w:r>
      <w:r w:rsidRPr="00954114">
        <w:rPr>
          <w:lang w:val="fr-CH"/>
        </w:rPr>
        <w:br/>
        <w:t>por orden alfabético de los nombres en francés de los miembros)</w:t>
      </w:r>
    </w:p>
    <w:p w:rsidR="00D7799C" w:rsidRPr="004811D5" w:rsidRDefault="00D7799C" w:rsidP="00D7799C">
      <w:pPr>
        <w:pStyle w:val="plheading"/>
      </w:pPr>
      <w:r w:rsidRPr="004811D5">
        <w:t>I. MEMBRES / MEMBERS / VERBANDSMITGLIEDER / MIEMBROS</w:t>
      </w:r>
    </w:p>
    <w:p w:rsidR="00D7799C" w:rsidRPr="007B32CD" w:rsidRDefault="00D7799C" w:rsidP="00D7799C">
      <w:pPr>
        <w:pStyle w:val="plcountry"/>
        <w:rPr>
          <w:lang w:val="fr-CH"/>
        </w:rPr>
      </w:pPr>
      <w:r w:rsidRPr="007B32CD">
        <w:rPr>
          <w:lang w:val="fr-CH"/>
        </w:rPr>
        <w:t>AFRIQUE DU SUD / SOUTH AFRICA / SÜDAFRIKA / SUDÁFRICA</w:t>
      </w:r>
    </w:p>
    <w:p w:rsidR="00D7799C" w:rsidRPr="007B3517" w:rsidRDefault="00D7799C" w:rsidP="00D7799C">
      <w:pPr>
        <w:pStyle w:val="pldetails"/>
      </w:pPr>
      <w:r w:rsidRPr="007B3517">
        <w:t xml:space="preserve">Noluthando NETNOU-NKOANA (Ms.), Director, Genetic Resources, Department of Agriculture, Rural development and Land Reform, Pretoria </w:t>
      </w:r>
      <w:r w:rsidRPr="007B3517">
        <w:br/>
        <w:t>(e-mail: noluthandon@daff.gov.za)</w:t>
      </w:r>
    </w:p>
    <w:p w:rsidR="00D7799C" w:rsidRPr="007B3517" w:rsidRDefault="00D7799C" w:rsidP="00D7799C">
      <w:pPr>
        <w:pStyle w:val="plcountry"/>
      </w:pPr>
      <w:r w:rsidRPr="007B3517">
        <w:t>ALLEMAGNE / GERMANY / DEUTSCHLAND / ALEMANIA</w:t>
      </w:r>
    </w:p>
    <w:p w:rsidR="00D7799C" w:rsidRPr="007B3517" w:rsidRDefault="00D7799C" w:rsidP="00D7799C">
      <w:pPr>
        <w:pStyle w:val="pldetails"/>
      </w:pPr>
      <w:r w:rsidRPr="007B3517">
        <w:t xml:space="preserve">Elmar PFÜLB (Mr.), President, Federal Plant Variety Office, Bundessortenamt, Hannover </w:t>
      </w:r>
      <w:r w:rsidRPr="007B3517">
        <w:br/>
        <w:t>(e-mail: postfach.praesident@bundessortenamt.de)</w:t>
      </w:r>
    </w:p>
    <w:p w:rsidR="00D7799C" w:rsidRPr="007B3517" w:rsidRDefault="00D7799C" w:rsidP="00D7799C">
      <w:pPr>
        <w:pStyle w:val="plcountry"/>
        <w:rPr>
          <w:lang w:val="es-ES"/>
        </w:rPr>
      </w:pPr>
      <w:r w:rsidRPr="007B3517">
        <w:rPr>
          <w:lang w:val="es-ES"/>
        </w:rPr>
        <w:t>ARGENTINE / ARGENTINA / ARGENTINIEN / ARGENTINA</w:t>
      </w:r>
    </w:p>
    <w:p w:rsidR="00D7799C" w:rsidRPr="007B3517" w:rsidRDefault="00D7799C" w:rsidP="00D7799C">
      <w:pPr>
        <w:pStyle w:val="pldetails"/>
        <w:rPr>
          <w:lang w:val="es-ES"/>
        </w:rPr>
      </w:pPr>
      <w:r w:rsidRPr="007B3517">
        <w:rPr>
          <w:lang w:val="es-ES"/>
        </w:rPr>
        <w:t xml:space="preserve">María Laura VILLAMAYOR (Sra.), Coordinadora de Relaciones Institucionales, Instituto Nacional de Semillas (INASE), Secretaría de Agricultura, Ganadería, Pesca y Alimentación, Buenos Aires </w:t>
      </w:r>
      <w:r w:rsidRPr="007B3517">
        <w:rPr>
          <w:lang w:val="es-ES"/>
        </w:rPr>
        <w:br/>
        <w:t>(e-mail: mlvillamayor@inase.gob.ar)</w:t>
      </w:r>
    </w:p>
    <w:p w:rsidR="00D7799C" w:rsidRPr="007B3517" w:rsidRDefault="00D7799C" w:rsidP="00D7799C">
      <w:pPr>
        <w:pStyle w:val="pldetails"/>
        <w:rPr>
          <w:lang w:val="es-ES"/>
        </w:rPr>
      </w:pPr>
      <w:r w:rsidRPr="007B3517">
        <w:rPr>
          <w:lang w:val="es-ES"/>
        </w:rPr>
        <w:t>Betina FABBIETTI (Sra.), Segunda Secretaria, Misión Permanente de la República Argentina ante la Oficina de las Naciones Unidas en Ginebra, Ginebra</w:t>
      </w:r>
      <w:r w:rsidRPr="007B3517">
        <w:rPr>
          <w:lang w:val="es-ES"/>
        </w:rPr>
        <w:br/>
        <w:t>(e-mail: betina.fabbietti@missionarg.ch)</w:t>
      </w:r>
    </w:p>
    <w:p w:rsidR="00D7799C" w:rsidRPr="007B3517" w:rsidRDefault="00D7799C" w:rsidP="00D7799C">
      <w:pPr>
        <w:pStyle w:val="plcountry"/>
      </w:pPr>
      <w:r w:rsidRPr="007B3517">
        <w:t>AUSTRALIE / AUSTRALIA / AUSTRALIEN / AUSTRALIA</w:t>
      </w:r>
    </w:p>
    <w:p w:rsidR="00D7799C" w:rsidRPr="007B3517" w:rsidRDefault="00D7799C" w:rsidP="00D7799C">
      <w:pPr>
        <w:pStyle w:val="pldetails"/>
      </w:pPr>
      <w:r w:rsidRPr="007B3517">
        <w:t xml:space="preserve">Edwina VANDINE (Ms.), Chief of Plant Breeders' Rights, Plant Breeder's Rights Office, IP Australia, Woden </w:t>
      </w:r>
      <w:r w:rsidRPr="007B3517">
        <w:br/>
        <w:t>(e-mail: edwina.vandine@ipaustralia.gov.au)</w:t>
      </w:r>
    </w:p>
    <w:p w:rsidR="00D7799C" w:rsidRDefault="00D7799C" w:rsidP="00D7799C">
      <w:pPr>
        <w:pStyle w:val="pldetails"/>
      </w:pPr>
      <w:r w:rsidRPr="007B3517">
        <w:t xml:space="preserve">Nik HULSE (Mr.), Director, Policy and International Affairs, Policy and Stakeholders Group, IP Australia, Woden </w:t>
      </w:r>
      <w:r w:rsidRPr="007B3517">
        <w:br/>
        <w:t>(e-mail: nik.hulse@ipaustralia.gov.au)</w:t>
      </w:r>
    </w:p>
    <w:p w:rsidR="00D7799C" w:rsidRDefault="00D7799C" w:rsidP="00D7799C">
      <w:pPr>
        <w:pStyle w:val="pldetails"/>
      </w:pPr>
      <w:r w:rsidRPr="007B3517">
        <w:t>Isabel Louise WARD (Ms.), Assistant Director, Plant Breeder's Rights, IP Australia, Woden</w:t>
      </w:r>
      <w:r w:rsidRPr="007B3517">
        <w:br/>
        <w:t>(e-mail: Isabel.Ward@ipaustralia.gov.au)</w:t>
      </w:r>
    </w:p>
    <w:p w:rsidR="00D7799C" w:rsidRPr="008F0050" w:rsidRDefault="00D7799C" w:rsidP="00D7799C">
      <w:pPr>
        <w:pStyle w:val="plcountry"/>
        <w:rPr>
          <w:lang w:val="de-DE"/>
        </w:rPr>
      </w:pPr>
      <w:r w:rsidRPr="008F0050">
        <w:rPr>
          <w:lang w:val="de-DE"/>
        </w:rPr>
        <w:t>AUTRICHE / AUSTRIA / ÖSTERREICH / AUSTRIA</w:t>
      </w:r>
    </w:p>
    <w:p w:rsidR="00D7799C" w:rsidRPr="007B3517" w:rsidRDefault="00D7799C" w:rsidP="00D7799C">
      <w:pPr>
        <w:pStyle w:val="pldetails"/>
        <w:rPr>
          <w:lang w:val="de-DE"/>
        </w:rPr>
      </w:pPr>
      <w:r w:rsidRPr="007B3517">
        <w:rPr>
          <w:lang w:val="de-DE"/>
        </w:rPr>
        <w:t xml:space="preserve">Maximilian POCK (Mr.), Policy Officer - Plant Health, Seed and Varieties, Abteilung II/5, Pflanzliche Produkte, Bundesministerium für Landwirtschaft, Regionen und Tourismus, Vienna </w:t>
      </w:r>
      <w:r w:rsidRPr="007B3517">
        <w:rPr>
          <w:lang w:val="de-DE"/>
        </w:rPr>
        <w:br/>
        <w:t>(e-mail: maximilian.pock@bmlrt.gv.at)</w:t>
      </w:r>
    </w:p>
    <w:p w:rsidR="00D7799C" w:rsidRPr="00A21958" w:rsidRDefault="00D7799C" w:rsidP="00D7799C">
      <w:pPr>
        <w:pStyle w:val="pldetails"/>
      </w:pPr>
      <w:r w:rsidRPr="007B3517">
        <w:t xml:space="preserve">Birgit GULZ-KUSCHER (Ms.), Legal Advisor for Seed Law and Plant Variety Protection Law, Federal, Federal Ministry for Agriculture, Forestry, Regions and Water Management, Vienna </w:t>
      </w:r>
      <w:r w:rsidRPr="007B3517">
        <w:br/>
        <w:t>(e-mail: birgit.gulz-kuscher@bml.gv.at)</w:t>
      </w:r>
    </w:p>
    <w:p w:rsidR="00D7799C" w:rsidRPr="00662C52" w:rsidRDefault="00D7799C" w:rsidP="00D7799C">
      <w:pPr>
        <w:pStyle w:val="plcountry"/>
      </w:pPr>
      <w:r w:rsidRPr="00662C52">
        <w:t>BÉLARUS / BELARUS / BELARUS / BELARÚS</w:t>
      </w:r>
    </w:p>
    <w:p w:rsidR="00D7799C" w:rsidRPr="007B3517" w:rsidRDefault="00D7799C" w:rsidP="00D7799C">
      <w:pPr>
        <w:pStyle w:val="pldetails"/>
      </w:pPr>
      <w:r w:rsidRPr="007B3517">
        <w:t xml:space="preserve">Tatsiana SIAMASHKA (Ms.), Deputy Director, State Inspection for Testing and Protection of Plant Varieties, Minsk </w:t>
      </w:r>
      <w:r w:rsidRPr="007B3517">
        <w:br/>
        <w:t>(e-mail: belsort@mail.ru)</w:t>
      </w:r>
    </w:p>
    <w:p w:rsidR="00D7799C" w:rsidRPr="007B3517" w:rsidRDefault="00D7799C" w:rsidP="00D7799C">
      <w:pPr>
        <w:pStyle w:val="pldetails"/>
      </w:pPr>
      <w:r w:rsidRPr="007B3517">
        <w:t xml:space="preserve">Maryna SALADUKHA (Ms.), Deputy Head, International Cooperation Department, State Inspection for Testing and Protection of Plant Varieties, Minsk </w:t>
      </w:r>
      <w:r w:rsidRPr="007B3517">
        <w:br/>
        <w:t>(e-mail: belsort@mail.ru)</w:t>
      </w:r>
    </w:p>
    <w:p w:rsidR="00D7799C" w:rsidRPr="007B3517" w:rsidRDefault="00D7799C" w:rsidP="00D7799C">
      <w:pPr>
        <w:pStyle w:val="plcountry"/>
      </w:pPr>
      <w:r w:rsidRPr="007B3517">
        <w:t>BELGIQUE / BELGIUM / BELGIEN / BÉLGICA</w:t>
      </w:r>
    </w:p>
    <w:p w:rsidR="00D7799C" w:rsidRDefault="00D7799C" w:rsidP="00D7799C">
      <w:pPr>
        <w:pStyle w:val="pldetails"/>
      </w:pPr>
      <w:r w:rsidRPr="007B3517">
        <w:t xml:space="preserve">Shannah BOENS (Ms.), Attaché, FOD Economie, KMO, Middenstand en Energie, Algemene Directie Economische Reglementering, Dienst voor de Intellectuele Eigendom, Bruxelles </w:t>
      </w:r>
      <w:r w:rsidRPr="007B3517">
        <w:br/>
        <w:t>(e-mail: shannah.boens@economie.fgov.be)</w:t>
      </w:r>
    </w:p>
    <w:p w:rsidR="00D7799C" w:rsidRDefault="00D7799C" w:rsidP="00D7799C">
      <w:pPr>
        <w:pStyle w:val="plcountry"/>
        <w:rPr>
          <w:lang w:val="es-ES"/>
        </w:rPr>
      </w:pPr>
      <w:r w:rsidRPr="001C3E12">
        <w:rPr>
          <w:lang w:val="es-ES"/>
        </w:rPr>
        <w:lastRenderedPageBreak/>
        <w:t xml:space="preserve">BOLIVIE (ÉTAT PLURINATIONAL DE) / BOLIVIA (PLURINATIONAL STATE OF) / </w:t>
      </w:r>
      <w:r>
        <w:rPr>
          <w:lang w:val="es-ES"/>
        </w:rPr>
        <w:br/>
      </w:r>
      <w:r w:rsidRPr="001C3E12">
        <w:rPr>
          <w:lang w:val="es-ES"/>
        </w:rPr>
        <w:t>BOLIVIEN (PLURINATIONALER STAAT) / BOLIVIA (ESTADO PLURINACIONAL DE)</w:t>
      </w:r>
    </w:p>
    <w:p w:rsidR="00D7799C" w:rsidRPr="001C3E12" w:rsidRDefault="00D7799C" w:rsidP="00D7799C">
      <w:pPr>
        <w:pStyle w:val="pldetails"/>
        <w:rPr>
          <w:lang w:val="es-ES"/>
        </w:rPr>
      </w:pPr>
      <w:r w:rsidRPr="007B3517">
        <w:rPr>
          <w:lang w:val="es-ES"/>
        </w:rPr>
        <w:t xml:space="preserve">Wilber LEZANO POVEDA (Sr.), Director Nacional de Semillas, Instituto Nacional de Innovación Agropecuaria y Forestal (INIAF), La Paz </w:t>
      </w:r>
      <w:r w:rsidRPr="007B3517">
        <w:rPr>
          <w:lang w:val="es-ES"/>
        </w:rPr>
        <w:br/>
        <w:t>(e-mail: wilberlezano@yahoo.com)</w:t>
      </w:r>
    </w:p>
    <w:p w:rsidR="00D7799C" w:rsidRPr="001C3E12" w:rsidRDefault="00D7799C" w:rsidP="00D7799C">
      <w:pPr>
        <w:pStyle w:val="pldetails"/>
        <w:rPr>
          <w:lang w:val="es-ES"/>
        </w:rPr>
      </w:pPr>
      <w:r w:rsidRPr="001C3E12">
        <w:rPr>
          <w:lang w:val="es-ES"/>
        </w:rPr>
        <w:t>Carlos ROMÁN ESCOBAR</w:t>
      </w:r>
      <w:r>
        <w:rPr>
          <w:lang w:val="es-ES"/>
        </w:rPr>
        <w:t xml:space="preserve"> (Sr.)</w:t>
      </w:r>
      <w:r w:rsidRPr="001C3E12">
        <w:rPr>
          <w:lang w:val="es-ES"/>
        </w:rPr>
        <w:t xml:space="preserve">, Responsable Nacional de </w:t>
      </w:r>
      <w:r>
        <w:rPr>
          <w:lang w:val="es-ES"/>
        </w:rPr>
        <w:t>C</w:t>
      </w:r>
      <w:r w:rsidRPr="001C3E12">
        <w:rPr>
          <w:lang w:val="es-ES"/>
        </w:rPr>
        <w:t xml:space="preserve">ertificación de </w:t>
      </w:r>
      <w:r>
        <w:rPr>
          <w:lang w:val="es-ES"/>
        </w:rPr>
        <w:t>S</w:t>
      </w:r>
      <w:r w:rsidRPr="001C3E12">
        <w:rPr>
          <w:lang w:val="es-ES"/>
        </w:rPr>
        <w:t xml:space="preserve">emillas, Instituto Nacional de Innovación Agropecuaria y Forestal </w:t>
      </w:r>
      <w:r>
        <w:rPr>
          <w:lang w:val="es-ES"/>
        </w:rPr>
        <w:t>(</w:t>
      </w:r>
      <w:r w:rsidRPr="001C3E12">
        <w:rPr>
          <w:lang w:val="es-ES"/>
        </w:rPr>
        <w:t>INIAF</w:t>
      </w:r>
      <w:r>
        <w:rPr>
          <w:lang w:val="es-ES"/>
        </w:rPr>
        <w:t>)</w:t>
      </w:r>
      <w:r w:rsidRPr="001C3E12">
        <w:rPr>
          <w:lang w:val="es-ES"/>
        </w:rPr>
        <w:t xml:space="preserve">, La Paz </w:t>
      </w:r>
      <w:r>
        <w:rPr>
          <w:lang w:val="es-ES"/>
        </w:rPr>
        <w:br/>
      </w:r>
      <w:r w:rsidRPr="001C3E12">
        <w:rPr>
          <w:lang w:val="es-ES"/>
        </w:rPr>
        <w:t>(e-</w:t>
      </w:r>
      <w:r>
        <w:rPr>
          <w:lang w:val="es-ES"/>
        </w:rPr>
        <w:t xml:space="preserve">mail: romancarlitos@gmail.com) </w:t>
      </w:r>
    </w:p>
    <w:p w:rsidR="00D7799C" w:rsidRDefault="00D7799C" w:rsidP="00D7799C">
      <w:pPr>
        <w:pStyle w:val="pldetails"/>
        <w:rPr>
          <w:lang w:val="es-ES"/>
        </w:rPr>
      </w:pPr>
      <w:r w:rsidRPr="000F3518">
        <w:rPr>
          <w:lang w:val="es-ES"/>
        </w:rPr>
        <w:t>Mariana NARVAEZ VARGAS (Sra.), Primer Secretario, Misión Permanente de Bolivia ante la Oficina de las Naciones Unidas en Ginebra, Ginebra</w:t>
      </w:r>
      <w:r w:rsidRPr="000F3518">
        <w:rPr>
          <w:lang w:val="es-ES"/>
        </w:rPr>
        <w:br/>
        <w:t>(e-mail: yarmila.nv@gmail.com)</w:t>
      </w:r>
      <w:r w:rsidRPr="002D7E0C">
        <w:rPr>
          <w:lang w:val="es-ES"/>
        </w:rPr>
        <w:t xml:space="preserve"> </w:t>
      </w:r>
    </w:p>
    <w:p w:rsidR="00D7799C" w:rsidRDefault="00D7799C" w:rsidP="00D7799C">
      <w:pPr>
        <w:pStyle w:val="pldetails"/>
        <w:rPr>
          <w:lang w:val="es-ES"/>
        </w:rPr>
      </w:pPr>
      <w:r w:rsidRPr="007B3517">
        <w:rPr>
          <w:lang w:val="es-ES"/>
        </w:rPr>
        <w:t xml:space="preserve">José Luis VACAFLOR DOMÍNGUEZ (Sr.), Responsable Nacional de Fiscalización y Registros de Semillas, Instituto Nacional de Innovación Agropecuaria y Forestal (INIAF), La Paz </w:t>
      </w:r>
      <w:r w:rsidRPr="007B3517">
        <w:rPr>
          <w:lang w:val="es-ES"/>
        </w:rPr>
        <w:br/>
        <w:t>(e-mail: joseluisvacaflor@hotmail.com)</w:t>
      </w:r>
    </w:p>
    <w:p w:rsidR="00D7799C" w:rsidRPr="00DB72CE" w:rsidRDefault="00D7799C" w:rsidP="00D7799C">
      <w:pPr>
        <w:pStyle w:val="plcountry"/>
        <w:rPr>
          <w:lang w:val="es-ES"/>
        </w:rPr>
      </w:pPr>
      <w:r w:rsidRPr="00DB72CE">
        <w:rPr>
          <w:lang w:val="es-ES"/>
        </w:rPr>
        <w:t xml:space="preserve">BOSNIE-HERZÉGOVINE / BOSNIA AND HERZEGOVINA / BOSNIEN UND HERZEGOWINA / </w:t>
      </w:r>
      <w:r w:rsidRPr="00DB72CE">
        <w:rPr>
          <w:lang w:val="es-ES"/>
        </w:rPr>
        <w:br/>
        <w:t>BOSNIA Y HERZEGOVINA</w:t>
      </w:r>
    </w:p>
    <w:p w:rsidR="00D7799C" w:rsidRPr="007B3517" w:rsidRDefault="00D7799C" w:rsidP="00D7799C">
      <w:pPr>
        <w:pStyle w:val="pldetails"/>
      </w:pPr>
      <w:r w:rsidRPr="007B3517">
        <w:t xml:space="preserve">Mirjana BRZICA (Ms.), Head, Department of seeds, seedling and protection of new varieties of plants, Administration of Bosnia and Herzegovina for Plant Health Protection, Ministry of Foreign Trade and Economic Relations, Sarajevo </w:t>
      </w:r>
      <w:r w:rsidRPr="007B3517">
        <w:br/>
        <w:t>(e-mail: mirjana.brzica@uzzb.gov.ba)</w:t>
      </w:r>
    </w:p>
    <w:p w:rsidR="00D7799C" w:rsidRPr="007B3517" w:rsidRDefault="00D7799C" w:rsidP="00D7799C">
      <w:pPr>
        <w:pStyle w:val="plcountry"/>
        <w:rPr>
          <w:lang w:val="pt-BR"/>
        </w:rPr>
      </w:pPr>
      <w:r w:rsidRPr="007B3517">
        <w:rPr>
          <w:lang w:val="pt-BR"/>
        </w:rPr>
        <w:t>BRÉSIL / BRAZIL / BRASILIEN / BRASIL</w:t>
      </w:r>
    </w:p>
    <w:p w:rsidR="00D7799C" w:rsidRPr="007B3517" w:rsidRDefault="00D7799C" w:rsidP="00D7799C">
      <w:pPr>
        <w:pStyle w:val="pldetails"/>
        <w:rPr>
          <w:lang w:val="pt-BR"/>
        </w:rPr>
      </w:pPr>
      <w:r w:rsidRPr="007B3517">
        <w:rPr>
          <w:lang w:val="pt-BR"/>
        </w:rPr>
        <w:t>Stefânia PALMA ARAUJO (Ms.), Coordinator, Plant Variety Protection Office, National Plant Variety Protection Service, Serviço Nacional de Proteção de Cultivares (SNPC), Brasilia</w:t>
      </w:r>
      <w:r w:rsidRPr="007B3517">
        <w:rPr>
          <w:lang w:val="pt-BR"/>
        </w:rPr>
        <w:br/>
        <w:t>(e-mail: stefania.araujo@agro.gov.br)</w:t>
      </w:r>
    </w:p>
    <w:p w:rsidR="00D7799C" w:rsidRPr="007B3517" w:rsidRDefault="00D7799C" w:rsidP="00D7799C">
      <w:pPr>
        <w:pStyle w:val="pldetails"/>
        <w:rPr>
          <w:lang w:val="pt-BR"/>
        </w:rPr>
      </w:pPr>
      <w:r w:rsidRPr="007B3517">
        <w:rPr>
          <w:lang w:val="pt-BR"/>
        </w:rPr>
        <w:t xml:space="preserve">Vitor VAZ (Mr.), IP delegate, Permanent Mission of Brazil to the World Trade Organization and Other Economic Organizations in Geneva, Geneva </w:t>
      </w:r>
      <w:r w:rsidRPr="007B3517">
        <w:rPr>
          <w:lang w:val="pt-BR"/>
        </w:rPr>
        <w:br/>
        <w:t>(e-mail: vitor.vaz@itamaraty.gov.br)</w:t>
      </w:r>
    </w:p>
    <w:p w:rsidR="00D7799C" w:rsidRPr="007B3517" w:rsidRDefault="00D7799C" w:rsidP="00D7799C">
      <w:pPr>
        <w:pStyle w:val="plcountry"/>
        <w:rPr>
          <w:lang w:val="pt-BR"/>
        </w:rPr>
      </w:pPr>
      <w:r w:rsidRPr="007B3517">
        <w:rPr>
          <w:lang w:val="pt-BR"/>
        </w:rPr>
        <w:t>CANADA / CANADA / KANADA / CANADÁ</w:t>
      </w:r>
    </w:p>
    <w:p w:rsidR="00D7799C" w:rsidRPr="007B3517" w:rsidRDefault="00D7799C" w:rsidP="00D7799C">
      <w:pPr>
        <w:pStyle w:val="pldetails"/>
      </w:pPr>
      <w:r w:rsidRPr="007B3517">
        <w:t>Anthony PARKER (Mr.), Commissioner, Plant Breeders' Rights Office, Canadian Food Inspection Agency (CFIA), Ottawa</w:t>
      </w:r>
      <w:r w:rsidRPr="007B3517">
        <w:br/>
        <w:t>(e-mail: anthony.parker@inspection.gc.ca)</w:t>
      </w:r>
    </w:p>
    <w:p w:rsidR="00D7799C" w:rsidRPr="007B3517" w:rsidRDefault="00D7799C" w:rsidP="00D7799C">
      <w:pPr>
        <w:pStyle w:val="plcountry"/>
        <w:rPr>
          <w:lang w:val="pt-BR"/>
        </w:rPr>
      </w:pPr>
      <w:r w:rsidRPr="007B3517">
        <w:rPr>
          <w:lang w:val="pt-BR"/>
        </w:rPr>
        <w:t>CHILI / CHILE / CHILE / CHILE</w:t>
      </w:r>
    </w:p>
    <w:p w:rsidR="00D7799C" w:rsidRPr="007B3517" w:rsidRDefault="00D7799C" w:rsidP="00D7799C">
      <w:pPr>
        <w:pStyle w:val="pldetails"/>
        <w:rPr>
          <w:lang w:val="pt-BR"/>
        </w:rPr>
      </w:pPr>
      <w:r w:rsidRPr="007B3517">
        <w:rPr>
          <w:lang w:val="pt-BR"/>
        </w:rPr>
        <w:t xml:space="preserve">Manuel Antonio TORO UGALDE (Sr.), Jefe Sección, Registro de Variedades Protegidas, Departamento de Semillas y Plantas, Servicio Agrícola y Ganadero (SAG), Santiago de Chile </w:t>
      </w:r>
      <w:r w:rsidRPr="007B3517">
        <w:rPr>
          <w:lang w:val="pt-BR"/>
        </w:rPr>
        <w:br/>
        <w:t>(e-mail: manuel.toro@sag.gob.cl)</w:t>
      </w:r>
    </w:p>
    <w:p w:rsidR="00D7799C" w:rsidRPr="007B3517" w:rsidRDefault="00D7799C" w:rsidP="00D7799C">
      <w:pPr>
        <w:pStyle w:val="pldetails"/>
        <w:rPr>
          <w:lang w:val="pt-BR"/>
        </w:rPr>
      </w:pPr>
      <w:r w:rsidRPr="007B3517">
        <w:rPr>
          <w:lang w:val="pt-BR"/>
        </w:rPr>
        <w:t>Martín CORREA F. (Sr.), Consejero, Misión Permanente de Chile ante la Organización Mundial del Comercio, Ginebra</w:t>
      </w:r>
      <w:r w:rsidRPr="007B3517">
        <w:rPr>
          <w:lang w:val="pt-BR"/>
        </w:rPr>
        <w:br/>
        <w:t>(e-mail: macorrea@subrei.gon.cl)</w:t>
      </w:r>
    </w:p>
    <w:p w:rsidR="00D7799C" w:rsidRPr="007B3517" w:rsidRDefault="00D7799C" w:rsidP="00D7799C">
      <w:pPr>
        <w:pStyle w:val="plcountry"/>
        <w:rPr>
          <w:lang w:val="pt-BR"/>
        </w:rPr>
      </w:pPr>
      <w:r w:rsidRPr="007B3517">
        <w:rPr>
          <w:lang w:val="pt-BR"/>
        </w:rPr>
        <w:t>CHINE / CHINA / CHINA / CHINA</w:t>
      </w:r>
    </w:p>
    <w:p w:rsidR="00D7799C" w:rsidRPr="00DF6B29" w:rsidRDefault="00D7799C" w:rsidP="00D7799C">
      <w:pPr>
        <w:pStyle w:val="pldetails"/>
      </w:pPr>
      <w:r w:rsidRPr="007B3517">
        <w:t xml:space="preserve">Yehan CUI (Mr.), Chief Agronomist, Division of Plant Variety Protection, Development Center of Science and Technology (DCST), Ministry of Agriculture and Rural Affairs (MARA), Beijing </w:t>
      </w:r>
      <w:r w:rsidRPr="007B3517">
        <w:br/>
        <w:t>(e-mail: cuiyehan@agri.gov.cn)</w:t>
      </w:r>
    </w:p>
    <w:p w:rsidR="00D7799C" w:rsidRPr="00DF6B29" w:rsidRDefault="00D7799C" w:rsidP="00D7799C">
      <w:pPr>
        <w:pStyle w:val="pldetails"/>
        <w:rPr>
          <w:lang w:val="pt-BR"/>
        </w:rPr>
      </w:pPr>
      <w:r w:rsidRPr="00F10C55">
        <w:t xml:space="preserve">Guang CHEN (Mr.), Division Director, Division of Plant Variety Protection, Office for Protection of New Varieties of Plant, National Forestry and Grassland Administration of China (NFGA), Beijing </w:t>
      </w:r>
      <w:r w:rsidRPr="00F10C55">
        <w:br/>
        <w:t>(e-mail: chenguang@cnpvp.net)</w:t>
      </w:r>
    </w:p>
    <w:p w:rsidR="00D7799C" w:rsidRPr="00DF6B29" w:rsidRDefault="00D7799C" w:rsidP="00D7799C">
      <w:pPr>
        <w:pStyle w:val="pldetails"/>
        <w:rPr>
          <w:lang w:val="pt-BR"/>
        </w:rPr>
      </w:pPr>
      <w:r w:rsidRPr="00F10C55">
        <w:t xml:space="preserve">Ruixi HAN (Mr.), Deputy Director, Division of DUS Tests, Development Center of Science and Technology (DCST), Ministry of Agriculture and Rural Affairs (MARA), Beijing </w:t>
      </w:r>
      <w:r w:rsidRPr="00F10C55">
        <w:br/>
        <w:t>(e-mail: wudifeixue007@163.com)</w:t>
      </w:r>
    </w:p>
    <w:p w:rsidR="00D7799C" w:rsidRPr="002704B7" w:rsidRDefault="00D7799C" w:rsidP="00D7799C">
      <w:pPr>
        <w:pStyle w:val="pldetails"/>
      </w:pPr>
      <w:r w:rsidRPr="007B3517">
        <w:t xml:space="preserve">Yumei GONG (Ms.), Vice Director, PVP Office, National Forestry and Grassland Administration (NFGA), Beijing </w:t>
      </w:r>
      <w:r w:rsidRPr="007B3517">
        <w:br/>
        <w:t>(e-mail: 2457677530@qq.com)</w:t>
      </w:r>
    </w:p>
    <w:p w:rsidR="00D7799C" w:rsidRDefault="00D7799C" w:rsidP="00D7799C">
      <w:pPr>
        <w:pStyle w:val="pldetails"/>
      </w:pPr>
      <w:r w:rsidRPr="00374C62">
        <w:lastRenderedPageBreak/>
        <w:t xml:space="preserve">Yingjie XU (Ms.), Third Secretary, Permanent Mission of China to the United Nations Office and Other International Organizations, Geneva </w:t>
      </w:r>
    </w:p>
    <w:p w:rsidR="00D7799C" w:rsidRPr="007B3517" w:rsidRDefault="00D7799C" w:rsidP="00D7799C">
      <w:pPr>
        <w:pStyle w:val="pldetails"/>
      </w:pPr>
      <w:r w:rsidRPr="007B3517">
        <w:t xml:space="preserve">Boxuan WU (Mr.), Program Administrator, Division I, International Cooperation Department, China National Intellectual Property Administration (CNIPA), Beijing </w:t>
      </w:r>
      <w:r w:rsidRPr="007B3517">
        <w:br/>
        <w:t>(e-mail: wuboxuan@cnipa.gov.cn)</w:t>
      </w:r>
    </w:p>
    <w:p w:rsidR="00D7799C" w:rsidRPr="007B3517" w:rsidRDefault="00D7799C" w:rsidP="00D7799C">
      <w:pPr>
        <w:pStyle w:val="pldetails"/>
        <w:rPr>
          <w:lang w:val="pt-BR"/>
        </w:rPr>
      </w:pPr>
      <w:r w:rsidRPr="007B3517">
        <w:t xml:space="preserve">Yang YANG (Ms.), Senior Examiner, Division of Plant Variety Protection, Development Center of Science &amp; Technology (DCST), Ministry of Agriculture and Rural Affairs (MARA), Beijing </w:t>
      </w:r>
      <w:r w:rsidRPr="007B3517">
        <w:br/>
        <w:t>(e-mail: yangyang@agri.gov.cn)</w:t>
      </w:r>
    </w:p>
    <w:p w:rsidR="00D7799C" w:rsidRDefault="00D7799C" w:rsidP="00D7799C">
      <w:pPr>
        <w:pStyle w:val="pldetails"/>
      </w:pPr>
      <w:r w:rsidRPr="007B3517">
        <w:t xml:space="preserve">Yuxia LIU (Ms.), Principal Staff Member, Division of Plant Variety Protection, Office for Protection of New Varieties of Plant, National Forestry and Grassland Administration of China (NFGA), Beijing </w:t>
      </w:r>
      <w:r w:rsidRPr="007B3517">
        <w:br/>
        <w:t>(e-mail: liuyuxia@cnpvp.net)</w:t>
      </w:r>
    </w:p>
    <w:p w:rsidR="00D7799C" w:rsidRPr="00DA6917" w:rsidRDefault="00D7799C" w:rsidP="00D7799C">
      <w:pPr>
        <w:pStyle w:val="plcountry"/>
        <w:rPr>
          <w:lang w:val="pt-BR"/>
        </w:rPr>
      </w:pPr>
      <w:r w:rsidRPr="00DA6917">
        <w:rPr>
          <w:lang w:val="pt-BR"/>
        </w:rPr>
        <w:t>COLOMBIE / COLOMBIA / KOLUMBIEN / COLOMBIA</w:t>
      </w:r>
    </w:p>
    <w:p w:rsidR="00D7799C" w:rsidRPr="007B3517" w:rsidRDefault="00D7799C" w:rsidP="00D7799C">
      <w:pPr>
        <w:pStyle w:val="pldetails"/>
        <w:rPr>
          <w:lang w:val="es-ES"/>
        </w:rPr>
      </w:pPr>
      <w:r w:rsidRPr="007B3517">
        <w:rPr>
          <w:lang w:val="es-ES"/>
        </w:rPr>
        <w:t xml:space="preserve">Álvaro Alejandro GÓMEZ OCAMPO (Sr.), Ministro Plenipotenciario, Misión Permanente de Colombia ante las Naciones Unidas y otros Organismos Internacionales en Ginebra, Genève </w:t>
      </w:r>
      <w:r w:rsidRPr="007B3517">
        <w:rPr>
          <w:lang w:val="es-ES"/>
        </w:rPr>
        <w:br/>
        <w:t>(e-mail: alvaro.gomez@cancilleria.gov.co)</w:t>
      </w:r>
    </w:p>
    <w:p w:rsidR="00D7799C" w:rsidRDefault="00D7799C" w:rsidP="00D7799C">
      <w:pPr>
        <w:pStyle w:val="plcountry"/>
        <w:rPr>
          <w:lang w:val="es-ES"/>
        </w:rPr>
      </w:pPr>
      <w:r w:rsidRPr="00507FB5">
        <w:rPr>
          <w:lang w:val="es-ES"/>
        </w:rPr>
        <w:t>COSTA RICA / COSTA RICA / COSTA RICA / COSTA RICA</w:t>
      </w:r>
    </w:p>
    <w:p w:rsidR="00D7799C" w:rsidRPr="007B3517" w:rsidRDefault="00D7799C" w:rsidP="00D7799C">
      <w:pPr>
        <w:pStyle w:val="pldetails"/>
        <w:rPr>
          <w:lang w:val="pt-BR"/>
        </w:rPr>
      </w:pPr>
      <w:r w:rsidRPr="007B3517">
        <w:rPr>
          <w:lang w:val="es-ES"/>
        </w:rPr>
        <w:t xml:space="preserve">Tania LÓPEZ LEE (Sra.), Directora Ejecutiva, Oficina de Semillas, Oficina Nacional de Semillas (OFINASE), San José </w:t>
      </w:r>
      <w:r w:rsidRPr="007B3517">
        <w:rPr>
          <w:lang w:val="es-ES"/>
        </w:rPr>
        <w:br/>
        <w:t>(e-mail: tlopez@ofinase.go.cr)</w:t>
      </w:r>
    </w:p>
    <w:p w:rsidR="00D7799C" w:rsidRPr="007B3517" w:rsidRDefault="00D7799C" w:rsidP="00D7799C">
      <w:pPr>
        <w:pStyle w:val="plcountry"/>
        <w:rPr>
          <w:lang w:val="pt-BR"/>
        </w:rPr>
      </w:pPr>
      <w:r w:rsidRPr="007B3517">
        <w:rPr>
          <w:lang w:val="pt-BR"/>
        </w:rPr>
        <w:t>DANEMARK / DENMARK / DÄNEMARK / DINAMARCA</w:t>
      </w:r>
    </w:p>
    <w:p w:rsidR="00D7799C" w:rsidRPr="00DA6917" w:rsidRDefault="00D7799C" w:rsidP="00D7799C">
      <w:pPr>
        <w:pStyle w:val="pldetails"/>
        <w:rPr>
          <w:lang w:val="pt-BR"/>
        </w:rPr>
      </w:pPr>
      <w:r w:rsidRPr="007B3517">
        <w:t xml:space="preserve">Kristine Bech KLINDT (Ms.), Chief Consultant, Ministry of Environment and Food of Denmark, The Danish AgriFish Agency, Copenhagen </w:t>
      </w:r>
      <w:r w:rsidRPr="007B3517">
        <w:br/>
        <w:t>(e-mail: krba@naturerhverv.dk)</w:t>
      </w:r>
    </w:p>
    <w:p w:rsidR="00D7799C" w:rsidRDefault="00D7799C" w:rsidP="00D7799C">
      <w:pPr>
        <w:pStyle w:val="plcountry"/>
      </w:pPr>
      <w:r w:rsidRPr="002A65A3">
        <w:t>ÉGYPTE / EGYPT / ÄGYPTEN / EGIPTO</w:t>
      </w:r>
    </w:p>
    <w:p w:rsidR="00D7799C" w:rsidRPr="002A65A3" w:rsidRDefault="00D7799C" w:rsidP="00D7799C">
      <w:pPr>
        <w:pStyle w:val="pldetails"/>
        <w:rPr>
          <w:lang w:val="pt-BR"/>
        </w:rPr>
      </w:pPr>
      <w:r w:rsidRPr="007B3517">
        <w:t xml:space="preserve">Shymaa ABOSHOSHA (Ms.), Agronomist, Plant Variety Protection Office (PVPO), Central Administration for Seed Testing and Certification (CASC), Giza </w:t>
      </w:r>
      <w:r w:rsidRPr="007B3517">
        <w:br/>
        <w:t>(e-mail: sh_z9@hotmail.com)</w:t>
      </w:r>
    </w:p>
    <w:p w:rsidR="00D7799C" w:rsidRDefault="00D7799C" w:rsidP="00D7799C">
      <w:pPr>
        <w:pStyle w:val="plcountry"/>
        <w:rPr>
          <w:lang w:val="es-ES_tradnl"/>
        </w:rPr>
      </w:pPr>
      <w:r>
        <w:rPr>
          <w:lang w:val="es-ES_tradnl"/>
        </w:rPr>
        <w:t>ESPAGNE / SPAIN / SPANIEN / ESPAÑA</w:t>
      </w:r>
    </w:p>
    <w:p w:rsidR="00D7799C" w:rsidRPr="007B3517" w:rsidRDefault="00D7799C" w:rsidP="00D7799C">
      <w:pPr>
        <w:pStyle w:val="pldetails"/>
        <w:rPr>
          <w:lang w:val="es-ES"/>
        </w:rPr>
      </w:pPr>
      <w:r w:rsidRPr="007B3517">
        <w:rPr>
          <w:lang w:val="es-ES"/>
        </w:rPr>
        <w:t xml:space="preserve">José Antonio SOBRINO MATÉ (Sr.), Subdirector General de Medios de Producción Agrícolas, Oficina Española de Variedades Vegetales (MPA y OEVV), DG Producciones y Mercados Agrarios, Ministerio de Agricultura y Pesca, Alimentación (MAPA), Madrid </w:t>
      </w:r>
      <w:r w:rsidRPr="007B3517">
        <w:rPr>
          <w:lang w:val="es-ES"/>
        </w:rPr>
        <w:br/>
        <w:t>(e-mail: jasobrino@mapa.es)</w:t>
      </w:r>
    </w:p>
    <w:p w:rsidR="00D7799C" w:rsidRPr="007B3517" w:rsidRDefault="00D7799C" w:rsidP="00D7799C">
      <w:pPr>
        <w:pStyle w:val="pldetails"/>
        <w:rPr>
          <w:lang w:val="pt-BR"/>
        </w:rPr>
      </w:pPr>
      <w:r w:rsidRPr="007B3517">
        <w:rPr>
          <w:lang w:val="es-ES"/>
        </w:rPr>
        <w:t xml:space="preserve">Nuria URQUÍA FERNÁNDEZ (Sra.), Jefe de Área de Registro de Variedades, Oficina Española de Variedades Vegetales (MPA y OEVV), Ministerio de Agricultura, Pesca y Alimentación (MAPA), Madrid </w:t>
      </w:r>
      <w:r w:rsidRPr="007B3517">
        <w:rPr>
          <w:lang w:val="es-ES"/>
        </w:rPr>
        <w:br/>
        <w:t>(e-mail: nurquia@mapa.es)</w:t>
      </w:r>
    </w:p>
    <w:p w:rsidR="00D7799C" w:rsidRPr="007B3517" w:rsidRDefault="00D7799C" w:rsidP="00D7799C">
      <w:pPr>
        <w:pStyle w:val="plcountry"/>
      </w:pPr>
      <w:r w:rsidRPr="007B3517">
        <w:t>ESTONIE / ESTONIA / ESTLAND / ESTONIA</w:t>
      </w:r>
    </w:p>
    <w:p w:rsidR="00D7799C" w:rsidRPr="007B3517" w:rsidRDefault="00D7799C" w:rsidP="00D7799C">
      <w:pPr>
        <w:pStyle w:val="pldetails"/>
      </w:pPr>
      <w:r w:rsidRPr="007B3517">
        <w:t xml:space="preserve">Merjan SAVILA (Mr.), Head, Plant Reproductive Material, Plant Health Department, Ministry of Rural Affairs, Tallinn </w:t>
      </w:r>
      <w:r w:rsidRPr="007B3517">
        <w:br/>
        <w:t>(e-mail: Merjan.Savila@agri.ee)</w:t>
      </w:r>
    </w:p>
    <w:p w:rsidR="00D7799C" w:rsidRPr="007B3517" w:rsidRDefault="00D7799C" w:rsidP="00D7799C">
      <w:pPr>
        <w:pStyle w:val="plcountry"/>
        <w:rPr>
          <w:lang w:val="pt-BR"/>
        </w:rPr>
      </w:pPr>
      <w:r w:rsidRPr="007B3517">
        <w:rPr>
          <w:lang w:val="pt-BR"/>
        </w:rPr>
        <w:t xml:space="preserve">ÉTATS-UNIS D'AMÉRIQUE / UNITED STATES OF AMERICA / VEREINIGTE STAATEN VON AMERIKA / </w:t>
      </w:r>
      <w:r w:rsidRPr="007B3517">
        <w:rPr>
          <w:lang w:val="pt-BR"/>
        </w:rPr>
        <w:br/>
        <w:t>ESTADOS UNIDOS DE AMÉRICA</w:t>
      </w:r>
    </w:p>
    <w:p w:rsidR="00D7799C" w:rsidRPr="007B3517" w:rsidRDefault="00D7799C" w:rsidP="00D7799C">
      <w:pPr>
        <w:pStyle w:val="pldetails"/>
        <w:rPr>
          <w:lang w:val="pt-BR"/>
        </w:rPr>
      </w:pPr>
      <w:r w:rsidRPr="007B3517">
        <w:rPr>
          <w:lang w:val="pt-BR"/>
        </w:rPr>
        <w:t xml:space="preserve">Kitisri SUKHAPINDA (Ms.), Patent Attorney, Office of Policy and International Affairs (OPIA), </w:t>
      </w:r>
      <w:r w:rsidRPr="007B3517">
        <w:t xml:space="preserve">United States Patent and Trademark Office (USPTO), </w:t>
      </w:r>
      <w:r w:rsidRPr="007B3517">
        <w:rPr>
          <w:lang w:val="pt-BR"/>
        </w:rPr>
        <w:t xml:space="preserve">Department of Commerce, Alexandria </w:t>
      </w:r>
      <w:r w:rsidRPr="007B3517">
        <w:rPr>
          <w:lang w:val="pt-BR"/>
        </w:rPr>
        <w:br/>
        <w:t>(e-mail: kitisri.sukhapinda@uspto.gov)</w:t>
      </w:r>
    </w:p>
    <w:p w:rsidR="00D7799C" w:rsidRPr="007B3517" w:rsidRDefault="00D7799C" w:rsidP="00D7799C">
      <w:pPr>
        <w:pStyle w:val="pldetails"/>
        <w:rPr>
          <w:lang w:val="pt-BR"/>
        </w:rPr>
      </w:pPr>
      <w:r w:rsidRPr="007B3517">
        <w:t xml:space="preserve">Ruihong GUO (Ms.), Deputy Administrator, AMS, Science &amp; Technology Program, United States Department of Agriculture (USDA), Washington D.C. </w:t>
      </w:r>
      <w:r w:rsidRPr="007B3517">
        <w:br/>
        <w:t>(e-mail: ruihong.guo@usda.gov)</w:t>
      </w:r>
    </w:p>
    <w:p w:rsidR="00D7799C" w:rsidRPr="007B3517" w:rsidRDefault="00D7799C" w:rsidP="00D7799C">
      <w:pPr>
        <w:pStyle w:val="pldetails"/>
      </w:pPr>
      <w:r w:rsidRPr="007B3517">
        <w:rPr>
          <w:lang w:val="pt-BR"/>
        </w:rPr>
        <w:t xml:space="preserve">Jeffery HAYNES (Mr.), Commissioner, Plant Variety Protection Office, USDA, AMS, S&amp;T, Washington D.C. </w:t>
      </w:r>
      <w:r w:rsidRPr="007B3517">
        <w:rPr>
          <w:lang w:val="pt-BR"/>
        </w:rPr>
        <w:br/>
      </w:r>
      <w:r w:rsidRPr="007B3517">
        <w:t>(e-mail: Jeffery.Haynes@usda.gov)</w:t>
      </w:r>
    </w:p>
    <w:p w:rsidR="00D7799C" w:rsidRPr="007B3517" w:rsidRDefault="00D7799C" w:rsidP="00D7799C">
      <w:pPr>
        <w:pStyle w:val="pldetails"/>
      </w:pPr>
      <w:r w:rsidRPr="007B3517">
        <w:lastRenderedPageBreak/>
        <w:t>Christian HANNON (Mr.), Patent Attorney, Office of Policy and International Affairs (OPIA), U.S. Patent and Trademark Office (USPTO), Alexandria</w:t>
      </w:r>
      <w:r w:rsidRPr="007B3517">
        <w:br/>
        <w:t>(e-mail: christian.hannon@uspto.gov)</w:t>
      </w:r>
    </w:p>
    <w:p w:rsidR="00D7799C" w:rsidRDefault="00D7799C" w:rsidP="00D7799C">
      <w:pPr>
        <w:pStyle w:val="pldetails"/>
      </w:pPr>
      <w:r w:rsidRPr="007B3517">
        <w:t xml:space="preserve">Yasmine Nicole FULENA (Ms.), Intellectual Property Adviser, Permanent Mission of the United States of America to the United Nations Office and other international organizations in Geneva, Chambésy </w:t>
      </w:r>
      <w:r w:rsidRPr="007B3517">
        <w:br/>
        <w:t>(e-mail: fulenayn@state.gov)</w:t>
      </w:r>
    </w:p>
    <w:p w:rsidR="00D7799C" w:rsidRPr="000946D7" w:rsidRDefault="00D7799C" w:rsidP="00D7799C">
      <w:pPr>
        <w:pStyle w:val="plcountry"/>
      </w:pPr>
      <w:r w:rsidRPr="00463C8B">
        <w:t xml:space="preserve">FÉDÉRATION DE RUSSIE / RUSSIAN FEDERATION / RUSSISCHE FÖDERATION / </w:t>
      </w:r>
      <w:r w:rsidRPr="00463C8B">
        <w:br/>
        <w:t>FEDERACIÓN DE RUSIA</w:t>
      </w:r>
    </w:p>
    <w:p w:rsidR="00D7799C" w:rsidRPr="002822B0" w:rsidRDefault="00D7799C" w:rsidP="00D7799C">
      <w:pPr>
        <w:pStyle w:val="pldetails"/>
      </w:pPr>
      <w:r w:rsidRPr="007B3517">
        <w:t xml:space="preserve">Anton GAYTER (Mr.), Deputy Chairman, State Commission of the Russian Federation for Selection Achievements Test and Protection, Moscow </w:t>
      </w:r>
      <w:r w:rsidRPr="007B3517">
        <w:br/>
        <w:t>(e-mail: gsk@gossortrf.ru)</w:t>
      </w:r>
      <w:r w:rsidRPr="002822B0">
        <w:t xml:space="preserve"> </w:t>
      </w:r>
    </w:p>
    <w:p w:rsidR="00D7799C" w:rsidRPr="00FF1867" w:rsidRDefault="00D7799C" w:rsidP="00D7799C">
      <w:pPr>
        <w:pStyle w:val="pldetails"/>
      </w:pPr>
      <w:r w:rsidRPr="00F86309">
        <w:t xml:space="preserve">Svetlana SOLNYSHKINA (Ms.), Deputy Chairrman, Accounts Chamber of the Russian Federation, Moscow </w:t>
      </w:r>
      <w:r w:rsidRPr="00F86309">
        <w:br/>
        <w:t>(e-mail: Solnyshkina1@yandex.ru)</w:t>
      </w:r>
      <w:r w:rsidRPr="00FF1867">
        <w:t xml:space="preserve"> </w:t>
      </w:r>
    </w:p>
    <w:p w:rsidR="00D7799C" w:rsidRPr="002822B0" w:rsidRDefault="00D7799C" w:rsidP="00D7799C">
      <w:pPr>
        <w:pStyle w:val="pldetails"/>
      </w:pPr>
      <w:r w:rsidRPr="00F86309">
        <w:t xml:space="preserve">Liliia IASKOVA (Ms.), Head, Department for Vegetables, Fruit and Berry Crops and Ornamental Plants, State Commission of the Russian Federation for Selection Achievements Test and Protection, Moscow </w:t>
      </w:r>
      <w:r w:rsidRPr="00F86309">
        <w:br/>
        <w:t>(e-mail: gsk@gossortrf.ru)</w:t>
      </w:r>
      <w:r w:rsidRPr="002822B0">
        <w:t xml:space="preserve"> </w:t>
      </w:r>
    </w:p>
    <w:p w:rsidR="00D7799C" w:rsidRDefault="00D7799C" w:rsidP="00D7799C">
      <w:pPr>
        <w:pStyle w:val="pldetails"/>
      </w:pPr>
      <w:r w:rsidRPr="00F86309">
        <w:t xml:space="preserve">Valentina VORCHIK (Ms.), Deputy Head of Department, Federal State Budgetary Institution Russian Agricultural Center (FSBI  ROSSELHOSCENTER), Moscow </w:t>
      </w:r>
      <w:r w:rsidRPr="00F86309">
        <w:br/>
        <w:t>(e-mail: rscsertifikat@mail.ru)</w:t>
      </w:r>
    </w:p>
    <w:p w:rsidR="00D7799C" w:rsidRPr="002822B0" w:rsidRDefault="00D7799C" w:rsidP="00D7799C">
      <w:pPr>
        <w:pStyle w:val="pldetails"/>
      </w:pPr>
      <w:r w:rsidRPr="00F86309">
        <w:t xml:space="preserve">Olga PANTELEEVA (Ms.), Agricultural Attache, Russian Agricultural Ministry, Bern </w:t>
      </w:r>
      <w:r w:rsidRPr="00F86309">
        <w:br/>
        <w:t>(e-mail: o.panteleeva@mcx.gov.ru)</w:t>
      </w:r>
      <w:r w:rsidRPr="002822B0">
        <w:t xml:space="preserve"> </w:t>
      </w:r>
    </w:p>
    <w:p w:rsidR="00D7799C" w:rsidRPr="00F86309" w:rsidRDefault="00D7799C" w:rsidP="00D7799C">
      <w:pPr>
        <w:pStyle w:val="plcountry"/>
      </w:pPr>
      <w:r w:rsidRPr="00F86309">
        <w:t>FINLANDE / FINLAND / FINNLAND / FINLANDIA</w:t>
      </w:r>
    </w:p>
    <w:p w:rsidR="00D7799C" w:rsidRPr="00F86309" w:rsidRDefault="00D7799C" w:rsidP="00D7799C">
      <w:pPr>
        <w:pStyle w:val="pldetails"/>
      </w:pPr>
      <w:r w:rsidRPr="00F86309">
        <w:t>Tarja Päivikki HIETARANTA (Ms.), Senior Officer, Plant Variety Registration, Finnish Food Authority, Loimaa</w:t>
      </w:r>
      <w:r w:rsidRPr="00F86309">
        <w:br/>
        <w:t>(e-mail: tarja.hietaranta@ruokavirasto.fi)</w:t>
      </w:r>
    </w:p>
    <w:p w:rsidR="00D7799C" w:rsidRPr="00F86309" w:rsidRDefault="00D7799C" w:rsidP="00D7799C">
      <w:pPr>
        <w:pStyle w:val="plcountry"/>
        <w:rPr>
          <w:lang w:val="fr-CH"/>
        </w:rPr>
      </w:pPr>
      <w:r w:rsidRPr="00F86309">
        <w:rPr>
          <w:lang w:val="fr-CH"/>
        </w:rPr>
        <w:t>FRANCE / France / FRANKREICH / FRANCIA</w:t>
      </w:r>
    </w:p>
    <w:p w:rsidR="00D7799C" w:rsidRPr="00F86309" w:rsidRDefault="00D7799C" w:rsidP="00D7799C">
      <w:pPr>
        <w:pStyle w:val="pldetails"/>
        <w:rPr>
          <w:lang w:val="fr-CH"/>
        </w:rPr>
      </w:pPr>
      <w:r w:rsidRPr="00F86309">
        <w:rPr>
          <w:lang w:val="fr-CH"/>
        </w:rPr>
        <w:t xml:space="preserve">Mariem OMRANI (Mme), Chargée d'études semences et ressources phytogénétiques, Bureau des semences et de la protection intégrée des cultures, Sous-direction de la qualité, de la santé et de la protection des végétaux, Ministère de l’Agriculture et de l'Alimentation, Paris </w:t>
      </w:r>
      <w:r w:rsidRPr="00F86309">
        <w:rPr>
          <w:lang w:val="fr-CH"/>
        </w:rPr>
        <w:br/>
        <w:t>(e-mail: mariem.omrani@agriculture.gouv.fr)</w:t>
      </w:r>
    </w:p>
    <w:p w:rsidR="00D7799C" w:rsidRPr="0003302D" w:rsidRDefault="00D7799C" w:rsidP="00D7799C">
      <w:pPr>
        <w:pStyle w:val="pldetails"/>
        <w:rPr>
          <w:lang w:val="fr-CH"/>
        </w:rPr>
      </w:pPr>
      <w:r w:rsidRPr="00F86309">
        <w:rPr>
          <w:lang w:val="fr-CH"/>
        </w:rPr>
        <w:t xml:space="preserve">Yvane MERESSE (Mme), Responsable INOV, Groupe d'Étude et de Contrôle des Variétés et des Semences (GEVES), Beaucouzé cedex </w:t>
      </w:r>
      <w:r w:rsidRPr="00F86309">
        <w:rPr>
          <w:lang w:val="fr-CH"/>
        </w:rPr>
        <w:br/>
        <w:t>(e-mail: yvane.meresse@geves.fr)</w:t>
      </w:r>
    </w:p>
    <w:p w:rsidR="00D7799C" w:rsidRDefault="00D7799C" w:rsidP="00D7799C">
      <w:pPr>
        <w:pStyle w:val="plcountry"/>
      </w:pPr>
      <w:r w:rsidRPr="00D5420D">
        <w:t>GHANA / GHANA / GHANA / GHANA</w:t>
      </w:r>
    </w:p>
    <w:p w:rsidR="00D7799C" w:rsidRPr="00F86309" w:rsidRDefault="00D7799C" w:rsidP="00D7799C">
      <w:pPr>
        <w:pStyle w:val="pldetails"/>
      </w:pPr>
      <w:r w:rsidRPr="00F86309">
        <w:t>Diana As</w:t>
      </w:r>
      <w:r>
        <w:t>ona</w:t>
      </w:r>
      <w:r w:rsidRPr="00F86309">
        <w:t xml:space="preserve">ba DAPAAH (Ms.), Deputy Attorney General and Deputy Minister of Justice, Office of the Attorney General and Ministry of Justice, Accra </w:t>
      </w:r>
      <w:r w:rsidRPr="00F86309">
        <w:br/>
        <w:t>(e-mail: diana.dapaah@mojagd.gov.gh)</w:t>
      </w:r>
    </w:p>
    <w:p w:rsidR="00D7799C" w:rsidRPr="00F86309" w:rsidRDefault="00D7799C" w:rsidP="00D7799C">
      <w:pPr>
        <w:pStyle w:val="pldetails"/>
      </w:pPr>
      <w:r w:rsidRPr="00F86309">
        <w:t xml:space="preserve">Godsentina Atswei GOGO-TAWIAH (Ms.), State Attorney, Registrar-General Department, Ministry of Justice, Accra </w:t>
      </w:r>
      <w:r w:rsidRPr="00F86309">
        <w:br/>
        <w:t>(e-mail: atweigogo@gmail.com)</w:t>
      </w:r>
    </w:p>
    <w:p w:rsidR="00D7799C" w:rsidRPr="00F86309" w:rsidRDefault="00D7799C" w:rsidP="00D7799C">
      <w:pPr>
        <w:pStyle w:val="pldetails"/>
      </w:pPr>
      <w:r w:rsidRPr="00F86309">
        <w:t xml:space="preserve">Grace Ama ISSAHAQUE (Ms.), Chief State Attorney, Industrial Property Office, Accra </w:t>
      </w:r>
      <w:r w:rsidRPr="00F86309">
        <w:br/>
        <w:t>(e-mail: graceissahaque@hotmail.com)</w:t>
      </w:r>
    </w:p>
    <w:p w:rsidR="00D7799C" w:rsidRPr="00F86309" w:rsidRDefault="00D7799C" w:rsidP="00D7799C">
      <w:pPr>
        <w:pStyle w:val="pldetails"/>
      </w:pPr>
      <w:r w:rsidRPr="00F86309">
        <w:t xml:space="preserve">Jemima M. OWARE (Ms.), Registrar General, Registrar-General's Department, Ministry of Justice, Accra </w:t>
      </w:r>
      <w:r w:rsidRPr="00F86309">
        <w:br/>
        <w:t>(e-mail: jemimaoware@yahoo.co.uk)</w:t>
      </w:r>
    </w:p>
    <w:p w:rsidR="00D7799C" w:rsidRPr="00F86309" w:rsidRDefault="00D7799C" w:rsidP="00D7799C">
      <w:pPr>
        <w:pStyle w:val="pldetails"/>
      </w:pPr>
      <w:r w:rsidRPr="00F86309">
        <w:t xml:space="preserve">Hans ADU-DAPAAH Mr.), Vice-President, CSIR- College of Science and Technology (CCST), Crops Research Institute, Kumasi </w:t>
      </w:r>
      <w:r w:rsidRPr="00F86309">
        <w:br/>
        <w:t>(e-mail: hadapaah@yahoo.com)</w:t>
      </w:r>
    </w:p>
    <w:p w:rsidR="00D7799C" w:rsidRPr="00F86309" w:rsidRDefault="00D7799C" w:rsidP="00D7799C">
      <w:pPr>
        <w:pStyle w:val="plcountry"/>
      </w:pPr>
      <w:r w:rsidRPr="00F86309">
        <w:t>HONGRIE / HUNGARY / UNGARN / HUNGRÍA</w:t>
      </w:r>
    </w:p>
    <w:p w:rsidR="00D7799C" w:rsidRPr="00F86309" w:rsidRDefault="00D7799C" w:rsidP="00D7799C">
      <w:pPr>
        <w:pStyle w:val="pldetails"/>
      </w:pPr>
      <w:r w:rsidRPr="00F86309">
        <w:t xml:space="preserve">Dóra GYETVAINÉ VIRÁG (Ms.), Vice-President for Industrial Property Administration, Hungarian Intellectual Property Office (HIPO), Budapest </w:t>
      </w:r>
      <w:r w:rsidRPr="00F86309">
        <w:br/>
        <w:t>(e-mail: dora.virag@hipo.gov.hu)</w:t>
      </w:r>
    </w:p>
    <w:p w:rsidR="00D7799C" w:rsidRPr="004823B7" w:rsidRDefault="00D7799C" w:rsidP="00D7799C">
      <w:pPr>
        <w:pStyle w:val="pldetails"/>
      </w:pPr>
      <w:r w:rsidRPr="00F86309">
        <w:t xml:space="preserve">Katalin MIKLÓ (Ms.), Head, Patent Department, Hungarian Intellectual Property Office, Budapest </w:t>
      </w:r>
      <w:r w:rsidRPr="00F86309">
        <w:br/>
        <w:t>(e-mail: katalin.miklo@hipo.gov.hu)</w:t>
      </w:r>
    </w:p>
    <w:p w:rsidR="00D7799C" w:rsidRPr="00F86309" w:rsidRDefault="00D7799C" w:rsidP="00D7799C">
      <w:pPr>
        <w:pStyle w:val="plcountry"/>
      </w:pPr>
      <w:r w:rsidRPr="00F86309">
        <w:lastRenderedPageBreak/>
        <w:t>IRLANDE / IRELAND / IRLAND / IRLANDA</w:t>
      </w:r>
    </w:p>
    <w:p w:rsidR="00D7799C" w:rsidRPr="00F86309" w:rsidRDefault="00D7799C" w:rsidP="00D7799C">
      <w:pPr>
        <w:pStyle w:val="pldetails"/>
      </w:pPr>
      <w:r w:rsidRPr="00F86309">
        <w:t xml:space="preserve">Elizabeth HYLAND (Ms.), Deputy Controller, Office of the Controller of Plant Breeders Rights, Department of Agriculture, Food and the Marine, Leixlip </w:t>
      </w:r>
      <w:r w:rsidRPr="00F86309">
        <w:br/>
        <w:t>(e-mail: Elizabeth.Hyland@agriculture.gov.ie)</w:t>
      </w:r>
    </w:p>
    <w:p w:rsidR="00D7799C" w:rsidRPr="00F86309" w:rsidRDefault="00D7799C" w:rsidP="00D7799C">
      <w:pPr>
        <w:pStyle w:val="plcountry"/>
      </w:pPr>
      <w:r w:rsidRPr="00F86309">
        <w:t>ISRAËL / ISRAEL / ISRAEL / ISRAEL</w:t>
      </w:r>
    </w:p>
    <w:p w:rsidR="00D7799C" w:rsidRDefault="00D7799C" w:rsidP="00D7799C">
      <w:pPr>
        <w:pStyle w:val="pldetails"/>
      </w:pPr>
      <w:r w:rsidRPr="00F86309">
        <w:t xml:space="preserve">Dikla DABBY-NAOR (Ms.), Chairperson, Plant Breeders' Rights Council, Ministry of Agriculture and Rural Development, Beit-Dagan </w:t>
      </w:r>
      <w:r w:rsidRPr="00F86309">
        <w:br/>
        <w:t>(e-mail: diklad@moag.gov.il)</w:t>
      </w:r>
    </w:p>
    <w:p w:rsidR="00D7799C" w:rsidRPr="00B471F7" w:rsidRDefault="00D7799C" w:rsidP="00D7799C">
      <w:pPr>
        <w:pStyle w:val="plcountry"/>
      </w:pPr>
      <w:r w:rsidRPr="00B471F7">
        <w:t>JAPON / JAPAN / JAPAN / JAPÓN</w:t>
      </w:r>
    </w:p>
    <w:p w:rsidR="00D7799C" w:rsidRPr="001C6DD7" w:rsidRDefault="00D7799C" w:rsidP="00D7799C">
      <w:pPr>
        <w:pStyle w:val="pldetails"/>
      </w:pPr>
      <w:r w:rsidRPr="00F86309">
        <w:t xml:space="preserve">Minori HAGIWARA (Ms.), Director, Intellectual Property Division, Export and International Affairs Bureau, Ministry of Agriculture, Forestry and Fisheries (MAFF), Tokyo </w:t>
      </w:r>
      <w:r w:rsidRPr="00F86309">
        <w:br/>
        <w:t>(e-mail: minori_hagiwara110@maff.go.jp)</w:t>
      </w:r>
    </w:p>
    <w:p w:rsidR="00D7799C" w:rsidRPr="00F86309" w:rsidRDefault="00D7799C" w:rsidP="00D7799C">
      <w:pPr>
        <w:pStyle w:val="pldetails"/>
      </w:pPr>
      <w:r w:rsidRPr="00F86309">
        <w:t>Hiroshi AKAI (Mr.), First Secretary, Permanent Mission of Japan to the United Nations Office and other international organizations in Geneva, Geneva</w:t>
      </w:r>
      <w:r w:rsidRPr="00F86309">
        <w:br/>
        <w:t>(e-mail: hiroshi.akai@mofa.go.jp)</w:t>
      </w:r>
    </w:p>
    <w:p w:rsidR="00D7799C" w:rsidRPr="005715B7" w:rsidRDefault="00D7799C" w:rsidP="00D7799C">
      <w:pPr>
        <w:pStyle w:val="pldetails"/>
      </w:pPr>
      <w:r w:rsidRPr="00F86309">
        <w:t xml:space="preserve">Koji AKAMATSU (Mr.), Deputy Director, Plant Variety Protection Office, Intellectual Property Division, Export and International Affairs Bureau, Ministry of Agriculture, Forestry and Fisheries (MAFF), Tokyo </w:t>
      </w:r>
      <w:r w:rsidRPr="00F86309">
        <w:br/>
        <w:t>(e-mail: koji_akamatsu510@maff.go.jp)</w:t>
      </w:r>
    </w:p>
    <w:p w:rsidR="00D7799C" w:rsidRPr="00F86309" w:rsidRDefault="00D7799C" w:rsidP="00D7799C">
      <w:pPr>
        <w:pStyle w:val="pldetails"/>
      </w:pPr>
      <w:r w:rsidRPr="00F86309">
        <w:t>Daisuke FUJITSUKA (Mr.), Technical Official, Plant Variety Protection Office, Intellectual Property Division, Food Industry Affairs Bureau, Ministry of Agriculture, Forestry and Fisheries (MAFF), Tokyo</w:t>
      </w:r>
      <w:r w:rsidRPr="00F86309">
        <w:br/>
        <w:t>(e-mail: daisuke_fujitsuka080@maff.go.jp)</w:t>
      </w:r>
    </w:p>
    <w:p w:rsidR="00D7799C" w:rsidRPr="00F86309" w:rsidRDefault="00D7799C" w:rsidP="00D7799C">
      <w:pPr>
        <w:pStyle w:val="pldetails"/>
      </w:pPr>
      <w:r w:rsidRPr="00F86309">
        <w:t xml:space="preserve">Misato TSUJI (Ms.), Technical Official, Plant Variety Protection Office, Intellectual Property Division, Export and International Affairs Bureau, Ministry of Agriculture, Forestry and Fisheries (MAFF), Tokyo </w:t>
      </w:r>
      <w:r w:rsidRPr="00F86309">
        <w:br/>
        <w:t>(e-mail: misato_tsuji720@maff.go.jp)</w:t>
      </w:r>
    </w:p>
    <w:p w:rsidR="00D7799C" w:rsidRPr="00E3660F" w:rsidRDefault="00D7799C" w:rsidP="00D7799C">
      <w:pPr>
        <w:pStyle w:val="plcountry"/>
      </w:pPr>
      <w:r w:rsidRPr="004823B7">
        <w:t>KENYA / Kenya / KENIA / KEN</w:t>
      </w:r>
      <w:r w:rsidRPr="00E3660F">
        <w:t>YA</w:t>
      </w:r>
    </w:p>
    <w:p w:rsidR="00D7799C" w:rsidRPr="00F86309" w:rsidRDefault="00D7799C" w:rsidP="00D7799C">
      <w:pPr>
        <w:pStyle w:val="pldetails"/>
      </w:pPr>
      <w:r w:rsidRPr="00F86309">
        <w:t xml:space="preserve">Theophilus M. MUTUI (Mr.), Managing Director, Kenya Plant Health Inspectorate Service (KEPHIS), Nairobi </w:t>
      </w:r>
      <w:r w:rsidRPr="00F86309">
        <w:br/>
        <w:t>(e-mail: tmutui@kephis.org)</w:t>
      </w:r>
    </w:p>
    <w:p w:rsidR="00D7799C" w:rsidRPr="00F86309" w:rsidRDefault="00D7799C" w:rsidP="00D7799C">
      <w:pPr>
        <w:pStyle w:val="pldetails"/>
      </w:pPr>
      <w:r w:rsidRPr="00F86309">
        <w:t xml:space="preserve">Simon Mucheru MAINA (Mr.), Head, Seed Certification and Plant Variety Protection, Kenya Plant Health Inspectorate Service (KEPHIS), Nairobi </w:t>
      </w:r>
      <w:r w:rsidRPr="00F86309">
        <w:br/>
        <w:t>(e-mail: smaina@kephis.org)</w:t>
      </w:r>
    </w:p>
    <w:p w:rsidR="00D7799C" w:rsidRPr="00F86309" w:rsidRDefault="00D7799C" w:rsidP="00D7799C">
      <w:pPr>
        <w:pStyle w:val="pldetails"/>
      </w:pPr>
      <w:r w:rsidRPr="00F86309">
        <w:t xml:space="preserve">Grace Muthoni MUGO (Ms.), Assistant Director, Research, Extension and Liaison Unit, State Department for Crop Development and Agricultural Research, Ministry of Agriculture, Livestock and Fisheries, Nairobi </w:t>
      </w:r>
      <w:r w:rsidRPr="00F86309">
        <w:br/>
        <w:t>(e-mail: mugomgrace@gmail.com)</w:t>
      </w:r>
    </w:p>
    <w:p w:rsidR="00D7799C" w:rsidRPr="00F86309" w:rsidRDefault="00D7799C" w:rsidP="00D7799C">
      <w:pPr>
        <w:pStyle w:val="plcountry"/>
      </w:pPr>
      <w:r w:rsidRPr="00F86309">
        <w:t>LITUANIE / LITHUANIA / LITAUEN / LITUANIA</w:t>
      </w:r>
    </w:p>
    <w:p w:rsidR="00D7799C" w:rsidRPr="00F86309" w:rsidRDefault="00D7799C" w:rsidP="00D7799C">
      <w:pPr>
        <w:pStyle w:val="pldetails"/>
      </w:pPr>
      <w:r w:rsidRPr="00F86309">
        <w:t xml:space="preserve">Inga JAKIMAVIČIŪTĖ (Ms.), Chief Specialist, Plant Variety Division, The State Plant Service under the Ministry of Agriculture, Vilnius </w:t>
      </w:r>
      <w:r w:rsidRPr="00F86309">
        <w:br/>
        <w:t>(e-mail: inga.jakimaviciute@vatzum.lt)</w:t>
      </w:r>
    </w:p>
    <w:p w:rsidR="00D7799C" w:rsidRPr="00F86309" w:rsidRDefault="00D7799C" w:rsidP="00D7799C">
      <w:pPr>
        <w:pStyle w:val="plcountry"/>
        <w:rPr>
          <w:lang w:val="fr-CH"/>
        </w:rPr>
      </w:pPr>
      <w:r w:rsidRPr="00F86309">
        <w:rPr>
          <w:lang w:val="fr-CH"/>
        </w:rPr>
        <w:t>MAROC / MOROCCO / MAROKKO / MARRUECOS</w:t>
      </w:r>
    </w:p>
    <w:p w:rsidR="00D7799C" w:rsidRPr="002646CA" w:rsidRDefault="00D7799C" w:rsidP="00D7799C">
      <w:pPr>
        <w:pStyle w:val="pldetails"/>
        <w:rPr>
          <w:lang w:val="fr-CH"/>
        </w:rPr>
      </w:pPr>
      <w:r w:rsidRPr="00F86309">
        <w:rPr>
          <w:lang w:val="fr-CH"/>
        </w:rPr>
        <w:t xml:space="preserve">Zoubida TAOUSSI (Mme), Responsable de la protection des obtentions végétales, Office National de Sécurité Sanitaire de Produits Alimentaires (ONSSA), Rabat </w:t>
      </w:r>
      <w:r w:rsidRPr="00F86309">
        <w:rPr>
          <w:lang w:val="fr-CH"/>
        </w:rPr>
        <w:br/>
        <w:t>(e-mail: ztaoussi67@gmail.com)</w:t>
      </w:r>
    </w:p>
    <w:p w:rsidR="00D7799C" w:rsidRPr="002811AD" w:rsidRDefault="00D7799C" w:rsidP="00D7799C">
      <w:pPr>
        <w:pStyle w:val="plcountry"/>
        <w:rPr>
          <w:lang w:val="es-ES"/>
        </w:rPr>
      </w:pPr>
      <w:r w:rsidRPr="002811AD">
        <w:rPr>
          <w:lang w:val="es-ES"/>
        </w:rPr>
        <w:t>MEXIQUE / MEXICO / MEXIKO / MÉXICO</w:t>
      </w:r>
    </w:p>
    <w:p w:rsidR="00D7799C" w:rsidRPr="00115E45" w:rsidRDefault="00D7799C" w:rsidP="00D7799C">
      <w:pPr>
        <w:pStyle w:val="pldetails"/>
        <w:rPr>
          <w:lang w:val="es-ES"/>
        </w:rPr>
      </w:pPr>
      <w:r w:rsidRPr="00115E45">
        <w:rPr>
          <w:lang w:val="es-ES"/>
        </w:rPr>
        <w:t xml:space="preserve">Víctor Manuel VÁSQUEZ NAVARRETE (Sr.), Director de área, Servicio Nacional de Inspección y Certificación de Semillas (SNICS), Secretaria de Agricultura y Desarrollo Rural (Agricultura), Ciudad de México </w:t>
      </w:r>
      <w:r w:rsidRPr="00115E45">
        <w:rPr>
          <w:lang w:val="es-ES"/>
        </w:rPr>
        <w:br/>
        <w:t>(e-mail: victor.vasquez@agricultura.gob.mx)</w:t>
      </w:r>
    </w:p>
    <w:p w:rsidR="00D7799C" w:rsidRPr="00662C52" w:rsidRDefault="00D7799C" w:rsidP="00D7799C">
      <w:pPr>
        <w:pStyle w:val="plcountry"/>
      </w:pPr>
      <w:r w:rsidRPr="00662C52">
        <w:t>NORVÈGE / NORWAY / NORWEGEN / NORUEGA</w:t>
      </w:r>
    </w:p>
    <w:p w:rsidR="00D7799C" w:rsidRPr="007D7B44" w:rsidRDefault="00D7799C" w:rsidP="00D7799C">
      <w:pPr>
        <w:pStyle w:val="pldetails"/>
      </w:pPr>
      <w:r w:rsidRPr="00F86309">
        <w:t xml:space="preserve">Pia BORG (Ms.), Senior Advisor, Norwegian Food Safety Authority, Brumunddal </w:t>
      </w:r>
      <w:r w:rsidRPr="00F86309">
        <w:br/>
        <w:t>(e-mail: pia.borg@mattilsynet.no)</w:t>
      </w:r>
    </w:p>
    <w:p w:rsidR="00D7799C" w:rsidRPr="007D7B44" w:rsidRDefault="00D7799C" w:rsidP="00D7799C">
      <w:pPr>
        <w:pStyle w:val="pldetails"/>
      </w:pPr>
      <w:r w:rsidRPr="00F86309">
        <w:lastRenderedPageBreak/>
        <w:t xml:space="preserve">Elin Cecilie RANUM (Ms.), Advisor, Utviklingsfondet, Oslo </w:t>
      </w:r>
      <w:r w:rsidRPr="00F86309">
        <w:br/>
        <w:t>(e-mail: elin@utviklingsfondet.no)</w:t>
      </w:r>
    </w:p>
    <w:p w:rsidR="00D7799C" w:rsidRPr="00F86309" w:rsidRDefault="00D7799C" w:rsidP="00D7799C">
      <w:pPr>
        <w:pStyle w:val="plcountry"/>
      </w:pPr>
      <w:r w:rsidRPr="00F86309">
        <w:t>NOUVELLE-ZÉLANDE / NEW ZEALAND / NEUSEELAND / NUEVA ZELANDIA</w:t>
      </w:r>
    </w:p>
    <w:p w:rsidR="00D7799C" w:rsidRPr="007D7B44" w:rsidRDefault="00D7799C" w:rsidP="00D7799C">
      <w:pPr>
        <w:pStyle w:val="pldetails"/>
      </w:pPr>
      <w:r w:rsidRPr="00F86309">
        <w:t xml:space="preserve">Christopher James BARNABY (Mr.), PVR Manager / Assistant Commissioner, Plant Variety Rights Office, Intellectual Property Office of New Zealand, Ministry of Business, Innovation and Employment, Christchurch </w:t>
      </w:r>
      <w:r w:rsidRPr="00F86309">
        <w:br/>
        <w:t>(e-mail: Chris.Barnaby@pvr.govt.nz)</w:t>
      </w:r>
    </w:p>
    <w:p w:rsidR="00D7799C" w:rsidRPr="00592F24" w:rsidRDefault="00D7799C" w:rsidP="00D7799C">
      <w:pPr>
        <w:pStyle w:val="plcountry"/>
        <w:rPr>
          <w:lang w:val="es-ES"/>
        </w:rPr>
      </w:pPr>
      <w:r w:rsidRPr="00592F24">
        <w:rPr>
          <w:lang w:val="es-ES"/>
        </w:rPr>
        <w:t>PARAGUAY / PARAGUAY / PARAGUAY / PARAGUAY</w:t>
      </w:r>
    </w:p>
    <w:p w:rsidR="00D7799C" w:rsidRPr="00BC3F78" w:rsidRDefault="00D7799C" w:rsidP="00D7799C">
      <w:pPr>
        <w:pStyle w:val="pldetails"/>
        <w:rPr>
          <w:lang w:val="es-ES"/>
        </w:rPr>
      </w:pPr>
      <w:r w:rsidRPr="00592F24">
        <w:rPr>
          <w:lang w:val="es-ES"/>
        </w:rPr>
        <w:t xml:space="preserve">Fernando RÍOS ALVARENGA (Sr.), Director, Dirección de Semillas, Servicio Nacional de Calidad y Sanidad Vegetal y de Semillas (SENAVE), San Lorenzo </w:t>
      </w:r>
      <w:r w:rsidRPr="00592F24">
        <w:rPr>
          <w:lang w:val="es-ES"/>
        </w:rPr>
        <w:br/>
        <w:t>(e-mail: fernando.rios@senave.gov.py)</w:t>
      </w:r>
    </w:p>
    <w:p w:rsidR="00D7799C" w:rsidRPr="00DB72CE" w:rsidRDefault="00D7799C" w:rsidP="00D7799C">
      <w:pPr>
        <w:pStyle w:val="plcountry"/>
      </w:pPr>
      <w:r w:rsidRPr="00DB72CE">
        <w:t>PAYS-BAS / NETHERLANDS / NIEDERLANDE / PAÍSES BAJOS</w:t>
      </w:r>
    </w:p>
    <w:p w:rsidR="00D7799C" w:rsidRPr="00F86309" w:rsidRDefault="00D7799C" w:rsidP="00D7799C">
      <w:pPr>
        <w:pStyle w:val="pldetails"/>
      </w:pPr>
      <w:r w:rsidRPr="00F86309">
        <w:t xml:space="preserve">Marien VALSTAR (Mr.), Senior Policy Officer, Seeds and Plant Propagation Material, DG Agro, Ministry of Agriculture, Nature and Food Quality, The Hague </w:t>
      </w:r>
      <w:r w:rsidRPr="00F86309">
        <w:br/>
        <w:t>(e-mail: m.valstar@minlnv.nl)</w:t>
      </w:r>
    </w:p>
    <w:p w:rsidR="00D7799C" w:rsidRPr="0013390B" w:rsidRDefault="00D7799C" w:rsidP="00D7799C">
      <w:pPr>
        <w:pStyle w:val="pldetails"/>
      </w:pPr>
      <w:r w:rsidRPr="00F86309">
        <w:t xml:space="preserve">Kees Jan GROENEWOUD (Mr.), Secretary, Dutch Board for Plant Varieties (Raad voor Plantenrassen), Ministry of Agriculture, Nature Management and Fisheries, Roelofarendsveen </w:t>
      </w:r>
      <w:r w:rsidRPr="00F86309">
        <w:br/>
        <w:t>(e-mail: c.j.a.groenewoud@raadvoorplantenrassen.nl)</w:t>
      </w:r>
    </w:p>
    <w:p w:rsidR="00D7799C" w:rsidRPr="00662C52" w:rsidRDefault="00D7799C" w:rsidP="00D7799C">
      <w:pPr>
        <w:pStyle w:val="plcountry"/>
      </w:pPr>
      <w:r w:rsidRPr="00F876D2">
        <w:t>POLOGNE / POLAND / POLEN / POLONI</w:t>
      </w:r>
      <w:r w:rsidRPr="00662C52">
        <w:t>A</w:t>
      </w:r>
    </w:p>
    <w:p w:rsidR="00D7799C" w:rsidRPr="00F86309" w:rsidRDefault="00D7799C" w:rsidP="00D7799C">
      <w:pPr>
        <w:pStyle w:val="pldetails"/>
      </w:pPr>
      <w:r w:rsidRPr="00F86309">
        <w:t xml:space="preserve">Marcin BEHNKE (Mr.), Deputy Director General for Experimental Affairs, Research Centre for Cultivar Testing (COBORU), Slupia Wielka </w:t>
      </w:r>
      <w:r w:rsidRPr="00F86309">
        <w:br/>
        <w:t>(e-mail: m.behnke@coboru.gov.pl)</w:t>
      </w:r>
    </w:p>
    <w:p w:rsidR="00D7799C" w:rsidRPr="00F86309" w:rsidRDefault="00D7799C" w:rsidP="00D7799C">
      <w:pPr>
        <w:pStyle w:val="pldetails"/>
      </w:pPr>
      <w:r w:rsidRPr="00F86309">
        <w:t xml:space="preserve">Michał RĘBARZ (Mr.), Head of Foreign Cooperation Office, Research Centre for Cultivar Testing (COBORU), Slupia Wielka </w:t>
      </w:r>
      <w:r w:rsidRPr="00F86309">
        <w:br/>
        <w:t>(e-mail: m.rebarz@coboru.gov.pl)</w:t>
      </w:r>
    </w:p>
    <w:p w:rsidR="00D7799C" w:rsidRPr="00F86309" w:rsidRDefault="00D7799C" w:rsidP="00D7799C">
      <w:pPr>
        <w:pStyle w:val="pldetails"/>
      </w:pPr>
      <w:r w:rsidRPr="00F86309">
        <w:t xml:space="preserve">Małgorzata JANISZEWSKA-MICHALSKA (Ms.), Head, Legal and Human Resources Office, Research Centre for Cultivar Testing (COBORU), Slupia Wielka </w:t>
      </w:r>
      <w:r w:rsidRPr="00F86309">
        <w:br/>
        <w:t>(e-mail: m.janiszewska@coboru.pl)</w:t>
      </w:r>
    </w:p>
    <w:p w:rsidR="00D7799C" w:rsidRPr="00F86309" w:rsidRDefault="00D7799C" w:rsidP="00D7799C">
      <w:pPr>
        <w:pStyle w:val="pldetails"/>
      </w:pPr>
      <w:r w:rsidRPr="00F86309">
        <w:t xml:space="preserve">Alicja RUTKOWSKA-LOS (Ms.), Head, National Listing and Plant Breeders' Rights Protection Office, The Research Centre for Cultivar Testing (COBORU), Slupia Wielka </w:t>
      </w:r>
      <w:r w:rsidRPr="00F86309">
        <w:br/>
        <w:t>(e-mail: a.rutkowska-los@coboru.gov.pl)</w:t>
      </w:r>
    </w:p>
    <w:p w:rsidR="00D7799C" w:rsidRPr="00F86309" w:rsidRDefault="00D7799C" w:rsidP="00D7799C">
      <w:pPr>
        <w:pStyle w:val="pldetails"/>
      </w:pPr>
      <w:r w:rsidRPr="00F86309">
        <w:t xml:space="preserve">Marcin KRÓL (Mr.), Head, DUS Testing Department, Research Centre for Cultivar Testing (COBORU), Slupia Wielka </w:t>
      </w:r>
      <w:r w:rsidRPr="00F86309">
        <w:br/>
        <w:t>(e-mail: M.Krol@coboru.gov.pl)</w:t>
      </w:r>
    </w:p>
    <w:p w:rsidR="00D7799C" w:rsidRPr="00F86309" w:rsidRDefault="00D7799C" w:rsidP="00D7799C">
      <w:pPr>
        <w:pStyle w:val="plcountry"/>
      </w:pPr>
      <w:r w:rsidRPr="00F86309">
        <w:t>PORTUGAL / PORTUGAL / PORTUGAL / PORTUGAL</w:t>
      </w:r>
    </w:p>
    <w:p w:rsidR="00D7799C" w:rsidRPr="00943E8D" w:rsidRDefault="00D7799C" w:rsidP="00D7799C">
      <w:pPr>
        <w:pStyle w:val="pldetails"/>
      </w:pPr>
      <w:r w:rsidRPr="00F86309">
        <w:t xml:space="preserve">Carlos GODINHO (Mr.), Senior Officer, Directorate General for Food and Veterinary (DGAV), Lisboa </w:t>
      </w:r>
      <w:r w:rsidRPr="00F86309">
        <w:br/>
        <w:t>(e-mail: carlos.godinho@dgav.pt)</w:t>
      </w:r>
    </w:p>
    <w:p w:rsidR="00D7799C" w:rsidRPr="00A225C4" w:rsidRDefault="00D7799C" w:rsidP="00D7799C">
      <w:pPr>
        <w:pStyle w:val="plcountry"/>
        <w:rPr>
          <w:lang w:val="pt-BR"/>
        </w:rPr>
      </w:pPr>
      <w:r w:rsidRPr="00A225C4">
        <w:rPr>
          <w:lang w:val="pt-BR"/>
        </w:rPr>
        <w:t>RÉPUBLIQUE DE CORÉE / REPUBLIC OF KOREA / REPUBLIK KOREA / REPÚBLICA DE COREA</w:t>
      </w:r>
    </w:p>
    <w:p w:rsidR="00D7799C" w:rsidRPr="00115E45" w:rsidRDefault="00D7799C" w:rsidP="00D7799C">
      <w:pPr>
        <w:pStyle w:val="pldetails"/>
      </w:pPr>
      <w:r w:rsidRPr="00115E45">
        <w:t xml:space="preserve">Tae Hoon KIM (Mr.), Senior Forest Researcher, Examiner, National Forest Seed Variety Center (NFSV), Chungcheongbuk-do </w:t>
      </w:r>
      <w:r w:rsidRPr="00115E45">
        <w:br/>
        <w:t>(e-mail: algae23@korea.kr)</w:t>
      </w:r>
    </w:p>
    <w:p w:rsidR="00D7799C" w:rsidRPr="00F86309" w:rsidRDefault="00D7799C" w:rsidP="00D7799C">
      <w:pPr>
        <w:pStyle w:val="pldetails"/>
      </w:pPr>
      <w:r w:rsidRPr="00F86309">
        <w:t xml:space="preserve">Keum-Soon PARK (Ms.), DUS Examiner, Korea Seed and Variety Service (KSVS), Gyeongsangbuk-do </w:t>
      </w:r>
      <w:r w:rsidRPr="00F86309">
        <w:br/>
        <w:t>(e-mail: ks1012@korea.kr)</w:t>
      </w:r>
    </w:p>
    <w:p w:rsidR="00D7799C" w:rsidRPr="008621A6" w:rsidRDefault="00D7799C" w:rsidP="00D7799C">
      <w:pPr>
        <w:pStyle w:val="pldetails"/>
      </w:pPr>
      <w:r w:rsidRPr="00F86309">
        <w:t xml:space="preserve">Yong-Hyun CHO (Mr.), DUS Examiner, Plant Vareity Protection Division, Korean Seed and Variety Service (KSVS) </w:t>
      </w:r>
      <w:r w:rsidRPr="00F86309">
        <w:br/>
        <w:t>(e-mail: flammulina@korea.kr)</w:t>
      </w:r>
      <w:r w:rsidRPr="008621A6">
        <w:t xml:space="preserve"> </w:t>
      </w:r>
    </w:p>
    <w:p w:rsidR="00D7799C" w:rsidRDefault="00D7799C" w:rsidP="00D7799C">
      <w:pPr>
        <w:pStyle w:val="plcountry"/>
        <w:rPr>
          <w:lang w:val="es-ES"/>
        </w:rPr>
      </w:pPr>
      <w:r w:rsidRPr="0042324B">
        <w:rPr>
          <w:lang w:val="es-ES"/>
        </w:rPr>
        <w:t xml:space="preserve">RÉPUBLIQUE DE MOLDOVA / REPUBLIC OF MOLDOVA / REPUBLIK MOLDAU / </w:t>
      </w:r>
      <w:r>
        <w:rPr>
          <w:lang w:val="es-ES"/>
        </w:rPr>
        <w:br/>
      </w:r>
      <w:r w:rsidRPr="0042324B">
        <w:rPr>
          <w:lang w:val="es-ES"/>
        </w:rPr>
        <w:t>REPÚBLICA DE MOLDOVA</w:t>
      </w:r>
    </w:p>
    <w:p w:rsidR="00D7799C" w:rsidRPr="00F86309" w:rsidRDefault="00D7799C" w:rsidP="00D7799C">
      <w:pPr>
        <w:pStyle w:val="pldetails"/>
        <w:rPr>
          <w:lang w:val="pt-BR"/>
        </w:rPr>
      </w:pPr>
      <w:r w:rsidRPr="00F86309">
        <w:t xml:space="preserve">Mihail MACHIDON (Mr.), Director, State Commission for Crops Variety Testing  (SCCVT), Chisinau </w:t>
      </w:r>
      <w:r w:rsidRPr="00F86309">
        <w:br/>
        <w:t>(e-mail: info@cstsp.md)</w:t>
      </w:r>
    </w:p>
    <w:p w:rsidR="00D7799C" w:rsidRPr="00F86309" w:rsidRDefault="00D7799C" w:rsidP="00D7799C">
      <w:pPr>
        <w:pStyle w:val="pldetails"/>
      </w:pPr>
      <w:r w:rsidRPr="00F86309">
        <w:lastRenderedPageBreak/>
        <w:t xml:space="preserve">Ala GUSAN (Ms.), Chief expert, Patents Division, Inventions and Plant Varieties Department, State Agency on Intellectual Property of the Republic of Moldova (AGEPI), Chisinau </w:t>
      </w:r>
      <w:r w:rsidRPr="00F86309">
        <w:br/>
        <w:t xml:space="preserve">(e-mail: ala.gusan@agepi.gov.md) </w:t>
      </w:r>
    </w:p>
    <w:p w:rsidR="00D7799C" w:rsidRPr="00F86309" w:rsidRDefault="00D7799C" w:rsidP="00D7799C">
      <w:pPr>
        <w:pStyle w:val="plcountry"/>
        <w:rPr>
          <w:lang w:val="pt-BR"/>
        </w:rPr>
      </w:pPr>
      <w:r w:rsidRPr="00F86309">
        <w:rPr>
          <w:lang w:val="pt-BR"/>
        </w:rPr>
        <w:t xml:space="preserve">RÉPUBLIQUE Dominicaine / dominican REPUBLIC / dominikanische REPUBLIK / </w:t>
      </w:r>
      <w:r w:rsidRPr="00F86309">
        <w:rPr>
          <w:lang w:val="pt-BR"/>
        </w:rPr>
        <w:br/>
        <w:t>REPÚBLICA Dominicana</w:t>
      </w:r>
    </w:p>
    <w:p w:rsidR="00D7799C" w:rsidRDefault="00D7799C" w:rsidP="00D7799C">
      <w:pPr>
        <w:pStyle w:val="pldetails"/>
        <w:rPr>
          <w:lang w:val="es-ES"/>
        </w:rPr>
      </w:pPr>
      <w:r w:rsidRPr="00F86309">
        <w:rPr>
          <w:lang w:val="es-ES"/>
        </w:rPr>
        <w:t xml:space="preserve">María Ayalivis GARCÍA MEDRANO (Sra.), Directora, Oficina para el Registro de Variedades y Obtenciones Vegetales (OREVADO), Santo Domingo </w:t>
      </w:r>
      <w:r w:rsidRPr="00F86309">
        <w:rPr>
          <w:lang w:val="es-ES"/>
        </w:rPr>
        <w:br/>
        <w:t>(e-mail: mgarcia@orevado.gob.do)</w:t>
      </w:r>
    </w:p>
    <w:p w:rsidR="00D7799C" w:rsidRDefault="00D7799C" w:rsidP="00D7799C">
      <w:pPr>
        <w:pStyle w:val="pldetails"/>
        <w:rPr>
          <w:lang w:val="es-ES"/>
        </w:rPr>
      </w:pPr>
      <w:r w:rsidRPr="002006DB">
        <w:rPr>
          <w:lang w:val="es-ES"/>
        </w:rPr>
        <w:t xml:space="preserve">Octavio Augusto BERAS-GOICO JUSTINIANO (Sr.), Encargado del Departamento Legal, Oficina de Registro de Variedades y Obtenciones Vegetales (OREVADO), Santo Domingo </w:t>
      </w:r>
      <w:r w:rsidRPr="002006DB">
        <w:rPr>
          <w:lang w:val="es-ES"/>
        </w:rPr>
        <w:br/>
        <w:t>(e-mail: ota470@gmail.com)</w:t>
      </w:r>
    </w:p>
    <w:p w:rsidR="00D7799C" w:rsidRPr="0088796C" w:rsidRDefault="00D7799C" w:rsidP="00D7799C">
      <w:pPr>
        <w:pStyle w:val="plcountry"/>
        <w:rPr>
          <w:lang w:val="pt-BR"/>
        </w:rPr>
      </w:pPr>
      <w:r w:rsidRPr="0088796C">
        <w:rPr>
          <w:lang w:val="pt-BR"/>
        </w:rPr>
        <w:t>RÉPUBLIQUE TCHÈQUE / CZECH REPUBLIC / TSCHECHISCHE REPUBLIK / REPÚBLICA CHECA</w:t>
      </w:r>
    </w:p>
    <w:p w:rsidR="00D7799C" w:rsidRPr="00F86309" w:rsidRDefault="00D7799C" w:rsidP="00D7799C">
      <w:pPr>
        <w:pStyle w:val="pldetails"/>
      </w:pPr>
      <w:r w:rsidRPr="00F86309">
        <w:t xml:space="preserve">Andrea POVOLNÁ (Ms.), Head of DUS Department, National Plant Variety Office, Central Institute for Supervising and Testing in Agriculture (ÚKZÚZ), Brno </w:t>
      </w:r>
      <w:r w:rsidRPr="00F86309">
        <w:br/>
        <w:t>(e-mail: andrea.povolna@ukzuz.cz)</w:t>
      </w:r>
    </w:p>
    <w:p w:rsidR="00D7799C" w:rsidRPr="00F86309" w:rsidRDefault="00D7799C" w:rsidP="00D7799C">
      <w:pPr>
        <w:pStyle w:val="pldetails"/>
      </w:pPr>
      <w:r w:rsidRPr="00F86309">
        <w:t xml:space="preserve">Lenka CLOWEZOVÁ (Ms.), Agricultural Commodities Departement, Ministry of Agriculture, Praha </w:t>
      </w:r>
      <w:r w:rsidRPr="00F86309">
        <w:br/>
        <w:t>(e-mail: lenka.clowezova@mze.cz)</w:t>
      </w:r>
    </w:p>
    <w:p w:rsidR="00D7799C" w:rsidRPr="00F86309" w:rsidRDefault="00D7799C" w:rsidP="00D7799C">
      <w:pPr>
        <w:pStyle w:val="pldetails"/>
      </w:pPr>
      <w:r w:rsidRPr="00F86309">
        <w:t xml:space="preserve">Lydie CECHOVÁ (Ms.), Crop Expert, Central Institute for Supervising and Testing in Agriculture (UKZUZ), Hradec Nad Svitavou </w:t>
      </w:r>
      <w:r w:rsidRPr="00F86309">
        <w:br/>
        <w:t>(e-mail: lydie.cechova@ukzuz.cz)</w:t>
      </w:r>
    </w:p>
    <w:p w:rsidR="00D7799C" w:rsidRPr="00F86309" w:rsidRDefault="00D7799C" w:rsidP="00D7799C">
      <w:pPr>
        <w:pStyle w:val="pldetails"/>
      </w:pPr>
      <w:r w:rsidRPr="00F86309">
        <w:t xml:space="preserve">Volker WACHTLER (Mr.), Political Administrator, General Secretariat, Council of the European Union, Bruxelles </w:t>
      </w:r>
      <w:r w:rsidRPr="00F86309">
        <w:br/>
        <w:t>(e-mail: volker.wachtler@consilium.europa.eu)</w:t>
      </w:r>
    </w:p>
    <w:p w:rsidR="00D7799C" w:rsidRPr="00F86309" w:rsidRDefault="00D7799C" w:rsidP="00D7799C">
      <w:pPr>
        <w:pStyle w:val="plcountry"/>
        <w:rPr>
          <w:lang w:val="es-ES"/>
        </w:rPr>
      </w:pPr>
      <w:r w:rsidRPr="00F86309">
        <w:rPr>
          <w:lang w:val="es-ES"/>
        </w:rPr>
        <w:t xml:space="preserve">RÉPUBLIQUE-UNIE DE TANZANIE / UNITED REPUBLIC OF TANZANIA / </w:t>
      </w:r>
      <w:r w:rsidRPr="00F86309">
        <w:rPr>
          <w:lang w:val="es-ES"/>
        </w:rPr>
        <w:br/>
        <w:t>VEREINIGTE REPUBLIK TANSANIA / REPÚBLICA UNIDA DE TANZANÍA</w:t>
      </w:r>
    </w:p>
    <w:p w:rsidR="00D7799C" w:rsidRPr="00F86309" w:rsidRDefault="00D7799C" w:rsidP="00D7799C">
      <w:pPr>
        <w:pStyle w:val="pldetails"/>
      </w:pPr>
      <w:r w:rsidRPr="00F86309">
        <w:t xml:space="preserve">Patrick NGWEDIAGI (Mr.), Director General, Tanzania Official Seed Certification Institute (TOSCI), Morogoro </w:t>
      </w:r>
      <w:r w:rsidRPr="00F86309">
        <w:br/>
        <w:t>(e-mail: dg@tosci.go.tz)</w:t>
      </w:r>
    </w:p>
    <w:p w:rsidR="00D7799C" w:rsidRPr="008D369C" w:rsidRDefault="00D7799C" w:rsidP="00D7799C">
      <w:pPr>
        <w:pStyle w:val="pldetails"/>
      </w:pPr>
      <w:r w:rsidRPr="00F86309">
        <w:t xml:space="preserve">Twalib Mustafa NJOHOLE (Mr.), Registrar of Plant Breeders' Rights, Plant Breeders Rights' Office, Ministry of Agriculture (MoA), Dodoma </w:t>
      </w:r>
      <w:r w:rsidRPr="00F86309">
        <w:br/>
        <w:t>(e-mail: twalib.njohole@kilimo.go.tz)</w:t>
      </w:r>
    </w:p>
    <w:p w:rsidR="00D7799C" w:rsidRPr="00667611" w:rsidRDefault="00D7799C" w:rsidP="00D7799C">
      <w:pPr>
        <w:pStyle w:val="plcountry"/>
      </w:pPr>
      <w:r w:rsidRPr="00667611">
        <w:t>ROUMANIE / ROMANIA / RUMÄNIEN / RUMANIA</w:t>
      </w:r>
    </w:p>
    <w:p w:rsidR="00D7799C" w:rsidRPr="00F86309" w:rsidRDefault="00D7799C" w:rsidP="00D7799C">
      <w:pPr>
        <w:pStyle w:val="pldetails"/>
      </w:pPr>
      <w:r w:rsidRPr="00F86309">
        <w:t>Teodor Dan ENESCU (Mr.), Counsellor, State Institute for Variety Testing and Registration (ISTIS), Bucarest</w:t>
      </w:r>
      <w:r w:rsidRPr="00F86309">
        <w:br/>
        <w:t>(e-mail: enescu_teodor@istis.ro)</w:t>
      </w:r>
    </w:p>
    <w:p w:rsidR="00D7799C" w:rsidRPr="00F86309" w:rsidRDefault="00D7799C" w:rsidP="00D7799C">
      <w:pPr>
        <w:pStyle w:val="plcountry"/>
      </w:pPr>
      <w:r w:rsidRPr="00F86309">
        <w:t>ROYAUME-UNI / UNITED KINGDOM / VEREINIGTES KÖNIGREICH / REINO UNIDO</w:t>
      </w:r>
    </w:p>
    <w:p w:rsidR="00D7799C" w:rsidRPr="00F86309" w:rsidRDefault="00D7799C" w:rsidP="00D7799C">
      <w:pPr>
        <w:pStyle w:val="pldetails"/>
      </w:pPr>
      <w:r w:rsidRPr="00F86309">
        <w:t xml:space="preserve">Fiona HOPKINS (Ms.), Joint Head of Plant Varieties and Seeds, Animal and Plant Health and Welfare Directorate, Department for Environment, Food and Rural Affairs (DEFRA), Cambridge </w:t>
      </w:r>
      <w:r w:rsidRPr="00F86309">
        <w:br/>
        <w:t>(e-mail: fiona.hopkins@defra.gov.uk)</w:t>
      </w:r>
    </w:p>
    <w:p w:rsidR="00D7799C" w:rsidRPr="00F86309" w:rsidRDefault="00D7799C" w:rsidP="00D7799C">
      <w:pPr>
        <w:pStyle w:val="plcountry"/>
      </w:pPr>
      <w:r w:rsidRPr="00F86309">
        <w:t>SERBIE / SERBIA / SERBIEN / SERBIA</w:t>
      </w:r>
    </w:p>
    <w:p w:rsidR="00D7799C" w:rsidRPr="00F86309" w:rsidRDefault="00D7799C" w:rsidP="00D7799C">
      <w:pPr>
        <w:pStyle w:val="pldetails"/>
      </w:pPr>
      <w:r w:rsidRPr="00F86309">
        <w:t xml:space="preserve">Jovan VUJOVIC (Mr.), Head, Plant Protection Directorate, Group for Plant Variety Protection and Biosafety, Ministry of Agriculture, Forestry and Water Management, Belgrade </w:t>
      </w:r>
      <w:r w:rsidRPr="00F86309">
        <w:br/>
        <w:t>(e-mail: jovan.vujovic@minpolj.gov.rs)</w:t>
      </w:r>
    </w:p>
    <w:p w:rsidR="00D7799C" w:rsidRPr="00525497" w:rsidRDefault="00D7799C" w:rsidP="00D7799C">
      <w:pPr>
        <w:pStyle w:val="pldetails"/>
      </w:pPr>
      <w:r w:rsidRPr="00F86309">
        <w:t xml:space="preserve">Gordana LONCAR (Ms.), Senior Adviser for Plant Variety protection, Plant Protection Directorate, Group for Plant Variety Protection and Biosafety, Ministry of Agriculture, Forestry and Water Management, Belgrade </w:t>
      </w:r>
      <w:r w:rsidRPr="00F86309">
        <w:br/>
        <w:t>(e-mail: gordana.loncar@minpolj.gov.rs)</w:t>
      </w:r>
    </w:p>
    <w:p w:rsidR="00D7799C" w:rsidRDefault="00D7799C" w:rsidP="00D7799C">
      <w:pPr>
        <w:pStyle w:val="plcountry"/>
      </w:pPr>
      <w:r w:rsidRPr="00166E02">
        <w:t>singapour / singapour / singapur / singapur</w:t>
      </w:r>
    </w:p>
    <w:p w:rsidR="00D7799C" w:rsidRPr="00550364" w:rsidRDefault="00D7799C" w:rsidP="00D7799C">
      <w:pPr>
        <w:pStyle w:val="pldetails"/>
      </w:pPr>
      <w:r w:rsidRPr="00F10C55">
        <w:t xml:space="preserve">Benjamin TAN (Mr.), IP Counsellor, </w:t>
      </w:r>
      <w:r w:rsidRPr="00F10C55">
        <w:rPr>
          <w:lang w:val="en"/>
        </w:rPr>
        <w:t xml:space="preserve">Permanent Mission of the Republic of Singapore to WTO and WIPO, </w:t>
      </w:r>
      <w:r w:rsidRPr="00F10C55">
        <w:t xml:space="preserve">Geneva </w:t>
      </w:r>
      <w:r w:rsidRPr="00F10C55">
        <w:br/>
        <w:t>(e-mail: Benjamin_tan@ipos.gov.sg)</w:t>
      </w:r>
    </w:p>
    <w:p w:rsidR="00D7799C" w:rsidRDefault="00D7799C" w:rsidP="00D7799C">
      <w:pPr>
        <w:pStyle w:val="pldetails"/>
      </w:pPr>
      <w:r w:rsidRPr="00F86309">
        <w:t>Qiu Li LOH (Ms.), Manager, Intellectual Property Office of Singapore (IPOS), Singapour</w:t>
      </w:r>
      <w:r w:rsidRPr="00F86309">
        <w:br/>
        <w:t>(e-mail: LOH_Qiu_Li@ipos.gov.sg)</w:t>
      </w:r>
    </w:p>
    <w:p w:rsidR="00D7799C" w:rsidRPr="00525497" w:rsidRDefault="00D7799C" w:rsidP="00D7799C">
      <w:pPr>
        <w:pStyle w:val="plcountry"/>
      </w:pPr>
      <w:r w:rsidRPr="00525497">
        <w:lastRenderedPageBreak/>
        <w:t>SLOVAQUIE / SLOVAKIA / SLOWAKEI / ESLOVAQUIA</w:t>
      </w:r>
    </w:p>
    <w:p w:rsidR="00D7799C" w:rsidRPr="00F86309" w:rsidRDefault="00D7799C" w:rsidP="00D7799C">
      <w:pPr>
        <w:pStyle w:val="pldetails"/>
      </w:pPr>
      <w:r w:rsidRPr="00F86309">
        <w:t>Ľubomir BASTA (Mr.), Head of DUS testing, Department of Variety Testing, Central Control and Testing Institute in Agriculture (ÚKSÚP), Spisské Vlachy</w:t>
      </w:r>
      <w:r w:rsidRPr="00F86309">
        <w:br/>
        <w:t>(e-mail: lubomir.basta@uksup.sk)</w:t>
      </w:r>
    </w:p>
    <w:p w:rsidR="00D7799C" w:rsidRPr="00F86309" w:rsidRDefault="00D7799C" w:rsidP="00D7799C">
      <w:pPr>
        <w:pStyle w:val="plcountry"/>
      </w:pPr>
      <w:r w:rsidRPr="00F86309">
        <w:t>SUÈDE / SWEDEN / SCHWEDEN / SUECIA</w:t>
      </w:r>
    </w:p>
    <w:p w:rsidR="00D7799C" w:rsidRPr="00F86309" w:rsidRDefault="00D7799C" w:rsidP="00D7799C">
      <w:pPr>
        <w:pStyle w:val="pldetails"/>
      </w:pPr>
      <w:r w:rsidRPr="00F86309">
        <w:t xml:space="preserve">Magnus FRANZÉN (Mr.), Deputy Head, Plant and Control Department, Swedish Board of Agriculture, Jönköping </w:t>
      </w:r>
      <w:r w:rsidRPr="00F86309">
        <w:br/>
        <w:t>(e-mail: magnus.franzen@jordbruksverket.se)</w:t>
      </w:r>
    </w:p>
    <w:p w:rsidR="00D7799C" w:rsidRPr="00F86309" w:rsidRDefault="00D7799C" w:rsidP="00D7799C">
      <w:pPr>
        <w:pStyle w:val="plcountry"/>
      </w:pPr>
      <w:r w:rsidRPr="00F86309">
        <w:t>SUISSE / SWITZERLAND / SCHWEIZ / SUIZA</w:t>
      </w:r>
    </w:p>
    <w:p w:rsidR="00D7799C" w:rsidRPr="00F86309" w:rsidRDefault="00D7799C" w:rsidP="00D7799C">
      <w:pPr>
        <w:pStyle w:val="pldetails"/>
      </w:pPr>
      <w:r w:rsidRPr="00F86309">
        <w:t xml:space="preserve">Olivier FÉLIX (M.), Responsable de secteur, Protection durable des végétaux et variétés, Office fédéral de l'agriculture (OFAG), Bern </w:t>
      </w:r>
      <w:r w:rsidRPr="00F86309">
        <w:br/>
        <w:t>(e-mail: olivier.felix@blw.admin.ch)</w:t>
      </w:r>
    </w:p>
    <w:p w:rsidR="00D7799C" w:rsidRPr="00F86309" w:rsidRDefault="00D7799C" w:rsidP="00D7799C">
      <w:pPr>
        <w:pStyle w:val="pldetails"/>
        <w:rPr>
          <w:lang w:val="fr-CH"/>
        </w:rPr>
      </w:pPr>
      <w:r w:rsidRPr="00F86309">
        <w:rPr>
          <w:lang w:val="fr-CH"/>
        </w:rPr>
        <w:t xml:space="preserve">Alwin KOPSE (M.), Sous-directeur général adjoint, Chef des Affaires internationales, Affaires internationales et sécurité alimentaire, Office fédéral de l'agriculture (OFAG), Berne </w:t>
      </w:r>
      <w:r w:rsidRPr="00F86309">
        <w:rPr>
          <w:lang w:val="fr-CH"/>
        </w:rPr>
        <w:br/>
        <w:t>(e-mail: alwin.kopse@blw.admin.ch)</w:t>
      </w:r>
    </w:p>
    <w:p w:rsidR="00D7799C" w:rsidRPr="00222B6A" w:rsidRDefault="00D7799C" w:rsidP="00D7799C">
      <w:pPr>
        <w:pStyle w:val="pldetails"/>
        <w:rPr>
          <w:lang w:val="fr-CH"/>
        </w:rPr>
      </w:pPr>
      <w:r w:rsidRPr="00F86309">
        <w:rPr>
          <w:lang w:val="fr-CH"/>
        </w:rPr>
        <w:t xml:space="preserve">Manuela BRAND (Ms.), Plant Variety Rights Office, Office fédéral de l'agriculture (OFAG), Bern </w:t>
      </w:r>
      <w:r w:rsidRPr="00F86309">
        <w:rPr>
          <w:lang w:val="fr-CH"/>
        </w:rPr>
        <w:br/>
        <w:t>(e-mail: manuela.brand@blw.admin.ch)</w:t>
      </w:r>
    </w:p>
    <w:p w:rsidR="00D7799C" w:rsidRDefault="00D7799C" w:rsidP="00D7799C">
      <w:pPr>
        <w:pStyle w:val="plcountry"/>
        <w:rPr>
          <w:lang w:val="fr-CH"/>
        </w:rPr>
      </w:pPr>
      <w:r w:rsidRPr="0040549C">
        <w:rPr>
          <w:lang w:val="fr-CH"/>
        </w:rPr>
        <w:t>TUNISIE / TUNISIA / TUNESIEN / TÚNEZ</w:t>
      </w:r>
    </w:p>
    <w:p w:rsidR="00D7799C" w:rsidRPr="00F86309" w:rsidRDefault="00D7799C" w:rsidP="00D7799C">
      <w:pPr>
        <w:pStyle w:val="pldetails"/>
        <w:rPr>
          <w:lang w:val="fr-CH"/>
        </w:rPr>
      </w:pPr>
      <w:r w:rsidRPr="00F86309">
        <w:rPr>
          <w:lang w:val="fr-CH"/>
        </w:rPr>
        <w:t xml:space="preserve">Omar BRAHMI (M.), Chef, Service d'évaluation, d'homologation et de protection des obtentions végétales, Direction Général de la Santé Végétale et de Contrôle des Intrants Agricoles, Ministère de l'Agriculture, des Ressources Hydrauliques et de la Pêche, Tunis </w:t>
      </w:r>
      <w:r w:rsidRPr="00F86309">
        <w:rPr>
          <w:lang w:val="fr-CH"/>
        </w:rPr>
        <w:br/>
        <w:t>(e-mail: brahmi_omar@yahoo.fr)</w:t>
      </w:r>
    </w:p>
    <w:p w:rsidR="00D7799C" w:rsidRPr="00F86309" w:rsidRDefault="00D7799C" w:rsidP="00D7799C">
      <w:pPr>
        <w:pStyle w:val="plcountry"/>
      </w:pPr>
      <w:r w:rsidRPr="00F86309">
        <w:t>TÜRKIYE / TÜRKEI / TÜRKIYE / TÜRKIYE</w:t>
      </w:r>
    </w:p>
    <w:p w:rsidR="00D7799C" w:rsidRPr="00F86309" w:rsidRDefault="00D7799C" w:rsidP="00D7799C">
      <w:pPr>
        <w:pStyle w:val="pldetails"/>
      </w:pPr>
      <w:r w:rsidRPr="00F86309">
        <w:t xml:space="preserve">Cengiz BUDAN (Mr.), Deputy General Director of Plant Production, Ministry of Agriculture and Forestry, Ankara </w:t>
      </w:r>
      <w:r w:rsidRPr="00F86309">
        <w:br/>
        <w:t xml:space="preserve">(e-mail: Cengiz.budan@tarimorman.gov.tr) </w:t>
      </w:r>
    </w:p>
    <w:p w:rsidR="00D7799C" w:rsidRPr="00F86309" w:rsidRDefault="00D7799C" w:rsidP="00D7799C">
      <w:pPr>
        <w:pStyle w:val="pldetails"/>
      </w:pPr>
      <w:r w:rsidRPr="00F86309">
        <w:t xml:space="preserve">Sezgin KARADENIZ (Mr.), Head, Seed Policies Department and PBR Office, General Directorate of Plant Production, Ministry of Agriculture and Forestry, Ankara </w:t>
      </w:r>
      <w:r w:rsidRPr="00F86309">
        <w:br/>
        <w:t>(e-mail: sezgin.karadeniz@tarimorman.gov.tr)</w:t>
      </w:r>
    </w:p>
    <w:p w:rsidR="00D7799C" w:rsidRPr="00F86309" w:rsidRDefault="00D7799C" w:rsidP="00D7799C">
      <w:pPr>
        <w:pStyle w:val="pldetails"/>
      </w:pPr>
      <w:r w:rsidRPr="00F86309">
        <w:t xml:space="preserve">Levent DOGRUYOL (Mr.), Section Coordinator, Plant Production, Ministry of Agriculture and Forestry, Ankara </w:t>
      </w:r>
      <w:r w:rsidRPr="00F86309">
        <w:br/>
        <w:t xml:space="preserve">(e-mail: ldogruyol@hotmail.com) </w:t>
      </w:r>
    </w:p>
    <w:p w:rsidR="00D7799C" w:rsidRPr="00AB2EBB" w:rsidRDefault="00D7799C" w:rsidP="00D7799C">
      <w:pPr>
        <w:pStyle w:val="pldetails"/>
      </w:pPr>
      <w:r w:rsidRPr="00F86309">
        <w:t xml:space="preserve">Mehmet CAKMAK (Mr.), PBR Expert, Senior Agricultural Engineer, Msc., Seed Department, General Directorate of Plant Production, Ministry of Agriculture and Forestry, Ankara </w:t>
      </w:r>
      <w:r w:rsidRPr="00F86309">
        <w:br/>
        <w:t>(e-mail: mehmet.cakmak@tarimorman.gov.tr)</w:t>
      </w:r>
      <w:r w:rsidRPr="00AB2EBB">
        <w:t xml:space="preserve"> </w:t>
      </w:r>
    </w:p>
    <w:p w:rsidR="00D7799C" w:rsidRPr="009560F5" w:rsidRDefault="00D7799C" w:rsidP="00D7799C">
      <w:pPr>
        <w:pStyle w:val="plcountry"/>
      </w:pPr>
      <w:r w:rsidRPr="009560F5">
        <w:t>UNION EUROPÉENNE / EUROPEAN UNION / EUROPÄISCHE UNION / UNIÓN EUROPEA</w:t>
      </w:r>
    </w:p>
    <w:p w:rsidR="00D7799C" w:rsidRPr="00F86309" w:rsidRDefault="00D7799C" w:rsidP="00D7799C">
      <w:pPr>
        <w:pStyle w:val="pldetails"/>
      </w:pPr>
      <w:r w:rsidRPr="00F86309">
        <w:t xml:space="preserve">Andrea POVOLNÁ (Ms.), Head of DUS Department, National Plant Variety Office, Central Institute for Supervising and Testing in Agriculture (ÚKZÚZ), Brno </w:t>
      </w:r>
      <w:r w:rsidRPr="00F86309">
        <w:br/>
        <w:t>(e-mail: andrea.povolna@ukzuz.cz)</w:t>
      </w:r>
    </w:p>
    <w:p w:rsidR="00D7799C" w:rsidRPr="00F86309" w:rsidRDefault="00D7799C" w:rsidP="00D7799C">
      <w:pPr>
        <w:pStyle w:val="pldetails"/>
      </w:pPr>
      <w:r w:rsidRPr="00F86309">
        <w:t xml:space="preserve">Päivi MANNERKORPI (Ms.), Team Leader - Plant Reproductive Material, Unit G1 Plant Health, Directorate General for Health and Food Safety (DG SANTE), European Commission, Brussels </w:t>
      </w:r>
      <w:r w:rsidRPr="00F86309">
        <w:br/>
        <w:t>(e-mail: paivi.mannerkorpi@ec.europa.eu)</w:t>
      </w:r>
    </w:p>
    <w:p w:rsidR="00D7799C" w:rsidRPr="00F86309" w:rsidRDefault="00D7799C" w:rsidP="00D7799C">
      <w:pPr>
        <w:pStyle w:val="pldetails"/>
      </w:pPr>
      <w:r w:rsidRPr="00F86309">
        <w:t xml:space="preserve">Francesco MATTINA (Mr.), President, Community Plant Variety Office (CPVO), Angers </w:t>
      </w:r>
      <w:r w:rsidRPr="00F86309">
        <w:br/>
        <w:t>(e-mail: mattina@cpvo.europa.eu)</w:t>
      </w:r>
    </w:p>
    <w:p w:rsidR="00D7799C" w:rsidRPr="00F86309" w:rsidRDefault="00D7799C" w:rsidP="00D7799C">
      <w:pPr>
        <w:pStyle w:val="pldetails"/>
      </w:pPr>
      <w:r w:rsidRPr="00F86309">
        <w:t xml:space="preserve">Dirk THEOBALD (Mr.), Senior Adviser, Community Plant Variety Office (CPVO), Angers </w:t>
      </w:r>
      <w:r w:rsidRPr="00F86309">
        <w:br/>
        <w:t>(e-mail: theobald@cpvo.europa.eu)</w:t>
      </w:r>
    </w:p>
    <w:p w:rsidR="00D7799C" w:rsidRDefault="00D7799C" w:rsidP="00D7799C">
      <w:pPr>
        <w:pStyle w:val="pldetails"/>
      </w:pPr>
      <w:r w:rsidRPr="00F86309">
        <w:t xml:space="preserve">Volker WACHTLER (Mr.), Political Administrator, General Secretariat, Council of the European Union, Bruxelles </w:t>
      </w:r>
      <w:r w:rsidRPr="00F86309">
        <w:br/>
        <w:t>(e-mail: volker.wachtler@consilium.europa.eu)</w:t>
      </w:r>
    </w:p>
    <w:p w:rsidR="00D7799C" w:rsidRDefault="00D7799C" w:rsidP="00D7799C">
      <w:pPr>
        <w:pStyle w:val="plcountry"/>
      </w:pPr>
      <w:r w:rsidRPr="00CF100A">
        <w:lastRenderedPageBreak/>
        <w:t xml:space="preserve">VIET NAM / VIET NAM </w:t>
      </w:r>
      <w:r>
        <w:t xml:space="preserve">/ </w:t>
      </w:r>
      <w:r w:rsidRPr="00CF100A">
        <w:t>VIETNAM / VIET NAM</w:t>
      </w:r>
    </w:p>
    <w:p w:rsidR="00D7799C" w:rsidRPr="00F86309" w:rsidRDefault="00D7799C" w:rsidP="00D7799C">
      <w:pPr>
        <w:pStyle w:val="pldetails"/>
      </w:pPr>
      <w:r w:rsidRPr="00F86309">
        <w:t xml:space="preserve">Thi Hang CAM (Ms.), Officer/Examiner, Department of Crop Production (DCP), Plant Variety Protection Office (PVPO), Ministry of Agriculture and Rural Development (MARD), Hanoi </w:t>
      </w:r>
      <w:r w:rsidRPr="00F86309">
        <w:br/>
        <w:t>(e-mail: pvpvietnam@mard.gov.vn)</w:t>
      </w:r>
    </w:p>
    <w:p w:rsidR="00D7799C" w:rsidRPr="00877398" w:rsidRDefault="00D7799C" w:rsidP="00D7799C">
      <w:pPr>
        <w:pStyle w:val="pldetails"/>
      </w:pPr>
      <w:r w:rsidRPr="00F86309">
        <w:t xml:space="preserve">Thi Thuy Hang TRAN (Ms.), Officer/Examiner, Plant Variety Protection Office (PVPO), Ministry of Agriculture and Rural Development (MARD), Hanoi </w:t>
      </w:r>
      <w:r w:rsidRPr="00F86309">
        <w:br/>
        <w:t>(e-mail: tranhang.mard.vn@gmail.com)</w:t>
      </w:r>
    </w:p>
    <w:p w:rsidR="00D7799C" w:rsidRPr="00121456" w:rsidRDefault="00D7799C" w:rsidP="00D7799C">
      <w:pPr>
        <w:pStyle w:val="plheading"/>
      </w:pPr>
      <w:r w:rsidRPr="00121456">
        <w:t>II. OBSERVATEURS / OBSERVERS / BEOBACHTER / OBSERVADORES</w:t>
      </w:r>
    </w:p>
    <w:p w:rsidR="00D7799C" w:rsidRPr="00B011FF" w:rsidRDefault="00D7799C" w:rsidP="00D7799C">
      <w:pPr>
        <w:pStyle w:val="plcountry"/>
      </w:pPr>
      <w:r w:rsidRPr="00B011FF">
        <w:t>ARABIE SAOUDITE / SAUDI ARABIA / SAUDI-ARABIEN / ARABIA SAUDITA</w:t>
      </w:r>
    </w:p>
    <w:p w:rsidR="00D7799C" w:rsidRPr="00F86309" w:rsidRDefault="00D7799C" w:rsidP="00D7799C">
      <w:pPr>
        <w:pStyle w:val="pldetails"/>
      </w:pPr>
      <w:r w:rsidRPr="00F86309">
        <w:t xml:space="preserve">Ali NAMAZI (Mr.), Head of Plant Varieties, General Directorate of Patents, Saudi Authority for Intellectual Property (SAIP), Riyadh </w:t>
      </w:r>
      <w:r w:rsidRPr="00F86309">
        <w:br/>
        <w:t>(e-mail: anamazi@saip.gov.sa)</w:t>
      </w:r>
    </w:p>
    <w:p w:rsidR="00D7799C" w:rsidRPr="00F86309" w:rsidRDefault="00D7799C" w:rsidP="00D7799C">
      <w:pPr>
        <w:pStyle w:val="pldetails"/>
      </w:pPr>
      <w:r w:rsidRPr="00F86309">
        <w:t xml:space="preserve">Naser ALMARRI (Mr.), Director General, Seed Center and Plant Genetic Resources Bank, Ministry of Environment, Water and Agriculture, Riyadh </w:t>
      </w:r>
      <w:r w:rsidRPr="00F86309">
        <w:br/>
        <w:t>(e-mail: almarri@mewa.gov.sa)</w:t>
      </w:r>
    </w:p>
    <w:p w:rsidR="00D7799C" w:rsidRPr="00F86309" w:rsidRDefault="00D7799C" w:rsidP="00D7799C">
      <w:pPr>
        <w:pStyle w:val="pldetails"/>
      </w:pPr>
      <w:r w:rsidRPr="00F86309">
        <w:t xml:space="preserve">Fahd ALAIJAN (Mr.), Patent Expert, Saudi Authority for Intellectual Property )(SAIP), Riyadh </w:t>
      </w:r>
      <w:r w:rsidRPr="00F86309">
        <w:br/>
        <w:t>(e-mail: fajlan@saip.gov.sa)</w:t>
      </w:r>
    </w:p>
    <w:p w:rsidR="00D7799C" w:rsidRPr="00F86309" w:rsidRDefault="00D7799C" w:rsidP="00D7799C">
      <w:pPr>
        <w:pStyle w:val="plcountry"/>
      </w:pPr>
      <w:r w:rsidRPr="00F86309">
        <w:t>ARMÉNIE / ARMENIA / ARMENIEN / ARMENIA</w:t>
      </w:r>
    </w:p>
    <w:p w:rsidR="00D7799C" w:rsidRPr="00F86309" w:rsidRDefault="00D7799C" w:rsidP="00D7799C">
      <w:pPr>
        <w:pStyle w:val="pldetails"/>
      </w:pPr>
      <w:r w:rsidRPr="00F86309">
        <w:t xml:space="preserve">Arman KHOJOYANS (Mr.), Deputy Minister for Economy, Ministry of Economy, Yerevan </w:t>
      </w:r>
      <w:r w:rsidRPr="00F86309">
        <w:br/>
        <w:t xml:space="preserve">(e-mail: akhojoyan@mineconomy.am) </w:t>
      </w:r>
    </w:p>
    <w:p w:rsidR="00D7799C" w:rsidRPr="00F86309" w:rsidRDefault="00D7799C" w:rsidP="00D7799C">
      <w:pPr>
        <w:pStyle w:val="pldetails"/>
      </w:pPr>
      <w:r w:rsidRPr="00F86309">
        <w:t xml:space="preserve">Varsik MARTIROSYAN (Ms.), Acting Head of the Department of Plant Production, Ministry of Economy, Yerevan </w:t>
      </w:r>
      <w:r w:rsidRPr="00F86309">
        <w:br/>
        <w:t>(e-mail: vmartirosyan@mineconomy.am)</w:t>
      </w:r>
    </w:p>
    <w:p w:rsidR="00D7799C" w:rsidRPr="00F86309" w:rsidRDefault="00D7799C" w:rsidP="00D7799C">
      <w:pPr>
        <w:pStyle w:val="plcountry"/>
      </w:pPr>
      <w:r w:rsidRPr="00F86309">
        <w:t>GUYANA / GUYANA / GUYANA / GUYANA</w:t>
      </w:r>
    </w:p>
    <w:p w:rsidR="00D7799C" w:rsidRPr="00F86309" w:rsidRDefault="00D7799C" w:rsidP="00D7799C">
      <w:pPr>
        <w:pStyle w:val="pldetails"/>
      </w:pPr>
      <w:r w:rsidRPr="00F86309">
        <w:t xml:space="preserve">David Bartholomew FREDERICKS (Mr.), Chief Scientist, National Agricultural Research and Extension Institute (NAREI), East Coast Demerara </w:t>
      </w:r>
      <w:r w:rsidRPr="00F86309">
        <w:br/>
        <w:t>(e-mail: dfredericsdks@narei.gov.gy)</w:t>
      </w:r>
    </w:p>
    <w:p w:rsidR="00D7799C" w:rsidRPr="00F86309" w:rsidRDefault="00D7799C" w:rsidP="00D7799C">
      <w:pPr>
        <w:pStyle w:val="plcountry"/>
      </w:pPr>
      <w:r w:rsidRPr="00F86309">
        <w:t>IRAQ / Iraq / Irak / Iraq</w:t>
      </w:r>
    </w:p>
    <w:p w:rsidR="00D7799C" w:rsidRPr="00F86309" w:rsidRDefault="00D7799C" w:rsidP="00D7799C">
      <w:pPr>
        <w:pStyle w:val="pldetails"/>
      </w:pPr>
      <w:r w:rsidRPr="00F86309">
        <w:t xml:space="preserve">Afaf NASSEER (Ms.), Responsible of morphological calcification crops lab, State Board of Seed Testing and Certification, State Board of Seed Testing and Certification, Baghdad </w:t>
      </w:r>
      <w:r w:rsidRPr="00F86309">
        <w:br/>
        <w:t>(e-mail: Afaf.mahdee16@gmail.com)</w:t>
      </w:r>
    </w:p>
    <w:p w:rsidR="00D7799C" w:rsidRPr="00F86309" w:rsidRDefault="00D7799C" w:rsidP="00D7799C">
      <w:pPr>
        <w:pStyle w:val="plcountry"/>
      </w:pPr>
      <w:r w:rsidRPr="00F86309">
        <w:t>KAZAKHSTAN / KAZAKHSTAN / KASACHSTAN / KAZAJSTÁN</w:t>
      </w:r>
    </w:p>
    <w:p w:rsidR="00D7799C" w:rsidRPr="00F86309" w:rsidRDefault="00D7799C" w:rsidP="00D7799C">
      <w:pPr>
        <w:pStyle w:val="pldetails"/>
      </w:pPr>
      <w:r w:rsidRPr="00F86309">
        <w:t xml:space="preserve">Abilkhaiyr TAMABEK (Mr.), Vice Minister, Ministry of Agriculture, Nur-Sultan </w:t>
      </w:r>
      <w:r w:rsidRPr="00F86309">
        <w:br/>
        <w:t>(e-mail: tamabek.a@minagri.gov.kz)</w:t>
      </w:r>
    </w:p>
    <w:p w:rsidR="00D7799C" w:rsidRPr="00F86309" w:rsidRDefault="00D7799C" w:rsidP="00D7799C">
      <w:pPr>
        <w:pStyle w:val="pldetails"/>
      </w:pPr>
      <w:r w:rsidRPr="00F86309">
        <w:t xml:space="preserve">Azat SULTANOV (Mr.), Director, Department of Agriculture, Ministry of Agriculture, Nur-Sultan </w:t>
      </w:r>
      <w:r w:rsidRPr="00F86309">
        <w:br/>
        <w:t xml:space="preserve">(e-mail: sultanov.a@minagri.gov.kz) </w:t>
      </w:r>
    </w:p>
    <w:p w:rsidR="00D7799C" w:rsidRPr="00F86309" w:rsidRDefault="00D7799C" w:rsidP="00D7799C">
      <w:pPr>
        <w:pStyle w:val="pldetails"/>
      </w:pPr>
      <w:r w:rsidRPr="00F86309">
        <w:t xml:space="preserve">Talgat AZHGALIYEV (Mr.), Chairman, State Commission for Variety Testing of Agricultural Crops (RSI), Ministry of Agriculture, Nur-Sultan </w:t>
      </w:r>
      <w:r w:rsidRPr="00F86309">
        <w:br/>
        <w:t>(e-mail: office@sortcom.kz)</w:t>
      </w:r>
    </w:p>
    <w:p w:rsidR="00D7799C" w:rsidRPr="00F86309" w:rsidRDefault="00D7799C" w:rsidP="00D7799C">
      <w:pPr>
        <w:pStyle w:val="pldetails"/>
      </w:pPr>
      <w:r w:rsidRPr="00F86309">
        <w:t>Ademi GABDOLA (Ms.), Head of department, State Commission for variety testing of agricultural crops, Nur</w:t>
      </w:r>
      <w:r w:rsidRPr="00F86309">
        <w:noBreakHyphen/>
        <w:t xml:space="preserve">Sultan </w:t>
      </w:r>
      <w:r w:rsidRPr="00F86309">
        <w:br/>
        <w:t>(e-mail: for_work_15@mail.ru)</w:t>
      </w:r>
    </w:p>
    <w:p w:rsidR="00D7799C" w:rsidRPr="00F86309" w:rsidRDefault="00D7799C" w:rsidP="00D7799C">
      <w:pPr>
        <w:pStyle w:val="plcountry"/>
      </w:pPr>
      <w:r w:rsidRPr="00F86309">
        <w:t>THAÏLANDE / THAILAND / THAILAND / TAILANDIA</w:t>
      </w:r>
    </w:p>
    <w:p w:rsidR="00D7799C" w:rsidRPr="00F86309" w:rsidRDefault="00D7799C" w:rsidP="00D7799C">
      <w:pPr>
        <w:pStyle w:val="pldetails"/>
      </w:pPr>
      <w:r w:rsidRPr="00F86309">
        <w:t>Pimchanok PITFIELD (Ms.), Ambassador, Permanent Representative of Thailand to the WTO and WIPO in Geneva</w:t>
      </w:r>
    </w:p>
    <w:p w:rsidR="00D7799C" w:rsidRPr="00F86309" w:rsidRDefault="00D7799C" w:rsidP="00D7799C">
      <w:pPr>
        <w:pStyle w:val="pldetails"/>
      </w:pPr>
      <w:r w:rsidRPr="00F86309">
        <w:t xml:space="preserve">Pornpimol SUGANDHAVANIJA (Ms.), Deputy Permanent Representative, Permanent Mission of Thailand to the WTO, Geneva </w:t>
      </w:r>
      <w:r w:rsidRPr="00F86309">
        <w:br/>
        <w:t>(e-mail: pornpimol@thaiwto.com)</w:t>
      </w:r>
    </w:p>
    <w:p w:rsidR="00D7799C" w:rsidRPr="00F86309" w:rsidRDefault="00D7799C" w:rsidP="00D7799C">
      <w:pPr>
        <w:pStyle w:val="pldetails"/>
      </w:pPr>
      <w:r w:rsidRPr="00F86309">
        <w:lastRenderedPageBreak/>
        <w:t xml:space="preserve">Jaruwan SUKKHAROM (Ms.), Minister Counsellor, Permanent Mission of Thailand to the WTO, Geneva </w:t>
      </w:r>
      <w:r w:rsidRPr="00F86309">
        <w:br/>
        <w:t xml:space="preserve">(e-mail: jaruwan@thaiwto.com) </w:t>
      </w:r>
    </w:p>
    <w:p w:rsidR="00D7799C" w:rsidRDefault="00D7799C" w:rsidP="00D7799C">
      <w:pPr>
        <w:pStyle w:val="pldetails"/>
      </w:pPr>
      <w:r w:rsidRPr="00F86309">
        <w:t xml:space="preserve">Rungthiwa THANUMTHAT (Ms.), Senior Agricultural Research Officer, Plant Variety Protection Office, Ministry of Agriculture and Cooperatives, Bangkok </w:t>
      </w:r>
      <w:r w:rsidRPr="00F86309">
        <w:br/>
        <w:t>(e-mail: rungthiwa_pvp@yahoo.com)</w:t>
      </w:r>
    </w:p>
    <w:p w:rsidR="00D7799C" w:rsidRPr="006B41B2" w:rsidRDefault="00D7799C" w:rsidP="00D7799C">
      <w:pPr>
        <w:pStyle w:val="pldetails"/>
      </w:pPr>
      <w:r w:rsidRPr="00F86309">
        <w:t xml:space="preserve">Orporn PHUEAKKHLAI (Ms.), Agricultural Research Officer, Practitioner Level, Plant Variety Protection Office, Ministry of Agriculture and Cooperatives, Bangkok </w:t>
      </w:r>
      <w:r w:rsidRPr="00F86309">
        <w:br/>
        <w:t>(e-mail: orpornpk@gmail.com)</w:t>
      </w:r>
      <w:r w:rsidRPr="006B41B2">
        <w:t xml:space="preserve"> </w:t>
      </w:r>
    </w:p>
    <w:p w:rsidR="00D7799C" w:rsidRDefault="00D7799C" w:rsidP="00D7799C">
      <w:pPr>
        <w:pStyle w:val="plcountry"/>
      </w:pPr>
      <w:r w:rsidRPr="00F358D4">
        <w:t>ZIMBABWE / ZIMBABWE / SIMBABWE / ZIMBABWE</w:t>
      </w:r>
    </w:p>
    <w:p w:rsidR="00D7799C" w:rsidRPr="00EF01E9" w:rsidRDefault="00D7799C" w:rsidP="00D7799C">
      <w:pPr>
        <w:pStyle w:val="pldetails"/>
      </w:pPr>
      <w:r w:rsidRPr="00EF01E9">
        <w:t xml:space="preserve">Tanyaradzwa Milne MANHOMBO (Mr.), Counsellor, Permanent Mission of Zimbabwe to the United Nations Office and other international organizations in Geneva, Chambésy </w:t>
      </w:r>
      <w:r w:rsidRPr="00EF01E9">
        <w:br/>
        <w:t xml:space="preserve">(e-mail: tanyamilne2000@yahoo.co.uk) </w:t>
      </w:r>
    </w:p>
    <w:p w:rsidR="00D7799C" w:rsidRPr="00F86309" w:rsidRDefault="00D7799C" w:rsidP="00D7799C">
      <w:pPr>
        <w:pStyle w:val="pldetails"/>
      </w:pPr>
      <w:r w:rsidRPr="00F86309">
        <w:t xml:space="preserve">Edmore MTETWA (Mr.), Acting Head, Research and Specialist Services Department, Seed Services Institute, Agricultural Research, Innovation and Development Directorate, Harare </w:t>
      </w:r>
      <w:r w:rsidRPr="00F86309">
        <w:br/>
        <w:t>(e-mail: mtetwae@gmail.com)</w:t>
      </w:r>
    </w:p>
    <w:p w:rsidR="00D7799C" w:rsidRPr="00B471F7" w:rsidRDefault="00D7799C" w:rsidP="00D7799C">
      <w:pPr>
        <w:pStyle w:val="plheading"/>
      </w:pPr>
      <w:r w:rsidRPr="00B471F7">
        <w:t>III. ORGANISATIONS / ORGANIZATIONS / ORGANISATIONEN / ORGANIZACIONES</w:t>
      </w:r>
    </w:p>
    <w:p w:rsidR="00D7799C" w:rsidRDefault="00D7799C" w:rsidP="00D7799C">
      <w:pPr>
        <w:pStyle w:val="plcountry"/>
      </w:pPr>
      <w:r w:rsidRPr="00450246">
        <w:t>AFRICAN SEED TRADE ASSOCIATION</w:t>
      </w:r>
      <w:r>
        <w:t xml:space="preserve"> (afsta)</w:t>
      </w:r>
    </w:p>
    <w:p w:rsidR="00D7799C" w:rsidRPr="00F86309" w:rsidRDefault="00D7799C" w:rsidP="00D7799C">
      <w:pPr>
        <w:pStyle w:val="pldetails"/>
      </w:pPr>
      <w:r w:rsidRPr="00F86309">
        <w:t xml:space="preserve">Justin J. RAKOTOARISAONA (Mr.), Secretary General, African Seed Trade Association (AFSTA), Nairobi, Kenya </w:t>
      </w:r>
      <w:r w:rsidRPr="00F86309">
        <w:br/>
        <w:t>(e-mail: justin@afsta.org)</w:t>
      </w:r>
    </w:p>
    <w:p w:rsidR="00D7799C" w:rsidRPr="00F86309" w:rsidRDefault="00D7799C" w:rsidP="00D7799C">
      <w:pPr>
        <w:pStyle w:val="pldetails"/>
      </w:pPr>
      <w:r w:rsidRPr="00F86309">
        <w:t xml:space="preserve">Catherine LANGAT (Ms.), Technical Manager, African Seed Trade Association (AFSTA), Nairobi, Kenya </w:t>
      </w:r>
      <w:r w:rsidRPr="00F86309">
        <w:br/>
        <w:t>(e-mail: catherine@afsta.org)</w:t>
      </w:r>
    </w:p>
    <w:p w:rsidR="00D7799C" w:rsidRPr="00F86309" w:rsidRDefault="00D7799C" w:rsidP="00D7799C">
      <w:pPr>
        <w:pStyle w:val="plcountry"/>
        <w:rPr>
          <w:lang w:val="fr-CH"/>
        </w:rPr>
      </w:pPr>
      <w:r w:rsidRPr="00F86309">
        <w:rPr>
          <w:lang w:val="fr-CH"/>
        </w:rPr>
        <w:t xml:space="preserve">ASSOCIATION INTERNATIONALE DES PRODUCTEURS HORTICOLES (AIPH) / </w:t>
      </w:r>
      <w:r w:rsidRPr="00F86309">
        <w:rPr>
          <w:lang w:val="fr-CH"/>
        </w:rPr>
        <w:br/>
        <w:t xml:space="preserve">INTERNATIONAL ASSOCIATION OF HORTICULTURAL PRODUCERS (AIPH) / </w:t>
      </w:r>
      <w:r w:rsidRPr="00F86309">
        <w:rPr>
          <w:lang w:val="fr-CH"/>
        </w:rPr>
        <w:br/>
        <w:t xml:space="preserve">INTERNATIONALER VERBAND DES ERWERBSGARTENBAUES (AIPH) / </w:t>
      </w:r>
      <w:r w:rsidRPr="00F86309">
        <w:rPr>
          <w:lang w:val="fr-CH"/>
        </w:rPr>
        <w:br/>
        <w:t>ASOCIACIÓN INTERNACIONAL DE PRODUCTORES HORTÍCOLAS (AIPH)</w:t>
      </w:r>
    </w:p>
    <w:p w:rsidR="00D7799C" w:rsidRPr="0088796C" w:rsidRDefault="00D7799C" w:rsidP="00D7799C">
      <w:pPr>
        <w:pStyle w:val="pldetails"/>
      </w:pPr>
      <w:r w:rsidRPr="00F86309">
        <w:t xml:space="preserve">Mia HOPPERUS BUMA (Ms.), Advisor, Committee for Novelty Protection, International Association of Horticultural Producers (AIPH), Oxfordshire, United Kingdom </w:t>
      </w:r>
      <w:r w:rsidRPr="00F86309">
        <w:br/>
        <w:t>(e-mail: info@miabuma.nl)</w:t>
      </w:r>
    </w:p>
    <w:p w:rsidR="00D7799C" w:rsidRDefault="00D7799C" w:rsidP="00D7799C">
      <w:pPr>
        <w:pStyle w:val="plcountry"/>
      </w:pPr>
      <w:r w:rsidRPr="007B528C">
        <w:t>ASSOCIATION FOR PLANT BREEDING FOR THE BENEFIT OF SOCIETY</w:t>
      </w:r>
      <w:r>
        <w:t xml:space="preserve"> (APBREBES)</w:t>
      </w:r>
    </w:p>
    <w:p w:rsidR="00D7799C" w:rsidRPr="00F86309" w:rsidRDefault="00D7799C" w:rsidP="00D7799C">
      <w:pPr>
        <w:pStyle w:val="pldetails"/>
      </w:pPr>
      <w:r w:rsidRPr="00F86309">
        <w:t>François MEIENBERG (Mr.), Coordinator, Association for Plant Breeding for the Benefit of Society (APBREBES), Zürich, Switzerland</w:t>
      </w:r>
      <w:r w:rsidRPr="00F86309">
        <w:br/>
        <w:t>(e-mail: contact@apbrebes.org)</w:t>
      </w:r>
    </w:p>
    <w:p w:rsidR="00D7799C" w:rsidRPr="00F86309" w:rsidRDefault="00D7799C" w:rsidP="00D7799C">
      <w:pPr>
        <w:pStyle w:val="plcountry"/>
      </w:pPr>
      <w:r w:rsidRPr="00F86309">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rsidR="00D7799C" w:rsidRPr="00F86309" w:rsidRDefault="00D7799C" w:rsidP="00D7799C">
      <w:pPr>
        <w:pStyle w:val="pldetails"/>
      </w:pPr>
      <w:r w:rsidRPr="00F86309">
        <w:t xml:space="preserve">Edgar KRIEGER (Mr.), Secretary General, International Community of Breeders of Asexually Reproduced Horticultural Plants (CIOPORA), Hamburg, Germany </w:t>
      </w:r>
      <w:r w:rsidRPr="00F86309">
        <w:br/>
        <w:t>(e-mail: edgar.krieger@ciopora.org)</w:t>
      </w:r>
    </w:p>
    <w:p w:rsidR="00D7799C" w:rsidRPr="00F86309" w:rsidRDefault="00D7799C" w:rsidP="00D7799C">
      <w:pPr>
        <w:pStyle w:val="plcountry"/>
      </w:pPr>
      <w:r w:rsidRPr="00F86309">
        <w:t>CROPLIFE INTERNATIONAL</w:t>
      </w:r>
    </w:p>
    <w:p w:rsidR="00D7799C" w:rsidRPr="0088796C" w:rsidRDefault="00D7799C" w:rsidP="00D7799C">
      <w:pPr>
        <w:pStyle w:val="pldetails"/>
      </w:pPr>
      <w:r w:rsidRPr="00F86309">
        <w:t>Marcel BRUINS (Mr.), Consultant, CropLife International, Bruxelles, Belgium</w:t>
      </w:r>
      <w:r w:rsidRPr="00F86309">
        <w:br/>
        <w:t>(e-mail: marcel@bruinsseedconsultancy.com)</w:t>
      </w:r>
    </w:p>
    <w:p w:rsidR="00D7799C" w:rsidRPr="00761B6D" w:rsidRDefault="00D7799C" w:rsidP="00D7799C">
      <w:pPr>
        <w:pStyle w:val="plcountry"/>
        <w:rPr>
          <w:lang w:val="pt-BR"/>
        </w:rPr>
      </w:pPr>
      <w:r w:rsidRPr="00761B6D">
        <w:rPr>
          <w:lang w:val="pt-BR"/>
        </w:rPr>
        <w:t>INTERNATIONAL SEED FEDERATION (ISF)</w:t>
      </w:r>
    </w:p>
    <w:p w:rsidR="00D7799C" w:rsidRPr="00F86309" w:rsidRDefault="00D7799C" w:rsidP="00D7799C">
      <w:pPr>
        <w:pStyle w:val="pldetails"/>
        <w:rPr>
          <w:lang w:val="pt-BR"/>
        </w:rPr>
      </w:pPr>
      <w:r w:rsidRPr="00F86309">
        <w:rPr>
          <w:lang w:val="pt-BR"/>
        </w:rPr>
        <w:t xml:space="preserve">Hélène KHAN NIAZI (Ms.), International Agriculture Manager, International Seed Federation (ISF), Nyon, Switzerland </w:t>
      </w:r>
      <w:r w:rsidRPr="00F86309">
        <w:rPr>
          <w:lang w:val="pt-BR"/>
        </w:rPr>
        <w:br/>
        <w:t>(e-mail: h.khanniazi@worldseed.org)</w:t>
      </w:r>
    </w:p>
    <w:p w:rsidR="00D7799C" w:rsidRPr="00F86309" w:rsidRDefault="00D7799C" w:rsidP="00D7799C">
      <w:pPr>
        <w:pStyle w:val="plcountry"/>
        <w:rPr>
          <w:lang w:val="pt-BR"/>
        </w:rPr>
      </w:pPr>
      <w:r w:rsidRPr="00F86309">
        <w:rPr>
          <w:lang w:val="pt-BR"/>
        </w:rPr>
        <w:lastRenderedPageBreak/>
        <w:t xml:space="preserve">ORGANISATION RÉGIONALE AFRICAINE DE LA PROPRIÉTÉ INTELLECTUELLE (ARIPO) / </w:t>
      </w:r>
      <w:r w:rsidRPr="00F86309">
        <w:rPr>
          <w:lang w:val="pt-BR"/>
        </w:rPr>
        <w:br/>
        <w:t xml:space="preserve">AFRICAN REGIONAL INTELLECTUAL PROPERTY ORGANIZATION (ARIPO) / </w:t>
      </w:r>
      <w:r w:rsidRPr="00F86309">
        <w:rPr>
          <w:lang w:val="pt-BR"/>
        </w:rPr>
        <w:br/>
        <w:t>Afrikanische Regionalorganisation für gewerbliches Eigentum (ARIPO)</w:t>
      </w:r>
      <w:r w:rsidRPr="00F86309">
        <w:rPr>
          <w:lang w:val="pt-BR"/>
        </w:rPr>
        <w:br/>
        <w:t>ORGANIZACIÓN REGIONAL AFRICANA DE LA PROPIEDAD INTELECTUAL (ARIPO)</w:t>
      </w:r>
    </w:p>
    <w:p w:rsidR="00D7799C" w:rsidRPr="0088796C" w:rsidRDefault="00D7799C" w:rsidP="00D7799C">
      <w:pPr>
        <w:pStyle w:val="pldetails"/>
      </w:pPr>
      <w:r w:rsidRPr="00F86309">
        <w:t xml:space="preserve">Flora Kokwihyukya MPANJU (Ms.), Head, Search and Substantive Examination, Harare, Zimbabwe </w:t>
      </w:r>
      <w:r w:rsidRPr="00F86309">
        <w:br/>
        <w:t>(e-mail: fmpanju@aripo.org)</w:t>
      </w:r>
    </w:p>
    <w:p w:rsidR="00D7799C" w:rsidRPr="00F86309" w:rsidRDefault="00D7799C" w:rsidP="00D7799C">
      <w:pPr>
        <w:pStyle w:val="plcountry"/>
      </w:pPr>
      <w:r w:rsidRPr="00F86309">
        <w:t>SEED ASSOCIATION OF THE AMERICAS (SAA)</w:t>
      </w:r>
    </w:p>
    <w:p w:rsidR="00D7799C" w:rsidRPr="00F86309" w:rsidRDefault="00D7799C" w:rsidP="00D7799C">
      <w:pPr>
        <w:pStyle w:val="pldetails"/>
      </w:pPr>
      <w:r w:rsidRPr="00F86309">
        <w:t>Diego A. RISSO (Sr.), Director Ejecutivo, Seed Association of the Americas (SAA), Montevideo, Uruguay</w:t>
      </w:r>
      <w:r w:rsidRPr="00F86309">
        <w:br/>
        <w:t>(e-mail: drisso@saaseed.org)</w:t>
      </w:r>
    </w:p>
    <w:p w:rsidR="00D7799C" w:rsidRPr="00DD4F39" w:rsidRDefault="00D7799C" w:rsidP="00D7799C">
      <w:pPr>
        <w:pStyle w:val="plheading"/>
        <w:rPr>
          <w:lang w:val="es-ES"/>
        </w:rPr>
      </w:pPr>
      <w:r w:rsidRPr="00D975B8">
        <w:rPr>
          <w:lang w:val="es-ES"/>
        </w:rPr>
        <w:t>Iv. BUREAU DE L’OMPI / OFFICE OF WIPO / BÜRO DER WIPO / OFICINA DE LA OMPI</w:t>
      </w:r>
    </w:p>
    <w:p w:rsidR="00D7799C" w:rsidRPr="00DD4F39" w:rsidRDefault="00D7799C" w:rsidP="00D7799C">
      <w:pPr>
        <w:pStyle w:val="pldetails"/>
      </w:pPr>
      <w:r w:rsidRPr="00DD4F39">
        <w:t>Chitra NARAYANASWANY (Ms.), Director, Program Planning and Finance (Controller), Department of Program Planning and Finance</w:t>
      </w:r>
    </w:p>
    <w:p w:rsidR="00D7799C" w:rsidRPr="00A77565" w:rsidRDefault="00D7799C" w:rsidP="00D7799C">
      <w:pPr>
        <w:pStyle w:val="pldetails"/>
      </w:pPr>
      <w:r w:rsidRPr="009C6EE0">
        <w:t>Janice COOK ROBBINS (Ms.), Director, Finance Division, Department of Program Planning and Finance</w:t>
      </w:r>
    </w:p>
    <w:p w:rsidR="00D7799C" w:rsidRPr="009C6EE0" w:rsidRDefault="00D7799C" w:rsidP="00D7799C">
      <w:pPr>
        <w:pStyle w:val="plheading"/>
        <w:rPr>
          <w:rFonts w:cs="Arial"/>
        </w:rPr>
      </w:pPr>
      <w:r w:rsidRPr="009C6EE0">
        <w:t>V. VÉRIFICATEUR EXTERNE DE L’UPOV / EXTERNAL AUDITOR OF UPOV /</w:t>
      </w:r>
      <w:r w:rsidRPr="009C6EE0">
        <w:br/>
      </w:r>
      <w:r w:rsidRPr="009C6EE0">
        <w:rPr>
          <w:rFonts w:cs="Arial"/>
        </w:rPr>
        <w:t>EXTERNER REVISOR DER UPOV / AUDITOR EXTERNO DE LA UPOV</w:t>
      </w:r>
    </w:p>
    <w:p w:rsidR="00D7799C" w:rsidRPr="007213DD" w:rsidRDefault="00D7799C" w:rsidP="00D7799C">
      <w:pPr>
        <w:pStyle w:val="pldetails"/>
      </w:pPr>
      <w:r w:rsidRPr="009C6EE0">
        <w:rPr>
          <w:rFonts w:cs="Arial"/>
        </w:rPr>
        <w:t>Simon IRWIN (Mr.), National Audit Office, United Kingdom</w:t>
      </w:r>
    </w:p>
    <w:p w:rsidR="00D7799C" w:rsidRPr="004071DD" w:rsidRDefault="00D7799C" w:rsidP="00D7799C">
      <w:pPr>
        <w:pStyle w:val="plheading"/>
        <w:rPr>
          <w:rFonts w:cs="Arial"/>
        </w:rPr>
      </w:pPr>
      <w:r w:rsidRPr="004071DD">
        <w:rPr>
          <w:rFonts w:cs="Arial"/>
        </w:rPr>
        <w:t>V</w:t>
      </w:r>
      <w:r>
        <w:rPr>
          <w:rFonts w:cs="Arial"/>
        </w:rPr>
        <w:t>I</w:t>
      </w:r>
      <w:r w:rsidRPr="004071DD">
        <w:rPr>
          <w:rFonts w:cs="Arial"/>
        </w:rPr>
        <w:t>. BUREAU / OFFICER / VORSITZ / OFICINA</w:t>
      </w:r>
    </w:p>
    <w:p w:rsidR="00D7799C" w:rsidRPr="00463C8B" w:rsidRDefault="00D7799C" w:rsidP="00D7799C">
      <w:pPr>
        <w:pStyle w:val="pldetails"/>
        <w:keepNext/>
      </w:pPr>
      <w:r w:rsidRPr="00463C8B">
        <w:t>Marien VALSTAR (Mr.), President</w:t>
      </w:r>
    </w:p>
    <w:p w:rsidR="00D7799C" w:rsidRDefault="00D7799C" w:rsidP="00D7799C">
      <w:pPr>
        <w:pStyle w:val="pldetails"/>
      </w:pPr>
      <w:r w:rsidRPr="00463C8B">
        <w:t>Yehan CUI (Mr.), Vice-President</w:t>
      </w:r>
    </w:p>
    <w:p w:rsidR="00D7799C" w:rsidRPr="004071DD" w:rsidRDefault="00D7799C" w:rsidP="00D7799C">
      <w:pPr>
        <w:pStyle w:val="plheading"/>
        <w:keepLines/>
        <w:rPr>
          <w:rFonts w:cs="Arial"/>
        </w:rPr>
      </w:pPr>
      <w:r w:rsidRPr="004071DD">
        <w:rPr>
          <w:rFonts w:cs="Arial"/>
        </w:rPr>
        <w:t>V</w:t>
      </w:r>
      <w:r>
        <w:rPr>
          <w:rFonts w:cs="Arial"/>
        </w:rPr>
        <w:t>II</w:t>
      </w:r>
      <w:r w:rsidRPr="004071DD">
        <w:rPr>
          <w:rFonts w:cs="Arial"/>
        </w:rPr>
        <w:t>. BUREAU DE L’UPOV / OFFICE OF UPOV / BÜRO DER UPOV / OFICINA DE LA UPOV</w:t>
      </w:r>
    </w:p>
    <w:p w:rsidR="00D7799C" w:rsidRPr="00841411" w:rsidRDefault="00D7799C" w:rsidP="00D7799C">
      <w:pPr>
        <w:pStyle w:val="pldetails"/>
        <w:keepNext/>
      </w:pPr>
      <w:r>
        <w:t>Daren TANG (Mr.)</w:t>
      </w:r>
      <w:r w:rsidRPr="00841411">
        <w:t>, Secretary-General</w:t>
      </w:r>
    </w:p>
    <w:p w:rsidR="00D7799C" w:rsidRPr="00841411" w:rsidRDefault="00D7799C" w:rsidP="00D7799C">
      <w:pPr>
        <w:pStyle w:val="pldetails"/>
        <w:keepNext/>
      </w:pPr>
      <w:r w:rsidRPr="00841411">
        <w:t>Peter BUTTON</w:t>
      </w:r>
      <w:r>
        <w:t xml:space="preserve"> (Mr.)</w:t>
      </w:r>
      <w:r w:rsidRPr="00841411">
        <w:t>, Vice Secretary-General</w:t>
      </w:r>
    </w:p>
    <w:p w:rsidR="00D7799C" w:rsidRPr="00841411" w:rsidRDefault="00D7799C" w:rsidP="00D7799C">
      <w:pPr>
        <w:pStyle w:val="pldetails"/>
        <w:keepNext/>
      </w:pPr>
      <w:r w:rsidRPr="00841411">
        <w:t xml:space="preserve">Yolanda HUERTA (Ms.), </w:t>
      </w:r>
      <w:r w:rsidRPr="00115E79">
        <w:t>Legal Counsel and Director of Training and Assistance</w:t>
      </w:r>
    </w:p>
    <w:p w:rsidR="00D7799C" w:rsidRPr="00C53674" w:rsidRDefault="00D7799C" w:rsidP="00D7799C">
      <w:pPr>
        <w:pStyle w:val="pldetails"/>
        <w:keepNext/>
      </w:pPr>
      <w:r w:rsidRPr="00C53674">
        <w:t>Leontino TAVEIRA (Mr.), Head of Technical Affairs and Regional Development (Latin America, Caribbean)</w:t>
      </w:r>
    </w:p>
    <w:p w:rsidR="00D7799C" w:rsidRPr="00AF437E" w:rsidRDefault="00D7799C" w:rsidP="00D7799C">
      <w:pPr>
        <w:pStyle w:val="pldetails"/>
        <w:keepNext/>
      </w:pPr>
      <w:r w:rsidRPr="00C53674">
        <w:t>Hend MADHOUR (Ms.), IT Officer</w:t>
      </w:r>
    </w:p>
    <w:p w:rsidR="00D7799C" w:rsidRPr="00841411" w:rsidRDefault="00D7799C" w:rsidP="00D7799C">
      <w:pPr>
        <w:pStyle w:val="pldetails"/>
        <w:keepNext/>
      </w:pPr>
      <w:r>
        <w:t>Manabu SUZUKI (Mr.)</w:t>
      </w:r>
      <w:r w:rsidRPr="00841411">
        <w:t>, Technical/Regional Officer (Asia)</w:t>
      </w:r>
    </w:p>
    <w:p w:rsidR="00D7799C" w:rsidRDefault="00D7799C" w:rsidP="00D7799C">
      <w:pPr>
        <w:pStyle w:val="pldetails"/>
        <w:keepNext/>
      </w:pPr>
      <w:r w:rsidRPr="00143434">
        <w:rPr>
          <w:rFonts w:cs="Arial"/>
        </w:rPr>
        <w:t>Kees VAN ETTEKOVEN (Mr.), Technical Expert</w:t>
      </w:r>
    </w:p>
    <w:p w:rsidR="00D7799C" w:rsidRPr="0088796C" w:rsidRDefault="00D7799C" w:rsidP="00D7799C">
      <w:pPr>
        <w:keepNext/>
      </w:pPr>
    </w:p>
    <w:p w:rsidR="00D7799C" w:rsidRPr="002D13AA" w:rsidRDefault="00D7799C" w:rsidP="00D7799C"/>
    <w:p w:rsidR="00D7799C" w:rsidRPr="002D13AA" w:rsidRDefault="00D7799C" w:rsidP="00D7799C"/>
    <w:p w:rsidR="00D7799C" w:rsidRPr="002D13AA" w:rsidRDefault="00D7799C" w:rsidP="00D7799C">
      <w:pPr>
        <w:keepNext/>
        <w:jc w:val="right"/>
        <w:rPr>
          <w:rFonts w:cs="Arial"/>
          <w:lang w:eastAsia="zh-CN"/>
        </w:rPr>
      </w:pPr>
      <w:r w:rsidRPr="002D13AA">
        <w:rPr>
          <w:rFonts w:cs="Arial"/>
        </w:rPr>
        <w:t>[L’annexe II suit /</w:t>
      </w:r>
      <w:r w:rsidRPr="002D13AA">
        <w:rPr>
          <w:rFonts w:cs="Arial"/>
        </w:rPr>
        <w:br/>
        <w:t>Annex II follows /</w:t>
      </w:r>
      <w:r w:rsidRPr="002D13AA">
        <w:rPr>
          <w:rFonts w:cs="Arial"/>
        </w:rPr>
        <w:br/>
        <w:t>Anlage II folgt /</w:t>
      </w:r>
      <w:r w:rsidRPr="002D13AA">
        <w:rPr>
          <w:rFonts w:cs="Arial"/>
        </w:rPr>
        <w:br/>
        <w:t>Sigue el Anexo II]</w:t>
      </w:r>
    </w:p>
    <w:p w:rsidR="00B96999" w:rsidRPr="002D13AA" w:rsidRDefault="00B96999" w:rsidP="00B96999">
      <w:pPr>
        <w:jc w:val="left"/>
      </w:pPr>
    </w:p>
    <w:p w:rsidR="00B96999" w:rsidRPr="002D13AA" w:rsidRDefault="00B96999" w:rsidP="00B96999">
      <w:pPr>
        <w:jc w:val="left"/>
        <w:sectPr w:rsidR="00B96999" w:rsidRPr="002D13AA" w:rsidSect="00A5008E">
          <w:headerReference w:type="default" r:id="rId12"/>
          <w:headerReference w:type="first" r:id="rId13"/>
          <w:pgSz w:w="11907" w:h="16840" w:code="9"/>
          <w:pgMar w:top="510" w:right="1134" w:bottom="1134" w:left="1134" w:header="510" w:footer="680" w:gutter="0"/>
          <w:pgNumType w:start="1"/>
          <w:cols w:space="720"/>
          <w:titlePg/>
        </w:sectPr>
      </w:pPr>
    </w:p>
    <w:p w:rsidR="00A74B84" w:rsidRPr="00B85417" w:rsidRDefault="00A74B84" w:rsidP="003270BF">
      <w:pPr>
        <w:jc w:val="center"/>
        <w:rPr>
          <w:rFonts w:cs="Arial"/>
        </w:rPr>
      </w:pPr>
      <w:r w:rsidRPr="00B85417">
        <w:lastRenderedPageBreak/>
        <w:t xml:space="preserve">EXPOSÉ PRÉSENTÉ PAR LE BUREAU DE L’UNION SUR LES INFORMATIONS </w:t>
      </w:r>
      <w:r w:rsidR="00B96999">
        <w:t>CONTENUES</w:t>
      </w:r>
      <w:r w:rsidRPr="00B85417">
        <w:br/>
      </w:r>
      <w:r w:rsidR="00B96999" w:rsidRPr="00B85417">
        <w:t xml:space="preserve">DANS </w:t>
      </w:r>
      <w:r w:rsidRPr="00B85417">
        <w:t>LES DOCUMENTS C/56/INF/5 “COOPÉRATION EN MATIÈRE D’EXAMEN” ET</w:t>
      </w:r>
      <w:r w:rsidRPr="00B85417">
        <w:br/>
        <w:t>C/56/INF/6 “LISTE DES TAXONS PROTÉGÉS ET STATISTIQUES SUR LA PROTECTION DES OBTENTIONS VÉGÉTALES”</w:t>
      </w:r>
    </w:p>
    <w:p w:rsidR="00A74B84" w:rsidRPr="00B85417" w:rsidRDefault="00A74B84" w:rsidP="003270BF">
      <w:pPr>
        <w:rPr>
          <w:rFonts w:cs="Arial"/>
        </w:rPr>
      </w:pPr>
    </w:p>
    <w:p w:rsidR="00A74B84" w:rsidRDefault="00283570" w:rsidP="00FE7B66">
      <w:r w:rsidRPr="00283570">
        <w:rPr>
          <w:noProof/>
          <w:lang w:val="en-US"/>
        </w:rPr>
        <w:drawing>
          <wp:inline distT="0" distB="0" distL="0" distR="0">
            <wp:extent cx="6078855" cy="3423285"/>
            <wp:effectExtent l="19050" t="19050" r="1714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283570" w:rsidRDefault="00283570" w:rsidP="00FE7B66"/>
    <w:p w:rsidR="00283570" w:rsidRDefault="00283570" w:rsidP="00FE7B66"/>
    <w:p w:rsidR="00283570" w:rsidRDefault="00283570" w:rsidP="00FE7B66"/>
    <w:p w:rsidR="00283570" w:rsidRDefault="00283570" w:rsidP="00FE7B66">
      <w:r w:rsidRPr="00283570">
        <w:rPr>
          <w:noProof/>
          <w:lang w:val="en-US"/>
        </w:rPr>
        <w:drawing>
          <wp:inline distT="0" distB="0" distL="0" distR="0">
            <wp:extent cx="6078855" cy="3423285"/>
            <wp:effectExtent l="19050" t="19050" r="1714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283570" w:rsidRDefault="00283570" w:rsidP="00FE7B66"/>
    <w:p w:rsidR="00283570" w:rsidRDefault="00283570" w:rsidP="00FE7B66"/>
    <w:p w:rsidR="00283570" w:rsidRDefault="00283570" w:rsidP="00FE7B66"/>
    <w:p w:rsidR="00283570" w:rsidRDefault="00283570" w:rsidP="00283570">
      <w:pPr>
        <w:jc w:val="center"/>
      </w:pPr>
      <w:r w:rsidRPr="00283570">
        <w:rPr>
          <w:noProof/>
          <w:lang w:val="en-US"/>
        </w:rPr>
        <w:lastRenderedPageBreak/>
        <w:drawing>
          <wp:inline distT="0" distB="0" distL="0" distR="0">
            <wp:extent cx="6078855" cy="3423285"/>
            <wp:effectExtent l="19050" t="19050" r="1714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283570" w:rsidRDefault="00283570" w:rsidP="00283570">
      <w:pPr>
        <w:jc w:val="center"/>
      </w:pPr>
    </w:p>
    <w:p w:rsidR="00283570" w:rsidRDefault="00283570" w:rsidP="00283570">
      <w:pPr>
        <w:jc w:val="center"/>
      </w:pPr>
    </w:p>
    <w:p w:rsidR="00283570" w:rsidRDefault="00283570" w:rsidP="00283570">
      <w:pPr>
        <w:jc w:val="center"/>
      </w:pPr>
    </w:p>
    <w:p w:rsidR="00283570" w:rsidRDefault="00283570" w:rsidP="00283570">
      <w:pPr>
        <w:jc w:val="center"/>
      </w:pPr>
      <w:r w:rsidRPr="00283570">
        <w:rPr>
          <w:noProof/>
          <w:lang w:val="en-US"/>
        </w:rPr>
        <w:drawing>
          <wp:inline distT="0" distB="0" distL="0" distR="0">
            <wp:extent cx="6078855" cy="3423285"/>
            <wp:effectExtent l="19050" t="19050" r="1714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283570" w:rsidRDefault="00283570" w:rsidP="00283570">
      <w:pPr>
        <w:jc w:val="center"/>
      </w:pPr>
    </w:p>
    <w:p w:rsidR="00283570" w:rsidRDefault="00283570" w:rsidP="00283570">
      <w:pPr>
        <w:jc w:val="center"/>
      </w:pPr>
    </w:p>
    <w:p w:rsidR="00283570" w:rsidRDefault="00283570" w:rsidP="00283570">
      <w:pPr>
        <w:jc w:val="center"/>
      </w:pPr>
    </w:p>
    <w:p w:rsidR="00283570" w:rsidRDefault="00283570" w:rsidP="00283570">
      <w:pPr>
        <w:jc w:val="center"/>
      </w:pPr>
      <w:r w:rsidRPr="00283570">
        <w:rPr>
          <w:noProof/>
          <w:lang w:val="en-US"/>
        </w:rPr>
        <w:lastRenderedPageBreak/>
        <w:drawing>
          <wp:inline distT="0" distB="0" distL="0" distR="0">
            <wp:extent cx="6078855" cy="3423285"/>
            <wp:effectExtent l="19050" t="19050" r="1714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283570" w:rsidRDefault="00283570" w:rsidP="00283570">
      <w:pPr>
        <w:jc w:val="center"/>
      </w:pPr>
    </w:p>
    <w:p w:rsidR="00283570" w:rsidRDefault="00283570" w:rsidP="00283570">
      <w:pPr>
        <w:jc w:val="center"/>
      </w:pPr>
    </w:p>
    <w:p w:rsidR="00283570" w:rsidRDefault="00283570" w:rsidP="00283570">
      <w:pPr>
        <w:jc w:val="center"/>
      </w:pPr>
    </w:p>
    <w:p w:rsidR="00283570" w:rsidRDefault="00283570" w:rsidP="00283570">
      <w:pPr>
        <w:jc w:val="center"/>
      </w:pPr>
      <w:r w:rsidRPr="00283570">
        <w:rPr>
          <w:noProof/>
          <w:lang w:val="en-US"/>
        </w:rPr>
        <w:drawing>
          <wp:inline distT="0" distB="0" distL="0" distR="0">
            <wp:extent cx="6078855" cy="3423285"/>
            <wp:effectExtent l="19050" t="19050" r="1714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283570" w:rsidRDefault="00283570" w:rsidP="00283570">
      <w:pPr>
        <w:jc w:val="center"/>
      </w:pPr>
    </w:p>
    <w:p w:rsidR="00283570" w:rsidRDefault="00283570" w:rsidP="00283570">
      <w:pPr>
        <w:jc w:val="center"/>
      </w:pPr>
    </w:p>
    <w:p w:rsidR="00283570" w:rsidRDefault="00283570" w:rsidP="00283570">
      <w:pPr>
        <w:jc w:val="center"/>
      </w:pPr>
    </w:p>
    <w:p w:rsidR="00283570" w:rsidRDefault="00283570" w:rsidP="00283570">
      <w:pPr>
        <w:jc w:val="center"/>
      </w:pPr>
      <w:r w:rsidRPr="00283570">
        <w:rPr>
          <w:noProof/>
          <w:lang w:val="en-US"/>
        </w:rPr>
        <w:lastRenderedPageBreak/>
        <w:drawing>
          <wp:inline distT="0" distB="0" distL="0" distR="0">
            <wp:extent cx="6078855" cy="3423285"/>
            <wp:effectExtent l="19050" t="19050" r="17145"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283570" w:rsidRDefault="00283570" w:rsidP="00283570">
      <w:pPr>
        <w:jc w:val="center"/>
      </w:pPr>
    </w:p>
    <w:p w:rsidR="00283570" w:rsidRDefault="00283570" w:rsidP="00283570">
      <w:pPr>
        <w:jc w:val="center"/>
      </w:pPr>
    </w:p>
    <w:p w:rsidR="00283570" w:rsidRDefault="00863757" w:rsidP="00283570">
      <w:pPr>
        <w:jc w:val="center"/>
      </w:pPr>
      <w:r w:rsidRPr="00863757">
        <w:rPr>
          <w:noProof/>
          <w:lang w:val="en-US"/>
        </w:rPr>
        <w:drawing>
          <wp:inline distT="0" distB="0" distL="0" distR="0">
            <wp:extent cx="6078855" cy="3423285"/>
            <wp:effectExtent l="19050" t="19050" r="1714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863757" w:rsidRDefault="00863757" w:rsidP="00283570">
      <w:pPr>
        <w:jc w:val="center"/>
      </w:pPr>
    </w:p>
    <w:p w:rsidR="00863757" w:rsidRDefault="00863757" w:rsidP="00283570">
      <w:pPr>
        <w:jc w:val="center"/>
      </w:pPr>
    </w:p>
    <w:p w:rsidR="00863757" w:rsidRDefault="00863757" w:rsidP="00283570">
      <w:pPr>
        <w:jc w:val="center"/>
      </w:pPr>
      <w:r w:rsidRPr="00863757">
        <w:rPr>
          <w:noProof/>
          <w:lang w:val="en-US"/>
        </w:rPr>
        <w:lastRenderedPageBreak/>
        <w:drawing>
          <wp:inline distT="0" distB="0" distL="0" distR="0">
            <wp:extent cx="6078855" cy="3423285"/>
            <wp:effectExtent l="19050" t="19050" r="17145"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863757" w:rsidRDefault="00863757" w:rsidP="00283570">
      <w:pPr>
        <w:jc w:val="center"/>
      </w:pPr>
    </w:p>
    <w:p w:rsidR="00863757" w:rsidRDefault="00863757" w:rsidP="00283570">
      <w:pPr>
        <w:jc w:val="center"/>
      </w:pPr>
    </w:p>
    <w:p w:rsidR="00863757" w:rsidRDefault="00863757" w:rsidP="00283570">
      <w:pPr>
        <w:jc w:val="center"/>
      </w:pPr>
    </w:p>
    <w:p w:rsidR="00863757" w:rsidRDefault="00863757" w:rsidP="00283570">
      <w:pPr>
        <w:jc w:val="center"/>
      </w:pPr>
      <w:r w:rsidRPr="00863757">
        <w:rPr>
          <w:noProof/>
          <w:lang w:val="en-US"/>
        </w:rPr>
        <w:drawing>
          <wp:inline distT="0" distB="0" distL="0" distR="0">
            <wp:extent cx="6078855" cy="3423285"/>
            <wp:effectExtent l="19050" t="19050" r="1714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863757" w:rsidRDefault="00863757" w:rsidP="00283570">
      <w:pPr>
        <w:jc w:val="center"/>
      </w:pPr>
    </w:p>
    <w:p w:rsidR="00863757" w:rsidRDefault="00863757" w:rsidP="00283570">
      <w:pPr>
        <w:jc w:val="center"/>
      </w:pPr>
    </w:p>
    <w:p w:rsidR="00863757" w:rsidRDefault="00863757" w:rsidP="00283570">
      <w:pPr>
        <w:jc w:val="center"/>
      </w:pPr>
    </w:p>
    <w:p w:rsidR="00863757" w:rsidRDefault="00863757" w:rsidP="00283570">
      <w:pPr>
        <w:jc w:val="center"/>
      </w:pPr>
      <w:r w:rsidRPr="00863757">
        <w:rPr>
          <w:noProof/>
          <w:lang w:val="en-US"/>
        </w:rPr>
        <w:lastRenderedPageBreak/>
        <w:drawing>
          <wp:inline distT="0" distB="0" distL="0" distR="0">
            <wp:extent cx="6078855" cy="3423285"/>
            <wp:effectExtent l="19050" t="19050" r="17145"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863757" w:rsidRDefault="00863757" w:rsidP="00283570">
      <w:pPr>
        <w:jc w:val="center"/>
      </w:pPr>
    </w:p>
    <w:p w:rsidR="00863757" w:rsidRDefault="00863757" w:rsidP="00283570">
      <w:pPr>
        <w:jc w:val="center"/>
      </w:pPr>
    </w:p>
    <w:p w:rsidR="00863757" w:rsidRDefault="00863757" w:rsidP="00283570">
      <w:pPr>
        <w:jc w:val="center"/>
      </w:pPr>
    </w:p>
    <w:p w:rsidR="00863757" w:rsidRDefault="00863757" w:rsidP="00283570">
      <w:pPr>
        <w:jc w:val="center"/>
      </w:pPr>
      <w:r w:rsidRPr="00863757">
        <w:rPr>
          <w:noProof/>
          <w:lang w:val="en-US"/>
        </w:rPr>
        <w:drawing>
          <wp:inline distT="0" distB="0" distL="0" distR="0">
            <wp:extent cx="6078855" cy="3423285"/>
            <wp:effectExtent l="19050" t="19050" r="17145"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863757" w:rsidRDefault="00863757" w:rsidP="00283570">
      <w:pPr>
        <w:jc w:val="center"/>
      </w:pPr>
    </w:p>
    <w:p w:rsidR="00863757" w:rsidRDefault="00863757" w:rsidP="00283570">
      <w:pPr>
        <w:jc w:val="center"/>
      </w:pPr>
    </w:p>
    <w:p w:rsidR="00863757" w:rsidRDefault="00863757" w:rsidP="00283570">
      <w:pPr>
        <w:jc w:val="center"/>
      </w:pPr>
    </w:p>
    <w:p w:rsidR="00863757" w:rsidRDefault="00863757" w:rsidP="00283570">
      <w:pPr>
        <w:jc w:val="center"/>
      </w:pPr>
      <w:r w:rsidRPr="00863757">
        <w:rPr>
          <w:noProof/>
          <w:lang w:val="en-US"/>
        </w:rPr>
        <w:lastRenderedPageBreak/>
        <w:drawing>
          <wp:inline distT="0" distB="0" distL="0" distR="0">
            <wp:extent cx="6078855" cy="3423285"/>
            <wp:effectExtent l="19050" t="19050" r="17145"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863757" w:rsidRDefault="00863757" w:rsidP="00283570">
      <w:pPr>
        <w:jc w:val="center"/>
      </w:pPr>
    </w:p>
    <w:p w:rsidR="00863757" w:rsidRDefault="00863757" w:rsidP="00283570">
      <w:pPr>
        <w:jc w:val="center"/>
      </w:pPr>
    </w:p>
    <w:p w:rsidR="00863757" w:rsidRDefault="00863757" w:rsidP="00283570">
      <w:pPr>
        <w:jc w:val="center"/>
      </w:pPr>
    </w:p>
    <w:p w:rsidR="00863757" w:rsidRDefault="00863757" w:rsidP="00283570">
      <w:pPr>
        <w:jc w:val="center"/>
      </w:pPr>
      <w:r w:rsidRPr="00863757">
        <w:rPr>
          <w:noProof/>
          <w:lang w:val="en-US"/>
        </w:rPr>
        <w:drawing>
          <wp:inline distT="0" distB="0" distL="0" distR="0">
            <wp:extent cx="6078855" cy="3423285"/>
            <wp:effectExtent l="19050" t="19050" r="17145"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8855" cy="3423285"/>
                    </a:xfrm>
                    <a:prstGeom prst="rect">
                      <a:avLst/>
                    </a:prstGeom>
                    <a:noFill/>
                    <a:ln>
                      <a:solidFill>
                        <a:schemeClr val="tx1"/>
                      </a:solidFill>
                    </a:ln>
                  </pic:spPr>
                </pic:pic>
              </a:graphicData>
            </a:graphic>
          </wp:inline>
        </w:drawing>
      </w:r>
    </w:p>
    <w:p w:rsidR="00863757" w:rsidRDefault="00863757" w:rsidP="009D484A"/>
    <w:p w:rsidR="00863757" w:rsidRDefault="00863757" w:rsidP="009D484A"/>
    <w:p w:rsidR="00863757" w:rsidRPr="00B85417" w:rsidRDefault="00863757" w:rsidP="009D484A"/>
    <w:p w:rsidR="00A74B84" w:rsidRPr="00B85417" w:rsidRDefault="00A74B84" w:rsidP="003270BF">
      <w:pPr>
        <w:jc w:val="right"/>
        <w:rPr>
          <w:rFonts w:cs="Arial"/>
        </w:rPr>
      </w:pPr>
      <w:r w:rsidRPr="00B85417">
        <w:t>[L’annexe III suit]</w:t>
      </w:r>
    </w:p>
    <w:p w:rsidR="00A74B84" w:rsidRPr="00B85417" w:rsidRDefault="00A74B84" w:rsidP="00581C85">
      <w:pPr>
        <w:rPr>
          <w:rFonts w:cs="Arial"/>
        </w:rPr>
      </w:pPr>
    </w:p>
    <w:p w:rsidR="00A74B84" w:rsidRPr="00B85417" w:rsidRDefault="00A74B84" w:rsidP="00581C85">
      <w:pPr>
        <w:sectPr w:rsidR="00A74B84" w:rsidRPr="00B85417" w:rsidSect="00FE7B66">
          <w:headerReference w:type="even" r:id="rId28"/>
          <w:headerReference w:type="default" r:id="rId29"/>
          <w:footerReference w:type="even" r:id="rId30"/>
          <w:footerReference w:type="default" r:id="rId31"/>
          <w:headerReference w:type="first" r:id="rId32"/>
          <w:footerReference w:type="first" r:id="rId33"/>
          <w:pgSz w:w="11907" w:h="16840" w:code="9"/>
          <w:pgMar w:top="510" w:right="1134" w:bottom="993" w:left="1134" w:header="510" w:footer="680" w:gutter="0"/>
          <w:cols w:space="720"/>
          <w:titlePg/>
        </w:sectPr>
      </w:pPr>
    </w:p>
    <w:p w:rsidR="00A74B84" w:rsidRPr="00B85417" w:rsidRDefault="00A74B84" w:rsidP="00232EDD">
      <w:pPr>
        <w:jc w:val="center"/>
      </w:pPr>
      <w:r w:rsidRPr="00B85417">
        <w:lastRenderedPageBreak/>
        <w:t>PROJET DE COMMUNIQUÉ DE PRESSE</w:t>
      </w:r>
    </w:p>
    <w:p w:rsidR="00A74B84" w:rsidRPr="00B85417" w:rsidRDefault="00A74B84" w:rsidP="00232EDD"/>
    <w:p w:rsidR="00A74B84" w:rsidRPr="00B85417" w:rsidRDefault="00A74B84" w:rsidP="00232EDD"/>
    <w:p w:rsidR="00A74B84" w:rsidRPr="00B85417" w:rsidRDefault="00A74B84" w:rsidP="00232EDD">
      <w:r w:rsidRPr="00B85417">
        <w:rPr>
          <w:u w:val="single"/>
        </w:rPr>
        <w:t>Communiqué de presse de l’UPOV n° 136</w:t>
      </w:r>
    </w:p>
    <w:p w:rsidR="00A74B84" w:rsidRPr="00B85417" w:rsidRDefault="00A74B84" w:rsidP="00232EDD"/>
    <w:p w:rsidR="00A74B84" w:rsidRPr="00B85417" w:rsidRDefault="00A74B84" w:rsidP="00232EDD">
      <w:r w:rsidRPr="00B85417">
        <w:t>Genève, 28 octobre 2022</w:t>
      </w:r>
    </w:p>
    <w:p w:rsidR="00A74B84" w:rsidRPr="00B85417" w:rsidRDefault="00A74B84" w:rsidP="00232EDD"/>
    <w:p w:rsidR="00A74B84" w:rsidRPr="00B85417" w:rsidRDefault="00A74B84" w:rsidP="00232EDD"/>
    <w:p w:rsidR="00A74B84" w:rsidRPr="00B85417" w:rsidRDefault="00A74B84" w:rsidP="00232EDD">
      <w:pPr>
        <w:rPr>
          <w:b/>
        </w:rPr>
      </w:pPr>
      <w:r w:rsidRPr="00B85417">
        <w:rPr>
          <w:b/>
        </w:rPr>
        <w:t>Le Conseil de l’UPOV tient sa session annuelle</w:t>
      </w:r>
    </w:p>
    <w:p w:rsidR="00A74B84" w:rsidRPr="00B85417" w:rsidRDefault="00A74B84" w:rsidP="00232EDD"/>
    <w:p w:rsidR="00A74B84" w:rsidRPr="00B85417" w:rsidRDefault="00A74B84" w:rsidP="00232EDD">
      <w:r w:rsidRPr="00B85417">
        <w:t>Le Conseil de l’Union internationale pour la protection des obtentions végétales (UP</w:t>
      </w:r>
      <w:r w:rsidR="009D484A">
        <w:t xml:space="preserve">OV) a </w:t>
      </w:r>
      <w:r w:rsidR="0070227F">
        <w:br/>
      </w:r>
      <w:r w:rsidR="009D484A">
        <w:t>tenu sa cinquante</w:t>
      </w:r>
      <w:r w:rsidR="009D484A">
        <w:noBreakHyphen/>
      </w:r>
      <w:r w:rsidR="0070227F">
        <w:t xml:space="preserve">sixième </w:t>
      </w:r>
      <w:r w:rsidRPr="00B85417">
        <w:t xml:space="preserve">session ordinaire le 28 octobre 2022, sous la présidence de </w:t>
      </w:r>
      <w:r w:rsidR="0070227F">
        <w:br/>
      </w:r>
      <w:r w:rsidRPr="00B85417">
        <w:t xml:space="preserve">M. Marien Valstar (Pays-Bas).  Le compte rendu de cette session figure dans le document C/56/15 (voir </w:t>
      </w:r>
      <w:hyperlink r:id="rId34" w:history="1">
        <w:r w:rsidRPr="00B85417">
          <w:rPr>
            <w:rStyle w:val="Hyperlink"/>
          </w:rPr>
          <w:t>https://www.upov.int/meetings/fr/details.jsp?meeting_id=67788</w:t>
        </w:r>
      </w:hyperlink>
      <w:r w:rsidRPr="00B85417">
        <w:t>).</w:t>
      </w:r>
    </w:p>
    <w:p w:rsidR="00A74B84" w:rsidRPr="00B85417" w:rsidRDefault="00A74B84" w:rsidP="00232EDD">
      <w:pPr>
        <w:rPr>
          <w:rFonts w:cs="Arial"/>
        </w:rPr>
      </w:pPr>
    </w:p>
    <w:p w:rsidR="00A74B84" w:rsidRPr="00B85417" w:rsidRDefault="00A74B84" w:rsidP="00232EDD">
      <w:r w:rsidRPr="00B85417">
        <w:t>M. Daren Tang, Secrétaire général, a formulé des remarques liminaires, dont une copie figure dans l’appendice I.</w:t>
      </w:r>
    </w:p>
    <w:p w:rsidR="00A74B84" w:rsidRPr="00B85417" w:rsidRDefault="00A74B84" w:rsidP="00232EDD"/>
    <w:p w:rsidR="00A74B84" w:rsidRPr="00B85417" w:rsidRDefault="00A74B84" w:rsidP="00232EDD"/>
    <w:p w:rsidR="00A74B84" w:rsidRPr="00B85417" w:rsidRDefault="00A74B84" w:rsidP="00232EDD">
      <w:pPr>
        <w:rPr>
          <w:b/>
        </w:rPr>
      </w:pPr>
      <w:r w:rsidRPr="00B85417">
        <w:rPr>
          <w:b/>
        </w:rPr>
        <w:t>Aperçu des principaux faits nouveaux</w:t>
      </w:r>
    </w:p>
    <w:p w:rsidR="00A74B84" w:rsidRPr="00B85417" w:rsidRDefault="00A74B84" w:rsidP="00232EDD">
      <w:pPr>
        <w:rPr>
          <w:b/>
        </w:rPr>
      </w:pPr>
    </w:p>
    <w:p w:rsidR="00A74B84" w:rsidRPr="00B85417" w:rsidRDefault="00A74B84" w:rsidP="00232EDD">
      <w:pPr>
        <w:rPr>
          <w:snapToGrid w:val="0"/>
          <w:u w:val="single"/>
        </w:rPr>
      </w:pPr>
      <w:r w:rsidRPr="00B85417">
        <w:rPr>
          <w:snapToGrid w:val="0"/>
          <w:u w:val="single"/>
        </w:rPr>
        <w:t>Ghana</w:t>
      </w:r>
    </w:p>
    <w:p w:rsidR="00A74B84" w:rsidRPr="00B85417" w:rsidRDefault="00A74B84" w:rsidP="00232EDD">
      <w:pPr>
        <w:rPr>
          <w:snapToGrid w:val="0"/>
        </w:rPr>
      </w:pPr>
    </w:p>
    <w:p w:rsidR="00A74B84" w:rsidRPr="00B85417" w:rsidRDefault="00A74B84" w:rsidP="00232EDD">
      <w:pPr>
        <w:rPr>
          <w:snapToGrid w:val="0"/>
        </w:rPr>
      </w:pPr>
      <w:r w:rsidRPr="00B85417">
        <w:rPr>
          <w:snapToGrid w:val="0"/>
        </w:rPr>
        <w:t xml:space="preserve">Le Ghana a déposé son instrument d’adhésion à l’Acte de 1991 de la Convention UPOV le 3 novembre 2021 et est devenu lié par cet acte le 3 décembre 2021.  À l’occasion de sa première participation au Conseil de l’UPOV en tant que membre, Mme Diana Asonaba Dapaah, </w:t>
      </w:r>
      <w:r>
        <w:rPr>
          <w:snapToGrid w:val="0"/>
        </w:rPr>
        <w:t>p</w:t>
      </w:r>
      <w:r w:rsidRPr="00B85417">
        <w:rPr>
          <w:snapToGrid w:val="0"/>
        </w:rPr>
        <w:t xml:space="preserve">rocureur général adjoint et </w:t>
      </w:r>
      <w:r>
        <w:rPr>
          <w:snapToGrid w:val="0"/>
        </w:rPr>
        <w:t>v</w:t>
      </w:r>
      <w:r w:rsidRPr="00B85417">
        <w:rPr>
          <w:snapToGrid w:val="0"/>
        </w:rPr>
        <w:t>ice</w:t>
      </w:r>
      <w:r w:rsidRPr="00B85417">
        <w:rPr>
          <w:rFonts w:cs="Arial"/>
          <w:snapToGrid w:val="0"/>
        </w:rPr>
        <w:t>-</w:t>
      </w:r>
      <w:r w:rsidRPr="00B85417">
        <w:rPr>
          <w:snapToGrid w:val="0"/>
        </w:rPr>
        <w:t>ministre de la justice du Ghana a effectué une déclaration dont une copie est jointe en appendice II.</w:t>
      </w:r>
    </w:p>
    <w:p w:rsidR="00A74B84" w:rsidRPr="00B85417" w:rsidRDefault="00A74B84" w:rsidP="00232EDD">
      <w:pPr>
        <w:rPr>
          <w:snapToGrid w:val="0"/>
        </w:rPr>
      </w:pPr>
    </w:p>
    <w:p w:rsidR="00A74B84" w:rsidRPr="00B85417" w:rsidRDefault="00A74B84" w:rsidP="00232EDD">
      <w:pPr>
        <w:rPr>
          <w:snapToGrid w:val="0"/>
          <w:u w:val="single"/>
        </w:rPr>
      </w:pPr>
      <w:r w:rsidRPr="00B85417">
        <w:rPr>
          <w:snapToGrid w:val="0"/>
          <w:u w:val="single"/>
        </w:rPr>
        <w:t>Projet de loi de l’Arménie</w:t>
      </w:r>
    </w:p>
    <w:p w:rsidR="00A74B84" w:rsidRPr="00B85417" w:rsidRDefault="00A74B84" w:rsidP="00232EDD">
      <w:pPr>
        <w:rPr>
          <w:snapToGrid w:val="0"/>
          <w:u w:val="single"/>
        </w:rPr>
      </w:pPr>
    </w:p>
    <w:p w:rsidR="00A74B84" w:rsidRPr="00B85417" w:rsidRDefault="00A74B84" w:rsidP="00232EDD">
      <w:pPr>
        <w:rPr>
          <w:snapToGrid w:val="0"/>
        </w:rPr>
      </w:pPr>
      <w:r w:rsidRPr="00B85417">
        <w:rPr>
          <w:snapToGrid w:val="0"/>
        </w:rPr>
        <w:t>Le Conseil a rendu une décision positive quant à la conformité du projet de loi sur la protection des obtentions végétales de l’Arménie avec les dispositions de l’Acte de 1991 de la Convention UPOV, ce qui permet à l’Arménie de déposer son instrument d’adhésion dès que le projet de loi aura été adopté sans modification et que la loi sera entrée en vigueur.</w:t>
      </w:r>
    </w:p>
    <w:p w:rsidR="00A74B84" w:rsidRPr="00B85417" w:rsidRDefault="00A74B84" w:rsidP="00232EDD">
      <w:pPr>
        <w:rPr>
          <w:snapToGrid w:val="0"/>
          <w:u w:val="single"/>
        </w:rPr>
      </w:pPr>
    </w:p>
    <w:p w:rsidR="00A74B84" w:rsidRPr="00B85417" w:rsidRDefault="00A74B84" w:rsidP="00232EDD">
      <w:pPr>
        <w:rPr>
          <w:strike/>
          <w:u w:val="single"/>
        </w:rPr>
      </w:pPr>
      <w:r w:rsidRPr="00B85417">
        <w:rPr>
          <w:snapToGrid w:val="0"/>
          <w:u w:val="single"/>
        </w:rPr>
        <w:t>Procédure de désignation d’un nouveau Secrétaire général adjoint</w:t>
      </w:r>
    </w:p>
    <w:p w:rsidR="00A74B84" w:rsidRPr="00B85417" w:rsidRDefault="00A74B84" w:rsidP="00232EDD">
      <w:pPr>
        <w:rPr>
          <w:strike/>
          <w:u w:val="single"/>
        </w:rPr>
      </w:pPr>
    </w:p>
    <w:p w:rsidR="00A74B84" w:rsidRPr="00B85417" w:rsidRDefault="00A74B84" w:rsidP="00232EDD">
      <w:r w:rsidRPr="00B85417">
        <w:t>Les membres de l’Union ont sélectionné les candidats suivants pour un entretien pour le poste de Secrétaire général adjoint :</w:t>
      </w:r>
    </w:p>
    <w:p w:rsidR="00A74B84" w:rsidRPr="00B85417" w:rsidRDefault="00A74B84" w:rsidP="00232EDD"/>
    <w:p w:rsidR="00A74B84" w:rsidRPr="00B85417" w:rsidRDefault="00A74B84" w:rsidP="00232EDD">
      <w:pPr>
        <w:ind w:left="567"/>
      </w:pPr>
      <w:r w:rsidRPr="00B85417">
        <w:t>M. Martin Ake EKVAD (Suède)</w:t>
      </w:r>
    </w:p>
    <w:p w:rsidR="00A74B84" w:rsidRPr="00B85417" w:rsidRDefault="00A74B84" w:rsidP="00232EDD">
      <w:pPr>
        <w:ind w:left="567"/>
      </w:pPr>
      <w:r w:rsidRPr="00B85417">
        <w:t>Mme Yolanda HUERTA CASADO (Espagne)</w:t>
      </w:r>
    </w:p>
    <w:p w:rsidR="00A74B84" w:rsidRPr="00B85417" w:rsidRDefault="00A74B84" w:rsidP="00232EDD">
      <w:pPr>
        <w:ind w:left="567"/>
      </w:pPr>
      <w:r w:rsidRPr="00B85417">
        <w:t>M. Leontino REZENDE TAVEIRA (Brésil)</w:t>
      </w:r>
    </w:p>
    <w:p w:rsidR="00A74B84" w:rsidRPr="00B85417" w:rsidRDefault="00A74B84" w:rsidP="00232EDD"/>
    <w:p w:rsidR="00A74B84" w:rsidRPr="00B85417" w:rsidRDefault="00A74B84" w:rsidP="00232EDD">
      <w:r w:rsidRPr="00B85417">
        <w:t>Une session extraordinaire du Conseil se tiendra le 23 mars 202</w:t>
      </w:r>
      <w:r w:rsidR="007965E1">
        <w:t>3</w:t>
      </w:r>
      <w:r w:rsidRPr="00B85417">
        <w:t xml:space="preserve"> pour nommer le nouveau Secrétaire général adjoint.</w:t>
      </w:r>
    </w:p>
    <w:p w:rsidR="00A74B84" w:rsidRPr="00B85417" w:rsidRDefault="00A74B84" w:rsidP="00232EDD"/>
    <w:p w:rsidR="00A74B84" w:rsidRPr="00B85417" w:rsidRDefault="00A74B84" w:rsidP="00232EDD">
      <w:pPr>
        <w:rPr>
          <w:u w:val="single"/>
        </w:rPr>
      </w:pPr>
      <w:r w:rsidRPr="00B85417">
        <w:rPr>
          <w:u w:val="single"/>
        </w:rPr>
        <w:t>Faits nouveaux au sein de l’UPOV</w:t>
      </w:r>
    </w:p>
    <w:p w:rsidR="00A74B84" w:rsidRPr="00B85417" w:rsidRDefault="00A74B84" w:rsidP="00232EDD"/>
    <w:p w:rsidR="00A74B84" w:rsidRPr="00B85417" w:rsidRDefault="00A74B84" w:rsidP="00232EDD">
      <w:r w:rsidRPr="00B85417">
        <w:t xml:space="preserve">Une vidéo de l’exposé du Secrétaire général adjoint intitulé “Rapport sur l’évolution de l’UPOV”, réalisée pour la cinquante-sixième session ordinaire du Conseil, est disponible sur la page Web de la </w:t>
      </w:r>
      <w:hyperlink r:id="rId35" w:history="1">
        <w:r w:rsidRPr="00B85417">
          <w:rPr>
            <w:rStyle w:val="Hyperlink"/>
          </w:rPr>
          <w:t>cinquante-sixième session du Conseil</w:t>
        </w:r>
      </w:hyperlink>
      <w:r w:rsidRPr="00B85417">
        <w:t>, en anglais, avec des sous-titres en anglais, français, allemand et espagnol.</w:t>
      </w:r>
    </w:p>
    <w:p w:rsidR="00A74B84" w:rsidRPr="00B85417" w:rsidRDefault="00A74B84" w:rsidP="00232EDD"/>
    <w:p w:rsidR="00A74B84" w:rsidRPr="00B85417" w:rsidRDefault="00A74B84" w:rsidP="00891330">
      <w:pPr>
        <w:keepNext/>
        <w:keepLines/>
        <w:rPr>
          <w:u w:val="single"/>
        </w:rPr>
      </w:pPr>
      <w:r w:rsidRPr="00B85417">
        <w:rPr>
          <w:u w:val="single"/>
        </w:rPr>
        <w:t>Manifestations</w:t>
      </w:r>
    </w:p>
    <w:p w:rsidR="00A74B84" w:rsidRPr="00B85417" w:rsidRDefault="00A74B84" w:rsidP="00891330">
      <w:pPr>
        <w:keepNext/>
        <w:keepLines/>
      </w:pPr>
    </w:p>
    <w:p w:rsidR="00A74B84" w:rsidRPr="00B85417" w:rsidRDefault="00A74B84" w:rsidP="00891330">
      <w:pPr>
        <w:keepNext/>
        <w:keepLines/>
        <w:rPr>
          <w:i/>
        </w:rPr>
      </w:pPr>
      <w:r w:rsidRPr="00B85417">
        <w:rPr>
          <w:i/>
        </w:rPr>
        <w:t>Séminaire pour étudier l’importance de la sélection végétale et de la protection des variétés végétales pour permettre à l’agriculture de s’adapter au changement climatique et d’en atténuer les effets</w:t>
      </w:r>
    </w:p>
    <w:p w:rsidR="00A74B84" w:rsidRPr="00B85417" w:rsidRDefault="00A74B84" w:rsidP="00891330">
      <w:pPr>
        <w:keepNext/>
        <w:keepLines/>
      </w:pPr>
    </w:p>
    <w:p w:rsidR="00A74B84" w:rsidRPr="00B85417" w:rsidRDefault="00A74B84" w:rsidP="0070227F">
      <w:r w:rsidRPr="00B85417">
        <w:t xml:space="preserve">Les 11, 12 et 26 octobre 2022, l’UPOV a organisé un séminaire pour étudier l’importance de la sélection végétale et de la protection des variétés végétales pour permettre à l’agriculture de s’adapter au changement climatique et d’en atténuer les effets (ci-après </w:t>
      </w:r>
      <w:r w:rsidR="00B96999">
        <w:t>dénommé “s</w:t>
      </w:r>
      <w:r w:rsidRPr="00B85417">
        <w:t xml:space="preserve">éminaire”, sous une forme virtuelle et hybride.  Plus de 450 participants se sont inscrits au </w:t>
      </w:r>
      <w:r w:rsidR="00B96999">
        <w:t>s</w:t>
      </w:r>
      <w:r w:rsidRPr="00B85417">
        <w:t xml:space="preserve">éminaire.  Une vidéo du séminaire sera mise à disposition le 31 octobre 2022, sur la page Web du </w:t>
      </w:r>
      <w:hyperlink r:id="rId36" w:history="1">
        <w:r w:rsidR="00B96999">
          <w:rPr>
            <w:rStyle w:val="Hyperlink"/>
          </w:rPr>
          <w:t>s</w:t>
        </w:r>
        <w:r w:rsidRPr="00B85417">
          <w:rPr>
            <w:rStyle w:val="Hyperlink"/>
          </w:rPr>
          <w:t>éminaire</w:t>
        </w:r>
      </w:hyperlink>
      <w:r w:rsidRPr="00B85417">
        <w:t xml:space="preserve">, avec des canaux d’interprétation en anglais, français, </w:t>
      </w:r>
      <w:r w:rsidRPr="00B85417">
        <w:lastRenderedPageBreak/>
        <w:t>allemand et espagnol (les 11 et 12 octobre) et en chinois et en russe (le 26 octobre).  Tous les exposés sont disponibles s</w:t>
      </w:r>
      <w:r w:rsidR="00B96999">
        <w:t>ur la page Web du s</w:t>
      </w:r>
      <w:r w:rsidRPr="00B85417">
        <w:t>éminaire.</w:t>
      </w:r>
    </w:p>
    <w:p w:rsidR="00A74B84" w:rsidRPr="00B85417" w:rsidRDefault="00A74B84" w:rsidP="00232EDD"/>
    <w:p w:rsidR="00A74B84" w:rsidRPr="00B85417" w:rsidRDefault="00A74B84" w:rsidP="00232EDD">
      <w:r w:rsidRPr="00B85417">
        <w:t>Les actes du séminaire seront publiés sur le site Web de l’UPOV en anglais, français, allemand et espagnol.</w:t>
      </w:r>
    </w:p>
    <w:p w:rsidR="00A74B84" w:rsidRPr="00B85417" w:rsidRDefault="00A74B84" w:rsidP="00232EDD"/>
    <w:p w:rsidR="00A74B84" w:rsidRPr="00B85417" w:rsidRDefault="00A74B84" w:rsidP="00232EDD">
      <w:r w:rsidRPr="00B85417">
        <w:t>M. Daren Tang, Secrétaire général, a prononcé l’allocution de bienvenue et formulé les remarques liminaires, dont une copie figure dans l’appendice III.</w:t>
      </w:r>
    </w:p>
    <w:p w:rsidR="00A74B84" w:rsidRPr="00B85417" w:rsidRDefault="00A74B84" w:rsidP="00232EDD"/>
    <w:p w:rsidR="00A74B84" w:rsidRPr="00B85417" w:rsidRDefault="00A74B84" w:rsidP="00232EDD">
      <w:r w:rsidRPr="00B85417">
        <w:t>M. Marien Valstar, président du Conseil, a formulé les conclusions suivantes :</w:t>
      </w:r>
    </w:p>
    <w:p w:rsidR="00A74B84" w:rsidRPr="00B85417" w:rsidRDefault="00A74B84" w:rsidP="00232EDD"/>
    <w:p w:rsidR="00A74B84" w:rsidRPr="00B85417" w:rsidRDefault="00B96999" w:rsidP="0070227F">
      <w:pPr>
        <w:pStyle w:val="ListParagraph"/>
        <w:numPr>
          <w:ilvl w:val="0"/>
          <w:numId w:val="13"/>
        </w:numPr>
        <w:spacing w:after="60"/>
        <w:ind w:left="1134" w:hanging="567"/>
        <w:contextualSpacing w:val="0"/>
      </w:pPr>
      <w:r>
        <w:t>L</w:t>
      </w:r>
      <w:r w:rsidR="00A74B84" w:rsidRPr="00B85417">
        <w:t>e changement climatique est une urgence mondiale qui nous concerne tous : agriculteurs, obtenteurs et consommateurs.  Ses effets sont biotiques (apparition de nouveaux parasites et maladies) et abiotiques (chaleur, sécheresse, pluie, perturbation des saisons).</w:t>
      </w:r>
    </w:p>
    <w:p w:rsidR="00A74B84" w:rsidRPr="00B85417" w:rsidRDefault="00A74B84" w:rsidP="0070227F">
      <w:pPr>
        <w:pStyle w:val="ListParagraph"/>
        <w:numPr>
          <w:ilvl w:val="0"/>
          <w:numId w:val="13"/>
        </w:numPr>
        <w:spacing w:after="60"/>
        <w:ind w:left="1134" w:hanging="567"/>
        <w:contextualSpacing w:val="0"/>
      </w:pPr>
      <w:r w:rsidRPr="00B85417">
        <w:t>Il convient d’agir en mettant en place un éventail de stratégies pour relever les défis posés par le changement climatique.  La sélection végétale est au cœur de ces stratégies;  les agriculteurs ont besoin de nouvelles variétés végétales pour s’adapter au changement climatique mais également pour accroître la productivité de manière durable afin d’en atténuer les effets.</w:t>
      </w:r>
    </w:p>
    <w:p w:rsidR="00A74B84" w:rsidRPr="00B85417" w:rsidRDefault="00A74B84" w:rsidP="0070227F">
      <w:pPr>
        <w:pStyle w:val="ListParagraph"/>
        <w:numPr>
          <w:ilvl w:val="0"/>
          <w:numId w:val="13"/>
        </w:numPr>
        <w:spacing w:after="60"/>
        <w:ind w:left="1134" w:hanging="567"/>
        <w:contextualSpacing w:val="0"/>
      </w:pPr>
      <w:r w:rsidRPr="00B85417">
        <w:t>La sélection végétale est un processus à long terme qui nécessite des financements à long terme de la part d’institutions et d’entreprises privées.  Les sélectionneurs professionnels ont besoin d’un environnement réglementaire favorable à l’innovation, à la conversation et à l’utilisation des ressources génétiques.</w:t>
      </w:r>
    </w:p>
    <w:p w:rsidR="00A74B84" w:rsidRPr="00B85417" w:rsidRDefault="00A74B84" w:rsidP="00B96999">
      <w:pPr>
        <w:pStyle w:val="ListParagraph"/>
        <w:numPr>
          <w:ilvl w:val="0"/>
          <w:numId w:val="13"/>
        </w:numPr>
        <w:ind w:left="1134" w:hanging="567"/>
      </w:pPr>
      <w:r w:rsidRPr="00B85417">
        <w:t>Le système de l’UPOV permet aux sélectionneurs professionnels de mettre à la disposition des agriculteurs des variétés dont ils auront besoin pour subvenir aux besoins en nourriture du monde dans le contexte du changement climatique.</w:t>
      </w:r>
    </w:p>
    <w:p w:rsidR="00A74B84" w:rsidRPr="00B85417" w:rsidRDefault="00A74B84" w:rsidP="00232EDD"/>
    <w:p w:rsidR="00A74B84" w:rsidRPr="00B85417" w:rsidRDefault="00A74B84" w:rsidP="00232EDD">
      <w:pPr>
        <w:rPr>
          <w:u w:val="single"/>
        </w:rPr>
      </w:pPr>
      <w:r w:rsidRPr="00B85417">
        <w:rPr>
          <w:u w:val="single"/>
        </w:rPr>
        <w:t>Rapport sur la performance de l’UPOV en 2020-2021</w:t>
      </w:r>
    </w:p>
    <w:p w:rsidR="00A74B84" w:rsidRPr="00B85417" w:rsidRDefault="00A74B84" w:rsidP="00232EDD"/>
    <w:p w:rsidR="00A74B84" w:rsidRPr="00B85417" w:rsidRDefault="00A74B84" w:rsidP="00232EDD">
      <w:r w:rsidRPr="00B85417">
        <w:t>L’impact de la pandémie de Covid-19 en 2020 et en 2021 a entraîné des difficultés sans précédent en ce qui concerne la mise en œuvre du programme de l’UPOV dans le cadre du programme et budget approuvé pour l’exercice biennal 2020-2021.  Le Bureau de l’Union a reçu le soutien sans faille des membres de l’Union et des observateurs pour faire face à la situation et adapter ses procédures de travail afin d’assurer la prestation continue de ses services et l’exécution de son programme de travail.</w:t>
      </w:r>
    </w:p>
    <w:p w:rsidR="00A74B84" w:rsidRPr="00B85417" w:rsidRDefault="00A74B84" w:rsidP="00232EDD"/>
    <w:p w:rsidR="00A74B84" w:rsidRPr="00B85417" w:rsidRDefault="00A74B84" w:rsidP="0070227F">
      <w:pPr>
        <w:spacing w:after="120"/>
      </w:pPr>
      <w:r w:rsidRPr="00B85417">
        <w:t xml:space="preserve">La pandémie de Covid-19 a principalement touché les réunions des organes de l’UPOV, les activités de formation et d’assistance et les relations extérieures de l’UPOV, en raison des restrictions de voyage.  Concernant les réunions des organes de l’UPOV, les membres de l’Union ont rapidement adopté l’idée de passer à des réunions virtuelles et de mettre en place des procédures permettant l’examen des documents par correspondance.  Ces procédures ont permis aux travaux des organes de l’UPOV de se poursuivre comme prévu, sans conséquences négatives sur l’avancement des questions de fond.  Le passage au mode virtuel a d’ailleurs entraîné une forte augmentation de la participation aux réunions des groupes de travail techniques (voir </w:t>
      </w:r>
      <w:r w:rsidR="008B6DB3">
        <w:t xml:space="preserve">la </w:t>
      </w:r>
      <w:r w:rsidRPr="00B85417">
        <w:t xml:space="preserve">figure 1).  Les mesures prises en réponse à la pandémie de Covid-19 ont également contribué à la réduction considérable de l’empreinte carbone de l’UPOV, qui a diminué de moitié entre 2019 et 2020 (voir </w:t>
      </w:r>
      <w:r w:rsidR="008B6DB3">
        <w:t xml:space="preserve">la </w:t>
      </w:r>
      <w:r w:rsidRPr="00B85417">
        <w:t>figure 2).  Le large éventail de possibilités de réunion virtuelle a créé de nouvelles opportunités de rencontre avec les collègues, entraînant une augmentation globale de la fréquence des contacts (voir la figure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66"/>
      </w:tblGrid>
      <w:tr w:rsidR="00891330" w:rsidTr="0070227F">
        <w:tc>
          <w:tcPr>
            <w:tcW w:w="4765" w:type="dxa"/>
          </w:tcPr>
          <w:p w:rsidR="00891330" w:rsidRDefault="00891330" w:rsidP="00891330">
            <w:pPr>
              <w:pStyle w:val="Caption"/>
            </w:pPr>
            <w:r w:rsidRPr="00B85417">
              <w:t>Figure 1.  Nombre de participants aux réunions des TWP</w:t>
            </w:r>
          </w:p>
          <w:p w:rsidR="00891330" w:rsidRDefault="00891330" w:rsidP="0070227F">
            <w:pPr>
              <w:jc w:val="center"/>
              <w:rPr>
                <w:lang w:eastAsia="zh-CN"/>
              </w:rPr>
            </w:pPr>
            <w:r w:rsidRPr="00351BCD">
              <w:rPr>
                <w:noProof/>
                <w:lang w:val="en-US"/>
              </w:rPr>
              <w:drawing>
                <wp:inline distT="0" distB="0" distL="0" distR="0" wp14:anchorId="5EEDCA01" wp14:editId="636B8185">
                  <wp:extent cx="2723033" cy="223845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0538" cy="2244622"/>
                          </a:xfrm>
                          <a:prstGeom prst="rect">
                            <a:avLst/>
                          </a:prstGeom>
                          <a:noFill/>
                          <a:ln>
                            <a:noFill/>
                          </a:ln>
                        </pic:spPr>
                      </pic:pic>
                    </a:graphicData>
                  </a:graphic>
                </wp:inline>
              </w:drawing>
            </w:r>
          </w:p>
        </w:tc>
        <w:tc>
          <w:tcPr>
            <w:tcW w:w="4866" w:type="dxa"/>
          </w:tcPr>
          <w:p w:rsidR="00891330" w:rsidRDefault="00891330" w:rsidP="00891330">
            <w:pPr>
              <w:pStyle w:val="Caption"/>
            </w:pPr>
            <w:r w:rsidRPr="00B85417">
              <w:t>Figure 2.  Empreinte carbone de l’UPOV</w:t>
            </w:r>
          </w:p>
          <w:p w:rsidR="00891330" w:rsidRDefault="00891330" w:rsidP="00891330">
            <w:pPr>
              <w:jc w:val="center"/>
            </w:pPr>
            <w:r w:rsidRPr="00891330">
              <w:rPr>
                <w:noProof/>
                <w:lang w:val="en-US"/>
              </w:rPr>
              <w:drawing>
                <wp:inline distT="0" distB="0" distL="0" distR="0" wp14:anchorId="775C4BBC" wp14:editId="2AD2559F">
                  <wp:extent cx="2631531" cy="2238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931" t="2351" r="20091" b="4034"/>
                          <a:stretch/>
                        </pic:blipFill>
                        <pic:spPr bwMode="auto">
                          <a:xfrm>
                            <a:off x="0" y="0"/>
                            <a:ext cx="2638714" cy="22444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91330" w:rsidRPr="00B85417" w:rsidRDefault="00891330" w:rsidP="00FE7B66"/>
    <w:p w:rsidR="00A74B84" w:rsidRDefault="00A74B84" w:rsidP="00891330">
      <w:pPr>
        <w:pStyle w:val="Caption"/>
      </w:pPr>
      <w:r w:rsidRPr="00B85417">
        <w:lastRenderedPageBreak/>
        <w:t>Figure 3.  Nombre de missions, d’activités et de réunions impliquant l’UPOV</w:t>
      </w:r>
    </w:p>
    <w:p w:rsidR="00891330" w:rsidRPr="00891330" w:rsidRDefault="00891330" w:rsidP="00891330">
      <w:pPr>
        <w:jc w:val="center"/>
        <w:rPr>
          <w:lang w:eastAsia="zh-CN"/>
        </w:rPr>
      </w:pPr>
      <w:r w:rsidRPr="00351BCD">
        <w:rPr>
          <w:noProof/>
          <w:lang w:val="en-US"/>
        </w:rPr>
        <w:drawing>
          <wp:inline distT="0" distB="0" distL="0" distR="0" wp14:anchorId="1B0FB44D" wp14:editId="4484BAED">
            <wp:extent cx="2898000" cy="24810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8000" cy="2481057"/>
                    </a:xfrm>
                    <a:prstGeom prst="rect">
                      <a:avLst/>
                    </a:prstGeom>
                    <a:noFill/>
                    <a:ln>
                      <a:noFill/>
                    </a:ln>
                  </pic:spPr>
                </pic:pic>
              </a:graphicData>
            </a:graphic>
          </wp:inline>
        </w:drawing>
      </w:r>
    </w:p>
    <w:p w:rsidR="00A74B84" w:rsidRPr="00B85417" w:rsidRDefault="00A74B84" w:rsidP="00232EDD"/>
    <w:p w:rsidR="00A74B84" w:rsidRPr="00B85417" w:rsidRDefault="00A74B84" w:rsidP="00232EDD">
      <w:r w:rsidRPr="00B85417">
        <w:t>Compte tenu de la pandémie de Covid-19 et des préoccupations croissantes quant à la sécurité alimentaire et au changement climatique, l’adoption du texte de la question-réponse “</w:t>
      </w:r>
      <w:hyperlink r:id="rId40" w:anchor="QS11" w:history="1">
        <w:r w:rsidRPr="00B85417">
          <w:rPr>
            <w:rStyle w:val="Hyperlink"/>
          </w:rPr>
          <w:t>Comment le système de l’UPOV favorise-t-il le développement durable?</w:t>
        </w:r>
      </w:hyperlink>
      <w:r w:rsidRPr="00B85417">
        <w:t>” s’est avérée opportune.  Le texte de la question-réponse rappelle que les progrès considérables réalisés en matière de productivité agricole dans différentes régions du monde s’expliquent par l’amélioration des variétés.</w:t>
      </w:r>
    </w:p>
    <w:p w:rsidR="00A74B84" w:rsidRPr="00B85417" w:rsidRDefault="00A74B84" w:rsidP="00232EDD"/>
    <w:p w:rsidR="00A74B84" w:rsidRPr="00B85417" w:rsidRDefault="00A74B84" w:rsidP="00232EDD">
      <w:r w:rsidRPr="00B85417">
        <w:t>Une enquête récente de l’Organisation mondiale des agriculteurs (OMA) a souligné l’importance accordée par les agriculteurs aux nouvelles obtentions végétales améliorées.  L’enquête a ainsi révélé que plus de 7 agriculteurs interrogés sur 10 utilisent de nouvelles obtentions végétales améliorées, et que plus de 90% d’entre eux estiment que la réussite de leur exploitation dépend de ces obtentions.  Plus de 9 agriculteurs sur 10 considèrent que les nouvelles obtentions végétales améliorées sont importantes pour faire face au changement climatique et pour assurer la viabilité des systèmes alimentaires.</w:t>
      </w:r>
    </w:p>
    <w:p w:rsidR="00A74B84" w:rsidRPr="00B85417" w:rsidRDefault="00A74B84" w:rsidP="00232EDD"/>
    <w:p w:rsidR="00A74B84" w:rsidRPr="00B85417" w:rsidRDefault="00A74B84" w:rsidP="00232EDD">
      <w:pPr>
        <w:rPr>
          <w:u w:val="single"/>
        </w:rPr>
      </w:pPr>
      <w:r w:rsidRPr="00B85417">
        <w:rPr>
          <w:u w:val="single"/>
        </w:rPr>
        <w:t>Outil de demande de droit d’obtenteur en ligne UPOV PRISMA</w:t>
      </w:r>
    </w:p>
    <w:p w:rsidR="00A74B84" w:rsidRPr="00B85417" w:rsidRDefault="00A74B84" w:rsidP="00232EDD"/>
    <w:p w:rsidR="00A74B84" w:rsidRPr="00B85417" w:rsidRDefault="00A74B84" w:rsidP="00232EDD">
      <w:r w:rsidRPr="00B85417">
        <w:t xml:space="preserve">UPOV PRISMA (voir </w:t>
      </w:r>
      <w:hyperlink r:id="rId41" w:history="1">
        <w:r w:rsidRPr="00B85417">
          <w:rPr>
            <w:rStyle w:val="Hyperlink"/>
          </w:rPr>
          <w:t>https://www.upov.int/upovprisma/fr/index.html</w:t>
        </w:r>
      </w:hyperlink>
      <w:r w:rsidRPr="00B85417">
        <w:t>) est un outil en ligne qui facilite le dépôt de demandes de protection des obtentions végétales auprès des services de protection des obtentions végétales des membres de l’UPOV participants, qui contribue ainsi à accroître l’introduction de nouvelles variétés végétales auprès des agriculteurs des membres de l’UPOV.  À la fin de 2021, trente-six membres de l’UPOV couvrant 75 États participaient à UPOV PRISMA et l’utilisation de cet outil a connu une forte croissance depuis son lancement en 2017</w:t>
      </w:r>
      <w:r w:rsidR="008B6DB3">
        <w:t xml:space="preserve"> (voir la figure 4)</w:t>
      </w:r>
      <w:r w:rsidRPr="00B85417">
        <w:t>.</w:t>
      </w:r>
    </w:p>
    <w:p w:rsidR="00A74B84" w:rsidRDefault="00A74B84" w:rsidP="00232EDD"/>
    <w:p w:rsidR="00A74B84" w:rsidRPr="00B85417" w:rsidRDefault="00A74B84" w:rsidP="00891330">
      <w:pPr>
        <w:pStyle w:val="Caption"/>
      </w:pPr>
      <w:r w:rsidRPr="00B85417">
        <w:t>Figure 4.  Nombre de demandes déposées par l’intermédiaire d’UPOV PRISMA (annuel)</w:t>
      </w:r>
    </w:p>
    <w:p w:rsidR="00A74B84" w:rsidRDefault="00891330" w:rsidP="00891330">
      <w:pPr>
        <w:jc w:val="center"/>
      </w:pPr>
      <w:r w:rsidRPr="00F94079">
        <w:rPr>
          <w:noProof/>
          <w:lang w:val="en-US"/>
        </w:rPr>
        <w:drawing>
          <wp:inline distT="0" distB="0" distL="0" distR="0" wp14:anchorId="14676167" wp14:editId="5D105AA6">
            <wp:extent cx="3240000" cy="2231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0" cy="2231690"/>
                    </a:xfrm>
                    <a:prstGeom prst="rect">
                      <a:avLst/>
                    </a:prstGeom>
                    <a:noFill/>
                    <a:ln>
                      <a:noFill/>
                    </a:ln>
                  </pic:spPr>
                </pic:pic>
              </a:graphicData>
            </a:graphic>
          </wp:inline>
        </w:drawing>
      </w:r>
    </w:p>
    <w:p w:rsidR="00891330" w:rsidRPr="00B85417" w:rsidRDefault="00891330" w:rsidP="00891330"/>
    <w:p w:rsidR="00A74B84" w:rsidRPr="00B85417" w:rsidRDefault="00A74B84" w:rsidP="00232EDD">
      <w:pPr>
        <w:keepNext/>
        <w:rPr>
          <w:u w:val="single"/>
        </w:rPr>
      </w:pPr>
      <w:r w:rsidRPr="00B85417">
        <w:rPr>
          <w:u w:val="single"/>
        </w:rPr>
        <w:lastRenderedPageBreak/>
        <w:t>Adoption de documents</w:t>
      </w:r>
    </w:p>
    <w:p w:rsidR="00A74B84" w:rsidRPr="00B85417" w:rsidRDefault="00A74B84" w:rsidP="00232EDD">
      <w:pPr>
        <w:keepNext/>
      </w:pPr>
    </w:p>
    <w:p w:rsidR="00A74B84" w:rsidRPr="00B85417" w:rsidRDefault="00A74B84" w:rsidP="00232EDD">
      <w:pPr>
        <w:keepNext/>
      </w:pPr>
      <w:r w:rsidRPr="00B85417">
        <w:t>Le Conseil a adopté les versions révisées des documents suivants :</w:t>
      </w:r>
    </w:p>
    <w:p w:rsidR="00A74B84" w:rsidRPr="00B85417" w:rsidRDefault="00A74B84" w:rsidP="00232EDD">
      <w:pPr>
        <w:keepNext/>
      </w:pPr>
    </w:p>
    <w:p w:rsidR="00A74B84" w:rsidRPr="00B85417" w:rsidRDefault="00A74B84" w:rsidP="009D484A">
      <w:pPr>
        <w:keepNext/>
        <w:ind w:left="2835" w:hanging="1701"/>
        <w:jc w:val="left"/>
      </w:pPr>
      <w:r w:rsidRPr="00B85417">
        <w:t>UPOV/EXN/DEN</w:t>
      </w:r>
      <w:r w:rsidRPr="00B85417">
        <w:tab/>
        <w:t>Notes explicatives sur les dénominations variétales en vertu de la Convention UPOV</w:t>
      </w:r>
    </w:p>
    <w:p w:rsidR="00A74B84" w:rsidRPr="00B85417" w:rsidRDefault="00A74B84" w:rsidP="009D484A">
      <w:pPr>
        <w:keepNext/>
        <w:ind w:left="2835" w:hanging="1701"/>
        <w:jc w:val="left"/>
      </w:pPr>
    </w:p>
    <w:p w:rsidR="00A74B84" w:rsidRPr="00B85417" w:rsidRDefault="00A74B84" w:rsidP="009D484A">
      <w:pPr>
        <w:ind w:left="2835" w:hanging="1701"/>
        <w:jc w:val="left"/>
      </w:pPr>
      <w:r w:rsidRPr="00B85417">
        <w:t>TGP/5</w:t>
      </w:r>
      <w:r w:rsidRPr="00B85417">
        <w:tab/>
        <w:t>Expérience et coopération en matière d’examen DHS section 6 : Rapport UPOV d’examen technique et Formulaire UPOV de description variétale</w:t>
      </w:r>
    </w:p>
    <w:p w:rsidR="00A74B84" w:rsidRPr="00B85417" w:rsidRDefault="00A74B84" w:rsidP="009D484A">
      <w:pPr>
        <w:ind w:left="2835" w:hanging="1701"/>
        <w:jc w:val="left"/>
      </w:pPr>
      <w:r w:rsidRPr="00B85417">
        <w:t>TGP/8</w:t>
      </w:r>
      <w:r w:rsidRPr="00B85417">
        <w:tab/>
        <w:t>Protocole d’essai et techniques utilisés dans l’examen de la distinction, de l’homogénéité et de la stabilité</w:t>
      </w:r>
    </w:p>
    <w:p w:rsidR="00A74B84" w:rsidRPr="00B85417" w:rsidRDefault="00A74B84" w:rsidP="009D484A">
      <w:pPr>
        <w:ind w:left="2835" w:hanging="1701"/>
        <w:jc w:val="left"/>
      </w:pPr>
      <w:r w:rsidRPr="00B85417">
        <w:t>TGP/12</w:t>
      </w:r>
      <w:r w:rsidRPr="00B85417">
        <w:tab/>
        <w:t>Conseils en ce qui concerne certains caractères physiologiques</w:t>
      </w:r>
    </w:p>
    <w:p w:rsidR="00A74B84" w:rsidRPr="00B85417" w:rsidRDefault="00A74B84" w:rsidP="009D484A">
      <w:pPr>
        <w:ind w:left="2835" w:hanging="1701"/>
        <w:jc w:val="left"/>
      </w:pPr>
    </w:p>
    <w:p w:rsidR="00A74B84" w:rsidRPr="00B85417" w:rsidRDefault="00A74B84" w:rsidP="009D484A">
      <w:pPr>
        <w:ind w:left="2835" w:hanging="1701"/>
        <w:jc w:val="left"/>
      </w:pPr>
      <w:r w:rsidRPr="00B85417">
        <w:t>UPOV/INF/16</w:t>
      </w:r>
      <w:r w:rsidRPr="00B85417">
        <w:tab/>
        <w:t>Logiciels échangeables</w:t>
      </w:r>
    </w:p>
    <w:p w:rsidR="00A74B84" w:rsidRPr="00B85417" w:rsidRDefault="00A74B84" w:rsidP="009D484A">
      <w:pPr>
        <w:ind w:left="2835" w:hanging="1701"/>
        <w:jc w:val="left"/>
      </w:pPr>
      <w:r w:rsidRPr="00B85417">
        <w:t>UPOV/INF/22</w:t>
      </w:r>
      <w:r w:rsidRPr="00B85417">
        <w:tab/>
        <w:t>Logiciels et équipements utilisés par les membres de l’Union</w:t>
      </w:r>
    </w:p>
    <w:p w:rsidR="00A74B84" w:rsidRPr="00B85417" w:rsidRDefault="00A74B84" w:rsidP="00232EDD"/>
    <w:p w:rsidR="00A74B84" w:rsidRPr="0070227F" w:rsidRDefault="00A74B84" w:rsidP="00232EDD">
      <w:pPr>
        <w:ind w:right="-179"/>
        <w:rPr>
          <w:spacing w:val="-2"/>
        </w:rPr>
      </w:pPr>
      <w:r w:rsidRPr="0070227F">
        <w:rPr>
          <w:spacing w:val="-2"/>
        </w:rPr>
        <w:t xml:space="preserve">Tous les documents adoptés seront publiés dans la collection UPOV (voir </w:t>
      </w:r>
      <w:hyperlink r:id="rId43" w:history="1">
        <w:r w:rsidR="0070227F" w:rsidRPr="0070227F">
          <w:rPr>
            <w:rStyle w:val="Hyperlink"/>
            <w:spacing w:val="-2"/>
          </w:rPr>
          <w:t>https://www.upov.int/upov_collection/fr/</w:t>
        </w:r>
      </w:hyperlink>
      <w:r w:rsidRPr="0070227F">
        <w:rPr>
          <w:spacing w:val="-2"/>
        </w:rPr>
        <w:t>).</w:t>
      </w:r>
    </w:p>
    <w:p w:rsidR="00A74B84" w:rsidRPr="00B85417" w:rsidRDefault="00A74B84" w:rsidP="00232EDD"/>
    <w:p w:rsidR="00A74B84" w:rsidRPr="00B85417" w:rsidRDefault="00A74B84" w:rsidP="00232EDD">
      <w:pPr>
        <w:rPr>
          <w:u w:val="single"/>
        </w:rPr>
      </w:pPr>
      <w:r w:rsidRPr="00B85417">
        <w:rPr>
          <w:u w:val="single"/>
        </w:rPr>
        <w:t>Remise de médailles</w:t>
      </w:r>
    </w:p>
    <w:p w:rsidR="00A74B84" w:rsidRPr="00B85417" w:rsidRDefault="00A74B84" w:rsidP="00232EDD"/>
    <w:p w:rsidR="00A74B84" w:rsidRPr="00B85417" w:rsidRDefault="00A74B84" w:rsidP="00232EDD">
      <w:r w:rsidRPr="00B85417">
        <w:t>M. Marien Valstar (Pays-Bas) s’est vu remettre la médaille d’or de l’UPOV pou</w:t>
      </w:r>
      <w:r w:rsidR="0089266D">
        <w:t>r l’exécution de son mandat de p</w:t>
      </w:r>
      <w:r w:rsidRPr="00B85417">
        <w:t>résident du Conseil du 2 novembre 2019 au 28 octobre 2022.</w:t>
      </w:r>
    </w:p>
    <w:p w:rsidR="00A74B84" w:rsidRPr="00B85417" w:rsidRDefault="00A74B84" w:rsidP="00232EDD"/>
    <w:p w:rsidR="00A74B84" w:rsidRPr="00B85417" w:rsidRDefault="00A74B84" w:rsidP="00232EDD">
      <w:r w:rsidRPr="00B85417">
        <w:t>M. Patrick</w:t>
      </w:r>
      <w:r>
        <w:t> </w:t>
      </w:r>
      <w:r w:rsidRPr="00B85417">
        <w:t>Ngwediagi (République-Unie de Tanzanie) s’est vu remettre une médaille d’argent de l’UPOV pour l’exécution de son mandat de président du Comité administratif et juridique de 2020 à 2022.</w:t>
      </w:r>
    </w:p>
    <w:p w:rsidR="00A74B84" w:rsidRPr="00B85417" w:rsidRDefault="00A74B84" w:rsidP="00232EDD"/>
    <w:p w:rsidR="00A74B84" w:rsidRPr="00B85417" w:rsidRDefault="00A74B84" w:rsidP="00232EDD">
      <w:r w:rsidRPr="00B85417">
        <w:t>M. Nik Hulse (Australie) s’est vu remettre une médaille d’argent de l’UPOV pour l’exécution de son mandat de président du Comité technique de 2020 à 2022.</w:t>
      </w:r>
    </w:p>
    <w:p w:rsidR="00A74B84" w:rsidRPr="00B85417" w:rsidRDefault="00A74B84" w:rsidP="00232EDD"/>
    <w:p w:rsidR="00A74B84" w:rsidRPr="00B85417" w:rsidRDefault="00A74B84" w:rsidP="00232EDD">
      <w:pPr>
        <w:keepNext/>
        <w:ind w:left="567" w:hanging="567"/>
        <w:rPr>
          <w:bCs/>
          <w:snapToGrid w:val="0"/>
          <w:szCs w:val="24"/>
          <w:u w:val="single"/>
        </w:rPr>
      </w:pPr>
      <w:r w:rsidRPr="00B85417">
        <w:rPr>
          <w:snapToGrid w:val="0"/>
          <w:u w:val="single"/>
        </w:rPr>
        <w:t>Élection des nouveaux présidents</w:t>
      </w:r>
    </w:p>
    <w:p w:rsidR="00A74B84" w:rsidRPr="00B85417" w:rsidRDefault="00A74B84" w:rsidP="00232EDD">
      <w:pPr>
        <w:keepNext/>
        <w:ind w:left="567" w:hanging="567"/>
        <w:rPr>
          <w:bCs/>
          <w:snapToGrid w:val="0"/>
          <w:szCs w:val="24"/>
        </w:rPr>
      </w:pPr>
    </w:p>
    <w:p w:rsidR="00A74B84" w:rsidRPr="00B85417" w:rsidRDefault="00A74B84" w:rsidP="00232EDD">
      <w:pPr>
        <w:keepNext/>
        <w:rPr>
          <w:szCs w:val="24"/>
        </w:rPr>
      </w:pPr>
      <w:r w:rsidRPr="00B85417">
        <w:t>Le Conseil a élu, dans chaque cas pour un mandat de trois ans prenant fin avec la cinquante-neuvième session ordinaire du Conseil, en 2025 :</w:t>
      </w:r>
    </w:p>
    <w:p w:rsidR="00A74B84" w:rsidRPr="00B85417" w:rsidRDefault="00A74B84" w:rsidP="00232EDD">
      <w:pPr>
        <w:keepNext/>
        <w:rPr>
          <w:szCs w:val="24"/>
        </w:rPr>
      </w:pPr>
    </w:p>
    <w:p w:rsidR="00A74B84" w:rsidRPr="00B85417" w:rsidRDefault="009D484A" w:rsidP="00232EDD">
      <w:pPr>
        <w:ind w:left="1134" w:hanging="567"/>
        <w:rPr>
          <w:szCs w:val="24"/>
        </w:rPr>
      </w:pPr>
      <w:r>
        <w:t>a)</w:t>
      </w:r>
      <w:r>
        <w:tab/>
        <w:t>M. Yehan </w:t>
      </w:r>
      <w:r w:rsidR="00A74B84" w:rsidRPr="00B85417">
        <w:t>Cui (Chine)</w:t>
      </w:r>
    </w:p>
    <w:p w:rsidR="00A74B84" w:rsidRPr="00B85417" w:rsidRDefault="00A74B84" w:rsidP="00232EDD">
      <w:pPr>
        <w:ind w:left="1134" w:hanging="567"/>
        <w:rPr>
          <w:szCs w:val="24"/>
        </w:rPr>
      </w:pPr>
      <w:r w:rsidRPr="00B85417">
        <w:tab/>
        <w:t>Président du Conseil</w:t>
      </w:r>
    </w:p>
    <w:p w:rsidR="00A74B84" w:rsidRPr="00B85417" w:rsidRDefault="00A74B84" w:rsidP="008B6DB3">
      <w:pPr>
        <w:rPr>
          <w:szCs w:val="24"/>
        </w:rPr>
      </w:pPr>
    </w:p>
    <w:p w:rsidR="00A74B84" w:rsidRPr="00B85417" w:rsidRDefault="00A74B84" w:rsidP="00232EDD">
      <w:pPr>
        <w:ind w:left="1134" w:hanging="567"/>
        <w:rPr>
          <w:szCs w:val="24"/>
        </w:rPr>
      </w:pPr>
      <w:r w:rsidRPr="00B85417">
        <w:t>b)</w:t>
      </w:r>
      <w:r w:rsidRPr="00B85417">
        <w:tab/>
        <w:t>M. Anthony</w:t>
      </w:r>
      <w:r w:rsidR="009D484A">
        <w:t> </w:t>
      </w:r>
      <w:r w:rsidRPr="00B85417">
        <w:t>Parker (Canada)</w:t>
      </w:r>
    </w:p>
    <w:p w:rsidR="00A74B84" w:rsidRPr="00B85417" w:rsidRDefault="00A74B84" w:rsidP="00232EDD">
      <w:pPr>
        <w:ind w:left="1134" w:hanging="567"/>
        <w:rPr>
          <w:szCs w:val="24"/>
        </w:rPr>
      </w:pPr>
      <w:r w:rsidRPr="00B85417">
        <w:tab/>
        <w:t>Vice-président du Conseil</w:t>
      </w:r>
    </w:p>
    <w:p w:rsidR="00A74B84" w:rsidRPr="00B85417" w:rsidRDefault="00A74B84" w:rsidP="008B6DB3">
      <w:pPr>
        <w:rPr>
          <w:szCs w:val="24"/>
        </w:rPr>
      </w:pPr>
    </w:p>
    <w:p w:rsidR="00A74B84" w:rsidRPr="00B85417" w:rsidRDefault="008B6DB3" w:rsidP="00A209BB">
      <w:pPr>
        <w:keepNext/>
        <w:ind w:left="1134" w:hanging="567"/>
      </w:pPr>
      <w:r>
        <w:t>c)</w:t>
      </w:r>
      <w:r>
        <w:tab/>
      </w:r>
      <w:r w:rsidR="00A74B84" w:rsidRPr="00B85417">
        <w:t>Mme María</w:t>
      </w:r>
      <w:r w:rsidR="009D484A">
        <w:t> </w:t>
      </w:r>
      <w:r w:rsidR="00A74B84" w:rsidRPr="00B85417">
        <w:t>Laura</w:t>
      </w:r>
      <w:r w:rsidR="009D484A">
        <w:t> </w:t>
      </w:r>
      <w:r w:rsidR="00A74B84" w:rsidRPr="00B85417">
        <w:t>Villamayor</w:t>
      </w:r>
      <w:r w:rsidR="00A74B84">
        <w:t xml:space="preserve"> </w:t>
      </w:r>
      <w:r w:rsidR="00A74B84" w:rsidRPr="00B85417">
        <w:t>(Argentine)</w:t>
      </w:r>
    </w:p>
    <w:p w:rsidR="00A74B84" w:rsidRPr="00B85417" w:rsidRDefault="00A74B84" w:rsidP="00232EDD">
      <w:pPr>
        <w:keepNext/>
        <w:ind w:left="1134" w:hanging="567"/>
        <w:rPr>
          <w:szCs w:val="24"/>
        </w:rPr>
      </w:pPr>
      <w:r w:rsidRPr="00B85417">
        <w:tab/>
        <w:t>Présidente du Comité administratif et juridique</w:t>
      </w:r>
    </w:p>
    <w:p w:rsidR="00A74B84" w:rsidRPr="00B85417" w:rsidRDefault="00A74B84" w:rsidP="008B6DB3">
      <w:pPr>
        <w:keepNext/>
        <w:rPr>
          <w:szCs w:val="24"/>
        </w:rPr>
      </w:pPr>
    </w:p>
    <w:p w:rsidR="00A74B84" w:rsidRPr="00B85417" w:rsidRDefault="00A74B84" w:rsidP="00232EDD">
      <w:pPr>
        <w:ind w:left="1134" w:hanging="567"/>
        <w:rPr>
          <w:szCs w:val="24"/>
        </w:rPr>
      </w:pPr>
      <w:r w:rsidRPr="00B85417">
        <w:t>d)</w:t>
      </w:r>
      <w:r w:rsidRPr="00B85417">
        <w:tab/>
        <w:t>Mme Minori</w:t>
      </w:r>
      <w:r w:rsidR="009D484A">
        <w:t> </w:t>
      </w:r>
      <w:r w:rsidRPr="00B85417">
        <w:t>Hagiwara (Japon)</w:t>
      </w:r>
    </w:p>
    <w:p w:rsidR="00A74B84" w:rsidRPr="00B85417" w:rsidRDefault="00A74B84" w:rsidP="00232EDD">
      <w:pPr>
        <w:ind w:left="1134" w:hanging="567"/>
        <w:rPr>
          <w:szCs w:val="24"/>
        </w:rPr>
      </w:pPr>
      <w:r w:rsidRPr="00B85417">
        <w:tab/>
        <w:t>Vice-présidente du Comité administratif et juridique</w:t>
      </w:r>
    </w:p>
    <w:p w:rsidR="00A74B84" w:rsidRPr="00B85417" w:rsidRDefault="00A74B84" w:rsidP="00232EDD"/>
    <w:p w:rsidR="00A74B84" w:rsidRPr="00B85417" w:rsidRDefault="00A74B84" w:rsidP="00232EDD">
      <w:pPr>
        <w:ind w:left="1134" w:hanging="567"/>
        <w:rPr>
          <w:szCs w:val="24"/>
        </w:rPr>
      </w:pPr>
      <w:r w:rsidRPr="00B85417">
        <w:t>e)</w:t>
      </w:r>
      <w:r w:rsidRPr="00B85417">
        <w:tab/>
        <w:t>Mme Beate</w:t>
      </w:r>
      <w:r w:rsidR="009D484A">
        <w:t> </w:t>
      </w:r>
      <w:r w:rsidRPr="00B85417">
        <w:t>Rücker (Allemagne)</w:t>
      </w:r>
    </w:p>
    <w:p w:rsidR="00A74B84" w:rsidRPr="00B85417" w:rsidRDefault="00A74B84" w:rsidP="00232EDD">
      <w:pPr>
        <w:ind w:left="1134" w:hanging="567"/>
        <w:rPr>
          <w:szCs w:val="24"/>
        </w:rPr>
      </w:pPr>
      <w:r w:rsidRPr="00B85417">
        <w:tab/>
        <w:t>Présidente du Comité technique</w:t>
      </w:r>
    </w:p>
    <w:p w:rsidR="00A74B84" w:rsidRPr="00B85417" w:rsidRDefault="00A74B84" w:rsidP="008B6DB3">
      <w:pPr>
        <w:rPr>
          <w:szCs w:val="24"/>
        </w:rPr>
      </w:pPr>
    </w:p>
    <w:p w:rsidR="00A74B84" w:rsidRPr="00B85417" w:rsidRDefault="009D484A" w:rsidP="00232EDD">
      <w:pPr>
        <w:ind w:left="1134" w:hanging="567"/>
        <w:rPr>
          <w:szCs w:val="24"/>
        </w:rPr>
      </w:pPr>
      <w:r>
        <w:t>f)</w:t>
      </w:r>
      <w:r>
        <w:tab/>
        <w:t>Mme Nuria </w:t>
      </w:r>
      <w:r w:rsidR="00A74B84" w:rsidRPr="00B85417">
        <w:t>Urquía</w:t>
      </w:r>
      <w:r>
        <w:t> </w:t>
      </w:r>
      <w:r w:rsidR="00A74B84" w:rsidRPr="00B85417">
        <w:t>Fernández (Espagne)</w:t>
      </w:r>
    </w:p>
    <w:p w:rsidR="00A74B84" w:rsidRPr="00B85417" w:rsidRDefault="00A74B84" w:rsidP="00232EDD">
      <w:pPr>
        <w:ind w:left="1134" w:hanging="567"/>
      </w:pPr>
      <w:r w:rsidRPr="00B85417">
        <w:tab/>
        <w:t>Vice-présidente du Comité technique</w:t>
      </w:r>
    </w:p>
    <w:p w:rsidR="00A74B84" w:rsidRPr="00B85417" w:rsidRDefault="00A74B84" w:rsidP="00232EDD"/>
    <w:p w:rsidR="00A74B84" w:rsidRPr="00B85417" w:rsidRDefault="00A74B84" w:rsidP="00232EDD">
      <w:pPr>
        <w:keepNext/>
        <w:rPr>
          <w:u w:val="single"/>
        </w:rPr>
      </w:pPr>
      <w:r w:rsidRPr="00B85417">
        <w:rPr>
          <w:u w:val="single"/>
        </w:rPr>
        <w:t>Statistiques sur la protection des obtentions végétales</w:t>
      </w:r>
    </w:p>
    <w:p w:rsidR="00A74B84" w:rsidRPr="00B85417" w:rsidRDefault="00A74B84" w:rsidP="00232EDD">
      <w:pPr>
        <w:keepNext/>
        <w:autoSpaceDE w:val="0"/>
        <w:autoSpaceDN w:val="0"/>
        <w:adjustRightInd w:val="0"/>
        <w:rPr>
          <w:lang w:eastAsia="ja-JP"/>
        </w:rPr>
      </w:pPr>
    </w:p>
    <w:p w:rsidR="00A74B84" w:rsidRPr="00B85417" w:rsidRDefault="00A74B84" w:rsidP="00232EDD">
      <w:pPr>
        <w:autoSpaceDE w:val="0"/>
        <w:autoSpaceDN w:val="0"/>
      </w:pPr>
      <w:r w:rsidRPr="00B85417">
        <w:t>Le nombre de demandes de protection d’obtentions végétales a augmenté, passant de 22 512 en 2020 à 25 135 en 2021 (soit une augmentation de 12%).</w:t>
      </w:r>
    </w:p>
    <w:p w:rsidR="00A74B84" w:rsidRPr="00B85417" w:rsidRDefault="00A74B84" w:rsidP="00232EDD">
      <w:pPr>
        <w:autoSpaceDE w:val="0"/>
        <w:autoSpaceDN w:val="0"/>
        <w:rPr>
          <w:lang w:eastAsia="ja-JP"/>
        </w:rPr>
      </w:pPr>
    </w:p>
    <w:p w:rsidR="00A74B84" w:rsidRPr="00B85417" w:rsidRDefault="00A74B84" w:rsidP="00232EDD">
      <w:pPr>
        <w:autoSpaceDE w:val="0"/>
        <w:autoSpaceDN w:val="0"/>
      </w:pPr>
      <w:r w:rsidRPr="00B85417">
        <w:t>Le nombre de titres délivrés est passé de 13 873 en 2020 à 15 081 en 2021 (hausse de 8,7%).</w:t>
      </w:r>
    </w:p>
    <w:p w:rsidR="00A74B84" w:rsidRPr="00B85417" w:rsidRDefault="00A74B84" w:rsidP="00232EDD">
      <w:pPr>
        <w:autoSpaceDE w:val="0"/>
        <w:autoSpaceDN w:val="0"/>
        <w:rPr>
          <w:lang w:eastAsia="ja-JP"/>
        </w:rPr>
      </w:pPr>
    </w:p>
    <w:p w:rsidR="00A74B84" w:rsidRPr="00B85417" w:rsidRDefault="00A74B84" w:rsidP="00232EDD">
      <w:pPr>
        <w:autoSpaceDE w:val="0"/>
        <w:autoSpaceDN w:val="0"/>
        <w:adjustRightInd w:val="0"/>
      </w:pPr>
      <w:r w:rsidRPr="00B85417">
        <w:t>Le nombre total de 155 122 titres en vigueur à la fin de 2021 représente une augmentation de 9,3% par rapport aux chiffres de 2020 (141 888).</w:t>
      </w:r>
    </w:p>
    <w:p w:rsidR="00A74B84" w:rsidRPr="00B85417" w:rsidRDefault="00A74B84" w:rsidP="00232EDD">
      <w:pPr>
        <w:autoSpaceDE w:val="0"/>
        <w:autoSpaceDN w:val="0"/>
        <w:adjustRightInd w:val="0"/>
      </w:pPr>
    </w:p>
    <w:p w:rsidR="00A74B84" w:rsidRPr="00B85417" w:rsidRDefault="00A74B84" w:rsidP="00232EDD">
      <w:pPr>
        <w:autoSpaceDE w:val="0"/>
        <w:autoSpaceDN w:val="0"/>
        <w:adjustRightInd w:val="0"/>
      </w:pPr>
      <w:r w:rsidRPr="00B85417">
        <w:t xml:space="preserve">Les graphiques ci-après présentent l’évolution du nombre de demandes déposées et de titres délivrés depuis 1986.  On trouvera également ci-dessous des informations sur les 10 principaux membres de l’Union </w:t>
      </w:r>
      <w:r w:rsidRPr="00B85417">
        <w:lastRenderedPageBreak/>
        <w:t>ayant reçu le plus de demandes en 2010, 2020 et 2021, ainsi qu’une ventilation des demandes par résidence des obtenteurs pour les années considérées.</w:t>
      </w:r>
    </w:p>
    <w:p w:rsidR="00A74B84" w:rsidRDefault="00A74B84" w:rsidP="008B6DB3"/>
    <w:p w:rsidR="00676573" w:rsidRDefault="00676573" w:rsidP="008B6DB3"/>
    <w:p w:rsidR="00891330" w:rsidRDefault="00C72E2C" w:rsidP="008B6DB3">
      <w:r w:rsidRPr="00C72E2C">
        <w:rPr>
          <w:noProof/>
          <w:lang w:val="en-US"/>
        </w:rPr>
        <w:drawing>
          <wp:inline distT="0" distB="0" distL="0" distR="0">
            <wp:extent cx="6115685" cy="4015699"/>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5685" cy="4015699"/>
                    </a:xfrm>
                    <a:prstGeom prst="rect">
                      <a:avLst/>
                    </a:prstGeom>
                    <a:noFill/>
                    <a:ln>
                      <a:noFill/>
                    </a:ln>
                  </pic:spPr>
                </pic:pic>
              </a:graphicData>
            </a:graphic>
          </wp:inline>
        </w:drawing>
      </w:r>
    </w:p>
    <w:p w:rsidR="00C72E2C" w:rsidRDefault="00C72E2C" w:rsidP="008B6DB3"/>
    <w:p w:rsidR="00676573" w:rsidRDefault="00676573" w:rsidP="008B6DB3"/>
    <w:p w:rsidR="00676573" w:rsidRDefault="00676573" w:rsidP="008B6DB3"/>
    <w:p w:rsidR="00C72E2C" w:rsidRDefault="00C72E2C" w:rsidP="008B6DB3">
      <w:r w:rsidRPr="00C72E2C">
        <w:rPr>
          <w:noProof/>
          <w:lang w:val="en-US"/>
        </w:rPr>
        <w:drawing>
          <wp:inline distT="0" distB="0" distL="0" distR="0">
            <wp:extent cx="6115685" cy="393148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5685" cy="3931482"/>
                    </a:xfrm>
                    <a:prstGeom prst="rect">
                      <a:avLst/>
                    </a:prstGeom>
                    <a:noFill/>
                    <a:ln>
                      <a:noFill/>
                    </a:ln>
                  </pic:spPr>
                </pic:pic>
              </a:graphicData>
            </a:graphic>
          </wp:inline>
        </w:drawing>
      </w:r>
    </w:p>
    <w:p w:rsidR="00C72E2C" w:rsidRDefault="00C72E2C" w:rsidP="008B6DB3"/>
    <w:p w:rsidR="00C72E2C" w:rsidRDefault="00C72E2C" w:rsidP="008B6DB3"/>
    <w:p w:rsidR="00676573" w:rsidRDefault="00676573" w:rsidP="008B6DB3"/>
    <w:p w:rsidR="00C72E2C" w:rsidRDefault="00C72E2C" w:rsidP="008B6DB3">
      <w:r>
        <w:rPr>
          <w:noProof/>
          <w:lang w:val="en-US"/>
        </w:rPr>
        <mc:AlternateContent>
          <mc:Choice Requires="wps">
            <w:drawing>
              <wp:anchor distT="45720" distB="45720" distL="114300" distR="114300" simplePos="0" relativeHeight="251659264" behindDoc="0" locked="0" layoutInCell="1" allowOverlap="1">
                <wp:simplePos x="0" y="0"/>
                <wp:positionH relativeFrom="column">
                  <wp:posOffset>1463396</wp:posOffset>
                </wp:positionH>
                <wp:positionV relativeFrom="paragraph">
                  <wp:posOffset>104115</wp:posOffset>
                </wp:positionV>
                <wp:extent cx="327660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solidFill>
                          <a:schemeClr val="bg1"/>
                        </a:solidFill>
                        <a:ln w="9525">
                          <a:noFill/>
                          <a:miter lim="800000"/>
                          <a:headEnd/>
                          <a:tailEnd/>
                        </a:ln>
                      </wps:spPr>
                      <wps:txbx>
                        <w:txbxContent>
                          <w:p w:rsidR="009D484A" w:rsidRPr="00C72E2C" w:rsidRDefault="009D484A">
                            <w:pPr>
                              <w:rPr>
                                <w:b/>
                                <w:sz w:val="22"/>
                              </w:rPr>
                            </w:pPr>
                            <w:r w:rsidRPr="00C72E2C">
                              <w:rPr>
                                <w:b/>
                                <w:sz w:val="22"/>
                              </w:rPr>
                              <w:t>Titres délivrés aux résidents/non-résidents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25pt;margin-top:8.2pt;width:25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IiIQIAAB0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" fillcolor="white [3212]" stroked="f">
                <v:textbox style="mso-fit-shape-to-text:t">
                  <w:txbxContent>
                    <w:p w:rsidR="009D484A" w:rsidRPr="00C72E2C" w:rsidRDefault="009D484A">
                      <w:pPr>
                        <w:rPr>
                          <w:b/>
                          <w:sz w:val="22"/>
                        </w:rPr>
                      </w:pPr>
                      <w:r w:rsidRPr="00C72E2C">
                        <w:rPr>
                          <w:b/>
                          <w:sz w:val="22"/>
                        </w:rPr>
                        <w:t>Titres délivrés aux résidents/non-résidents</w:t>
                      </w:r>
                    </w:p>
                  </w:txbxContent>
                </v:textbox>
              </v:shape>
            </w:pict>
          </mc:Fallback>
        </mc:AlternateContent>
      </w:r>
      <w:r w:rsidRPr="00816E9E">
        <w:rPr>
          <w:noProof/>
          <w:lang w:val="en-US"/>
        </w:rPr>
        <w:drawing>
          <wp:inline distT="0" distB="0" distL="0" distR="0" wp14:anchorId="76699024" wp14:editId="4ACBB0EF">
            <wp:extent cx="5819390" cy="3684023"/>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5822851" cy="3686214"/>
                    </a:xfrm>
                    <a:prstGeom prst="rect">
                      <a:avLst/>
                    </a:prstGeom>
                  </pic:spPr>
                </pic:pic>
              </a:graphicData>
            </a:graphic>
          </wp:inline>
        </w:drawing>
      </w:r>
    </w:p>
    <w:p w:rsidR="00C72E2C" w:rsidRDefault="00C72E2C" w:rsidP="008B6DB3"/>
    <w:p w:rsidR="00676573" w:rsidRDefault="00676573" w:rsidP="008B6DB3"/>
    <w:p w:rsidR="00676573" w:rsidRDefault="00676573" w:rsidP="008B6DB3"/>
    <w:p w:rsidR="00C72E2C" w:rsidRDefault="00C72E2C" w:rsidP="008B6DB3">
      <w:r w:rsidRPr="00C72E2C">
        <w:rPr>
          <w:noProof/>
          <w:lang w:val="en-US"/>
        </w:rPr>
        <w:drawing>
          <wp:inline distT="0" distB="0" distL="0" distR="0">
            <wp:extent cx="6115685" cy="365746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5685" cy="3657466"/>
                    </a:xfrm>
                    <a:prstGeom prst="rect">
                      <a:avLst/>
                    </a:prstGeom>
                    <a:noFill/>
                    <a:ln>
                      <a:noFill/>
                    </a:ln>
                  </pic:spPr>
                </pic:pic>
              </a:graphicData>
            </a:graphic>
          </wp:inline>
        </w:drawing>
      </w:r>
    </w:p>
    <w:p w:rsidR="00C72E2C" w:rsidRDefault="00C72E2C" w:rsidP="008B6DB3"/>
    <w:p w:rsidR="00676573" w:rsidRDefault="00676573" w:rsidP="008B6DB3"/>
    <w:p w:rsidR="00676573" w:rsidRDefault="00676573" w:rsidP="008B6DB3"/>
    <w:p w:rsidR="00C72E2C" w:rsidRDefault="00C72E2C" w:rsidP="008B6DB3">
      <w:r w:rsidRPr="00C72E2C">
        <w:rPr>
          <w:noProof/>
          <w:lang w:val="en-US"/>
        </w:rPr>
        <w:lastRenderedPageBreak/>
        <w:drawing>
          <wp:inline distT="0" distB="0" distL="0" distR="0">
            <wp:extent cx="6115685" cy="3842854"/>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5685" cy="3842854"/>
                    </a:xfrm>
                    <a:prstGeom prst="rect">
                      <a:avLst/>
                    </a:prstGeom>
                    <a:noFill/>
                    <a:ln>
                      <a:noFill/>
                    </a:ln>
                  </pic:spPr>
                </pic:pic>
              </a:graphicData>
            </a:graphic>
          </wp:inline>
        </w:drawing>
      </w:r>
    </w:p>
    <w:p w:rsidR="00C72E2C" w:rsidRDefault="00C72E2C" w:rsidP="008B6DB3"/>
    <w:p w:rsidR="00676573" w:rsidRDefault="00676573" w:rsidP="008B6DB3"/>
    <w:p w:rsidR="00676573" w:rsidRDefault="00676573" w:rsidP="008B6DB3"/>
    <w:p w:rsidR="00676573" w:rsidRDefault="00676573" w:rsidP="008B6DB3">
      <w:r w:rsidRPr="00676573">
        <w:rPr>
          <w:noProof/>
          <w:lang w:val="en-US"/>
        </w:rPr>
        <w:drawing>
          <wp:inline distT="0" distB="0" distL="0" distR="0" wp14:anchorId="69713038" wp14:editId="3653C616">
            <wp:extent cx="6115685" cy="3253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5685" cy="3253740"/>
                    </a:xfrm>
                    <a:prstGeom prst="rect">
                      <a:avLst/>
                    </a:prstGeom>
                    <a:noFill/>
                    <a:ln>
                      <a:noFill/>
                    </a:ln>
                  </pic:spPr>
                </pic:pic>
              </a:graphicData>
            </a:graphic>
          </wp:inline>
        </w:drawing>
      </w:r>
    </w:p>
    <w:p w:rsidR="00676573" w:rsidRDefault="00676573" w:rsidP="008B6DB3"/>
    <w:p w:rsidR="00676573" w:rsidRDefault="00676573" w:rsidP="008B6DB3"/>
    <w:p w:rsidR="00676573" w:rsidRDefault="00676573" w:rsidP="008B6DB3"/>
    <w:p w:rsidR="00C72E2C" w:rsidRDefault="00676573" w:rsidP="008B6DB3">
      <w:r w:rsidRPr="00C72E2C">
        <w:rPr>
          <w:noProof/>
          <w:lang w:val="en-US"/>
        </w:rPr>
        <w:lastRenderedPageBreak/>
        <w:drawing>
          <wp:inline distT="0" distB="0" distL="0" distR="0" wp14:anchorId="7D85E526" wp14:editId="14B4EBA0">
            <wp:extent cx="6115685" cy="32797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5685" cy="3279775"/>
                    </a:xfrm>
                    <a:prstGeom prst="rect">
                      <a:avLst/>
                    </a:prstGeom>
                    <a:noFill/>
                    <a:ln>
                      <a:noFill/>
                    </a:ln>
                  </pic:spPr>
                </pic:pic>
              </a:graphicData>
            </a:graphic>
          </wp:inline>
        </w:drawing>
      </w:r>
    </w:p>
    <w:p w:rsidR="00C72E2C" w:rsidRDefault="00C72E2C" w:rsidP="008B6DB3"/>
    <w:p w:rsidR="00C72E2C" w:rsidRDefault="00C72E2C" w:rsidP="008B6DB3"/>
    <w:p w:rsidR="00676573" w:rsidRDefault="00676573" w:rsidP="008B6DB3"/>
    <w:p w:rsidR="00C72E2C" w:rsidRDefault="00C72E2C" w:rsidP="008B6DB3">
      <w:r>
        <w:rPr>
          <w:noProof/>
          <w:lang w:val="en-US"/>
        </w:rPr>
        <mc:AlternateContent>
          <mc:Choice Requires="wps">
            <w:drawing>
              <wp:anchor distT="45720" distB="45720" distL="114300" distR="114300" simplePos="0" relativeHeight="251661312" behindDoc="0" locked="0" layoutInCell="1" allowOverlap="1" wp14:anchorId="79A7B9D9" wp14:editId="3291C3ED">
                <wp:simplePos x="0" y="0"/>
                <wp:positionH relativeFrom="column">
                  <wp:posOffset>1325626</wp:posOffset>
                </wp:positionH>
                <wp:positionV relativeFrom="paragraph">
                  <wp:posOffset>7849</wp:posOffset>
                </wp:positionV>
                <wp:extent cx="3584448" cy="1404620"/>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448" cy="1404620"/>
                        </a:xfrm>
                        <a:prstGeom prst="rect">
                          <a:avLst/>
                        </a:prstGeom>
                        <a:solidFill>
                          <a:schemeClr val="bg1"/>
                        </a:solidFill>
                        <a:ln w="9525">
                          <a:noFill/>
                          <a:miter lim="800000"/>
                          <a:headEnd/>
                          <a:tailEnd/>
                        </a:ln>
                      </wps:spPr>
                      <wps:txbx>
                        <w:txbxContent>
                          <w:p w:rsidR="009D484A" w:rsidRPr="00C72E2C" w:rsidRDefault="009D484A" w:rsidP="00C72E2C">
                            <w:pPr>
                              <w:rPr>
                                <w:b/>
                              </w:rPr>
                            </w:pPr>
                            <w:r w:rsidRPr="00C72E2C">
                              <w:rPr>
                                <w:b/>
                              </w:rPr>
                              <w:t>Les 10 principaux pays de résidence des demandeurs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7B9D9" id="_x0000_s1027" type="#_x0000_t202" style="position:absolute;left:0;text-align:left;margin-left:104.4pt;margin-top:.6pt;width:282.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" fillcolor="white [3212]" stroked="f">
                <v:textbox style="mso-fit-shape-to-text:t">
                  <w:txbxContent>
                    <w:p w:rsidR="009D484A" w:rsidRPr="00C72E2C" w:rsidRDefault="009D484A" w:rsidP="00C72E2C">
                      <w:pPr>
                        <w:rPr>
                          <w:b/>
                        </w:rPr>
                      </w:pPr>
                      <w:r w:rsidRPr="00C72E2C">
                        <w:rPr>
                          <w:b/>
                        </w:rPr>
                        <w:t>Les 10 principaux pays de résidence des demandeurs</w:t>
                      </w:r>
                    </w:p>
                  </w:txbxContent>
                </v:textbox>
              </v:shape>
            </w:pict>
          </mc:Fallback>
        </mc:AlternateContent>
      </w:r>
      <w:r w:rsidRPr="005C63F7">
        <w:rPr>
          <w:noProof/>
          <w:lang w:val="en-US"/>
        </w:rPr>
        <w:drawing>
          <wp:inline distT="0" distB="0" distL="0" distR="0" wp14:anchorId="687363EA" wp14:editId="2DCCF27B">
            <wp:extent cx="6096851" cy="34294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6851" cy="3429479"/>
                    </a:xfrm>
                    <a:prstGeom prst="rect">
                      <a:avLst/>
                    </a:prstGeom>
                  </pic:spPr>
                </pic:pic>
              </a:graphicData>
            </a:graphic>
          </wp:inline>
        </w:drawing>
      </w:r>
    </w:p>
    <w:p w:rsidR="00676573" w:rsidRDefault="00676573" w:rsidP="008B6DB3"/>
    <w:p w:rsidR="00676573" w:rsidRDefault="00676573" w:rsidP="008B6DB3"/>
    <w:p w:rsidR="00676573" w:rsidRPr="00B85417" w:rsidRDefault="00676573" w:rsidP="008B6DB3"/>
    <w:p w:rsidR="00A74B84" w:rsidRPr="00C72E2C" w:rsidRDefault="00A74B84" w:rsidP="00232EDD">
      <w:pPr>
        <w:jc w:val="left"/>
        <w:rPr>
          <w:rFonts w:cs="Arial"/>
          <w:bCs/>
          <w:color w:val="000000"/>
          <w:sz w:val="22"/>
          <w:szCs w:val="22"/>
        </w:rPr>
      </w:pPr>
      <w:r w:rsidRPr="00C72E2C">
        <w:br w:type="page"/>
      </w:r>
    </w:p>
    <w:p w:rsidR="00A74B84" w:rsidRPr="00B85417" w:rsidRDefault="00A74B84" w:rsidP="00232EDD">
      <w:pPr>
        <w:pStyle w:val="Default"/>
        <w:jc w:val="both"/>
        <w:rPr>
          <w:sz w:val="20"/>
          <w:szCs w:val="20"/>
        </w:rPr>
      </w:pPr>
      <w:r w:rsidRPr="00B85417">
        <w:rPr>
          <w:b/>
          <w:sz w:val="22"/>
        </w:rPr>
        <w:lastRenderedPageBreak/>
        <w:t>NOTE À L’INTENTION DES ÉDITEURS</w:t>
      </w:r>
    </w:p>
    <w:p w:rsidR="00A74B84" w:rsidRPr="00B85417" w:rsidRDefault="00A74B84" w:rsidP="00232EDD">
      <w:pPr>
        <w:pStyle w:val="Default"/>
        <w:jc w:val="both"/>
        <w:rPr>
          <w:sz w:val="20"/>
          <w:szCs w:val="20"/>
        </w:rPr>
      </w:pPr>
    </w:p>
    <w:p w:rsidR="00A74B84" w:rsidRPr="00B85417" w:rsidRDefault="00A74B84" w:rsidP="00232EDD">
      <w:pPr>
        <w:pStyle w:val="Default"/>
        <w:jc w:val="both"/>
        <w:rPr>
          <w:sz w:val="20"/>
        </w:rPr>
      </w:pPr>
      <w:r w:rsidRPr="00B85417">
        <w:rPr>
          <w:sz w:val="20"/>
        </w:rPr>
        <w:t>L’UPOV est une organisation intergouvernementale qui a son siège à Genève.</w:t>
      </w:r>
    </w:p>
    <w:p w:rsidR="00A74B84" w:rsidRPr="00B85417" w:rsidRDefault="00A74B84" w:rsidP="00232EDD">
      <w:pPr>
        <w:pStyle w:val="Default"/>
        <w:jc w:val="both"/>
        <w:rPr>
          <w:sz w:val="20"/>
          <w:szCs w:val="20"/>
        </w:rPr>
      </w:pPr>
    </w:p>
    <w:p w:rsidR="00A74B84" w:rsidRPr="00B85417" w:rsidRDefault="00A74B84" w:rsidP="00232EDD">
      <w:pPr>
        <w:pStyle w:val="Default"/>
        <w:jc w:val="both"/>
        <w:rPr>
          <w:sz w:val="20"/>
        </w:rPr>
      </w:pPr>
      <w:r w:rsidRPr="00B85417">
        <w:rPr>
          <w:sz w:val="20"/>
        </w:rPr>
        <w:t>L’UPOV a pour objectif de mettre en place et promouvoir un système efficace de protection des variétés végétales afin d’encourager l’obtention de variétés, dans l’intérêt de tous.</w:t>
      </w:r>
    </w:p>
    <w:p w:rsidR="00A74B84" w:rsidRPr="00B85417" w:rsidRDefault="00A74B84" w:rsidP="00232EDD">
      <w:pPr>
        <w:pStyle w:val="Default"/>
        <w:jc w:val="both"/>
        <w:rPr>
          <w:sz w:val="20"/>
          <w:szCs w:val="20"/>
        </w:rPr>
      </w:pPr>
    </w:p>
    <w:p w:rsidR="00A74B84" w:rsidRPr="00B85417" w:rsidRDefault="00A74B84" w:rsidP="00232EDD">
      <w:pPr>
        <w:pStyle w:val="Default"/>
        <w:keepNext/>
        <w:jc w:val="both"/>
        <w:rPr>
          <w:sz w:val="20"/>
          <w:szCs w:val="20"/>
        </w:rPr>
      </w:pPr>
      <w:r w:rsidRPr="00B85417">
        <w:rPr>
          <w:sz w:val="20"/>
        </w:rPr>
        <w:t>L’UPOV compte 78 membres et couvre 97 États.  Les membres de l’UPOV sont les suivants :</w:t>
      </w:r>
    </w:p>
    <w:p w:rsidR="00A74B84" w:rsidRPr="00B85417" w:rsidRDefault="00A74B84" w:rsidP="00232EDD">
      <w:pPr>
        <w:pStyle w:val="Default"/>
        <w:keepNext/>
        <w:jc w:val="both"/>
        <w:rPr>
          <w:sz w:val="20"/>
          <w:szCs w:val="20"/>
        </w:rPr>
      </w:pPr>
    </w:p>
    <w:p w:rsidR="00A74B84" w:rsidRPr="00B85417" w:rsidRDefault="00A74B84" w:rsidP="00232EDD">
      <w:pPr>
        <w:pStyle w:val="Default"/>
        <w:jc w:val="both"/>
        <w:rPr>
          <w:sz w:val="20"/>
        </w:rPr>
      </w:pPr>
      <w:r w:rsidRPr="00B85417">
        <w:rPr>
          <w:sz w:val="20"/>
        </w:rPr>
        <w:t xml:space="preserve">Afrique du Sud, Albanie, Allemagne, Argentine, Australie, Autriche, Azerbaïdjan, Bélarus, Belgique, Bolivie (État plurinational de), Bosnie-Herzégovine, Brésil, Bulgarie, Canada, Chili, Chine, Colombie, Costa Rica, Croatie, Danemark, Égypte, Équateur, Espagne, Estonie, États-Unis d’Amérique, Fédération de Russie, Finlande, France, Géorgie, </w:t>
      </w:r>
      <w:r w:rsidR="00676573">
        <w:rPr>
          <w:sz w:val="20"/>
        </w:rPr>
        <w:t xml:space="preserve">Ghana, </w:t>
      </w:r>
      <w:r w:rsidRPr="00B85417">
        <w:rPr>
          <w:sz w:val="20"/>
        </w:rPr>
        <w:t>Hongrie, Irlande, Islande, Israël, Italie, Japon, Jordanie, Kenya, Kirghizistan, Lettonie, Lituanie, Macédoine du Nord, Maroc, Mexique, Monténégro, Nicaragua, Norvège, Nouvelle-Zélande, Oman, Organisation régionale africaine de la propriété intellectuelle, Ouzbékistan, Panama, Paraguay, Pays-Bas, Pérou, Pologne, Portugal, République de Corée, République de Moldova, République dominicaine, République tchèque, République-Unie de Tanzanie, Roumanie, Royaume-Uni, Saint-Vincent-et-les Grenadines, Serbie, Singapour, Slovaquie, Slovénie, Suède, Suisse, Trinité-et-Tobago, Tunisie, Turquie, Ukraine, Union européenne</w:t>
      </w:r>
      <w:r w:rsidR="00676573">
        <w:rPr>
          <w:sz w:val="20"/>
        </w:rPr>
        <w:t>,</w:t>
      </w:r>
      <w:r w:rsidRPr="00B85417">
        <w:rPr>
          <w:sz w:val="20"/>
        </w:rPr>
        <w:t xml:space="preserve"> Uruguay</w:t>
      </w:r>
      <w:r w:rsidR="00676573">
        <w:rPr>
          <w:sz w:val="20"/>
        </w:rPr>
        <w:t xml:space="preserve"> et Viet Nam</w:t>
      </w:r>
      <w:r w:rsidRPr="00B85417">
        <w:rPr>
          <w:sz w:val="20"/>
        </w:rPr>
        <w:t>.</w:t>
      </w:r>
    </w:p>
    <w:p w:rsidR="00A74B84" w:rsidRPr="00B85417" w:rsidRDefault="00A74B84" w:rsidP="00232EDD">
      <w:pPr>
        <w:pStyle w:val="Default"/>
        <w:jc w:val="both"/>
        <w:rPr>
          <w:sz w:val="20"/>
          <w:szCs w:val="20"/>
        </w:rPr>
      </w:pPr>
    </w:p>
    <w:p w:rsidR="00A74B84" w:rsidRPr="00B85417" w:rsidRDefault="00A74B84" w:rsidP="00232EDD">
      <w:pPr>
        <w:pStyle w:val="Default"/>
        <w:jc w:val="both"/>
        <w:rPr>
          <w:sz w:val="20"/>
        </w:rPr>
      </w:pPr>
      <w:r w:rsidRPr="00B85417">
        <w:rPr>
          <w:sz w:val="20"/>
        </w:rPr>
        <w:t>Pour de plus amples renseignements, veuillez vous adresser au Secrétariat de l’UPOV :</w:t>
      </w:r>
    </w:p>
    <w:p w:rsidR="00A74B84" w:rsidRPr="00B85417" w:rsidRDefault="00A74B84" w:rsidP="00232EDD">
      <w:pPr>
        <w:pStyle w:val="Default"/>
        <w:jc w:val="both"/>
        <w:rPr>
          <w:sz w:val="20"/>
          <w:szCs w:val="20"/>
        </w:rPr>
      </w:pPr>
    </w:p>
    <w:p w:rsidR="00A74B84" w:rsidRPr="00B85417" w:rsidRDefault="00A74B84" w:rsidP="00232EDD">
      <w:pPr>
        <w:pStyle w:val="Default"/>
        <w:jc w:val="both"/>
        <w:rPr>
          <w:color w:val="0000FF"/>
          <w:sz w:val="20"/>
        </w:rPr>
      </w:pPr>
      <w:r w:rsidRPr="00B85417">
        <w:rPr>
          <w:sz w:val="20"/>
        </w:rPr>
        <w:t>Tél. : (+41-</w:t>
      </w:r>
      <w:r>
        <w:rPr>
          <w:sz w:val="20"/>
        </w:rPr>
        <w:t>22</w:t>
      </w:r>
      <w:r w:rsidRPr="00B85417">
        <w:rPr>
          <w:sz w:val="20"/>
        </w:rPr>
        <w:t xml:space="preserve">) 338 9111 Adresse électronique : </w:t>
      </w:r>
      <w:r w:rsidRPr="00B85417">
        <w:rPr>
          <w:color w:val="0000FF"/>
          <w:sz w:val="20"/>
        </w:rPr>
        <w:t>upov.mail@upov.int</w:t>
      </w:r>
    </w:p>
    <w:p w:rsidR="00A74B84" w:rsidRPr="00B85417" w:rsidRDefault="00A74B84" w:rsidP="00232EDD"/>
    <w:p w:rsidR="00A74B84" w:rsidRPr="00B85417" w:rsidRDefault="00A74B84" w:rsidP="00232EDD">
      <w:r w:rsidRPr="00B85417">
        <w:t>Site Web : https:www.upov.int</w:t>
      </w:r>
    </w:p>
    <w:p w:rsidR="00A74B84" w:rsidRPr="00B85417" w:rsidRDefault="00A74B84" w:rsidP="00232EDD">
      <w:pPr>
        <w:rPr>
          <w:color w:val="0000FF"/>
        </w:rPr>
      </w:pPr>
    </w:p>
    <w:p w:rsidR="00A74B84" w:rsidRPr="00B85417" w:rsidRDefault="00A74B84" w:rsidP="00232EDD">
      <w:r w:rsidRPr="00B85417">
        <w:t>Réseaux sociaux</w:t>
      </w:r>
    </w:p>
    <w:p w:rsidR="00A74B84" w:rsidRPr="00B85417" w:rsidRDefault="00A74B84" w:rsidP="00232EDD">
      <w:pPr>
        <w:rPr>
          <w:color w:val="0000FF"/>
          <w:highlight w:val="cyan"/>
        </w:rPr>
      </w:pPr>
    </w:p>
    <w:p w:rsidR="00A74B84" w:rsidRPr="00B85417" w:rsidRDefault="00A74B84" w:rsidP="00232EDD">
      <w:pPr>
        <w:rPr>
          <w:color w:val="0000FF"/>
        </w:rPr>
      </w:pPr>
      <w:r w:rsidRPr="00B85417">
        <w:rPr>
          <w:noProof/>
          <w:lang w:val="en-US"/>
        </w:rPr>
        <w:drawing>
          <wp:inline distT="0" distB="0" distL="0" distR="0" wp14:anchorId="34028062" wp14:editId="5F03EFAA">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B85417">
        <w:t xml:space="preserve"> Compte Twitter : @UPOVint :</w:t>
      </w:r>
    </w:p>
    <w:p w:rsidR="00A74B84" w:rsidRPr="00B85417" w:rsidRDefault="00A74B84" w:rsidP="00232EDD">
      <w:r w:rsidRPr="00B85417">
        <w:rPr>
          <w:noProof/>
          <w:lang w:val="en-US"/>
        </w:rPr>
        <w:drawing>
          <wp:inline distT="0" distB="0" distL="0" distR="0" wp14:anchorId="350E3236" wp14:editId="7CA91934">
            <wp:extent cx="198120" cy="198120"/>
            <wp:effectExtent l="0" t="0" r="0" b="0"/>
            <wp:docPr id="5" name="Picture 5" descr="Compte LinkedIn de l’U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B85417">
        <w:rPr>
          <w:color w:val="0000FF"/>
        </w:rPr>
        <w:t xml:space="preserve"> </w:t>
      </w:r>
      <w:r w:rsidRPr="00B85417">
        <w:t xml:space="preserve">Compte LinkedIn : </w:t>
      </w:r>
      <w:hyperlink r:id="rId54" w:history="1">
        <w:r w:rsidRPr="00B85417">
          <w:rPr>
            <w:rStyle w:val="Hyperlink"/>
          </w:rPr>
          <w:t>https://www.linkedin.com/company/upov-official</w:t>
        </w:r>
      </w:hyperlink>
    </w:p>
    <w:p w:rsidR="00A74B84" w:rsidRPr="00B85417" w:rsidRDefault="00A74B84" w:rsidP="00232EDD"/>
    <w:p w:rsidR="00A74B84" w:rsidRPr="00B85417" w:rsidRDefault="00A74B84" w:rsidP="00232EDD"/>
    <w:p w:rsidR="00A74B84" w:rsidRPr="00B85417" w:rsidRDefault="00A74B84" w:rsidP="00232EDD"/>
    <w:p w:rsidR="00A74B84" w:rsidRPr="00B85417" w:rsidRDefault="00A74B84" w:rsidP="00232EDD"/>
    <w:p w:rsidR="00A74B84" w:rsidRPr="00B85417" w:rsidRDefault="00A74B84" w:rsidP="00232EDD">
      <w:pPr>
        <w:jc w:val="right"/>
      </w:pPr>
      <w:r w:rsidRPr="00B85417">
        <w:t>[Les appendices suivent]</w:t>
      </w:r>
    </w:p>
    <w:p w:rsidR="00A74B84" w:rsidRPr="00B85417" w:rsidRDefault="00A74B84" w:rsidP="00232EDD"/>
    <w:p w:rsidR="00A74B84" w:rsidRDefault="00A74B84" w:rsidP="00232EDD">
      <w:pPr>
        <w:rPr>
          <w:rFonts w:cs="Arial"/>
          <w:lang w:eastAsia="zh-CN"/>
        </w:rPr>
        <w:sectPr w:rsidR="00A74B84" w:rsidSect="0070227F">
          <w:headerReference w:type="default" r:id="rId55"/>
          <w:headerReference w:type="first" r:id="rId56"/>
          <w:pgSz w:w="11907" w:h="16840" w:code="9"/>
          <w:pgMar w:top="1138" w:right="1138" w:bottom="709" w:left="1138" w:header="562" w:footer="619" w:gutter="0"/>
          <w:pgNumType w:start="1"/>
          <w:cols w:space="720"/>
          <w:titlePg/>
          <w:docGrid w:linePitch="326"/>
        </w:sectPr>
      </w:pPr>
    </w:p>
    <w:p w:rsidR="00A74B84" w:rsidRPr="009C5D69" w:rsidRDefault="00A74B84" w:rsidP="00232EDD">
      <w:pPr>
        <w:jc w:val="center"/>
      </w:pPr>
      <w:r w:rsidRPr="009C5D69">
        <w:lastRenderedPageBreak/>
        <w:t>REMARQUES LIMINAIRES DE M. DAREN TANG, SECRÉTAIRE-GÉNÉRAL</w:t>
      </w:r>
      <w:r>
        <w:t>,</w:t>
      </w:r>
      <w:r w:rsidRPr="009C5D69">
        <w:br/>
        <w:t>À LA CINQUANTE-SIXIÈME SESSION ORDINAIRE DU CONSEIL</w:t>
      </w:r>
    </w:p>
    <w:p w:rsidR="00A74B84" w:rsidRPr="009C5D69" w:rsidRDefault="00A74B84" w:rsidP="00232EDD">
      <w:pPr>
        <w:jc w:val="center"/>
      </w:pPr>
    </w:p>
    <w:p w:rsidR="00A74B84" w:rsidRPr="009C5D69" w:rsidRDefault="00A74B84" w:rsidP="00232EDD">
      <w:pPr>
        <w:jc w:val="center"/>
      </w:pPr>
    </w:p>
    <w:p w:rsidR="00A74B84" w:rsidRPr="009C5D69" w:rsidRDefault="00A74B84" w:rsidP="00232EDD">
      <w:pPr>
        <w:jc w:val="center"/>
      </w:pPr>
    </w:p>
    <w:p w:rsidR="00A74B84" w:rsidRPr="009C5D69" w:rsidRDefault="00A74B84" w:rsidP="00232EDD">
      <w:r w:rsidRPr="009C5D69">
        <w:t xml:space="preserve">M. Marien Valstar, </w:t>
      </w:r>
      <w:r>
        <w:t>P</w:t>
      </w:r>
      <w:r w:rsidRPr="009C5D69">
        <w:t>résident du Conseil de l’UPOV,</w:t>
      </w:r>
    </w:p>
    <w:p w:rsidR="00A74B84" w:rsidRPr="009C5D69" w:rsidRDefault="00A74B84" w:rsidP="00232EDD"/>
    <w:p w:rsidR="00A74B84" w:rsidRPr="009C5D69" w:rsidRDefault="00A74B84" w:rsidP="00232EDD">
      <w:r w:rsidRPr="009C5D69">
        <w:t>Excellences,</w:t>
      </w:r>
    </w:p>
    <w:p w:rsidR="00A74B84" w:rsidRPr="009C5D69" w:rsidRDefault="00A74B84" w:rsidP="00232EDD"/>
    <w:p w:rsidR="00A74B84" w:rsidRPr="009C5D69" w:rsidRDefault="00A74B84" w:rsidP="00232EDD">
      <w:r w:rsidRPr="009C5D69">
        <w:t>Honorables délégués,</w:t>
      </w:r>
    </w:p>
    <w:p w:rsidR="00A74B84" w:rsidRPr="009C5D69" w:rsidRDefault="00A74B84" w:rsidP="00232EDD"/>
    <w:p w:rsidR="00A74B84" w:rsidRPr="009C5D69" w:rsidRDefault="00A74B84" w:rsidP="00232EDD">
      <w:r w:rsidRPr="009C5D69">
        <w:t>Chers collègues, chers amis,</w:t>
      </w:r>
    </w:p>
    <w:p w:rsidR="00A74B84" w:rsidRPr="009C5D69" w:rsidRDefault="00A74B84" w:rsidP="00232EDD"/>
    <w:p w:rsidR="00A74B84" w:rsidRPr="009C5D69" w:rsidRDefault="00A74B84" w:rsidP="00232EDD"/>
    <w:p w:rsidR="00A74B84" w:rsidRPr="009C5D69" w:rsidRDefault="00A74B84" w:rsidP="00232EDD">
      <w:r w:rsidRPr="009C5D69">
        <w:t>Soyez les bienvenus à la cinquante-sixième session du Conseil de l’UPOV.  Je tiens également à souhaiter un bon retour parmi nous à ceux d’entre vous qui ont pu se déplacer à Genève pour participer à cette réunion en personne.  Permettez-moi également d’accueillir chaleureusement ceux d’entre vous qui se joignent à nous virtuellement depuis les quatre coins du monde.</w:t>
      </w:r>
    </w:p>
    <w:p w:rsidR="00A74B84" w:rsidRPr="009C5D69" w:rsidRDefault="00A74B84" w:rsidP="00232EDD">
      <w:pPr>
        <w:rPr>
          <w:rFonts w:cs="Arial"/>
        </w:rPr>
      </w:pPr>
    </w:p>
    <w:p w:rsidR="00A74B84" w:rsidRPr="009C5D69" w:rsidRDefault="00A74B84" w:rsidP="00232EDD">
      <w:r w:rsidRPr="009C5D69">
        <w:t>J’aimerais d’abord souligner la con</w:t>
      </w:r>
      <w:r w:rsidR="0089266D">
        <w:t>tribution inestimable de notre p</w:t>
      </w:r>
      <w:r w:rsidRPr="009C5D69">
        <w:t xml:space="preserve">résident, M. Marien Valstar, à l’UPOV.  Comme beaucoup d’entre vous le savent, ces sessions sont les dernières de Marien en tant que </w:t>
      </w:r>
      <w:r w:rsidR="0089266D">
        <w:t>p</w:t>
      </w:r>
      <w:r w:rsidRPr="009C5D69">
        <w:t>résident du Conseil de l’UPOV et je voudrais saisir cette occasion pour exprimer ma gratitude pour les conseils et le soutien que vous m’avez apporté ainsi qu’au Bureau de l’Union lors de votre mandat.  Relever les défis auxquels la pandémie nous a confrontés n’a pas été facile, mais cela aurait été encore plus difficile sans vos conseils avisés.</w:t>
      </w:r>
    </w:p>
    <w:p w:rsidR="00A74B84" w:rsidRPr="009C5D69" w:rsidRDefault="00A74B84" w:rsidP="00232EDD">
      <w:pPr>
        <w:rPr>
          <w:rFonts w:cs="Arial"/>
        </w:rPr>
      </w:pPr>
    </w:p>
    <w:p w:rsidR="00A74B84" w:rsidRPr="009C5D69" w:rsidRDefault="00A74B84" w:rsidP="00232EDD">
      <w:r w:rsidRPr="009C5D69">
        <w:t>Je souhaite également rendre hommage à M. Peter Button, Secrétaire général adjoint depuis 2010, qui prend la parole pour la dernière fois en session ordinaire du Conseil.  Au cours de ces 12 dernières années, Peter a contribué à la croissance et au développement de l’UPOV et a travaillé sans relâche pour aider l’Organisation à aller de l’avant.</w:t>
      </w:r>
    </w:p>
    <w:p w:rsidR="00A74B84" w:rsidRPr="009C5D69" w:rsidRDefault="00A74B84" w:rsidP="00232EDD">
      <w:pPr>
        <w:rPr>
          <w:rFonts w:cs="Arial"/>
        </w:rPr>
      </w:pPr>
    </w:p>
    <w:p w:rsidR="00A74B84" w:rsidRPr="009C5D69" w:rsidRDefault="00A74B84" w:rsidP="00232EDD">
      <w:r w:rsidRPr="009C5D69">
        <w:t>Tout au long de son mandat, Peter a observé une augmentation substantielle de la portée et de l’utilisation de l’UPOV.  Le nombre de membres de l’Organisation est passé de 68 à 78, et nous avons dernièrement accueilli le Ghana dans la famille de l’UPOV.  Le nombre de demandes est passé de 13 000 en 2010 à 22 000 en 2020.  Le nombre de titres en vigueur a bondi, passant de 90 000 à plus de 140 000.</w:t>
      </w:r>
    </w:p>
    <w:p w:rsidR="00A74B84" w:rsidRPr="009C5D69" w:rsidRDefault="00A74B84" w:rsidP="00232EDD">
      <w:pPr>
        <w:rPr>
          <w:rFonts w:cs="Arial"/>
        </w:rPr>
      </w:pPr>
    </w:p>
    <w:p w:rsidR="00A74B84" w:rsidRPr="009C5D69" w:rsidRDefault="00A74B84" w:rsidP="00232EDD">
      <w:r w:rsidRPr="009C5D69">
        <w:t>La réponse de l’Union, sous sa direction et avec l’appui de ses membres, a été de mettre en place de nouveaux outils destinés à mieux servir les utilisateurs du système de l’UPOV, parmi lesquels UPOV PRISMA et e-PVP (gestion électronique de la protection des obtentions végétales), qui ont apporté de profonds changements.  Le Bureau de l’Union a permis aux membres de proposer de nombreux guides et autres matériaux pour contribuer à la mise à jour continue du système de l’UPOV.  Peter s’est adressé à différentes parties prenantes afin de nouer de nouveaux partenariats en raison de l’intérêt accru suscité par le système de protection des obtentions végétales et a repensé la manière dont l’UPOV interagit et communique.</w:t>
      </w:r>
    </w:p>
    <w:p w:rsidR="00A74B84" w:rsidRPr="009C5D69" w:rsidRDefault="00A74B84" w:rsidP="00232EDD">
      <w:pPr>
        <w:rPr>
          <w:rFonts w:cs="Arial"/>
        </w:rPr>
      </w:pPr>
    </w:p>
    <w:p w:rsidR="00A74B84" w:rsidRPr="009C5D69" w:rsidRDefault="00A74B84" w:rsidP="00232EDD">
      <w:r w:rsidRPr="009C5D69">
        <w:t>Ayant travaillé avec lui ces deux dernières années, j’ai pu appréci</w:t>
      </w:r>
      <w:r>
        <w:t>er</w:t>
      </w:r>
      <w:r w:rsidRPr="009C5D69">
        <w:t xml:space="preserve"> ses grandes qualités – professionnalisme, ouverture d’esprit, transparence, et surtout, élégance, humilité et modestie.  Son équipe est petite, certes, mais soudée et extrêmement efficace, et ce sont les qualités dont il fait montre qui leur permettent de briller collectivement.  Peter, permettez-moi de vous exprimer notre reconnaissance et de vous adresser nos remerciements, et bien qu’il ne soit pas encore temps de vous dire adieu, il n’est jamais trop tôt pour vous souhaiter le meilleur.</w:t>
      </w:r>
    </w:p>
    <w:p w:rsidR="00A74B84" w:rsidRPr="009C5D69" w:rsidRDefault="00A74B84" w:rsidP="00232EDD"/>
    <w:p w:rsidR="00A74B84" w:rsidRPr="009C5D69" w:rsidRDefault="00A74B84" w:rsidP="00232EDD">
      <w:r w:rsidRPr="009C5D69">
        <w:t>***</w:t>
      </w:r>
    </w:p>
    <w:p w:rsidR="00A74B84" w:rsidRPr="009C5D69" w:rsidRDefault="00A74B84" w:rsidP="00232EDD"/>
    <w:p w:rsidR="00A74B84" w:rsidRPr="009C5D69" w:rsidRDefault="00A74B84" w:rsidP="00232EDD">
      <w:pPr>
        <w:rPr>
          <w:b/>
          <w:u w:val="single"/>
        </w:rPr>
      </w:pPr>
      <w:r w:rsidRPr="009C5D69">
        <w:rPr>
          <w:b/>
          <w:u w:val="single"/>
        </w:rPr>
        <w:t>Cadre mondial</w:t>
      </w:r>
    </w:p>
    <w:p w:rsidR="00A74B84" w:rsidRPr="009C5D69" w:rsidRDefault="00A74B84" w:rsidP="00232EDD">
      <w:pPr>
        <w:rPr>
          <w:rFonts w:cs="Arial"/>
          <w:b/>
          <w:u w:val="single"/>
        </w:rPr>
      </w:pPr>
    </w:p>
    <w:p w:rsidR="00A74B84" w:rsidRPr="009C5D69" w:rsidRDefault="00A74B84" w:rsidP="00232EDD">
      <w:r w:rsidRPr="009C5D69">
        <w:t>Chers collègues,</w:t>
      </w:r>
    </w:p>
    <w:p w:rsidR="00A74B84" w:rsidRPr="009C5D69" w:rsidRDefault="00A74B84" w:rsidP="00232EDD">
      <w:pPr>
        <w:rPr>
          <w:rFonts w:cs="Arial"/>
        </w:rPr>
      </w:pPr>
    </w:p>
    <w:p w:rsidR="00A74B84" w:rsidRPr="009C5D69" w:rsidRDefault="00A74B84" w:rsidP="00232EDD">
      <w:r w:rsidRPr="009C5D69">
        <w:t>Lorsque nous nous sommes réunis l’année dernière, la communauté internationale était encore en proie à la crise de COVID-19.  Bien que la menace posée par la pandémie s’atténue, il semble que les nuages au-dessus de nos têtes continuent à s’amonceler.</w:t>
      </w:r>
    </w:p>
    <w:p w:rsidR="00A74B84" w:rsidRPr="009C5D69" w:rsidRDefault="00A74B84" w:rsidP="00232EDD">
      <w:pPr>
        <w:rPr>
          <w:rFonts w:cs="Arial"/>
        </w:rPr>
      </w:pPr>
    </w:p>
    <w:p w:rsidR="00A74B84" w:rsidRPr="009C5D69" w:rsidRDefault="00A74B84" w:rsidP="00232EDD">
      <w:pPr>
        <w:rPr>
          <w:rFonts w:cs="Arial"/>
        </w:rPr>
      </w:pPr>
      <w:r w:rsidRPr="009C5D69">
        <w:t xml:space="preserve">Les défis socioéconomiques variés auxquels nous sommes confrontés aujourd’hui sont aussi complexes et profonds que ceux apparus ces dernières décennies.  Qu’il s’agisse des pressions inflationnistes, </w:t>
      </w:r>
      <w:r w:rsidRPr="009C5D69">
        <w:lastRenderedPageBreak/>
        <w:t>énergétiques ou des pressions liées à la chaîne d’approvisionnement, de l’urgence climatique ou des tensions géopolitiques, il semble que nous soyons entrés dans une nouvelle ère plus instable.</w:t>
      </w:r>
    </w:p>
    <w:p w:rsidR="00A74B84" w:rsidRPr="009C5D69" w:rsidRDefault="00A74B84" w:rsidP="00232EDD">
      <w:pPr>
        <w:rPr>
          <w:rFonts w:cs="Arial"/>
        </w:rPr>
      </w:pPr>
    </w:p>
    <w:p w:rsidR="00A74B84" w:rsidRPr="009C5D69" w:rsidRDefault="00A74B84" w:rsidP="00232EDD">
      <w:r w:rsidRPr="009C5D69">
        <w:t>Dans un monde où l’on accorde une grande importance à la sécurité alimentaire et à la durabilité, il est d’autant plus important d’encourager l’innovation dans les secteurs agricole et agroalimentaire.</w:t>
      </w:r>
    </w:p>
    <w:p w:rsidR="00A74B84" w:rsidRPr="009C5D69" w:rsidRDefault="00A74B84" w:rsidP="00232EDD">
      <w:pPr>
        <w:rPr>
          <w:rFonts w:cs="Arial"/>
        </w:rPr>
      </w:pPr>
    </w:p>
    <w:p w:rsidR="00A74B84" w:rsidRPr="009C5D69" w:rsidRDefault="00A74B84" w:rsidP="00232EDD">
      <w:r w:rsidRPr="009C5D69">
        <w:t>L’innovation n’arrive pas sans rien faire.  La création d’un écosystème de l’innovation dynamique exige attention, soin et appui, afin que les bonnes idées pouvant aider à nous nourrir, à faire face au réchauffement climatique et à mettre de la couleur dans nos vies, aient une chance de se concrétiser.  La protection des variétés végétales est un élément clé d’un tel écosystème.  Le système de protection des obtentions végétales soutient l’investissement à long terme en faveur de la sélection végétale et fournit un cadre propice au développement de semences et de nouvelles variétés qui répondent davantage aux besoins des agriculteurs et de la société dans son ensemble.</w:t>
      </w:r>
    </w:p>
    <w:p w:rsidR="00A74B84" w:rsidRPr="009C5D69" w:rsidRDefault="00A74B84" w:rsidP="00232EDD">
      <w:pPr>
        <w:rPr>
          <w:rFonts w:cs="Arial"/>
        </w:rPr>
      </w:pPr>
    </w:p>
    <w:p w:rsidR="00A74B84" w:rsidRPr="009C5D69" w:rsidRDefault="00A74B84" w:rsidP="00232EDD">
      <w:r w:rsidRPr="009C5D69">
        <w:t>En effet, les avantages offerts par le système de l’UPOV ont longtemps joué un rôle dans le développement d’une dynamique autour des objectifs de développement durable des Nations Unies.  Les nouvelles variétés végétales, qui se caractérisent par un rendement plus élevé ou une meilleure capacité d’adaptation aux changements climatiques, appuient non seulement la productivité agricole mais profitent également aux communautés dans le monde entier.</w:t>
      </w:r>
    </w:p>
    <w:p w:rsidR="00A74B84" w:rsidRPr="009C5D69" w:rsidRDefault="00A74B84" w:rsidP="00232EDD">
      <w:pPr>
        <w:rPr>
          <w:rFonts w:cs="Arial"/>
        </w:rPr>
      </w:pPr>
    </w:p>
    <w:p w:rsidR="00A74B84" w:rsidRPr="009C5D69" w:rsidRDefault="00A74B84" w:rsidP="00232EDD">
      <w:r w:rsidRPr="009C5D69">
        <w:t>C’est la raison pour laquelle il est crucial de s’unir pour réaffirmer et renforcer l’importance des travaux de l’UPOV dans un contexte mondial difficile.</w:t>
      </w:r>
    </w:p>
    <w:p w:rsidR="00A74B84" w:rsidRPr="009C5D69" w:rsidRDefault="00A74B84" w:rsidP="00232EDD">
      <w:pPr>
        <w:rPr>
          <w:rFonts w:cs="Arial"/>
        </w:rPr>
      </w:pPr>
    </w:p>
    <w:p w:rsidR="00A74B84" w:rsidRPr="009C5D69" w:rsidRDefault="00A74B84" w:rsidP="00232EDD">
      <w:r w:rsidRPr="009C5D69">
        <w:t>À cet égard, permettez-moi de souligner trois domaines revêtant une importance stratégique et dans lesquels nos efforts auront des effets concrets sur le terrain.</w:t>
      </w:r>
    </w:p>
    <w:p w:rsidR="00A74B84" w:rsidRPr="009C5D69" w:rsidRDefault="00A74B84" w:rsidP="00232EDD">
      <w:pPr>
        <w:rPr>
          <w:rFonts w:cs="Arial"/>
        </w:rPr>
      </w:pPr>
    </w:p>
    <w:p w:rsidR="00A74B84" w:rsidRPr="009C5D69" w:rsidRDefault="00A74B84" w:rsidP="00232EDD">
      <w:pPr>
        <w:rPr>
          <w:rFonts w:cs="Arial"/>
          <w:b/>
          <w:u w:val="single"/>
        </w:rPr>
      </w:pPr>
      <w:r w:rsidRPr="009C5D69">
        <w:rPr>
          <w:b/>
          <w:u w:val="single"/>
        </w:rPr>
        <w:t>Créer un impact</w:t>
      </w:r>
    </w:p>
    <w:p w:rsidR="00A74B84" w:rsidRPr="009C5D69" w:rsidRDefault="00A74B84" w:rsidP="00232EDD">
      <w:pPr>
        <w:rPr>
          <w:rFonts w:cs="Arial"/>
        </w:rPr>
      </w:pPr>
    </w:p>
    <w:p w:rsidR="00A74B84" w:rsidRPr="009C5D69" w:rsidRDefault="00A74B84" w:rsidP="00232EDD">
      <w:r w:rsidRPr="009C5D69">
        <w:t>Premièrement, assurer la sécurité et l’approvisionnement alimentaires à l’échelle mondiale.</w:t>
      </w:r>
    </w:p>
    <w:p w:rsidR="00A74B84" w:rsidRPr="009C5D69" w:rsidRDefault="00A74B84" w:rsidP="00232EDD">
      <w:pPr>
        <w:rPr>
          <w:rFonts w:cs="Arial"/>
        </w:rPr>
      </w:pPr>
    </w:p>
    <w:p w:rsidR="00A74B84" w:rsidRPr="009C5D69" w:rsidRDefault="00A74B84" w:rsidP="00232EDD">
      <w:r w:rsidRPr="009C5D69">
        <w:t>La menace de pénuries alimentaires s’intensifie dans de nombreuses régions du monde en raison de la hausse des prix et de la perturbation de la structure du commerce et de la production au niveau international.  Le nombre de personnes en situation d’insécurité alimentaire aiguë devrait augmenter et s’établir à plus de 220 millions d’ici à la fin de l’année.</w:t>
      </w:r>
    </w:p>
    <w:p w:rsidR="00A74B84" w:rsidRPr="009C5D69" w:rsidRDefault="00A74B84" w:rsidP="00232EDD">
      <w:pPr>
        <w:rPr>
          <w:rFonts w:cs="Arial"/>
        </w:rPr>
      </w:pPr>
    </w:p>
    <w:p w:rsidR="00A74B84" w:rsidRPr="009C5D69" w:rsidRDefault="00A74B84" w:rsidP="00232EDD">
      <w:r w:rsidRPr="009C5D69">
        <w:t xml:space="preserve">Il est indispensable d’investir en faveur de la sélection végétale et d’améliorer de nouvelles cultures et variétés afin de renverser la tendance et de renforcer les systèmes alimentaires.  Le renforcement de la sécurité alimentaire a été mis en évidence lors du Séminaire relatif aux stratégies en matière de politiques concernant la sélection végétale et la protection des variétés végétales, qui s’est tenu l’année dernière.  Soyons prêts à explorer ce que l’on peut faire de plus, ensemble, pour améliorer la productivité agricole et soutenir une production alimentaire durable, notamment dans les pays en développement, dont les systèmes alimentaires sont en général les plus vulnérables.  </w:t>
      </w:r>
    </w:p>
    <w:p w:rsidR="00A74B84" w:rsidRPr="009C5D69" w:rsidRDefault="00A74B84" w:rsidP="00232EDD">
      <w:pPr>
        <w:rPr>
          <w:rFonts w:cs="Arial"/>
        </w:rPr>
      </w:pPr>
    </w:p>
    <w:p w:rsidR="00A74B84" w:rsidRPr="009C5D69" w:rsidRDefault="00A74B84" w:rsidP="00232EDD">
      <w:r w:rsidRPr="009C5D69">
        <w:t>Deuxièmement, renforcer le développement économique dans les zones rurales au moyen de la sélection végétale et du système de protection des obtentions végétales.</w:t>
      </w:r>
    </w:p>
    <w:p w:rsidR="00A74B84" w:rsidRPr="009C5D69" w:rsidRDefault="00A74B84" w:rsidP="00232EDD">
      <w:pPr>
        <w:rPr>
          <w:rFonts w:cs="Arial"/>
        </w:rPr>
      </w:pPr>
    </w:p>
    <w:p w:rsidR="00A74B84" w:rsidRPr="009C5D69" w:rsidRDefault="00A74B84" w:rsidP="00232EDD">
      <w:r w:rsidRPr="009C5D69">
        <w:t>L’agriculture est l’épine dorsale de beaucoup d’économies et une source d’emplois considérable pour les populations rurales.  Prenons le cas du Kenya, où l’agriculture représente un tiers du PIB et 7</w:t>
      </w:r>
      <w:r>
        <w:t> </w:t>
      </w:r>
      <w:r w:rsidRPr="009C5D69">
        <w:t>emplois ruraux sur 10.</w:t>
      </w:r>
    </w:p>
    <w:p w:rsidR="00A74B84" w:rsidRPr="009C5D69" w:rsidRDefault="00A74B84" w:rsidP="00232EDD">
      <w:pPr>
        <w:rPr>
          <w:rFonts w:cs="Arial"/>
        </w:rPr>
      </w:pPr>
    </w:p>
    <w:p w:rsidR="00A74B84" w:rsidRPr="009C5D69" w:rsidRDefault="00A74B84" w:rsidP="00232EDD">
      <w:r w:rsidRPr="009C5D69">
        <w:t>La promotion des activités d’amélioration des plantes auprès des agriculteurs est un moteur important de la croissance agricole.  Depuis l’adhésion du Viet Nam en 2006, le revenu annuel des agriculteurs a augmenté de près de 25%, les activités d’amélioration des plantes représentant aujourd’hui plus de 2,5% du PIB du Viet Nam.</w:t>
      </w:r>
    </w:p>
    <w:p w:rsidR="00A74B84" w:rsidRPr="009C5D69" w:rsidRDefault="00A74B84" w:rsidP="00232EDD">
      <w:pPr>
        <w:rPr>
          <w:rFonts w:cs="Arial"/>
        </w:rPr>
      </w:pPr>
    </w:p>
    <w:p w:rsidR="00A74B84" w:rsidRPr="009C5D69" w:rsidRDefault="00A74B84" w:rsidP="00232EDD">
      <w:r w:rsidRPr="009C5D69">
        <w:t>Ces avantages économiques ouvrent la voie à de nouvelles possibilités et transforment des vies.  L’une des forces du système de l’UPOV est qu’il est tout aussi pertinent pour les obtenteurs individuels, les petites et moyennes entreprises que pour les instituts ou entreprises d’amélioration des plantes plus importants.  Nous continuerons à défendre et à faire connaître le système afin qu’il profite à un plus grand nombre d’agriculteurs et de communautés dans le monde.</w:t>
      </w:r>
    </w:p>
    <w:p w:rsidR="00A74B84" w:rsidRPr="009C5D69" w:rsidRDefault="00A74B84" w:rsidP="00232EDD">
      <w:pPr>
        <w:rPr>
          <w:rFonts w:cs="Arial"/>
        </w:rPr>
      </w:pPr>
    </w:p>
    <w:p w:rsidR="00A74B84" w:rsidRPr="009C5D69" w:rsidRDefault="00A74B84" w:rsidP="00232EDD">
      <w:r w:rsidRPr="009C5D69">
        <w:t>Et troisièmement, exploiter le rayonnement international de l’UPOV afin de mettre en place de nouvelles mesures contre le changement climatique.</w:t>
      </w:r>
    </w:p>
    <w:p w:rsidR="00A74B84" w:rsidRPr="009C5D69" w:rsidRDefault="00A74B84" w:rsidP="00232EDD">
      <w:pPr>
        <w:rPr>
          <w:rFonts w:cs="Arial"/>
        </w:rPr>
      </w:pPr>
    </w:p>
    <w:p w:rsidR="00A74B84" w:rsidRPr="009C5D69" w:rsidRDefault="00A74B84" w:rsidP="00232EDD">
      <w:r w:rsidRPr="009C5D69">
        <w:lastRenderedPageBreak/>
        <w:t>Dans son dernier rapport d’évaluation, le GIEC a déclaré pouvoir affirmer avec un degré de confiance très élevé que la hausse des températures est une menace sérieuse pour la vie humaine, la biodiversité et l’infrastructure.  À cet égard, l’UPOV a récemment tenu une réunion fructueuse sur le rôle de la sélection végétale et du système de protection des obtentions végétales à l’appui des mesures d’adaptation au changement climatique et d’atténuation de ses effets.</w:t>
      </w:r>
    </w:p>
    <w:p w:rsidR="00A74B84" w:rsidRPr="009C5D69" w:rsidRDefault="00A74B84" w:rsidP="00232EDD">
      <w:pPr>
        <w:rPr>
          <w:rFonts w:cs="Arial"/>
        </w:rPr>
      </w:pPr>
    </w:p>
    <w:p w:rsidR="00A74B84" w:rsidRPr="009C5D69" w:rsidRDefault="00A74B84" w:rsidP="00232EDD">
      <w:r w:rsidRPr="009C5D69">
        <w:t>Nous avons appris que plus de 8 agriculteurs sur 10 interrogés par l’Organisation mondiale des agriculteurs ont qualifié les variétés améliorées d’outil important pour lutter contre le changement climatique.  Nous avons également appris que les systèmes de protection des obtentions végétales, tels que le régime de protection communautaire des obtentions végétales (PCOV), réduisent les émissions de gaz à effet de serre, en l’occurrence, de plus de 60 millions de tonnes par an.</w:t>
      </w:r>
    </w:p>
    <w:p w:rsidR="00A74B84" w:rsidRPr="009C5D69" w:rsidRDefault="00A74B84" w:rsidP="00232EDD">
      <w:pPr>
        <w:rPr>
          <w:rFonts w:cs="Arial"/>
        </w:rPr>
      </w:pPr>
    </w:p>
    <w:p w:rsidR="00A74B84" w:rsidRPr="009C5D69" w:rsidRDefault="00A74B84" w:rsidP="00232EDD">
      <w:r w:rsidRPr="009C5D69">
        <w:t>Nous nous réjouissons à la perspective de collaborer pour prolonger cette conversation par un véritable élan et mettre à profit l’expertise de l’UPOV ainsi que son rôle de facilitateur neutre, pour faire avancer la question climatique.</w:t>
      </w:r>
    </w:p>
    <w:p w:rsidR="00A74B84" w:rsidRPr="009C5D69" w:rsidRDefault="00A74B84" w:rsidP="00232EDD">
      <w:pPr>
        <w:rPr>
          <w:rFonts w:cs="Arial"/>
        </w:rPr>
      </w:pPr>
    </w:p>
    <w:p w:rsidR="00A74B84" w:rsidRPr="009C5D69" w:rsidRDefault="00A74B84" w:rsidP="00232EDD">
      <w:pPr>
        <w:rPr>
          <w:rFonts w:cs="Arial"/>
        </w:rPr>
      </w:pPr>
      <w:r w:rsidRPr="009C5D69">
        <w:t>***</w:t>
      </w:r>
    </w:p>
    <w:p w:rsidR="00A74B84" w:rsidRPr="009C5D69" w:rsidRDefault="00A74B84" w:rsidP="00232EDD">
      <w:pPr>
        <w:rPr>
          <w:rFonts w:cs="Arial"/>
        </w:rPr>
      </w:pPr>
    </w:p>
    <w:p w:rsidR="00A74B84" w:rsidRPr="009C5D69" w:rsidRDefault="00A74B84" w:rsidP="00232EDD">
      <w:pPr>
        <w:keepNext/>
      </w:pPr>
      <w:r w:rsidRPr="009C5D69">
        <w:t>Excellences, Honorables délégués,</w:t>
      </w:r>
    </w:p>
    <w:p w:rsidR="00A74B84" w:rsidRPr="009C5D69" w:rsidRDefault="00A74B84" w:rsidP="00232EDD">
      <w:pPr>
        <w:keepNext/>
        <w:rPr>
          <w:rFonts w:cs="Arial"/>
        </w:rPr>
      </w:pPr>
    </w:p>
    <w:p w:rsidR="00A74B84" w:rsidRPr="009C5D69" w:rsidRDefault="00A74B84" w:rsidP="00232EDD">
      <w:r w:rsidRPr="009C5D69">
        <w:t>L’UPOV a pour mission de mettre en place et de promouvoir un système efficace de protection des variétés végétales afin d’encourager l’obtention de variétés dans l’intérêt de tous.</w:t>
      </w:r>
    </w:p>
    <w:p w:rsidR="00A74B84" w:rsidRPr="009C5D69" w:rsidRDefault="00A74B84" w:rsidP="00232EDD">
      <w:pPr>
        <w:rPr>
          <w:rFonts w:cs="Arial"/>
        </w:rPr>
      </w:pPr>
    </w:p>
    <w:p w:rsidR="00A74B84" w:rsidRPr="009C5D69" w:rsidRDefault="00A74B84" w:rsidP="00232EDD">
      <w:pPr>
        <w:rPr>
          <w:rFonts w:cs="Arial"/>
        </w:rPr>
      </w:pPr>
      <w:r w:rsidRPr="009C5D69">
        <w:t>Ces trois derniers mots sont d’une importance capitale.  Aider les peuples et les économies à faire face aux difficultés posées par un environnement mondial difficile sera toujours au cœur de notre approche stratégique pour les années à venir.</w:t>
      </w:r>
    </w:p>
    <w:p w:rsidR="00A74B84" w:rsidRPr="009C5D69" w:rsidRDefault="00A74B84" w:rsidP="00232EDD">
      <w:pPr>
        <w:rPr>
          <w:rFonts w:cs="Arial"/>
        </w:rPr>
      </w:pPr>
    </w:p>
    <w:p w:rsidR="00A74B84" w:rsidRPr="009C5D69" w:rsidRDefault="00A74B84" w:rsidP="00232EDD">
      <w:pPr>
        <w:rPr>
          <w:rFonts w:cs="Arial"/>
        </w:rPr>
      </w:pPr>
      <w:r w:rsidRPr="009C5D69">
        <w:t>Sur ces mots, je souhaite plein succès au Conseil dans ses délibérations d’aujourd’hui et promet le soutien, l’engagement et le dévouement continus du Bureau, sous la direction des membres de l’UPOV, afin que notre travail bénéficie véritablement à tous les peuples et régions du monde.</w:t>
      </w:r>
    </w:p>
    <w:p w:rsidR="00A74B84" w:rsidRPr="009C5D69" w:rsidRDefault="00A74B84" w:rsidP="00232EDD">
      <w:pPr>
        <w:rPr>
          <w:rFonts w:cs="Arial"/>
        </w:rPr>
      </w:pPr>
    </w:p>
    <w:p w:rsidR="00A74B84" w:rsidRPr="009C5D69" w:rsidRDefault="00A74B84" w:rsidP="00232EDD">
      <w:r w:rsidRPr="009C5D69">
        <w:t>Je vous remercie.</w:t>
      </w:r>
    </w:p>
    <w:p w:rsidR="00A74B84" w:rsidRPr="009C5D69" w:rsidRDefault="00A74B84" w:rsidP="00676573"/>
    <w:p w:rsidR="00A74B84" w:rsidRPr="009C5D69" w:rsidRDefault="00A74B84" w:rsidP="00676573"/>
    <w:p w:rsidR="00A74B84" w:rsidRPr="009C5D69" w:rsidRDefault="00A74B84" w:rsidP="00676573"/>
    <w:p w:rsidR="00A74B84" w:rsidRPr="009C5D69" w:rsidRDefault="00A74B84" w:rsidP="00232EDD">
      <w:pPr>
        <w:jc w:val="right"/>
      </w:pPr>
      <w:r w:rsidRPr="009C5D69">
        <w:t>[L’appendice</w:t>
      </w:r>
      <w:r>
        <w:t> </w:t>
      </w:r>
      <w:r w:rsidRPr="009C5D69">
        <w:t>II de l’annexe III suit]</w:t>
      </w:r>
    </w:p>
    <w:p w:rsidR="00A74B84" w:rsidRPr="009C5D69" w:rsidRDefault="00A74B84" w:rsidP="00232EDD"/>
    <w:p w:rsidR="00A74B84" w:rsidRPr="009C5D69" w:rsidRDefault="00A74B84" w:rsidP="00232EDD">
      <w:pPr>
        <w:jc w:val="right"/>
        <w:sectPr w:rsidR="00A74B84" w:rsidRPr="009C5D69" w:rsidSect="00FE7B66">
          <w:headerReference w:type="even" r:id="rId57"/>
          <w:headerReference w:type="default" r:id="rId58"/>
          <w:footerReference w:type="even" r:id="rId59"/>
          <w:footerReference w:type="default" r:id="rId60"/>
          <w:headerReference w:type="first" r:id="rId61"/>
          <w:footerReference w:type="first" r:id="rId62"/>
          <w:pgSz w:w="11907" w:h="16840" w:code="9"/>
          <w:pgMar w:top="1138" w:right="1138" w:bottom="851" w:left="1138" w:header="562" w:footer="619" w:gutter="0"/>
          <w:pgNumType w:start="1"/>
          <w:cols w:space="720"/>
          <w:titlePg/>
          <w:docGrid w:linePitch="326"/>
        </w:sectPr>
      </w:pPr>
    </w:p>
    <w:p w:rsidR="00A74B84" w:rsidRPr="009C5D69" w:rsidRDefault="00A74B84" w:rsidP="00232EDD">
      <w:pPr>
        <w:jc w:val="center"/>
      </w:pPr>
      <w:r w:rsidRPr="009C5D69">
        <w:lastRenderedPageBreak/>
        <w:t>INTERVENTION DE LA DÉLÉGATION DU GHANA</w:t>
      </w:r>
      <w:r w:rsidRPr="009C5D69">
        <w:br/>
        <w:t>À LA CINQUANTE-SIXIÈME SESSION ORDINAIRE DU CONSEIL</w:t>
      </w:r>
    </w:p>
    <w:p w:rsidR="00A74B84" w:rsidRPr="009C5D69" w:rsidRDefault="00A74B84" w:rsidP="00232EDD"/>
    <w:p w:rsidR="00A74B84" w:rsidRPr="009C5D69" w:rsidRDefault="00A74B84" w:rsidP="00232EDD"/>
    <w:p w:rsidR="00A74B84" w:rsidRPr="009C5D69" w:rsidRDefault="00A74B84" w:rsidP="00232EDD"/>
    <w:p w:rsidR="00A74B84" w:rsidRPr="009C5D69" w:rsidRDefault="00A74B84" w:rsidP="00232EDD">
      <w:pPr>
        <w:rPr>
          <w:rFonts w:cs="Arial"/>
          <w:caps/>
        </w:rPr>
      </w:pPr>
      <w:r w:rsidRPr="009C5D69">
        <w:t>M. le Président, M. le Secrétaire général adjoint,</w:t>
      </w:r>
    </w:p>
    <w:p w:rsidR="00A74B84" w:rsidRPr="009C5D69" w:rsidRDefault="00A74B84" w:rsidP="00232EDD">
      <w:pPr>
        <w:rPr>
          <w:rFonts w:cs="Arial"/>
        </w:rPr>
      </w:pPr>
    </w:p>
    <w:p w:rsidR="00A74B84" w:rsidRPr="009C5D69" w:rsidRDefault="00A74B84" w:rsidP="00232EDD">
      <w:pPr>
        <w:rPr>
          <w:rFonts w:cs="Arial"/>
          <w:caps/>
        </w:rPr>
      </w:pPr>
      <w:r w:rsidRPr="009C5D69">
        <w:t>Mesdames et Messieurs,</w:t>
      </w:r>
    </w:p>
    <w:p w:rsidR="00A74B84" w:rsidRPr="009C5D69" w:rsidRDefault="00A74B84" w:rsidP="00232EDD">
      <w:pPr>
        <w:rPr>
          <w:rFonts w:cs="Arial"/>
        </w:rPr>
      </w:pPr>
    </w:p>
    <w:p w:rsidR="00A74B84" w:rsidRPr="009C5D69" w:rsidRDefault="00A74B84" w:rsidP="00232EDD">
      <w:pPr>
        <w:rPr>
          <w:rFonts w:cs="Arial"/>
        </w:rPr>
      </w:pPr>
      <w:r w:rsidRPr="009C5D69">
        <w:t>Au nom du Gouvernement du Ghana, du Bureau du procureur général, du Ministère de la justice et du Ministère de l’alimentation et de l’agriculture, le Ghana vous remercie pour cet accueil chaleureux dans la famille UPOV.  Nous sommes très honorés de devenir membre de l’Union.</w:t>
      </w:r>
    </w:p>
    <w:p w:rsidR="00A74B84" w:rsidRPr="009C5D69" w:rsidRDefault="00A74B84" w:rsidP="00232EDD">
      <w:pPr>
        <w:rPr>
          <w:rFonts w:cs="Arial"/>
        </w:rPr>
      </w:pPr>
    </w:p>
    <w:p w:rsidR="00A74B84" w:rsidRPr="009C5D69" w:rsidRDefault="00A74B84" w:rsidP="00232EDD">
      <w:pPr>
        <w:rPr>
          <w:rFonts w:cs="Arial"/>
        </w:rPr>
      </w:pPr>
      <w:r w:rsidRPr="009C5D69">
        <w:t xml:space="preserve">Le Ghana a déposé son instrument d’adhésion à la Convention UPOV le 3 novembre 2021 et est </w:t>
      </w:r>
      <w:r w:rsidR="007965E1">
        <w:t>devenu le soixante-dix-huitième </w:t>
      </w:r>
      <w:r w:rsidRPr="009C5D69">
        <w:t>membre de l’UPOV le 3 décembre 2021.</w:t>
      </w:r>
    </w:p>
    <w:p w:rsidR="00A74B84" w:rsidRPr="009C5D69" w:rsidRDefault="00A74B84" w:rsidP="00232EDD">
      <w:pPr>
        <w:rPr>
          <w:rFonts w:cs="Arial"/>
        </w:rPr>
      </w:pPr>
    </w:p>
    <w:p w:rsidR="00A74B84" w:rsidRPr="009C5D69" w:rsidRDefault="00A74B84" w:rsidP="00232EDD">
      <w:pPr>
        <w:rPr>
          <w:rFonts w:cs="Arial"/>
        </w:rPr>
      </w:pPr>
      <w:r w:rsidRPr="009C5D69">
        <w:t>Son “Acte sur la protection des variétés végétales” (Acte 1050 de 2020) est entré en vigueur le 29 décembre 2020.  Le 4 septembre 2021, le Conseil de l’UPOV a pris une décision positive quant à la conformité de l’Acte sur la protection des variétés végétales (Acte 1050 de 2020) avec les dispositions de l’Acte de 1991 de la Convention UPOV.</w:t>
      </w:r>
    </w:p>
    <w:p w:rsidR="00A74B84" w:rsidRPr="009C5D69" w:rsidRDefault="00A74B84" w:rsidP="00232EDD">
      <w:pPr>
        <w:rPr>
          <w:rFonts w:cs="Arial"/>
        </w:rPr>
      </w:pPr>
    </w:p>
    <w:p w:rsidR="00A74B84" w:rsidRPr="009C5D69" w:rsidRDefault="00A74B84" w:rsidP="00232EDD">
      <w:pPr>
        <w:rPr>
          <w:rFonts w:cs="Arial"/>
        </w:rPr>
      </w:pPr>
      <w:r w:rsidRPr="009C5D69">
        <w:t>Les droits d’obtenteur au Ghana relèvent de la responsabilité de la Direction de l’enregistrement du Ministère de la justice du Ghana.  Cette direction dispose du cadre juridique institutionnel approprié pour l’octroi d’une protection par des droits d’obtenteur.  Les experts ont reçu une excellente formation en droit d’obtenteurs à Wageningen aux Pays-Bas, à l’UPSTO et à l’UPOV.</w:t>
      </w:r>
    </w:p>
    <w:p w:rsidR="00A74B84" w:rsidRPr="009C5D69" w:rsidRDefault="00A74B84" w:rsidP="00232EDD">
      <w:pPr>
        <w:rPr>
          <w:rFonts w:cs="Arial"/>
        </w:rPr>
      </w:pPr>
    </w:p>
    <w:p w:rsidR="00A74B84" w:rsidRPr="009C5D69" w:rsidRDefault="00A74B84" w:rsidP="00232EDD">
      <w:pPr>
        <w:rPr>
          <w:rFonts w:cs="Arial"/>
        </w:rPr>
      </w:pPr>
      <w:r w:rsidRPr="009C5D69">
        <w:t>À l’heure actuelle, le Ghana peut demander la protection de tous les genres et espèces végétaux.</w:t>
      </w:r>
    </w:p>
    <w:p w:rsidR="00A74B84" w:rsidRPr="009C5D69" w:rsidRDefault="00A74B84" w:rsidP="00232EDD">
      <w:pPr>
        <w:rPr>
          <w:rFonts w:cs="Arial"/>
        </w:rPr>
      </w:pPr>
    </w:p>
    <w:p w:rsidR="00A74B84" w:rsidRPr="009C5D69" w:rsidRDefault="00A74B84" w:rsidP="00232EDD">
      <w:r w:rsidRPr="009C5D69">
        <w:t>J’aimerais également partager les raisons pour lesquelles l’adhésion à l’UPOV était importante pour le Ghana.  L’agriculture représente une importante source de revenus en Afrique et particulièrement au Ghana.  Le Ghana reconnaît les progrès accomplis en ce qui concerne les activités d’amélioration des plantes à l’échelle nationale, qui sont essentielles pour répondre aux besoins de la société dans le secteur agricole.  Le Ghana reconnaît également que le système de l’UPOV offre une protection efficace des nouvelles variétés végétales.</w:t>
      </w:r>
    </w:p>
    <w:p w:rsidR="00A74B84" w:rsidRPr="009C5D69" w:rsidRDefault="00A74B84" w:rsidP="00232EDD">
      <w:pPr>
        <w:rPr>
          <w:rFonts w:cs="Arial"/>
        </w:rPr>
      </w:pPr>
    </w:p>
    <w:p w:rsidR="00A74B84" w:rsidRPr="009C5D69" w:rsidRDefault="00A74B84" w:rsidP="00232EDD">
      <w:pPr>
        <w:rPr>
          <w:rFonts w:cs="Arial"/>
        </w:rPr>
      </w:pPr>
      <w:r w:rsidRPr="009C5D69">
        <w:t>Le Gouvernement du Ghana s’engage à améliorer les activités d’amélioration des plantes et à développer le secteur des semences, à protéger les obtenteurs et à utiliser l’agriculture pour nourrir et créer des emplois dans le secteur rural et les communautés agricoles.  L’adhésion du Ghana à la Convention UPOV pour devenir membre de l’UPOV n’était pas seulement opportune mais nécessaire à sa sécurité alimentaire et nutritionnelle ainsi qu’à la réalisation de ses objectifs de développement nationaux.</w:t>
      </w:r>
    </w:p>
    <w:p w:rsidR="00A74B84" w:rsidRPr="009C5D69" w:rsidRDefault="00A74B84" w:rsidP="00232EDD">
      <w:pPr>
        <w:rPr>
          <w:rFonts w:cs="Arial"/>
        </w:rPr>
      </w:pPr>
    </w:p>
    <w:p w:rsidR="00A74B84" w:rsidRPr="009C5D69" w:rsidRDefault="00A74B84" w:rsidP="00232EDD">
      <w:pPr>
        <w:rPr>
          <w:rFonts w:cs="Arial"/>
        </w:rPr>
      </w:pPr>
      <w:r w:rsidRPr="009C5D69">
        <w:t xml:space="preserve">Je tiens à exprimer notre gratitude aux nombreux sympathisants pour l’assistance qu’ils ont fournie en ce qui concerne la procédure d’adhésion du Ghana à la Convention UPOV.  La </w:t>
      </w:r>
      <w:r>
        <w:t>d</w:t>
      </w:r>
      <w:r w:rsidRPr="009C5D69">
        <w:t>élégation souhaite également remercier tous ceux dont l’appui et l’assistance technique fournis au cours de ces dernières années lui ont été des plus utiles pour mettre en place un système efficace de protection des nouvelles variétés végétales conformément à la Convention UPOV.  À cet égard, nous tenons à remercier particulièrement le Secrétariat de l’UPOV, la Suisse, les Pays-Bas, la France, l’Union européenne et les États-Unis d’Amérique.</w:t>
      </w:r>
    </w:p>
    <w:p w:rsidR="00A74B84" w:rsidRPr="009C5D69" w:rsidRDefault="00A74B84" w:rsidP="00232EDD">
      <w:pPr>
        <w:rPr>
          <w:rFonts w:cs="Arial"/>
        </w:rPr>
      </w:pPr>
    </w:p>
    <w:p w:rsidR="00A74B84" w:rsidRPr="009C5D69" w:rsidRDefault="00A74B84" w:rsidP="00232EDD">
      <w:r w:rsidRPr="009C5D69">
        <w:t xml:space="preserve">La </w:t>
      </w:r>
      <w:r>
        <w:t>d</w:t>
      </w:r>
      <w:r w:rsidRPr="009C5D69">
        <w:t>élégation du Ghana exprime ses sincères remerciements au Conseil de l’UPOV et à l’ensemble des délégués pour l’accueil chaleureux réservé au Ghana en tant que 78</w:t>
      </w:r>
      <w:r w:rsidRPr="009C5D69">
        <w:rPr>
          <w:vertAlign w:val="superscript"/>
        </w:rPr>
        <w:t>e</w:t>
      </w:r>
      <w:r>
        <w:t> </w:t>
      </w:r>
      <w:r w:rsidRPr="009C5D69">
        <w:t>membre de l’UPOV.</w:t>
      </w:r>
    </w:p>
    <w:p w:rsidR="00A74B84" w:rsidRPr="009C5D69" w:rsidRDefault="00A74B84" w:rsidP="00232EDD">
      <w:pPr>
        <w:rPr>
          <w:rFonts w:cs="Arial"/>
        </w:rPr>
      </w:pPr>
    </w:p>
    <w:p w:rsidR="00A74B84" w:rsidRPr="009C5D69" w:rsidRDefault="00A74B84" w:rsidP="00232EDD">
      <w:pPr>
        <w:rPr>
          <w:rFonts w:cs="Arial"/>
        </w:rPr>
      </w:pPr>
      <w:r w:rsidRPr="009C5D69">
        <w:t>Je vous remercie.</w:t>
      </w:r>
    </w:p>
    <w:p w:rsidR="00A74B84" w:rsidRPr="009C5D69" w:rsidRDefault="00A74B84" w:rsidP="00232EDD"/>
    <w:p w:rsidR="00A74B84" w:rsidRPr="009C5D69" w:rsidRDefault="00A74B84" w:rsidP="00232EDD"/>
    <w:p w:rsidR="00A74B84" w:rsidRPr="009C5D69" w:rsidRDefault="00A74B84" w:rsidP="00232EDD"/>
    <w:p w:rsidR="00A74B84" w:rsidRPr="009C5D69" w:rsidRDefault="00A74B84" w:rsidP="00232EDD">
      <w:pPr>
        <w:jc w:val="right"/>
      </w:pPr>
      <w:r w:rsidRPr="009C5D69">
        <w:t>[L’appendice</w:t>
      </w:r>
      <w:r>
        <w:t> </w:t>
      </w:r>
      <w:r w:rsidRPr="009C5D69">
        <w:t>III de l’annexe III suit]</w:t>
      </w:r>
    </w:p>
    <w:p w:rsidR="00A74B84" w:rsidRPr="009C5D69" w:rsidRDefault="00A74B84" w:rsidP="00232EDD"/>
    <w:p w:rsidR="00A74B84" w:rsidRPr="009C5D69" w:rsidRDefault="00A74B84" w:rsidP="00232EDD">
      <w:pPr>
        <w:jc w:val="center"/>
        <w:sectPr w:rsidR="00A74B84" w:rsidRPr="009C5D69" w:rsidSect="00232EDD">
          <w:headerReference w:type="first" r:id="rId63"/>
          <w:pgSz w:w="11907" w:h="16840" w:code="9"/>
          <w:pgMar w:top="510" w:right="1134" w:bottom="1134" w:left="1134" w:header="510" w:footer="680" w:gutter="0"/>
          <w:pgNumType w:start="1"/>
          <w:cols w:space="720"/>
          <w:titlePg/>
        </w:sectPr>
      </w:pPr>
    </w:p>
    <w:p w:rsidR="00A74B84" w:rsidRPr="009C5D69" w:rsidRDefault="00A74B84" w:rsidP="00232EDD">
      <w:pPr>
        <w:jc w:val="center"/>
      </w:pPr>
      <w:r w:rsidRPr="009C5D69">
        <w:lastRenderedPageBreak/>
        <w:t>SÉMINAIRE DE l’UPOV SUR L’IMPORTANCE DE LA SÉLECTION VÉGÉTALE ET DE LA PROTECTION DES VARIÉTÉS VÉGÉTALES POUR PERMETTRE À L’AGRICULTURE D’ATTÉNUER LES EFFETS DU CHANGEMENT CLIMATIQUE ET DE S’Y ADAPTER</w:t>
      </w:r>
    </w:p>
    <w:p w:rsidR="00A74B84" w:rsidRPr="009C5D69" w:rsidRDefault="00A74B84" w:rsidP="00232EDD">
      <w:pPr>
        <w:spacing w:before="120"/>
        <w:jc w:val="center"/>
      </w:pPr>
      <w:r w:rsidRPr="009C5D69">
        <w:t>Genève, les 11, 12 (sous forme virtuelle) et 26 octobre 2022 (sous forme hybride).</w:t>
      </w:r>
    </w:p>
    <w:p w:rsidR="00A74B84" w:rsidRPr="009C5D69" w:rsidRDefault="00A74B84" w:rsidP="00232EDD">
      <w:pPr>
        <w:jc w:val="center"/>
        <w:rPr>
          <w:b/>
        </w:rPr>
      </w:pPr>
    </w:p>
    <w:p w:rsidR="00A74B84" w:rsidRPr="009C5D69" w:rsidRDefault="00A74B84" w:rsidP="00232EDD">
      <w:pPr>
        <w:jc w:val="center"/>
        <w:rPr>
          <w:b/>
        </w:rPr>
      </w:pPr>
    </w:p>
    <w:p w:rsidR="00A74B84" w:rsidRPr="009C5D69" w:rsidRDefault="00A74B84" w:rsidP="00232EDD">
      <w:pPr>
        <w:jc w:val="center"/>
        <w:rPr>
          <w:u w:val="single"/>
        </w:rPr>
      </w:pPr>
      <w:r w:rsidRPr="009C5D69">
        <w:rPr>
          <w:u w:val="single"/>
        </w:rPr>
        <w:t>Remarques liminaires de M. Daren Tang, Secrétaire général de l’UPOV</w:t>
      </w:r>
    </w:p>
    <w:p w:rsidR="00A74B84" w:rsidRPr="009C5D69" w:rsidRDefault="00A74B84" w:rsidP="00232EDD">
      <w:pPr>
        <w:jc w:val="center"/>
      </w:pPr>
    </w:p>
    <w:p w:rsidR="00A74B84" w:rsidRPr="009C5D69" w:rsidRDefault="00A74B84" w:rsidP="00232EDD">
      <w:pPr>
        <w:jc w:val="center"/>
      </w:pPr>
    </w:p>
    <w:p w:rsidR="00A74B84" w:rsidRPr="009C5D69" w:rsidRDefault="00A74B84" w:rsidP="00232EDD">
      <w:pPr>
        <w:jc w:val="center"/>
      </w:pPr>
    </w:p>
    <w:p w:rsidR="00A74B84" w:rsidRPr="009C5D69" w:rsidRDefault="00A74B84" w:rsidP="00232EDD">
      <w:r w:rsidRPr="009C5D69">
        <w:t xml:space="preserve">M. Marien Valstar, </w:t>
      </w:r>
      <w:r w:rsidR="0089266D">
        <w:t>P</w:t>
      </w:r>
      <w:r w:rsidRPr="009C5D69">
        <w:t>résident du Conseil de l’UPOV,</w:t>
      </w:r>
    </w:p>
    <w:p w:rsidR="00A74B84" w:rsidRPr="009C5D69" w:rsidRDefault="00A74B84" w:rsidP="00232EDD"/>
    <w:p w:rsidR="00A74B84" w:rsidRPr="009C5D69" w:rsidRDefault="00A74B84" w:rsidP="00232EDD">
      <w:r w:rsidRPr="009C5D69">
        <w:t>Chers participants, chers collègues, chers amis,</w:t>
      </w:r>
    </w:p>
    <w:p w:rsidR="00A74B84" w:rsidRPr="009C5D69" w:rsidRDefault="00A74B84" w:rsidP="00232EDD"/>
    <w:p w:rsidR="00A74B84" w:rsidRPr="009C5D69" w:rsidRDefault="00AC7A92" w:rsidP="00232EDD">
      <w:r>
        <w:t>C’est avec un grand plaisir que je</w:t>
      </w:r>
      <w:r w:rsidR="00A74B84" w:rsidRPr="009C5D69">
        <w:t xml:space="preserve"> m’adresse à vous au</w:t>
      </w:r>
      <w:r>
        <w:t>jourd’hui depuis Genève.</w:t>
      </w:r>
    </w:p>
    <w:p w:rsidR="00A74B84" w:rsidRPr="009C5D69" w:rsidRDefault="00A74B84" w:rsidP="00232EDD"/>
    <w:p w:rsidR="00A74B84" w:rsidRPr="009C5D69" w:rsidRDefault="00A74B84" w:rsidP="00232EDD">
      <w:r w:rsidRPr="009C5D69">
        <w:t>Les défis liés au changement climatique sont évidents et considérables.</w:t>
      </w:r>
    </w:p>
    <w:p w:rsidR="00A74B84" w:rsidRPr="009C5D69" w:rsidRDefault="00A74B84" w:rsidP="00232EDD"/>
    <w:p w:rsidR="00A74B84" w:rsidRPr="009C5D69" w:rsidRDefault="00A74B84" w:rsidP="00232EDD">
      <w:r w:rsidRPr="009C5D69">
        <w:t>Dans son dernier rapport, le Groupe d’experts intergouvernemental sur l’évolution du climat (GIEC) déclare pouvoir affirmer avec un degré de confiance très élevé que la hausse des températures est une menace sérieuse pour la vie humaine, la biodiversité et l’infrastructure.</w:t>
      </w:r>
    </w:p>
    <w:p w:rsidR="00A74B84" w:rsidRPr="009C5D69" w:rsidRDefault="00A74B84" w:rsidP="00232EDD"/>
    <w:p w:rsidR="00A74B84" w:rsidRPr="009C5D69" w:rsidRDefault="00A74B84" w:rsidP="00232EDD">
      <w:r w:rsidRPr="009C5D69">
        <w:t>Les conditions climatiques extrêmes exposent des millions de personnes aux pénuries de denrées alimentaires et d’eau, en particulier dans les pays du Sud.</w:t>
      </w:r>
    </w:p>
    <w:p w:rsidR="00A74B84" w:rsidRPr="009C5D69" w:rsidRDefault="00A74B84" w:rsidP="00232EDD"/>
    <w:p w:rsidR="00A74B84" w:rsidRPr="009C5D69" w:rsidRDefault="00A74B84" w:rsidP="00232EDD">
      <w:r w:rsidRPr="009C5D69">
        <w:t>Les espèces végétales et animales voient leur aire de répartition, leur rythme saisonnier et leurs habitats changer.</w:t>
      </w:r>
    </w:p>
    <w:p w:rsidR="00A74B84" w:rsidRPr="009C5D69" w:rsidRDefault="00A74B84" w:rsidP="00232EDD"/>
    <w:p w:rsidR="00A74B84" w:rsidRPr="009C5D69" w:rsidRDefault="00A74B84" w:rsidP="00232EDD">
      <w:r w:rsidRPr="009C5D69">
        <w:t>Les économies sont durement touchées par la fréquence accrue des vagues de chaleur, des inondations, des sécheresses, des feux de forêts et d’autres aléas climatiques.</w:t>
      </w:r>
    </w:p>
    <w:p w:rsidR="00A74B84" w:rsidRPr="009C5D69" w:rsidRDefault="00A74B84" w:rsidP="00232EDD"/>
    <w:p w:rsidR="00A74B84" w:rsidRPr="009C5D69" w:rsidRDefault="00A74B84" w:rsidP="00232EDD">
      <w:r w:rsidRPr="009C5D69">
        <w:t>Le rendement des cultures vitales est menacé par les changements de température et des cycles de précipitation.</w:t>
      </w:r>
    </w:p>
    <w:p w:rsidR="00A74B84" w:rsidRPr="009C5D69" w:rsidRDefault="00A74B84" w:rsidP="00232EDD"/>
    <w:p w:rsidR="00A74B84" w:rsidRPr="009C5D69" w:rsidRDefault="00A74B84" w:rsidP="00232EDD">
      <w:r w:rsidRPr="009C5D69">
        <w:t>En réponse, nous devons semer les graines de l’action pour le climat dans l’ensemble des secteurs de l’économie.</w:t>
      </w:r>
    </w:p>
    <w:p w:rsidR="00A74B84" w:rsidRPr="009C5D69" w:rsidRDefault="00A74B84" w:rsidP="00232EDD"/>
    <w:p w:rsidR="00A74B84" w:rsidRPr="009C5D69" w:rsidRDefault="00A74B84" w:rsidP="00232EDD">
      <w:r w:rsidRPr="009C5D69">
        <w:t>Le rôle que peut jouer l’agriculture dans l’atténuation des effets du changement climatique et dans l’adaptation à ce changement est un thème qui est clairement ressorti du Séminaire relatif aux stratégies en matière de politiques concernant la sélection végétale et la protection des variétés végétales de l’UPOV, qui s’est tenu l’année dernière.</w:t>
      </w:r>
    </w:p>
    <w:p w:rsidR="00A74B84" w:rsidRPr="009C5D69" w:rsidRDefault="00A74B84" w:rsidP="00232EDD"/>
    <w:p w:rsidR="00A74B84" w:rsidRPr="009C5D69" w:rsidRDefault="00A74B84" w:rsidP="00232EDD">
      <w:r w:rsidRPr="009C5D69">
        <w:t>Nous avons appris que le système de protection des obtentions végétales renforce la sécurité alimentaire et améliore les conditions de vie des agriculteurs en Chine, au Kenya et au Mexique</w:t>
      </w:r>
    </w:p>
    <w:p w:rsidR="00A74B84" w:rsidRPr="009C5D69" w:rsidRDefault="00A74B84" w:rsidP="00232EDD"/>
    <w:p w:rsidR="00A74B84" w:rsidRPr="009C5D69" w:rsidRDefault="00A74B84" w:rsidP="00232EDD">
      <w:r w:rsidRPr="009C5D69">
        <w:t>Nous avons appris la manière dont le système de protection des obtentions végétales appuie le développement des stratégies de l’UE en matière de sélection végétale et de protection des variétés végétales – Pacte vert pour l’Europe (stratégie “De la ferme à la table”).</w:t>
      </w:r>
    </w:p>
    <w:p w:rsidR="00A74B84" w:rsidRPr="009C5D69" w:rsidRDefault="00A74B84" w:rsidP="00232EDD"/>
    <w:p w:rsidR="00A74B84" w:rsidRPr="009C5D69" w:rsidRDefault="00A74B84" w:rsidP="00232EDD">
      <w:r w:rsidRPr="009C5D69">
        <w:t>Nous avons également entendu parler des progrès accomplis par le secteur agrotechnique dans la recherche de solutions innovantes, notamment sur autorisation d’une nouvelle autorité pour la recherche et le développement agricoles des États-Unis d’Amérique.</w:t>
      </w:r>
    </w:p>
    <w:p w:rsidR="00A74B84" w:rsidRPr="009C5D69" w:rsidRDefault="00A74B84" w:rsidP="00232EDD"/>
    <w:p w:rsidR="00A74B84" w:rsidRPr="009C5D69" w:rsidRDefault="00A74B84" w:rsidP="00232EDD">
      <w:r w:rsidRPr="009C5D69">
        <w:t>Cela a amené le Conseil de l’UPOV à réunir la communauté mondiale pour une session consacrée au rôle de la sélection végétale et du système de protection des obtentions végétales à l’appui des mesures de lutte contre le changement climatique.</w:t>
      </w:r>
    </w:p>
    <w:p w:rsidR="00A74B84" w:rsidRPr="009C5D69" w:rsidRDefault="00A74B84" w:rsidP="00232EDD"/>
    <w:p w:rsidR="00A74B84" w:rsidRPr="009C5D69" w:rsidRDefault="00A74B84" w:rsidP="00232EDD">
      <w:r w:rsidRPr="009C5D69">
        <w:t>Ce faisant, nous développons une dynamique autour de l’une des recommandations clés du rapport spécial du GIEC sur le changement climatique et les terres émergées.</w:t>
      </w:r>
    </w:p>
    <w:p w:rsidR="00A74B84" w:rsidRPr="009C5D69" w:rsidRDefault="00A74B84" w:rsidP="00232EDD"/>
    <w:p w:rsidR="00A74B84" w:rsidRPr="009C5D69" w:rsidRDefault="00A74B84" w:rsidP="00232EDD">
      <w:r w:rsidRPr="009C5D69">
        <w:lastRenderedPageBreak/>
        <w:t>Ce rapport examine plusieurs options de réponse et conclut que, dans ce contexte, l’augmentation de la teneur en carbone organique des sols et de la productivité alimentaire fait partie des meilleures options de réponse au changement climatique à notre disposition.</w:t>
      </w:r>
    </w:p>
    <w:p w:rsidR="00A74B84" w:rsidRPr="009C5D69" w:rsidRDefault="00A74B84" w:rsidP="00232EDD"/>
    <w:p w:rsidR="00A74B84" w:rsidRPr="009C5D69" w:rsidRDefault="00A74B84" w:rsidP="00232EDD">
      <w:r w:rsidRPr="009C5D69">
        <w:t>Les variétés végétales nouvelles et améliorées ont un rôle important à jouer dans les deux cas.</w:t>
      </w:r>
    </w:p>
    <w:p w:rsidR="00A74B84" w:rsidRPr="009C5D69" w:rsidRDefault="00A74B84" w:rsidP="00232EDD"/>
    <w:p w:rsidR="00A74B84" w:rsidRPr="009C5D69" w:rsidRDefault="00A74B84" w:rsidP="00232EDD">
      <w:r w:rsidRPr="009C5D69">
        <w:t>En ce qui concerne la teneur en carbone organique des sols, les espèces végétales peuvent contribuer à la régénération de la fertilité des sols et à la protection des écosystèmes naturels de deux façons : par l’amélioration des rotations et par le développement de variétés à enracinement profond.</w:t>
      </w:r>
    </w:p>
    <w:p w:rsidR="00A74B84" w:rsidRPr="009C5D69" w:rsidRDefault="00A74B84" w:rsidP="00232EDD"/>
    <w:p w:rsidR="00A74B84" w:rsidRPr="009C5D69" w:rsidRDefault="00A74B84" w:rsidP="00232EDD">
      <w:r w:rsidRPr="009C5D69">
        <w:t>En ce qui concerne la productivité alimentaire, nous savons que la sélection végétale et le système de protection des obtentions végétales contribuent à augmenter les rendements des cultures de manière durable.</w:t>
      </w:r>
    </w:p>
    <w:p w:rsidR="00A74B84" w:rsidRPr="009C5D69" w:rsidRDefault="00A74B84" w:rsidP="00232EDD"/>
    <w:p w:rsidR="00A74B84" w:rsidRPr="009C5D69" w:rsidRDefault="00A74B84" w:rsidP="00232EDD">
      <w:r w:rsidRPr="009C5D69">
        <w:t>Une étude de l’expérience acquise par le Viet Nam après une décennie en tant que membre de l’UPOV a révélé que l’utilisation d’intrants par hectare dans les grandes cultures avait diminué alors que parallèlement, le rendement des cultures avait augmenté.</w:t>
      </w:r>
    </w:p>
    <w:p w:rsidR="00A74B84" w:rsidRPr="009C5D69" w:rsidRDefault="00A74B84" w:rsidP="00232EDD"/>
    <w:p w:rsidR="00A74B84" w:rsidRPr="009C5D69" w:rsidRDefault="00A74B84" w:rsidP="00232EDD">
      <w:r w:rsidRPr="009C5D69">
        <w:t>De même, un récent document de l’UE a montré que les systèmes de protection des obtentions végétales contribuent à réduire les émissions de gaz à effet de serre de plus de 60 millions de tonnes par an.</w:t>
      </w:r>
    </w:p>
    <w:p w:rsidR="00A74B84" w:rsidRPr="009C5D69" w:rsidRDefault="00A74B84" w:rsidP="00232EDD"/>
    <w:p w:rsidR="00A74B84" w:rsidRPr="009C5D69" w:rsidRDefault="00A74B84" w:rsidP="00232EDD">
      <w:r w:rsidRPr="009C5D69">
        <w:t>Ce ne sont là que deux exemples de la manière dont la sélection végétale et le système de protection des obtentions végétales contribuent à améliorer la productivité alimentaire de manière durable.</w:t>
      </w:r>
    </w:p>
    <w:p w:rsidR="00A74B84" w:rsidRPr="009C5D69" w:rsidRDefault="00A74B84" w:rsidP="00232EDD"/>
    <w:p w:rsidR="00A74B84" w:rsidRPr="009C5D69" w:rsidRDefault="00A74B84" w:rsidP="00232EDD">
      <w:r w:rsidRPr="009C5D69">
        <w:t>Notre travail consiste désormais à tirer parti de cette dynamique, à faire preuve d’innovation et à utiliser les technologies et les pratiques améliorées afin d’accélérer davantage la mise en œuvre de mesures de lutte contre le changement climatique dans l’intérêt de tous.</w:t>
      </w:r>
    </w:p>
    <w:p w:rsidR="00A74B84" w:rsidRPr="009C5D69" w:rsidRDefault="00A74B84" w:rsidP="00232EDD"/>
    <w:p w:rsidR="00A74B84" w:rsidRPr="009C5D69" w:rsidRDefault="00A74B84" w:rsidP="00232EDD">
      <w:r w:rsidRPr="009C5D69">
        <w:t>Mesdames et Messieurs,</w:t>
      </w:r>
    </w:p>
    <w:p w:rsidR="00A74B84" w:rsidRPr="009C5D69" w:rsidRDefault="00A74B84" w:rsidP="00232EDD"/>
    <w:p w:rsidR="00A74B84" w:rsidRPr="009C5D69" w:rsidRDefault="00A74B84" w:rsidP="00232EDD">
      <w:r w:rsidRPr="009C5D69">
        <w:t>Au cours des prochains jours, nous entendrons des spécialistes de toutes les régions du monde.</w:t>
      </w:r>
    </w:p>
    <w:p w:rsidR="00A74B84" w:rsidRPr="009C5D69" w:rsidRDefault="00A74B84" w:rsidP="00232EDD"/>
    <w:p w:rsidR="00A74B84" w:rsidRPr="009C5D69" w:rsidRDefault="00A74B84" w:rsidP="00232EDD">
      <w:r w:rsidRPr="009C5D69">
        <w:t>Je vous invite instamment à mettre à profit cette occasion pour partager les meilleures pratiques et apprendre des expériences des uns et des autres.</w:t>
      </w:r>
    </w:p>
    <w:p w:rsidR="00A74B84" w:rsidRPr="009C5D69" w:rsidRDefault="00A74B84" w:rsidP="00232EDD"/>
    <w:p w:rsidR="00A74B84" w:rsidRPr="009C5D69" w:rsidRDefault="00A74B84" w:rsidP="00232EDD">
      <w:r w:rsidRPr="009C5D69">
        <w:t>C’est votre engagement, en faveur des activités de l’UPOV et au-delà, qui contribuera à élaborer des réponses politiques efficaces et à faire repartir la planète sur de nouvelles bases.</w:t>
      </w:r>
    </w:p>
    <w:p w:rsidR="00A74B84" w:rsidRPr="009C5D69" w:rsidRDefault="00A74B84" w:rsidP="00232EDD"/>
    <w:p w:rsidR="00A74B84" w:rsidRPr="009C5D69" w:rsidRDefault="00A74B84" w:rsidP="00232EDD">
      <w:r w:rsidRPr="009C5D69">
        <w:t>Je vous remercie pour votre attention et vous souhaite un séminaire fructueux.</w:t>
      </w:r>
    </w:p>
    <w:p w:rsidR="00A74B84" w:rsidRPr="009C5D69" w:rsidRDefault="00A74B84" w:rsidP="00232EDD"/>
    <w:p w:rsidR="00A74B84" w:rsidRPr="009C5D69" w:rsidRDefault="00A74B84" w:rsidP="00232EDD"/>
    <w:p w:rsidR="00A74B84" w:rsidRPr="009C5D69" w:rsidRDefault="00A74B84" w:rsidP="00232EDD"/>
    <w:p w:rsidR="00DB3C8B" w:rsidRPr="00A74B84" w:rsidRDefault="00A74B84" w:rsidP="00A74B84">
      <w:pPr>
        <w:jc w:val="right"/>
      </w:pPr>
      <w:r w:rsidRPr="009C5D69">
        <w:t>[Fin de l’annexe III et du document]</w:t>
      </w:r>
    </w:p>
    <w:sectPr w:rsidR="00DB3C8B" w:rsidRPr="00A74B84" w:rsidSect="007D59F4">
      <w:headerReference w:type="default" r:id="rId64"/>
      <w:headerReference w:type="first" r:id="rId65"/>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84A" w:rsidRDefault="009D484A" w:rsidP="006655D3">
      <w:r>
        <w:separator/>
      </w:r>
    </w:p>
    <w:p w:rsidR="009D484A" w:rsidRDefault="009D484A" w:rsidP="006655D3"/>
    <w:p w:rsidR="009D484A" w:rsidRDefault="009D484A" w:rsidP="006655D3"/>
  </w:endnote>
  <w:endnote w:type="continuationSeparator" w:id="0">
    <w:p w:rsidR="009D484A" w:rsidRDefault="009D484A" w:rsidP="006655D3">
      <w:r>
        <w:separator/>
      </w:r>
    </w:p>
    <w:p w:rsidR="009D484A" w:rsidRPr="00294751" w:rsidRDefault="009D484A">
      <w:pPr>
        <w:pStyle w:val="Footer"/>
        <w:spacing w:after="60"/>
        <w:rPr>
          <w:sz w:val="18"/>
        </w:rPr>
      </w:pPr>
      <w:r w:rsidRPr="00294751">
        <w:rPr>
          <w:sz w:val="18"/>
        </w:rPr>
        <w:t>[Suite de la note de la page précédente]</w:t>
      </w:r>
    </w:p>
    <w:p w:rsidR="009D484A" w:rsidRPr="00294751" w:rsidRDefault="009D484A" w:rsidP="006655D3"/>
    <w:p w:rsidR="009D484A" w:rsidRPr="00294751" w:rsidRDefault="009D484A" w:rsidP="006655D3"/>
  </w:endnote>
  <w:endnote w:type="continuationNotice" w:id="1">
    <w:p w:rsidR="009D484A" w:rsidRPr="00294751" w:rsidRDefault="009D484A" w:rsidP="006655D3">
      <w:r w:rsidRPr="00294751">
        <w:t>[Suite de la note page suivante]</w:t>
      </w:r>
    </w:p>
    <w:p w:rsidR="009D484A" w:rsidRPr="00294751" w:rsidRDefault="009D484A" w:rsidP="006655D3"/>
    <w:p w:rsidR="009D484A" w:rsidRPr="00294751" w:rsidRDefault="009D484A"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84A" w:rsidRDefault="009D484A" w:rsidP="006655D3">
      <w:r>
        <w:separator/>
      </w:r>
    </w:p>
  </w:footnote>
  <w:footnote w:type="continuationSeparator" w:id="0">
    <w:p w:rsidR="009D484A" w:rsidRDefault="009D484A" w:rsidP="006655D3">
      <w:r>
        <w:separator/>
      </w:r>
    </w:p>
  </w:footnote>
  <w:footnote w:type="continuationNotice" w:id="1">
    <w:p w:rsidR="009D484A" w:rsidRPr="00AB530F" w:rsidRDefault="009D484A"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Pr="00677820" w:rsidRDefault="009D484A" w:rsidP="00EB048E">
    <w:pPr>
      <w:pStyle w:val="Header"/>
      <w:rPr>
        <w:rStyle w:val="PageNumber"/>
      </w:rPr>
    </w:pPr>
    <w:r>
      <w:rPr>
        <w:rStyle w:val="PageNumber"/>
      </w:rPr>
      <w:t>C/56/15</w:t>
    </w:r>
  </w:p>
  <w:p w:rsidR="009D484A" w:rsidRPr="00677820" w:rsidRDefault="009D484A" w:rsidP="00EB048E">
    <w:pPr>
      <w:pStyle w:val="Header"/>
    </w:pPr>
    <w:r>
      <w:t>page </w:t>
    </w:r>
    <w:r w:rsidRPr="00C5280D">
      <w:rPr>
        <w:rStyle w:val="PageNumber"/>
      </w:rPr>
      <w:fldChar w:fldCharType="begin"/>
    </w:r>
    <w:r w:rsidRPr="00677820">
      <w:rPr>
        <w:rStyle w:val="PageNumber"/>
      </w:rPr>
      <w:instrText xml:space="preserve"> PAGE </w:instrText>
    </w:r>
    <w:r w:rsidRPr="00C5280D">
      <w:rPr>
        <w:rStyle w:val="PageNumber"/>
      </w:rPr>
      <w:fldChar w:fldCharType="separate"/>
    </w:r>
    <w:r w:rsidR="00914A1B">
      <w:rPr>
        <w:rStyle w:val="PageNumber"/>
        <w:noProof/>
      </w:rPr>
      <w:t>2</w:t>
    </w:r>
    <w:r w:rsidRPr="00C5280D">
      <w:rPr>
        <w:rStyle w:val="PageNumber"/>
      </w:rPr>
      <w:fldChar w:fldCharType="end"/>
    </w:r>
  </w:p>
  <w:p w:rsidR="009D484A" w:rsidRPr="00677820" w:rsidRDefault="009D484A" w:rsidP="006655D3"/>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Pr="00C5280D" w:rsidRDefault="009D484A" w:rsidP="00EB048E">
    <w:pPr>
      <w:pStyle w:val="Header"/>
      <w:rPr>
        <w:rStyle w:val="PageNumber"/>
      </w:rPr>
    </w:pPr>
    <w:r>
      <w:rPr>
        <w:rStyle w:val="PageNumber"/>
      </w:rPr>
      <w:t>C/56/15</w:t>
    </w:r>
  </w:p>
  <w:p w:rsidR="009D484A" w:rsidRPr="00C5280D" w:rsidRDefault="009D484A" w:rsidP="00EB048E">
    <w:pPr>
      <w:pStyle w:val="Header"/>
    </w:pPr>
    <w:r>
      <w:t>Annexe III, Appendice I, 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914A1B">
      <w:rPr>
        <w:rStyle w:val="PageNumber"/>
        <w:noProof/>
      </w:rPr>
      <w:t>3</w:t>
    </w:r>
    <w:r w:rsidRPr="00C5280D">
      <w:rPr>
        <w:rStyle w:val="PageNumber"/>
      </w:rPr>
      <w:fldChar w:fldCharType="end"/>
    </w:r>
  </w:p>
  <w:p w:rsidR="009D484A" w:rsidRPr="00C5280D" w:rsidRDefault="009D484A" w:rsidP="006655D3"/>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Pr="00677820" w:rsidRDefault="009D484A" w:rsidP="00871C3A">
    <w:pPr>
      <w:pStyle w:val="Header"/>
      <w:rPr>
        <w:rStyle w:val="PageNumber"/>
      </w:rPr>
    </w:pPr>
    <w:r>
      <w:rPr>
        <w:rStyle w:val="PageNumber"/>
      </w:rPr>
      <w:t>C/56/15</w:t>
    </w:r>
  </w:p>
  <w:p w:rsidR="009D484A" w:rsidRPr="00677820" w:rsidRDefault="009D484A" w:rsidP="00871C3A">
    <w:pPr>
      <w:pStyle w:val="Header"/>
      <w:rPr>
        <w:rStyle w:val="PageNumber"/>
        <w:lang w:val="en-US"/>
      </w:rPr>
    </w:pPr>
  </w:p>
  <w:p w:rsidR="009D484A" w:rsidRPr="00677820" w:rsidRDefault="009D484A" w:rsidP="00871C3A">
    <w:pPr>
      <w:jc w:val="center"/>
    </w:pPr>
    <w:r>
      <w:t>ANNEXE III, APPENDICE I</w:t>
    </w:r>
  </w:p>
  <w:p w:rsidR="009D484A" w:rsidRPr="00677820" w:rsidRDefault="009D484A" w:rsidP="00871C3A">
    <w:pPr>
      <w:pStyle w:val="Heade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rsidP="00871C3A">
    <w:pPr>
      <w:pStyle w:val="Header"/>
      <w:rPr>
        <w:rStyle w:val="PageNumber"/>
      </w:rPr>
    </w:pPr>
    <w:r>
      <w:rPr>
        <w:rStyle w:val="PageNumber"/>
      </w:rPr>
      <w:t>C/56/15</w:t>
    </w:r>
  </w:p>
  <w:p w:rsidR="009D484A" w:rsidRPr="00A5302F" w:rsidRDefault="009D484A" w:rsidP="00871C3A">
    <w:pPr>
      <w:pStyle w:val="Header"/>
      <w:rPr>
        <w:rStyle w:val="PageNumber"/>
        <w:lang w:val="fr-CH"/>
      </w:rPr>
    </w:pPr>
  </w:p>
  <w:p w:rsidR="009D484A" w:rsidRDefault="009D484A" w:rsidP="00871C3A">
    <w:pPr>
      <w:jc w:val="center"/>
    </w:pPr>
    <w:r>
      <w:t>ANNEXE III, APPENDICE II</w:t>
    </w:r>
  </w:p>
  <w:p w:rsidR="009D484A" w:rsidRPr="00871C3A" w:rsidRDefault="009D484A" w:rsidP="00871C3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Pr="00677820" w:rsidRDefault="009D484A" w:rsidP="00EB048E">
    <w:pPr>
      <w:pStyle w:val="Header"/>
      <w:rPr>
        <w:rStyle w:val="PageNumber"/>
      </w:rPr>
    </w:pPr>
    <w:r>
      <w:rPr>
        <w:rStyle w:val="PageNumber"/>
      </w:rPr>
      <w:t>C/56/15</w:t>
    </w:r>
  </w:p>
  <w:p w:rsidR="009D484A" w:rsidRPr="00677820" w:rsidRDefault="009D484A" w:rsidP="00EB048E">
    <w:pPr>
      <w:pStyle w:val="Header"/>
    </w:pPr>
    <w:r>
      <w:t xml:space="preserve">Annexe III, Appendice III, page </w:t>
    </w:r>
    <w:r w:rsidRPr="00C5280D">
      <w:rPr>
        <w:rStyle w:val="PageNumber"/>
      </w:rPr>
      <w:fldChar w:fldCharType="begin"/>
    </w:r>
    <w:r w:rsidRPr="00677820">
      <w:rPr>
        <w:rStyle w:val="PageNumber"/>
      </w:rPr>
      <w:instrText xml:space="preserve"> PAGE </w:instrText>
    </w:r>
    <w:r w:rsidRPr="00C5280D">
      <w:rPr>
        <w:rStyle w:val="PageNumber"/>
      </w:rPr>
      <w:fldChar w:fldCharType="separate"/>
    </w:r>
    <w:r w:rsidR="00914A1B">
      <w:rPr>
        <w:rStyle w:val="PageNumber"/>
        <w:noProof/>
      </w:rPr>
      <w:t>2</w:t>
    </w:r>
    <w:r w:rsidRPr="00C5280D">
      <w:rPr>
        <w:rStyle w:val="PageNumber"/>
      </w:rPr>
      <w:fldChar w:fldCharType="end"/>
    </w:r>
  </w:p>
  <w:p w:rsidR="009D484A" w:rsidRPr="00677820" w:rsidRDefault="009D484A" w:rsidP="006655D3"/>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rsidP="00871C3A">
    <w:pPr>
      <w:pStyle w:val="Header"/>
      <w:rPr>
        <w:rStyle w:val="PageNumber"/>
      </w:rPr>
    </w:pPr>
    <w:r>
      <w:rPr>
        <w:rStyle w:val="PageNumber"/>
      </w:rPr>
      <w:t>C/56/15</w:t>
    </w:r>
  </w:p>
  <w:p w:rsidR="009D484A" w:rsidRPr="00A5302F" w:rsidRDefault="009D484A" w:rsidP="00871C3A">
    <w:pPr>
      <w:pStyle w:val="Header"/>
      <w:rPr>
        <w:rStyle w:val="PageNumber"/>
        <w:lang w:val="fr-CH"/>
      </w:rPr>
    </w:pPr>
  </w:p>
  <w:p w:rsidR="009D484A" w:rsidRDefault="009D484A" w:rsidP="00871C3A">
    <w:pPr>
      <w:jc w:val="center"/>
    </w:pPr>
    <w:r>
      <w:t>ANNEXE III, APPENDICE III</w:t>
    </w:r>
  </w:p>
  <w:p w:rsidR="009D484A" w:rsidRPr="00871C3A" w:rsidRDefault="009D484A" w:rsidP="0087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Pr="00A5008E" w:rsidRDefault="009D484A" w:rsidP="00A5008E">
    <w:pPr>
      <w:jc w:val="center"/>
      <w:rPr>
        <w:rFonts w:cs="Arial"/>
        <w:lang w:val="pt-PT"/>
      </w:rPr>
    </w:pPr>
    <w:r>
      <w:rPr>
        <w:rFonts w:cs="Arial"/>
        <w:lang w:val="pt-PT"/>
      </w:rPr>
      <w:t>C/56/15</w:t>
    </w:r>
  </w:p>
  <w:p w:rsidR="009D484A" w:rsidRPr="00A5008E" w:rsidRDefault="009D484A" w:rsidP="00A5008E">
    <w:pPr>
      <w:jc w:val="center"/>
      <w:rPr>
        <w:lang w:val="pt-PT"/>
      </w:rPr>
    </w:pPr>
    <w:r w:rsidRPr="00A5008E">
      <w:rPr>
        <w:lang w:val="pt-PT"/>
      </w:rPr>
      <w:t>Annexe I / Annex I / Anlage I / Anexo I</w:t>
    </w:r>
  </w:p>
  <w:p w:rsidR="009D484A" w:rsidRPr="00A5008E" w:rsidRDefault="009D484A" w:rsidP="00A5008E">
    <w:pPr>
      <w:jc w:val="center"/>
      <w:rPr>
        <w:rFonts w:cs="Arial"/>
        <w:lang w:val="pt-PT"/>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914A1B">
      <w:rPr>
        <w:rFonts w:cs="Arial"/>
        <w:noProof/>
        <w:lang w:val="pt-PT"/>
      </w:rPr>
      <w:t>11</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914A1B">
      <w:rPr>
        <w:rFonts w:cs="Arial"/>
        <w:noProof/>
        <w:lang w:val="pt-PT"/>
      </w:rPr>
      <w:t>11</w:t>
    </w:r>
    <w:r w:rsidRPr="00A5008E">
      <w:rPr>
        <w:rFonts w:cs="Arial"/>
      </w:rPr>
      <w:fldChar w:fldCharType="end"/>
    </w:r>
    <w:r w:rsidRPr="00A5008E">
      <w:rPr>
        <w:rFonts w:cs="Arial"/>
        <w:lang w:val="pt-PT"/>
      </w:rPr>
      <w:t xml:space="preserve"> / página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sidR="00914A1B">
      <w:rPr>
        <w:rFonts w:cs="Arial"/>
        <w:noProof/>
        <w:lang w:val="pt-PT"/>
      </w:rPr>
      <w:t>11</w:t>
    </w:r>
    <w:r w:rsidRPr="00A5008E">
      <w:rPr>
        <w:rFonts w:cs="Arial"/>
      </w:rPr>
      <w:fldChar w:fldCharType="end"/>
    </w:r>
  </w:p>
  <w:p w:rsidR="009D484A" w:rsidRPr="00A5008E" w:rsidRDefault="009D484A" w:rsidP="00A5008E">
    <w:pPr>
      <w:jc w:val="cent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Pr="004811D5" w:rsidRDefault="009D484A" w:rsidP="00C56051">
    <w:pPr>
      <w:pStyle w:val="Header"/>
      <w:rPr>
        <w:rStyle w:val="PageNumber"/>
        <w:lang w:val="en-US"/>
      </w:rPr>
    </w:pPr>
    <w:r>
      <w:rPr>
        <w:rStyle w:val="PageNumber"/>
        <w:lang w:val="en-US"/>
      </w:rPr>
      <w:t>C/56/15</w:t>
    </w:r>
  </w:p>
  <w:p w:rsidR="009D484A" w:rsidRPr="00BF4550" w:rsidRDefault="009D484A" w:rsidP="00327C9B">
    <w:pPr>
      <w:pStyle w:val="Header"/>
      <w:rPr>
        <w:lang w:val="en-US"/>
      </w:rPr>
    </w:pPr>
  </w:p>
  <w:p w:rsidR="009D484A" w:rsidRDefault="009D484A" w:rsidP="00327C9B">
    <w:pPr>
      <w:pStyle w:val="Header"/>
      <w:rPr>
        <w:lang w:val="en-US"/>
      </w:rPr>
    </w:pPr>
    <w:r>
      <w:rPr>
        <w:lang w:val="en-US"/>
      </w:rPr>
      <w:t xml:space="preserve">ANNEXE I </w:t>
    </w:r>
    <w:r w:rsidRPr="002742B2">
      <w:rPr>
        <w:lang w:val="en-US"/>
      </w:rPr>
      <w:t xml:space="preserve">/ </w:t>
    </w:r>
    <w:r>
      <w:rPr>
        <w:lang w:val="en-US"/>
      </w:rPr>
      <w:t>ANNEX I / ANLAGE I / ANEXO I</w:t>
    </w:r>
  </w:p>
  <w:p w:rsidR="009D484A" w:rsidRDefault="009D484A" w:rsidP="00327C9B">
    <w:pPr>
      <w:pStyle w:val="Header"/>
      <w:rPr>
        <w:lang w:val="en-US"/>
      </w:rPr>
    </w:pPr>
  </w:p>
  <w:p w:rsidR="009D484A" w:rsidRPr="002742B2" w:rsidRDefault="009D484A" w:rsidP="00327C9B">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Pr="007D59F4" w:rsidRDefault="009D484A" w:rsidP="00871C3A">
    <w:pPr>
      <w:pStyle w:val="Header"/>
      <w:rPr>
        <w:rStyle w:val="PageNumber"/>
      </w:rPr>
    </w:pPr>
    <w:r>
      <w:rPr>
        <w:rStyle w:val="PageNumber"/>
      </w:rPr>
      <w:t>C/56/15</w:t>
    </w:r>
  </w:p>
  <w:p w:rsidR="009D484A" w:rsidRPr="007D59F4" w:rsidRDefault="009D484A" w:rsidP="00871C3A">
    <w:pPr>
      <w:jc w:val="center"/>
      <w:rPr>
        <w:rFonts w:cs="Arial"/>
      </w:rPr>
    </w:pPr>
    <w:r>
      <w:t>Annexe II, page </w:t>
    </w:r>
    <w:r w:rsidRPr="007D59F4">
      <w:rPr>
        <w:rFonts w:cs="Arial"/>
      </w:rPr>
      <w:fldChar w:fldCharType="begin"/>
    </w:r>
    <w:r w:rsidRPr="007D59F4">
      <w:rPr>
        <w:rFonts w:cs="Arial"/>
      </w:rPr>
      <w:instrText xml:space="preserve"> PAGE </w:instrText>
    </w:r>
    <w:r w:rsidRPr="007D59F4">
      <w:rPr>
        <w:rFonts w:cs="Arial"/>
      </w:rPr>
      <w:fldChar w:fldCharType="separate"/>
    </w:r>
    <w:r w:rsidR="00914A1B">
      <w:rPr>
        <w:rFonts w:cs="Arial"/>
        <w:noProof/>
      </w:rPr>
      <w:t>18</w:t>
    </w:r>
    <w:r w:rsidRPr="007D59F4">
      <w:rPr>
        <w:rFonts w:cs="Arial"/>
      </w:rPr>
      <w:fldChar w:fldCharType="end"/>
    </w:r>
  </w:p>
  <w:p w:rsidR="009D484A" w:rsidRPr="007D59F4" w:rsidRDefault="009D484A" w:rsidP="00871C3A">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rsidP="007D59F4">
    <w:pPr>
      <w:jc w:val="center"/>
      <w:rPr>
        <w:rStyle w:val="PageNumber"/>
      </w:rPr>
    </w:pPr>
    <w:r>
      <w:rPr>
        <w:rStyle w:val="PageNumber"/>
      </w:rPr>
      <w:t>C/56/15</w:t>
    </w:r>
  </w:p>
  <w:p w:rsidR="009D484A" w:rsidRDefault="009D484A" w:rsidP="007D59F4">
    <w:pPr>
      <w:jc w:val="center"/>
      <w:rPr>
        <w:rStyle w:val="PageNumber"/>
        <w:lang w:val="fr-CH"/>
      </w:rPr>
    </w:pPr>
  </w:p>
  <w:p w:rsidR="009D484A" w:rsidRDefault="009D484A" w:rsidP="007D59F4">
    <w:pPr>
      <w:jc w:val="center"/>
    </w:pPr>
    <w:r>
      <w:t>ANNEXE II</w:t>
    </w:r>
  </w:p>
  <w:p w:rsidR="009D484A" w:rsidRDefault="009D484A" w:rsidP="007D59F4">
    <w:pPr>
      <w:pStyle w:val="Header"/>
    </w:pPr>
  </w:p>
  <w:p w:rsidR="009D484A" w:rsidRPr="00871C3A" w:rsidRDefault="009D484A" w:rsidP="007D59F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Pr="00677820" w:rsidRDefault="009D484A" w:rsidP="00EB048E">
    <w:pPr>
      <w:pStyle w:val="Header"/>
      <w:rPr>
        <w:rStyle w:val="PageNumber"/>
      </w:rPr>
    </w:pPr>
    <w:r>
      <w:rPr>
        <w:rStyle w:val="PageNumber"/>
      </w:rPr>
      <w:t>C/56/15</w:t>
    </w:r>
  </w:p>
  <w:p w:rsidR="009D484A" w:rsidRPr="00677820" w:rsidRDefault="009D484A" w:rsidP="00EB048E">
    <w:pPr>
      <w:pStyle w:val="Header"/>
    </w:pPr>
    <w:r>
      <w:t>Annexe III, page </w:t>
    </w:r>
    <w:r w:rsidRPr="00C5280D">
      <w:rPr>
        <w:rStyle w:val="PageNumber"/>
      </w:rPr>
      <w:fldChar w:fldCharType="begin"/>
    </w:r>
    <w:r w:rsidRPr="00677820">
      <w:rPr>
        <w:rStyle w:val="PageNumber"/>
      </w:rPr>
      <w:instrText xml:space="preserve"> PAGE </w:instrText>
    </w:r>
    <w:r w:rsidRPr="00C5280D">
      <w:rPr>
        <w:rStyle w:val="PageNumber"/>
      </w:rPr>
      <w:fldChar w:fldCharType="separate"/>
    </w:r>
    <w:r w:rsidR="00914A1B">
      <w:rPr>
        <w:rStyle w:val="PageNumber"/>
        <w:noProof/>
      </w:rPr>
      <w:t>9</w:t>
    </w:r>
    <w:r w:rsidRPr="00C5280D">
      <w:rPr>
        <w:rStyle w:val="PageNumber"/>
      </w:rPr>
      <w:fldChar w:fldCharType="end"/>
    </w:r>
  </w:p>
  <w:p w:rsidR="009D484A" w:rsidRPr="00677820" w:rsidRDefault="009D484A" w:rsidP="006655D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rsidP="00871C3A">
    <w:pPr>
      <w:pStyle w:val="Header"/>
      <w:rPr>
        <w:rStyle w:val="PageNumber"/>
      </w:rPr>
    </w:pPr>
    <w:r>
      <w:rPr>
        <w:rStyle w:val="PageNumber"/>
      </w:rPr>
      <w:t>C/56/15</w:t>
    </w:r>
  </w:p>
  <w:p w:rsidR="009D484A" w:rsidRPr="00A5302F" w:rsidRDefault="009D484A" w:rsidP="00871C3A">
    <w:pPr>
      <w:pStyle w:val="Header"/>
      <w:rPr>
        <w:rStyle w:val="PageNumber"/>
        <w:lang w:val="fr-CH"/>
      </w:rPr>
    </w:pPr>
  </w:p>
  <w:p w:rsidR="009D484A" w:rsidRDefault="009D484A" w:rsidP="00871C3A">
    <w:pPr>
      <w:jc w:val="center"/>
    </w:pPr>
    <w:r>
      <w:t>ANNEXE III</w:t>
    </w:r>
  </w:p>
  <w:p w:rsidR="009D484A" w:rsidRPr="00871C3A" w:rsidRDefault="009D484A" w:rsidP="00871C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4A" w:rsidRDefault="009D48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E1285"/>
    <w:multiLevelType w:val="hybridMultilevel"/>
    <w:tmpl w:val="10B44404"/>
    <w:lvl w:ilvl="0" w:tplc="91284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51224"/>
    <w:multiLevelType w:val="hybridMultilevel"/>
    <w:tmpl w:val="5B9E53A0"/>
    <w:lvl w:ilvl="0" w:tplc="2BF6DDF4">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0525A"/>
    <w:multiLevelType w:val="hybridMultilevel"/>
    <w:tmpl w:val="1E6A28E0"/>
    <w:lvl w:ilvl="0" w:tplc="74C4FD96">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2C881E36"/>
    <w:multiLevelType w:val="hybridMultilevel"/>
    <w:tmpl w:val="5C8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611B76"/>
    <w:multiLevelType w:val="hybridMultilevel"/>
    <w:tmpl w:val="ED4C3050"/>
    <w:lvl w:ilvl="0" w:tplc="A44A2E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05302B"/>
    <w:multiLevelType w:val="hybridMultilevel"/>
    <w:tmpl w:val="38D4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0E2097"/>
    <w:multiLevelType w:val="hybridMultilevel"/>
    <w:tmpl w:val="56D6E9C8"/>
    <w:lvl w:ilvl="0" w:tplc="257EA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717025"/>
    <w:multiLevelType w:val="hybridMultilevel"/>
    <w:tmpl w:val="F93AD0D6"/>
    <w:lvl w:ilvl="0" w:tplc="E0223B22">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739F5ECE"/>
    <w:multiLevelType w:val="hybridMultilevel"/>
    <w:tmpl w:val="16A069AE"/>
    <w:lvl w:ilvl="0" w:tplc="B248F2B4">
      <w:start w:val="1"/>
      <w:numFmt w:val="lowerLetter"/>
      <w:lvlText w:val="(%1)"/>
      <w:lvlJc w:val="left"/>
      <w:pPr>
        <w:ind w:left="780" w:hanging="360"/>
      </w:pPr>
      <w:rPr>
        <w:rFonts w:hint="default"/>
      </w:rPr>
    </w:lvl>
    <w:lvl w:ilvl="1" w:tplc="B3764F48">
      <w:start w:val="1"/>
      <w:numFmt w:val="decimal"/>
      <w:lvlText w:val="%2)"/>
      <w:lvlJc w:val="left"/>
      <w:pPr>
        <w:ind w:left="1500" w:hanging="360"/>
      </w:pPr>
      <w:rPr>
        <w:rFonts w:ascii="Arial" w:eastAsia="Times New Roman" w:hAnsi="Arial" w:cs="Times New Roman" w:hint="default"/>
      </w:r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7F5E7BE2"/>
    <w:multiLevelType w:val="hybridMultilevel"/>
    <w:tmpl w:val="298C2912"/>
    <w:lvl w:ilvl="0" w:tplc="EA62533A">
      <w:start w:val="1"/>
      <w:numFmt w:val="lowerRoman"/>
      <w:lvlText w:val="%1)"/>
      <w:lvlJc w:val="left"/>
      <w:pPr>
        <w:ind w:left="2421" w:hanging="72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abstractNumId w:val="6"/>
  </w:num>
  <w:num w:numId="2">
    <w:abstractNumId w:val="3"/>
  </w:num>
  <w:num w:numId="3">
    <w:abstractNumId w:val="0"/>
  </w:num>
  <w:num w:numId="4">
    <w:abstractNumId w:val="5"/>
  </w:num>
  <w:num w:numId="5">
    <w:abstractNumId w:val="8"/>
  </w:num>
  <w:num w:numId="6">
    <w:abstractNumId w:val="7"/>
  </w:num>
  <w:num w:numId="7">
    <w:abstractNumId w:val="2"/>
  </w:num>
  <w:num w:numId="8">
    <w:abstractNumId w:val="9"/>
  </w:num>
  <w:num w:numId="9">
    <w:abstractNumId w:val="13"/>
  </w:num>
  <w:num w:numId="10">
    <w:abstractNumId w:val="10"/>
  </w:num>
  <w:num w:numId="11">
    <w:abstractNumId w:val="11"/>
  </w:num>
  <w:num w:numId="12">
    <w:abstractNumId w:val="12"/>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39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E07"/>
    <w:rsid w:val="000003A2"/>
    <w:rsid w:val="00005A67"/>
    <w:rsid w:val="00010B93"/>
    <w:rsid w:val="00010CF3"/>
    <w:rsid w:val="00011E27"/>
    <w:rsid w:val="00012D05"/>
    <w:rsid w:val="000148BC"/>
    <w:rsid w:val="00020AB2"/>
    <w:rsid w:val="00021AC2"/>
    <w:rsid w:val="00022C91"/>
    <w:rsid w:val="00024AB8"/>
    <w:rsid w:val="00030854"/>
    <w:rsid w:val="00034254"/>
    <w:rsid w:val="00036028"/>
    <w:rsid w:val="000366C5"/>
    <w:rsid w:val="00044642"/>
    <w:rsid w:val="000446B9"/>
    <w:rsid w:val="000450F0"/>
    <w:rsid w:val="00047E21"/>
    <w:rsid w:val="00050E16"/>
    <w:rsid w:val="00056C11"/>
    <w:rsid w:val="00060707"/>
    <w:rsid w:val="00076A8D"/>
    <w:rsid w:val="00085505"/>
    <w:rsid w:val="00092FA3"/>
    <w:rsid w:val="000964E4"/>
    <w:rsid w:val="00096AF1"/>
    <w:rsid w:val="000B751A"/>
    <w:rsid w:val="000C4E25"/>
    <w:rsid w:val="000C7021"/>
    <w:rsid w:val="000D4DA6"/>
    <w:rsid w:val="000D5FAF"/>
    <w:rsid w:val="000D6BBC"/>
    <w:rsid w:val="000D7780"/>
    <w:rsid w:val="000E063B"/>
    <w:rsid w:val="000E4695"/>
    <w:rsid w:val="000E636A"/>
    <w:rsid w:val="000E7B78"/>
    <w:rsid w:val="000F0A79"/>
    <w:rsid w:val="000F2F11"/>
    <w:rsid w:val="00102AB7"/>
    <w:rsid w:val="0010503B"/>
    <w:rsid w:val="00105929"/>
    <w:rsid w:val="00107E67"/>
    <w:rsid w:val="00110C36"/>
    <w:rsid w:val="001131D5"/>
    <w:rsid w:val="00122F3E"/>
    <w:rsid w:val="00123859"/>
    <w:rsid w:val="00124046"/>
    <w:rsid w:val="00141DB8"/>
    <w:rsid w:val="00147341"/>
    <w:rsid w:val="00161E34"/>
    <w:rsid w:val="00165729"/>
    <w:rsid w:val="00167E19"/>
    <w:rsid w:val="00172084"/>
    <w:rsid w:val="0017474A"/>
    <w:rsid w:val="001758C6"/>
    <w:rsid w:val="00180AB7"/>
    <w:rsid w:val="00181BCC"/>
    <w:rsid w:val="0018278D"/>
    <w:rsid w:val="00182A76"/>
    <w:rsid w:val="00182B99"/>
    <w:rsid w:val="00187D77"/>
    <w:rsid w:val="001947F8"/>
    <w:rsid w:val="001B6A11"/>
    <w:rsid w:val="001B7216"/>
    <w:rsid w:val="001B7304"/>
    <w:rsid w:val="001C1525"/>
    <w:rsid w:val="001E145C"/>
    <w:rsid w:val="0020304B"/>
    <w:rsid w:val="00206FE9"/>
    <w:rsid w:val="0021332C"/>
    <w:rsid w:val="00213982"/>
    <w:rsid w:val="00214C72"/>
    <w:rsid w:val="00220DFF"/>
    <w:rsid w:val="00221744"/>
    <w:rsid w:val="00232EDD"/>
    <w:rsid w:val="00233301"/>
    <w:rsid w:val="0024416D"/>
    <w:rsid w:val="00256BFA"/>
    <w:rsid w:val="00265B0C"/>
    <w:rsid w:val="00271911"/>
    <w:rsid w:val="00272F00"/>
    <w:rsid w:val="00273C08"/>
    <w:rsid w:val="0027729A"/>
    <w:rsid w:val="002800A0"/>
    <w:rsid w:val="002801B3"/>
    <w:rsid w:val="00281060"/>
    <w:rsid w:val="00283570"/>
    <w:rsid w:val="0028369E"/>
    <w:rsid w:val="002864AE"/>
    <w:rsid w:val="002940E8"/>
    <w:rsid w:val="00294751"/>
    <w:rsid w:val="002A1358"/>
    <w:rsid w:val="002A1C76"/>
    <w:rsid w:val="002A326C"/>
    <w:rsid w:val="002A6E50"/>
    <w:rsid w:val="002B1536"/>
    <w:rsid w:val="002B2884"/>
    <w:rsid w:val="002B4298"/>
    <w:rsid w:val="002B518B"/>
    <w:rsid w:val="002B79A0"/>
    <w:rsid w:val="002C256A"/>
    <w:rsid w:val="002C574E"/>
    <w:rsid w:val="002D13AA"/>
    <w:rsid w:val="002F2F99"/>
    <w:rsid w:val="002F7C54"/>
    <w:rsid w:val="00300EFE"/>
    <w:rsid w:val="00305A7F"/>
    <w:rsid w:val="003124EE"/>
    <w:rsid w:val="003152FE"/>
    <w:rsid w:val="003270BF"/>
    <w:rsid w:val="00327436"/>
    <w:rsid w:val="00327C9B"/>
    <w:rsid w:val="00335819"/>
    <w:rsid w:val="00337187"/>
    <w:rsid w:val="00344BD6"/>
    <w:rsid w:val="0035528D"/>
    <w:rsid w:val="00361821"/>
    <w:rsid w:val="00361E9E"/>
    <w:rsid w:val="00362F24"/>
    <w:rsid w:val="003641E6"/>
    <w:rsid w:val="00366BC8"/>
    <w:rsid w:val="00370820"/>
    <w:rsid w:val="00371549"/>
    <w:rsid w:val="003854EE"/>
    <w:rsid w:val="0039633A"/>
    <w:rsid w:val="003C7FBE"/>
    <w:rsid w:val="003D227C"/>
    <w:rsid w:val="003D2B4D"/>
    <w:rsid w:val="003D57C6"/>
    <w:rsid w:val="003D6B0B"/>
    <w:rsid w:val="003F1DD7"/>
    <w:rsid w:val="003F45CF"/>
    <w:rsid w:val="003F5F2B"/>
    <w:rsid w:val="00427C62"/>
    <w:rsid w:val="00430E22"/>
    <w:rsid w:val="00430E49"/>
    <w:rsid w:val="00431080"/>
    <w:rsid w:val="004311A0"/>
    <w:rsid w:val="00434860"/>
    <w:rsid w:val="0043616E"/>
    <w:rsid w:val="00443C89"/>
    <w:rsid w:val="00444A88"/>
    <w:rsid w:val="004524BA"/>
    <w:rsid w:val="0045312C"/>
    <w:rsid w:val="0045561B"/>
    <w:rsid w:val="004635DC"/>
    <w:rsid w:val="00464032"/>
    <w:rsid w:val="00471794"/>
    <w:rsid w:val="00473606"/>
    <w:rsid w:val="00474A41"/>
    <w:rsid w:val="00474DA4"/>
    <w:rsid w:val="00476B4D"/>
    <w:rsid w:val="004805FA"/>
    <w:rsid w:val="004811D5"/>
    <w:rsid w:val="004872DD"/>
    <w:rsid w:val="00487672"/>
    <w:rsid w:val="00490135"/>
    <w:rsid w:val="004935D2"/>
    <w:rsid w:val="00496610"/>
    <w:rsid w:val="004A07A9"/>
    <w:rsid w:val="004A3647"/>
    <w:rsid w:val="004A6C81"/>
    <w:rsid w:val="004B1215"/>
    <w:rsid w:val="004B2DA6"/>
    <w:rsid w:val="004B7A0A"/>
    <w:rsid w:val="004C16FB"/>
    <w:rsid w:val="004D047D"/>
    <w:rsid w:val="004E1CCD"/>
    <w:rsid w:val="004F1E9E"/>
    <w:rsid w:val="004F305A"/>
    <w:rsid w:val="004F595A"/>
    <w:rsid w:val="00512164"/>
    <w:rsid w:val="00513833"/>
    <w:rsid w:val="00520297"/>
    <w:rsid w:val="00525E63"/>
    <w:rsid w:val="00527DE3"/>
    <w:rsid w:val="005338F9"/>
    <w:rsid w:val="0053518C"/>
    <w:rsid w:val="00542360"/>
    <w:rsid w:val="0054281C"/>
    <w:rsid w:val="005435B8"/>
    <w:rsid w:val="00543865"/>
    <w:rsid w:val="00544581"/>
    <w:rsid w:val="0055268D"/>
    <w:rsid w:val="00552AD0"/>
    <w:rsid w:val="00562552"/>
    <w:rsid w:val="00566D7F"/>
    <w:rsid w:val="005736C5"/>
    <w:rsid w:val="00576BE4"/>
    <w:rsid w:val="00581C85"/>
    <w:rsid w:val="00592F24"/>
    <w:rsid w:val="00596A61"/>
    <w:rsid w:val="005A130A"/>
    <w:rsid w:val="005A1CEC"/>
    <w:rsid w:val="005A21BA"/>
    <w:rsid w:val="005A3094"/>
    <w:rsid w:val="005A400A"/>
    <w:rsid w:val="005A68AC"/>
    <w:rsid w:val="005B2494"/>
    <w:rsid w:val="005B42B9"/>
    <w:rsid w:val="005F0141"/>
    <w:rsid w:val="005F0496"/>
    <w:rsid w:val="005F4351"/>
    <w:rsid w:val="005F7B92"/>
    <w:rsid w:val="00607127"/>
    <w:rsid w:val="00612379"/>
    <w:rsid w:val="006153B6"/>
    <w:rsid w:val="0061555F"/>
    <w:rsid w:val="006209CC"/>
    <w:rsid w:val="00621D69"/>
    <w:rsid w:val="00632A8C"/>
    <w:rsid w:val="006346D8"/>
    <w:rsid w:val="00635AA6"/>
    <w:rsid w:val="00636CA6"/>
    <w:rsid w:val="00641200"/>
    <w:rsid w:val="006449FF"/>
    <w:rsid w:val="00645CA8"/>
    <w:rsid w:val="006602BA"/>
    <w:rsid w:val="006655D3"/>
    <w:rsid w:val="00667404"/>
    <w:rsid w:val="006733B6"/>
    <w:rsid w:val="0067593A"/>
    <w:rsid w:val="00676573"/>
    <w:rsid w:val="00676762"/>
    <w:rsid w:val="00677820"/>
    <w:rsid w:val="006838B5"/>
    <w:rsid w:val="00687EB4"/>
    <w:rsid w:val="00695C56"/>
    <w:rsid w:val="00697BDB"/>
    <w:rsid w:val="006A176F"/>
    <w:rsid w:val="006A5CDE"/>
    <w:rsid w:val="006A644A"/>
    <w:rsid w:val="006A7615"/>
    <w:rsid w:val="006B17D2"/>
    <w:rsid w:val="006B3BA7"/>
    <w:rsid w:val="006B78AD"/>
    <w:rsid w:val="006C224E"/>
    <w:rsid w:val="006C63FB"/>
    <w:rsid w:val="006D780A"/>
    <w:rsid w:val="006E5858"/>
    <w:rsid w:val="006F0B1C"/>
    <w:rsid w:val="006F1189"/>
    <w:rsid w:val="006F5881"/>
    <w:rsid w:val="006F623D"/>
    <w:rsid w:val="0070227F"/>
    <w:rsid w:val="007060A2"/>
    <w:rsid w:val="007123DE"/>
    <w:rsid w:val="0071271E"/>
    <w:rsid w:val="007161AA"/>
    <w:rsid w:val="00732DEC"/>
    <w:rsid w:val="0073317B"/>
    <w:rsid w:val="0073490B"/>
    <w:rsid w:val="00735BD5"/>
    <w:rsid w:val="007426B6"/>
    <w:rsid w:val="007451EC"/>
    <w:rsid w:val="00750CF0"/>
    <w:rsid w:val="00751613"/>
    <w:rsid w:val="007556F6"/>
    <w:rsid w:val="00760EEF"/>
    <w:rsid w:val="0076178B"/>
    <w:rsid w:val="00772199"/>
    <w:rsid w:val="007726BB"/>
    <w:rsid w:val="00772952"/>
    <w:rsid w:val="007738D2"/>
    <w:rsid w:val="00777EE5"/>
    <w:rsid w:val="00782255"/>
    <w:rsid w:val="00784836"/>
    <w:rsid w:val="0079023E"/>
    <w:rsid w:val="00791E17"/>
    <w:rsid w:val="00791E1F"/>
    <w:rsid w:val="007965E1"/>
    <w:rsid w:val="007A2854"/>
    <w:rsid w:val="007B0285"/>
    <w:rsid w:val="007C1D92"/>
    <w:rsid w:val="007C3C19"/>
    <w:rsid w:val="007C4CB9"/>
    <w:rsid w:val="007C6DCD"/>
    <w:rsid w:val="007D0B9D"/>
    <w:rsid w:val="007D19B0"/>
    <w:rsid w:val="007D4635"/>
    <w:rsid w:val="007D59F4"/>
    <w:rsid w:val="007E4A18"/>
    <w:rsid w:val="007F0B44"/>
    <w:rsid w:val="007F498F"/>
    <w:rsid w:val="007F632D"/>
    <w:rsid w:val="0080679D"/>
    <w:rsid w:val="008108B0"/>
    <w:rsid w:val="00811B20"/>
    <w:rsid w:val="008211B5"/>
    <w:rsid w:val="0082296E"/>
    <w:rsid w:val="00824099"/>
    <w:rsid w:val="0083337F"/>
    <w:rsid w:val="00833619"/>
    <w:rsid w:val="00841DA4"/>
    <w:rsid w:val="00842193"/>
    <w:rsid w:val="00846D7C"/>
    <w:rsid w:val="0085185F"/>
    <w:rsid w:val="00863757"/>
    <w:rsid w:val="00867AC1"/>
    <w:rsid w:val="00871C3A"/>
    <w:rsid w:val="00872A15"/>
    <w:rsid w:val="00872A1F"/>
    <w:rsid w:val="00872EBD"/>
    <w:rsid w:val="00883D01"/>
    <w:rsid w:val="008873B8"/>
    <w:rsid w:val="00890DF8"/>
    <w:rsid w:val="00891330"/>
    <w:rsid w:val="0089266D"/>
    <w:rsid w:val="00897A43"/>
    <w:rsid w:val="008A44BF"/>
    <w:rsid w:val="008A743F"/>
    <w:rsid w:val="008B6DB3"/>
    <w:rsid w:val="008C0970"/>
    <w:rsid w:val="008D0BC5"/>
    <w:rsid w:val="008D292F"/>
    <w:rsid w:val="008D2CF7"/>
    <w:rsid w:val="008D31B1"/>
    <w:rsid w:val="008D5007"/>
    <w:rsid w:val="008E6D9C"/>
    <w:rsid w:val="008E7746"/>
    <w:rsid w:val="008F1805"/>
    <w:rsid w:val="0090015F"/>
    <w:rsid w:val="00900C26"/>
    <w:rsid w:val="0090197F"/>
    <w:rsid w:val="00902E53"/>
    <w:rsid w:val="00903264"/>
    <w:rsid w:val="00906DDC"/>
    <w:rsid w:val="00912320"/>
    <w:rsid w:val="0091322C"/>
    <w:rsid w:val="00914A1B"/>
    <w:rsid w:val="00922FBB"/>
    <w:rsid w:val="009318FE"/>
    <w:rsid w:val="00934E09"/>
    <w:rsid w:val="00936253"/>
    <w:rsid w:val="009368D4"/>
    <w:rsid w:val="00940D46"/>
    <w:rsid w:val="00952DD4"/>
    <w:rsid w:val="009565F7"/>
    <w:rsid w:val="00956C32"/>
    <w:rsid w:val="00965AE7"/>
    <w:rsid w:val="00970FED"/>
    <w:rsid w:val="00974783"/>
    <w:rsid w:val="00985161"/>
    <w:rsid w:val="009904BF"/>
    <w:rsid w:val="00992D82"/>
    <w:rsid w:val="0099507D"/>
    <w:rsid w:val="00997029"/>
    <w:rsid w:val="009A7339"/>
    <w:rsid w:val="009B02A8"/>
    <w:rsid w:val="009B3B7D"/>
    <w:rsid w:val="009B440E"/>
    <w:rsid w:val="009B51FB"/>
    <w:rsid w:val="009B5589"/>
    <w:rsid w:val="009C0EDE"/>
    <w:rsid w:val="009C6B38"/>
    <w:rsid w:val="009D484A"/>
    <w:rsid w:val="009D690D"/>
    <w:rsid w:val="009E65B6"/>
    <w:rsid w:val="009E77E7"/>
    <w:rsid w:val="009F307E"/>
    <w:rsid w:val="009F48C3"/>
    <w:rsid w:val="009F77CF"/>
    <w:rsid w:val="00A02013"/>
    <w:rsid w:val="00A05A5D"/>
    <w:rsid w:val="00A05D45"/>
    <w:rsid w:val="00A10920"/>
    <w:rsid w:val="00A14EAD"/>
    <w:rsid w:val="00A209BB"/>
    <w:rsid w:val="00A20A61"/>
    <w:rsid w:val="00A20BAB"/>
    <w:rsid w:val="00A21A5F"/>
    <w:rsid w:val="00A24C10"/>
    <w:rsid w:val="00A26964"/>
    <w:rsid w:val="00A306D4"/>
    <w:rsid w:val="00A32D59"/>
    <w:rsid w:val="00A3365A"/>
    <w:rsid w:val="00A41E35"/>
    <w:rsid w:val="00A42AC3"/>
    <w:rsid w:val="00A430CF"/>
    <w:rsid w:val="00A43CD4"/>
    <w:rsid w:val="00A5008E"/>
    <w:rsid w:val="00A5302F"/>
    <w:rsid w:val="00A54309"/>
    <w:rsid w:val="00A658B4"/>
    <w:rsid w:val="00A71A92"/>
    <w:rsid w:val="00A74632"/>
    <w:rsid w:val="00A74B84"/>
    <w:rsid w:val="00A77B53"/>
    <w:rsid w:val="00A852CF"/>
    <w:rsid w:val="00A87E5F"/>
    <w:rsid w:val="00AA6433"/>
    <w:rsid w:val="00AA7B43"/>
    <w:rsid w:val="00AB0D09"/>
    <w:rsid w:val="00AB212E"/>
    <w:rsid w:val="00AB2B93"/>
    <w:rsid w:val="00AB530F"/>
    <w:rsid w:val="00AB7E5B"/>
    <w:rsid w:val="00AC2883"/>
    <w:rsid w:val="00AC7A92"/>
    <w:rsid w:val="00AD33A5"/>
    <w:rsid w:val="00AD3C85"/>
    <w:rsid w:val="00AD7D5D"/>
    <w:rsid w:val="00AE0EF1"/>
    <w:rsid w:val="00AE1CC2"/>
    <w:rsid w:val="00AE1E8B"/>
    <w:rsid w:val="00AE2937"/>
    <w:rsid w:val="00AE3619"/>
    <w:rsid w:val="00AE5F7E"/>
    <w:rsid w:val="00AF0230"/>
    <w:rsid w:val="00AF26ED"/>
    <w:rsid w:val="00AF2A0E"/>
    <w:rsid w:val="00AF60DB"/>
    <w:rsid w:val="00B054E8"/>
    <w:rsid w:val="00B07301"/>
    <w:rsid w:val="00B11F3E"/>
    <w:rsid w:val="00B21F41"/>
    <w:rsid w:val="00B224DE"/>
    <w:rsid w:val="00B2357A"/>
    <w:rsid w:val="00B25082"/>
    <w:rsid w:val="00B324D4"/>
    <w:rsid w:val="00B35A3D"/>
    <w:rsid w:val="00B368D3"/>
    <w:rsid w:val="00B376F7"/>
    <w:rsid w:val="00B46575"/>
    <w:rsid w:val="00B51BA9"/>
    <w:rsid w:val="00B56641"/>
    <w:rsid w:val="00B61777"/>
    <w:rsid w:val="00B70734"/>
    <w:rsid w:val="00B82185"/>
    <w:rsid w:val="00B84248"/>
    <w:rsid w:val="00B84BBD"/>
    <w:rsid w:val="00B96999"/>
    <w:rsid w:val="00BA43FB"/>
    <w:rsid w:val="00BB37CA"/>
    <w:rsid w:val="00BC127D"/>
    <w:rsid w:val="00BC1FE6"/>
    <w:rsid w:val="00BC497C"/>
    <w:rsid w:val="00BD008F"/>
    <w:rsid w:val="00BD5820"/>
    <w:rsid w:val="00BF0D8D"/>
    <w:rsid w:val="00BF491E"/>
    <w:rsid w:val="00BF541C"/>
    <w:rsid w:val="00C0361E"/>
    <w:rsid w:val="00C0455A"/>
    <w:rsid w:val="00C061B6"/>
    <w:rsid w:val="00C1200A"/>
    <w:rsid w:val="00C20427"/>
    <w:rsid w:val="00C22FDB"/>
    <w:rsid w:val="00C2352F"/>
    <w:rsid w:val="00C2368C"/>
    <w:rsid w:val="00C2446C"/>
    <w:rsid w:val="00C24967"/>
    <w:rsid w:val="00C30386"/>
    <w:rsid w:val="00C359AD"/>
    <w:rsid w:val="00C36AE5"/>
    <w:rsid w:val="00C41C42"/>
    <w:rsid w:val="00C41F17"/>
    <w:rsid w:val="00C45BFD"/>
    <w:rsid w:val="00C479FE"/>
    <w:rsid w:val="00C527FA"/>
    <w:rsid w:val="00C5280D"/>
    <w:rsid w:val="00C53EB3"/>
    <w:rsid w:val="00C56051"/>
    <w:rsid w:val="00C5791C"/>
    <w:rsid w:val="00C66290"/>
    <w:rsid w:val="00C72B7A"/>
    <w:rsid w:val="00C72E2C"/>
    <w:rsid w:val="00C87EDE"/>
    <w:rsid w:val="00C929C3"/>
    <w:rsid w:val="00C973F2"/>
    <w:rsid w:val="00CA304C"/>
    <w:rsid w:val="00CA774A"/>
    <w:rsid w:val="00CB2266"/>
    <w:rsid w:val="00CC11B0"/>
    <w:rsid w:val="00CC1316"/>
    <w:rsid w:val="00CC2841"/>
    <w:rsid w:val="00CC307D"/>
    <w:rsid w:val="00CF1330"/>
    <w:rsid w:val="00CF365B"/>
    <w:rsid w:val="00CF7E36"/>
    <w:rsid w:val="00D177AB"/>
    <w:rsid w:val="00D21BC3"/>
    <w:rsid w:val="00D229F8"/>
    <w:rsid w:val="00D24FA9"/>
    <w:rsid w:val="00D35B67"/>
    <w:rsid w:val="00D3708D"/>
    <w:rsid w:val="00D40426"/>
    <w:rsid w:val="00D45B0F"/>
    <w:rsid w:val="00D5061A"/>
    <w:rsid w:val="00D54251"/>
    <w:rsid w:val="00D54E14"/>
    <w:rsid w:val="00D57C96"/>
    <w:rsid w:val="00D57D18"/>
    <w:rsid w:val="00D6359F"/>
    <w:rsid w:val="00D70B56"/>
    <w:rsid w:val="00D7799C"/>
    <w:rsid w:val="00D91203"/>
    <w:rsid w:val="00D95174"/>
    <w:rsid w:val="00D95779"/>
    <w:rsid w:val="00D959BC"/>
    <w:rsid w:val="00DA4973"/>
    <w:rsid w:val="00DA6F36"/>
    <w:rsid w:val="00DB1ACC"/>
    <w:rsid w:val="00DB3A67"/>
    <w:rsid w:val="00DB3C8B"/>
    <w:rsid w:val="00DB596E"/>
    <w:rsid w:val="00DB7773"/>
    <w:rsid w:val="00DC00EA"/>
    <w:rsid w:val="00DC3802"/>
    <w:rsid w:val="00DD5381"/>
    <w:rsid w:val="00DD7A85"/>
    <w:rsid w:val="00DE3291"/>
    <w:rsid w:val="00DE351A"/>
    <w:rsid w:val="00DF63D6"/>
    <w:rsid w:val="00E00349"/>
    <w:rsid w:val="00E0242A"/>
    <w:rsid w:val="00E07D87"/>
    <w:rsid w:val="00E23D4D"/>
    <w:rsid w:val="00E25E98"/>
    <w:rsid w:val="00E3268C"/>
    <w:rsid w:val="00E32F4B"/>
    <w:rsid w:val="00E32F7E"/>
    <w:rsid w:val="00E3473A"/>
    <w:rsid w:val="00E4369B"/>
    <w:rsid w:val="00E5267B"/>
    <w:rsid w:val="00E63C0E"/>
    <w:rsid w:val="00E72D49"/>
    <w:rsid w:val="00E74EEB"/>
    <w:rsid w:val="00E7593C"/>
    <w:rsid w:val="00E7678A"/>
    <w:rsid w:val="00E817D4"/>
    <w:rsid w:val="00E840F1"/>
    <w:rsid w:val="00E935F1"/>
    <w:rsid w:val="00E94A81"/>
    <w:rsid w:val="00EA1FFB"/>
    <w:rsid w:val="00EA59E3"/>
    <w:rsid w:val="00EB048E"/>
    <w:rsid w:val="00EB4836"/>
    <w:rsid w:val="00EB4E9C"/>
    <w:rsid w:val="00EC0BA3"/>
    <w:rsid w:val="00EC2DD8"/>
    <w:rsid w:val="00EC4D5B"/>
    <w:rsid w:val="00EE34DF"/>
    <w:rsid w:val="00EE5244"/>
    <w:rsid w:val="00EF2F89"/>
    <w:rsid w:val="00F03E98"/>
    <w:rsid w:val="00F07A65"/>
    <w:rsid w:val="00F1237A"/>
    <w:rsid w:val="00F22CBD"/>
    <w:rsid w:val="00F23A5F"/>
    <w:rsid w:val="00F272F1"/>
    <w:rsid w:val="00F33FF1"/>
    <w:rsid w:val="00F45122"/>
    <w:rsid w:val="00F45372"/>
    <w:rsid w:val="00F560F7"/>
    <w:rsid w:val="00F563BF"/>
    <w:rsid w:val="00F60BB8"/>
    <w:rsid w:val="00F6334D"/>
    <w:rsid w:val="00F63599"/>
    <w:rsid w:val="00F71A72"/>
    <w:rsid w:val="00F723A1"/>
    <w:rsid w:val="00F92A4C"/>
    <w:rsid w:val="00F94079"/>
    <w:rsid w:val="00F96941"/>
    <w:rsid w:val="00F97E07"/>
    <w:rsid w:val="00FA49AB"/>
    <w:rsid w:val="00FB0B4F"/>
    <w:rsid w:val="00FB4C80"/>
    <w:rsid w:val="00FB5FB4"/>
    <w:rsid w:val="00FC419C"/>
    <w:rsid w:val="00FE0EA1"/>
    <w:rsid w:val="00FE324F"/>
    <w:rsid w:val="00FE39C7"/>
    <w:rsid w:val="00FE454A"/>
    <w:rsid w:val="00FE7B66"/>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38146AC7"/>
  <w15:docId w15:val="{8912A5F8-B9D6-4FB5-9D37-794E49D9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A7"/>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871C3A"/>
    <w:pPr>
      <w:spacing w:before="60"/>
      <w:jc w:val="both"/>
    </w:pPr>
    <w:rPr>
      <w:rFonts w:ascii="Arial" w:hAnsi="Arial"/>
      <w:sz w:val="16"/>
    </w:rPr>
  </w:style>
  <w:style w:type="character" w:styleId="FootnoteReference">
    <w:name w:val="footnote reference"/>
    <w:aliases w:val="FR"/>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fr-FR"/>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aliases w:val="auto_list_(i),List Paragraph1"/>
    <w:basedOn w:val="Normal"/>
    <w:link w:val="ListParagraphChar"/>
    <w:uiPriority w:val="34"/>
    <w:qFormat/>
    <w:rsid w:val="005A68AC"/>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5A68AC"/>
    <w:rPr>
      <w:rFonts w:ascii="Arial" w:hAnsi="Arial"/>
    </w:rPr>
  </w:style>
  <w:style w:type="character" w:customStyle="1" w:styleId="HeaderChar">
    <w:name w:val="Header Char"/>
    <w:basedOn w:val="DefaultParagraphFont"/>
    <w:link w:val="Header"/>
    <w:rsid w:val="00327C9B"/>
    <w:rPr>
      <w:rFonts w:ascii="Arial" w:hAnsi="Arial"/>
      <w:lang w:val="fr-FR"/>
    </w:rPr>
  </w:style>
  <w:style w:type="character" w:customStyle="1" w:styleId="DecisionParagraphsChar">
    <w:name w:val="DecisionParagraphs Char"/>
    <w:link w:val="DecisionParagraphs"/>
    <w:rsid w:val="001B7216"/>
    <w:rPr>
      <w:rFonts w:ascii="Arial" w:hAnsi="Arial"/>
      <w:i/>
    </w:rPr>
  </w:style>
  <w:style w:type="character" w:styleId="CommentReference">
    <w:name w:val="annotation reference"/>
    <w:basedOn w:val="DefaultParagraphFont"/>
    <w:semiHidden/>
    <w:unhideWhenUsed/>
    <w:rsid w:val="001B6A11"/>
    <w:rPr>
      <w:sz w:val="16"/>
      <w:szCs w:val="16"/>
    </w:rPr>
  </w:style>
  <w:style w:type="paragraph" w:styleId="CommentText">
    <w:name w:val="annotation text"/>
    <w:basedOn w:val="Normal"/>
    <w:link w:val="CommentTextChar"/>
    <w:semiHidden/>
    <w:unhideWhenUsed/>
    <w:rsid w:val="001B6A11"/>
  </w:style>
  <w:style w:type="character" w:customStyle="1" w:styleId="CommentTextChar">
    <w:name w:val="Comment Text Char"/>
    <w:basedOn w:val="DefaultParagraphFont"/>
    <w:link w:val="CommentText"/>
    <w:semiHidden/>
    <w:rsid w:val="001B6A11"/>
    <w:rPr>
      <w:rFonts w:ascii="Arial" w:hAnsi="Arial"/>
    </w:rPr>
  </w:style>
  <w:style w:type="paragraph" w:styleId="CommentSubject">
    <w:name w:val="annotation subject"/>
    <w:basedOn w:val="CommentText"/>
    <w:next w:val="CommentText"/>
    <w:link w:val="CommentSubjectChar"/>
    <w:semiHidden/>
    <w:unhideWhenUsed/>
    <w:rsid w:val="001B6A11"/>
    <w:rPr>
      <w:b/>
      <w:bCs/>
    </w:rPr>
  </w:style>
  <w:style w:type="character" w:customStyle="1" w:styleId="CommentSubjectChar">
    <w:name w:val="Comment Subject Char"/>
    <w:basedOn w:val="CommentTextChar"/>
    <w:link w:val="CommentSubject"/>
    <w:semiHidden/>
    <w:rsid w:val="001B6A11"/>
    <w:rPr>
      <w:rFonts w:ascii="Arial" w:hAnsi="Arial"/>
      <w:b/>
      <w:bCs/>
    </w:rPr>
  </w:style>
  <w:style w:type="paragraph" w:styleId="Revision">
    <w:name w:val="Revision"/>
    <w:hidden/>
    <w:uiPriority w:val="99"/>
    <w:semiHidden/>
    <w:rsid w:val="001B6A11"/>
    <w:rPr>
      <w:rFonts w:ascii="Arial" w:hAnsi="Arial"/>
    </w:rPr>
  </w:style>
  <w:style w:type="table" w:styleId="TableGrid">
    <w:name w:val="Table Grid"/>
    <w:basedOn w:val="TableNormal"/>
    <w:rsid w:val="00581C85"/>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6346D8"/>
    <w:pPr>
      <w:jc w:val="left"/>
    </w:pPr>
    <w:rPr>
      <w:rFonts w:eastAsia="SimSun" w:cs="Arial"/>
      <w:b/>
      <w:color w:val="7F7F7F" w:themeColor="text1" w:themeTint="80"/>
      <w:spacing w:val="4"/>
      <w:sz w:val="14"/>
      <w:lang w:eastAsia="zh-CN"/>
    </w:rPr>
  </w:style>
  <w:style w:type="paragraph" w:customStyle="1" w:styleId="TableParagraph">
    <w:name w:val="Table Paragraph"/>
    <w:basedOn w:val="Normal"/>
    <w:uiPriority w:val="1"/>
    <w:qFormat/>
    <w:rsid w:val="0027729A"/>
    <w:pPr>
      <w:widowControl w:val="0"/>
      <w:autoSpaceDE w:val="0"/>
      <w:autoSpaceDN w:val="0"/>
      <w:jc w:val="left"/>
    </w:pPr>
    <w:rPr>
      <w:rFonts w:ascii="Times New Roman" w:hAnsi="Times New Roman"/>
      <w:sz w:val="22"/>
      <w:szCs w:val="22"/>
    </w:rPr>
  </w:style>
  <w:style w:type="character" w:customStyle="1" w:styleId="Heading2Char">
    <w:name w:val="Heading 2 Char"/>
    <w:basedOn w:val="DefaultParagraphFont"/>
    <w:link w:val="Heading2"/>
    <w:rsid w:val="0027729A"/>
    <w:rPr>
      <w:rFonts w:ascii="Arial" w:hAnsi="Arial"/>
      <w:u w:val="single"/>
    </w:rPr>
  </w:style>
  <w:style w:type="character" w:customStyle="1" w:styleId="pldetailsChar">
    <w:name w:val="pldetails Char"/>
    <w:link w:val="pldetails"/>
    <w:locked/>
    <w:rsid w:val="007D59F4"/>
    <w:rPr>
      <w:rFonts w:ascii="Arial" w:hAnsi="Arial"/>
      <w:noProof/>
      <w:snapToGrid w:val="0"/>
    </w:rPr>
  </w:style>
  <w:style w:type="character" w:customStyle="1" w:styleId="plcountryChar">
    <w:name w:val="plcountry Char"/>
    <w:basedOn w:val="DefaultParagraphFont"/>
    <w:link w:val="plcountry"/>
    <w:rsid w:val="007D59F4"/>
    <w:rPr>
      <w:rFonts w:ascii="Arial" w:hAnsi="Arial"/>
      <w:caps/>
      <w:noProof/>
      <w:snapToGrid w:val="0"/>
      <w:u w:val="single"/>
    </w:rPr>
  </w:style>
  <w:style w:type="paragraph" w:customStyle="1" w:styleId="Default">
    <w:name w:val="Default"/>
    <w:rsid w:val="007D59F4"/>
    <w:pPr>
      <w:autoSpaceDE w:val="0"/>
      <w:autoSpaceDN w:val="0"/>
      <w:adjustRightInd w:val="0"/>
    </w:pPr>
    <w:rPr>
      <w:rFonts w:ascii="Arial" w:hAnsi="Arial" w:cs="Arial"/>
      <w:color w:val="000000"/>
      <w:sz w:val="24"/>
      <w:szCs w:val="24"/>
    </w:rPr>
  </w:style>
  <w:style w:type="paragraph" w:customStyle="1" w:styleId="BodyA">
    <w:name w:val="Body A"/>
    <w:rsid w:val="007D59F4"/>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table" w:customStyle="1" w:styleId="TableGrid2">
    <w:name w:val="Table Grid2"/>
    <w:basedOn w:val="TableNormal"/>
    <w:next w:val="TableGrid"/>
    <w:rsid w:val="004811D5"/>
    <w:pPr>
      <w:jc w:val="both"/>
    </w:pPr>
    <w:rPr>
      <w:rFonts w:ascii="Arial" w:eastAsiaTheme="minorEastAsia"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qFormat/>
    <w:rsid w:val="00891330"/>
    <w:pPr>
      <w:keepNext/>
      <w:spacing w:before="120" w:after="120"/>
      <w:jc w:val="center"/>
    </w:pPr>
    <w:rPr>
      <w:rFonts w:eastAsia="SimSun" w:cs="Arial"/>
      <w:bCs/>
      <w:color w:val="155F1A"/>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83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hyperlink" Target="https://www.upov.int/meetings/fr/details.jsp?meeting_id=67788" TargetMode="External"/><Relationship Id="rId42" Type="http://schemas.openxmlformats.org/officeDocument/2006/relationships/image" Target="media/image19.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header" Target="header7.xml"/><Relationship Id="rId63"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header" Target="header6.xml"/><Relationship Id="rId37" Type="http://schemas.openxmlformats.org/officeDocument/2006/relationships/image" Target="media/image16.emf"/><Relationship Id="rId40" Type="http://schemas.openxmlformats.org/officeDocument/2006/relationships/hyperlink" Target="https://www.upov.int/about/fr/faq.html" TargetMode="External"/><Relationship Id="rId45" Type="http://schemas.openxmlformats.org/officeDocument/2006/relationships/image" Target="media/image21.emf"/><Relationship Id="rId53" Type="http://schemas.openxmlformats.org/officeDocument/2006/relationships/image" Target="media/image29.png"/><Relationship Id="rId58" Type="http://schemas.openxmlformats.org/officeDocument/2006/relationships/header" Target="header10.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1.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oter" Target="footer1.xml"/><Relationship Id="rId35" Type="http://schemas.openxmlformats.org/officeDocument/2006/relationships/hyperlink" Target="https://www.upov.int/meetings/fr/details.jsp?meeting_id=67788" TargetMode="External"/><Relationship Id="rId43" Type="http://schemas.openxmlformats.org/officeDocument/2006/relationships/hyperlink" Target="http://www.upov.int/upov_collection/fr/" TargetMode="External"/><Relationship Id="rId48" Type="http://schemas.openxmlformats.org/officeDocument/2006/relationships/image" Target="media/image24.emf"/><Relationship Id="rId56" Type="http://schemas.openxmlformats.org/officeDocument/2006/relationships/header" Target="header8.xml"/><Relationship Id="rId64"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oter" Target="footer3.xml"/><Relationship Id="rId38" Type="http://schemas.openxmlformats.org/officeDocument/2006/relationships/image" Target="media/image17.emf"/><Relationship Id="rId46" Type="http://schemas.openxmlformats.org/officeDocument/2006/relationships/image" Target="media/image22.png"/><Relationship Id="rId59" Type="http://schemas.openxmlformats.org/officeDocument/2006/relationships/footer" Target="footer4.xml"/><Relationship Id="rId6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hyperlink" Target="https://www.upov.int/upovprisma/fr/index.html" TargetMode="External"/><Relationship Id="rId54" Type="http://schemas.openxmlformats.org/officeDocument/2006/relationships/hyperlink" Target="https://www.linkedin.com/company/upov-official"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eader" Target="header4.xml"/><Relationship Id="rId36" Type="http://schemas.openxmlformats.org/officeDocument/2006/relationships/hyperlink" Target="https://www.upov.int/meetings/fr/details.jsp?meeting_id=71391" TargetMode="External"/><Relationship Id="rId49" Type="http://schemas.openxmlformats.org/officeDocument/2006/relationships/image" Target="media/image25.emf"/><Relationship Id="rId57" Type="http://schemas.openxmlformats.org/officeDocument/2006/relationships/header" Target="header9.xml"/><Relationship Id="rId10" Type="http://schemas.openxmlformats.org/officeDocument/2006/relationships/hyperlink" Target="https://www.geves.fr/tools/pathostat/" TargetMode="External"/><Relationship Id="rId31" Type="http://schemas.openxmlformats.org/officeDocument/2006/relationships/footer" Target="footer2.xml"/><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footer" Target="footer5.xml"/><Relationship Id="rId65"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yperlink" Target="mailto:sophie.perrot@geves.fr" TargetMode="External"/><Relationship Id="rId13" Type="http://schemas.openxmlformats.org/officeDocument/2006/relationships/header" Target="header3.xml"/><Relationship Id="rId18" Type="http://schemas.openxmlformats.org/officeDocument/2006/relationships/image" Target="media/image6.emf"/><Relationship Id="rId39"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5E0BA-14FF-423F-9D73-F7A74AE0E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41</Pages>
  <Words>13109</Words>
  <Characters>74723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C/56/15</vt:lpstr>
    </vt:vector>
  </TitlesOfParts>
  <Company>UPOV</Company>
  <LinksUpToDate>false</LinksUpToDate>
  <CharactersWithSpaces>87657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C/56/15</dc:title>
  <dc:creator>SANCHEZ VIZCAINO GOMEZ Rosa Maria</dc:creator>
  <cp:lastModifiedBy>SANCHEZ VIZCAINO GOMEZ Rosa Maria</cp:lastModifiedBy>
  <cp:revision>9</cp:revision>
  <cp:lastPrinted>2023-02-20T13:31:00Z</cp:lastPrinted>
  <dcterms:created xsi:type="dcterms:W3CDTF">2022-12-08T09:07:00Z</dcterms:created>
  <dcterms:modified xsi:type="dcterms:W3CDTF">2023-02-20T13:31:00Z</dcterms:modified>
</cp:coreProperties>
</file>