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1045C" w:rsidTr="00EB4E9C">
        <w:tc>
          <w:tcPr>
            <w:tcW w:w="6522" w:type="dxa"/>
          </w:tcPr>
          <w:p w:rsidR="00DC3802" w:rsidRPr="0041045C" w:rsidRDefault="00DC3802" w:rsidP="00AC2883">
            <w:bookmarkStart w:id="0" w:name="_GoBack"/>
            <w:bookmarkEnd w:id="0"/>
            <w:r w:rsidRPr="0041045C">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1045C" w:rsidRDefault="002E5944" w:rsidP="00AC2883">
            <w:pPr>
              <w:pStyle w:val="Lettrine"/>
            </w:pPr>
            <w:r w:rsidRPr="0041045C">
              <w:t>S</w:t>
            </w:r>
          </w:p>
        </w:tc>
      </w:tr>
      <w:tr w:rsidR="00DC3802" w:rsidRPr="0041045C" w:rsidTr="00645CA8">
        <w:trPr>
          <w:trHeight w:val="219"/>
        </w:trPr>
        <w:tc>
          <w:tcPr>
            <w:tcW w:w="6522" w:type="dxa"/>
          </w:tcPr>
          <w:p w:rsidR="00DC3802" w:rsidRPr="0041045C" w:rsidRDefault="002E5944" w:rsidP="00BC0BD4">
            <w:pPr>
              <w:pStyle w:val="upove"/>
            </w:pPr>
            <w:r w:rsidRPr="0041045C">
              <w:t>Unión Internacional para la Protección de las Obtenciones Vegetales</w:t>
            </w:r>
          </w:p>
        </w:tc>
        <w:tc>
          <w:tcPr>
            <w:tcW w:w="3117" w:type="dxa"/>
          </w:tcPr>
          <w:p w:rsidR="00DC3802" w:rsidRPr="0041045C" w:rsidRDefault="00DC3802" w:rsidP="00DA4973"/>
        </w:tc>
      </w:tr>
    </w:tbl>
    <w:p w:rsidR="00A46082" w:rsidRPr="0041045C" w:rsidRDefault="00A46082" w:rsidP="00DC3802"/>
    <w:p w:rsidR="00DA4973" w:rsidRPr="0041045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1045C" w:rsidTr="00EB4E9C">
        <w:tc>
          <w:tcPr>
            <w:tcW w:w="6512" w:type="dxa"/>
          </w:tcPr>
          <w:p w:rsidR="00A46082" w:rsidRPr="0041045C" w:rsidRDefault="00214C1D" w:rsidP="00AC2883">
            <w:pPr>
              <w:pStyle w:val="Sessiontc"/>
              <w:spacing w:line="240" w:lineRule="auto"/>
            </w:pPr>
            <w:r w:rsidRPr="0041045C">
              <w:t>Grupo de trabajo sobre el producto de la cosecha y la utilización no autorizada de material de reproducción o de multiplicación</w:t>
            </w:r>
            <w:r w:rsidR="00A46082" w:rsidRPr="0041045C">
              <w:t xml:space="preserve"> </w:t>
            </w:r>
          </w:p>
          <w:p w:rsidR="00A46082" w:rsidRPr="0041045C" w:rsidRDefault="00214C1D" w:rsidP="00821A32">
            <w:pPr>
              <w:pStyle w:val="Sessiontcplacedate"/>
            </w:pPr>
            <w:r w:rsidRPr="0041045C">
              <w:t>Primera reunión</w:t>
            </w:r>
            <w:r w:rsidR="00A46082" w:rsidRPr="0041045C">
              <w:t xml:space="preserve"> </w:t>
            </w:r>
          </w:p>
          <w:p w:rsidR="00EB4E9C" w:rsidRPr="0041045C" w:rsidRDefault="002E5944" w:rsidP="00214C1D">
            <w:pPr>
              <w:pStyle w:val="Sessiontcplacedate"/>
              <w:rPr>
                <w:sz w:val="22"/>
              </w:rPr>
            </w:pPr>
            <w:r w:rsidRPr="0041045C">
              <w:t>Ginebra</w:t>
            </w:r>
            <w:r w:rsidR="00EB4E9C" w:rsidRPr="0041045C">
              <w:t xml:space="preserve">, </w:t>
            </w:r>
            <w:r w:rsidR="00214C1D" w:rsidRPr="0041045C">
              <w:t>15 de marzo</w:t>
            </w:r>
            <w:r w:rsidR="00752334" w:rsidRPr="0041045C">
              <w:t xml:space="preserve"> </w:t>
            </w:r>
            <w:r w:rsidRPr="0041045C">
              <w:t>de</w:t>
            </w:r>
            <w:r w:rsidR="00A706D3" w:rsidRPr="0041045C">
              <w:t xml:space="preserve"> </w:t>
            </w:r>
            <w:r w:rsidR="00821A32" w:rsidRPr="0041045C">
              <w:t>2022</w:t>
            </w:r>
          </w:p>
        </w:tc>
        <w:tc>
          <w:tcPr>
            <w:tcW w:w="3127" w:type="dxa"/>
          </w:tcPr>
          <w:p w:rsidR="00A46082" w:rsidRPr="0041045C" w:rsidRDefault="00214C1D" w:rsidP="003C7FBE">
            <w:pPr>
              <w:pStyle w:val="Doccode"/>
              <w:rPr>
                <w:lang w:val="es-ES_tradnl"/>
              </w:rPr>
            </w:pPr>
            <w:r w:rsidRPr="0041045C">
              <w:rPr>
                <w:lang w:val="es-ES_tradnl"/>
              </w:rPr>
              <w:t>WG-HRV/1</w:t>
            </w:r>
            <w:r w:rsidR="00EB4E9C" w:rsidRPr="0041045C">
              <w:rPr>
                <w:lang w:val="es-ES_tradnl"/>
              </w:rPr>
              <w:t>/</w:t>
            </w:r>
            <w:r w:rsidR="006D5F3D" w:rsidRPr="0041045C">
              <w:rPr>
                <w:lang w:val="es-ES_tradnl"/>
              </w:rPr>
              <w:t>4</w:t>
            </w:r>
          </w:p>
          <w:p w:rsidR="00A46082" w:rsidRPr="0041045C" w:rsidRDefault="00EB4E9C" w:rsidP="003C7FBE">
            <w:pPr>
              <w:pStyle w:val="Docoriginal"/>
            </w:pPr>
            <w:r w:rsidRPr="0041045C">
              <w:t>Original:</w:t>
            </w:r>
            <w:r w:rsidR="007D0AF6" w:rsidRPr="0041045C">
              <w:rPr>
                <w:b w:val="0"/>
                <w:spacing w:val="0"/>
              </w:rPr>
              <w:t xml:space="preserve"> </w:t>
            </w:r>
            <w:r w:rsidR="002E5944" w:rsidRPr="0041045C">
              <w:rPr>
                <w:b w:val="0"/>
                <w:spacing w:val="0"/>
              </w:rPr>
              <w:t>Inglés</w:t>
            </w:r>
            <w:r w:rsidR="00A46082" w:rsidRPr="0041045C">
              <w:t xml:space="preserve"> </w:t>
            </w:r>
          </w:p>
          <w:p w:rsidR="00EB4E9C" w:rsidRPr="0041045C" w:rsidRDefault="002E5944" w:rsidP="007D0AF6">
            <w:pPr>
              <w:pStyle w:val="Docoriginal"/>
            </w:pPr>
            <w:r w:rsidRPr="0041045C">
              <w:t>Fecha</w:t>
            </w:r>
            <w:r w:rsidR="00EB4E9C" w:rsidRPr="0041045C">
              <w:t>:</w:t>
            </w:r>
            <w:r w:rsidR="007D0AF6" w:rsidRPr="0041045C">
              <w:rPr>
                <w:b w:val="0"/>
                <w:spacing w:val="0"/>
              </w:rPr>
              <w:t xml:space="preserve"> 11 de febrero d</w:t>
            </w:r>
            <w:r w:rsidRPr="0041045C">
              <w:rPr>
                <w:b w:val="0"/>
                <w:spacing w:val="0"/>
              </w:rPr>
              <w:t xml:space="preserve">e </w:t>
            </w:r>
            <w:r w:rsidR="00642665" w:rsidRPr="0041045C">
              <w:rPr>
                <w:b w:val="0"/>
                <w:spacing w:val="0"/>
              </w:rPr>
              <w:t>202</w:t>
            </w:r>
            <w:r w:rsidR="00821A32" w:rsidRPr="0041045C">
              <w:rPr>
                <w:b w:val="0"/>
                <w:spacing w:val="0"/>
              </w:rPr>
              <w:t>2</w:t>
            </w:r>
          </w:p>
        </w:tc>
      </w:tr>
    </w:tbl>
    <w:p w:rsidR="00A46082" w:rsidRPr="0041045C" w:rsidRDefault="007623D4" w:rsidP="00760503">
      <w:pPr>
        <w:pStyle w:val="Titleofdoc0"/>
      </w:pPr>
      <w:r w:rsidRPr="0041045C">
        <w:rPr>
          <w:caps w:val="0"/>
        </w:rPr>
        <w:t xml:space="preserve">PROPUESTAS ACERCA DE LAS </w:t>
      </w:r>
      <w:r w:rsidRPr="0041045C">
        <w:t>Notas explicativas sobre los actos respecto del producto de la cosecha con arreglo al Acta de 1991 del Convenio de la UPOV</w:t>
      </w:r>
      <w:r w:rsidR="00A46082" w:rsidRPr="0041045C">
        <w:t xml:space="preserve"> </w:t>
      </w:r>
    </w:p>
    <w:p w:rsidR="00A46082" w:rsidRPr="0041045C" w:rsidRDefault="000638A9" w:rsidP="006A644A">
      <w:pPr>
        <w:pStyle w:val="preparedby1"/>
        <w:jc w:val="left"/>
      </w:pPr>
      <w:r w:rsidRPr="0041045C">
        <w:t>Documento preparado por la Oficina de la Unión</w:t>
      </w:r>
      <w:r w:rsidR="00A46082" w:rsidRPr="0041045C">
        <w:t xml:space="preserve"> </w:t>
      </w:r>
    </w:p>
    <w:p w:rsidR="00A46082" w:rsidRPr="0041045C" w:rsidRDefault="000638A9" w:rsidP="006A644A">
      <w:pPr>
        <w:pStyle w:val="Disclaimer"/>
      </w:pPr>
      <w:r w:rsidRPr="0041045C">
        <w:t>Descargo de responsabilidad: el presente documento no constituye un documento de política u orientación de la UPOV</w:t>
      </w:r>
      <w:r w:rsidR="00A46082" w:rsidRPr="0041045C">
        <w:t xml:space="preserve"> </w:t>
      </w:r>
    </w:p>
    <w:p w:rsidR="00A46082" w:rsidRPr="0041045C" w:rsidRDefault="007D0AF6" w:rsidP="007D0AF6">
      <w:r w:rsidRPr="0041045C">
        <w:t>1.</w:t>
      </w:r>
      <w:r w:rsidRPr="0041045C">
        <w:tab/>
      </w:r>
      <w:r w:rsidR="007623D4" w:rsidRPr="0041045C">
        <w:t>El presente documento tiene por objeto exponer las propuestas recibidas en respuesta a la circular E</w:t>
      </w:r>
      <w:r w:rsidR="004127CD">
        <w:noBreakHyphen/>
      </w:r>
      <w:r w:rsidR="007623D4" w:rsidRPr="0041045C">
        <w:t xml:space="preserve">21/228 para la revisión del documento </w:t>
      </w:r>
      <w:r w:rsidR="007623D4" w:rsidRPr="0041045C">
        <w:rPr>
          <w:spacing w:val="-4"/>
        </w:rPr>
        <w:t>“</w:t>
      </w:r>
      <w:r w:rsidR="007623D4" w:rsidRPr="0041045C">
        <w:t xml:space="preserve">Notas explicativas sobre los actos respecto del producto de la cosecha con arreglo al Acta de 1991 del Convenio de la UPOV” (documento </w:t>
      </w:r>
      <w:r w:rsidR="007623D4" w:rsidRPr="0041045C">
        <w:rPr>
          <w:spacing w:val="-4"/>
        </w:rPr>
        <w:t>UPOV/EXN/HRV/1)</w:t>
      </w:r>
      <w:r w:rsidR="007623D4" w:rsidRPr="0041045C">
        <w:t>.</w:t>
      </w:r>
      <w:r w:rsidR="00A46082" w:rsidRPr="0041045C">
        <w:t xml:space="preserve"> </w:t>
      </w:r>
    </w:p>
    <w:p w:rsidR="00A46082" w:rsidRPr="0041045C" w:rsidRDefault="00A46082" w:rsidP="007D0AF6"/>
    <w:p w:rsidR="00A46082" w:rsidRPr="0041045C" w:rsidRDefault="007D0AF6" w:rsidP="007D0AF6">
      <w:r w:rsidRPr="0041045C">
        <w:t>2.</w:t>
      </w:r>
      <w:r w:rsidRPr="0041045C">
        <w:tab/>
      </w:r>
      <w:r w:rsidR="00504CD5" w:rsidRPr="0041045C">
        <w:t xml:space="preserve">En respuesta a la circular E-21/228 de la UPOV, se recibieron propuestas para la revisión del documento </w:t>
      </w:r>
      <w:r w:rsidR="00504CD5" w:rsidRPr="0041045C">
        <w:rPr>
          <w:spacing w:val="-4"/>
        </w:rPr>
        <w:t xml:space="preserve">UPOV/EXN/HRV/1 </w:t>
      </w:r>
      <w:r w:rsidR="00504CD5" w:rsidRPr="0041045C">
        <w:t>de Australia, el Japón, los Países Bajos, la Asociación Internacional de Productores Hortícolas (AIPH) y una aportación conjunta de la </w:t>
      </w:r>
      <w:r w:rsidR="00504CD5" w:rsidRPr="00800626">
        <w:rPr>
          <w:i/>
          <w:lang w:val="es-ES"/>
        </w:rPr>
        <w:t>African Seed Trade Association</w:t>
      </w:r>
      <w:r w:rsidR="00504CD5" w:rsidRPr="0041045C">
        <w:rPr>
          <w:i/>
        </w:rPr>
        <w:t xml:space="preserve"> </w:t>
      </w:r>
      <w:r w:rsidR="00504CD5" w:rsidRPr="0041045C">
        <w:t>(AFSTA), la </w:t>
      </w:r>
      <w:r w:rsidR="00504CD5" w:rsidRPr="00800626">
        <w:rPr>
          <w:i/>
          <w:lang w:val="es-ES"/>
        </w:rPr>
        <w:t>Asia and Pacific Seed Association</w:t>
      </w:r>
      <w:r w:rsidR="00504CD5" w:rsidRPr="0041045C">
        <w:rPr>
          <w:i/>
        </w:rPr>
        <w:t xml:space="preserve"> </w:t>
      </w:r>
      <w:r w:rsidR="00504CD5" w:rsidRPr="0041045C">
        <w:t xml:space="preserve">(APSA), la Comunidad Internacional de Fitomejoradores de Plantas Hortícolas </w:t>
      </w:r>
      <w:r w:rsidR="007B7E98" w:rsidRPr="0041045C">
        <w:t xml:space="preserve">de </w:t>
      </w:r>
      <w:r w:rsidR="00504CD5" w:rsidRPr="0041045C">
        <w:t xml:space="preserve">Reproducción Asexuada (CIOPORA), CropLife International, </w:t>
      </w:r>
      <w:r w:rsidR="00504CD5" w:rsidRPr="00A04AFA">
        <w:rPr>
          <w:i/>
        </w:rPr>
        <w:t>Euroseeds</w:t>
      </w:r>
      <w:r w:rsidR="00504CD5" w:rsidRPr="0041045C">
        <w:t xml:space="preserve">, </w:t>
      </w:r>
      <w:r w:rsidR="007B7E98" w:rsidRPr="0041045C">
        <w:t>la </w:t>
      </w:r>
      <w:r w:rsidR="00504CD5" w:rsidRPr="00800626">
        <w:rPr>
          <w:i/>
          <w:lang w:val="es-ES"/>
        </w:rPr>
        <w:t>International Seed Federation</w:t>
      </w:r>
      <w:r w:rsidR="00504CD5" w:rsidRPr="0041045C">
        <w:rPr>
          <w:i/>
        </w:rPr>
        <w:t xml:space="preserve"> </w:t>
      </w:r>
      <w:r w:rsidR="00504CD5" w:rsidRPr="0041045C">
        <w:t>(ISF) y la </w:t>
      </w:r>
      <w:r w:rsidR="00504CD5" w:rsidRPr="00800626">
        <w:rPr>
          <w:i/>
          <w:lang w:val="es-ES"/>
        </w:rPr>
        <w:t>Seed Association of the Americas</w:t>
      </w:r>
      <w:r w:rsidR="00504CD5" w:rsidRPr="0041045C">
        <w:rPr>
          <w:i/>
        </w:rPr>
        <w:t xml:space="preserve"> </w:t>
      </w:r>
      <w:r w:rsidR="00504CD5" w:rsidRPr="0041045C">
        <w:t>(SAA).</w:t>
      </w:r>
      <w:r w:rsidR="00A46082" w:rsidRPr="0041045C">
        <w:t xml:space="preserve"> </w:t>
      </w:r>
    </w:p>
    <w:p w:rsidR="00A46082" w:rsidRPr="0041045C" w:rsidRDefault="00A46082" w:rsidP="007D0AF6">
      <w:pPr>
        <w:keepNext/>
        <w:outlineLvl w:val="0"/>
      </w:pPr>
    </w:p>
    <w:p w:rsidR="00A46082" w:rsidRPr="0041045C" w:rsidRDefault="007D0AF6" w:rsidP="007D0AF6">
      <w:pPr>
        <w:spacing w:after="20"/>
        <w:rPr>
          <w:spacing w:val="2"/>
        </w:rPr>
      </w:pPr>
      <w:r w:rsidRPr="0041045C">
        <w:t>3.</w:t>
      </w:r>
      <w:r w:rsidRPr="0041045C">
        <w:tab/>
      </w:r>
      <w:r w:rsidR="007B7E98" w:rsidRPr="0041045C">
        <w:rPr>
          <w:spacing w:val="2"/>
        </w:rPr>
        <w:t xml:space="preserve">Las </w:t>
      </w:r>
      <w:r w:rsidR="007B7E98" w:rsidRPr="0041045C">
        <w:t xml:space="preserve">propuestas </w:t>
      </w:r>
      <w:r w:rsidR="007B7E98" w:rsidRPr="0041045C">
        <w:rPr>
          <w:spacing w:val="2"/>
        </w:rPr>
        <w:t xml:space="preserve">recibidas se han incorporado </w:t>
      </w:r>
      <w:r w:rsidR="007B7E98" w:rsidRPr="0041045C">
        <w:t xml:space="preserve">al texto del documento </w:t>
      </w:r>
      <w:r w:rsidR="007B7E98" w:rsidRPr="0041045C">
        <w:rPr>
          <w:spacing w:val="-4"/>
        </w:rPr>
        <w:t xml:space="preserve">UPOV/EXN/HRV/1 </w:t>
      </w:r>
      <w:r w:rsidR="007B7E98" w:rsidRPr="0041045C">
        <w:t>introducidas en recuadros</w:t>
      </w:r>
      <w:r w:rsidR="007B7E98" w:rsidRPr="0041045C">
        <w:rPr>
          <w:spacing w:val="-4"/>
        </w:rPr>
        <w:t xml:space="preserve"> para que las examine</w:t>
      </w:r>
      <w:r w:rsidR="007B7E98" w:rsidRPr="0041045C">
        <w:rPr>
          <w:spacing w:val="2"/>
        </w:rPr>
        <w:t xml:space="preserve"> el WG-HRV y </w:t>
      </w:r>
      <w:r w:rsidR="006111A9" w:rsidRPr="0041045C">
        <w:rPr>
          <w:spacing w:val="2"/>
        </w:rPr>
        <w:t xml:space="preserve">las </w:t>
      </w:r>
      <w:r w:rsidR="007B7E98" w:rsidRPr="0041045C">
        <w:rPr>
          <w:rFonts w:cs="Arial"/>
        </w:rPr>
        <w:t xml:space="preserve">notas finales </w:t>
      </w:r>
      <w:r w:rsidR="006111A9" w:rsidRPr="0041045C">
        <w:rPr>
          <w:rFonts w:cs="Arial"/>
          <w:lang w:eastAsia="ja-JP"/>
        </w:rPr>
        <w:t>se ofrecen a título informativo</w:t>
      </w:r>
      <w:r w:rsidR="007B7E98" w:rsidRPr="0041045C">
        <w:rPr>
          <w:rFonts w:cs="Arial"/>
        </w:rPr>
        <w:t xml:space="preserve">, </w:t>
      </w:r>
      <w:r w:rsidR="00A27478" w:rsidRPr="0041045C">
        <w:rPr>
          <w:spacing w:val="2"/>
        </w:rPr>
        <w:t xml:space="preserve">según constan en el Anexo </w:t>
      </w:r>
      <w:r w:rsidR="007B7E98" w:rsidRPr="0041045C">
        <w:rPr>
          <w:spacing w:val="2"/>
        </w:rPr>
        <w:t>del presente documento.</w:t>
      </w:r>
      <w:r w:rsidR="00A46082" w:rsidRPr="0041045C">
        <w:rPr>
          <w:spacing w:val="2"/>
        </w:rPr>
        <w:t xml:space="preserve"> </w:t>
      </w:r>
    </w:p>
    <w:p w:rsidR="00A46082" w:rsidRPr="0041045C" w:rsidRDefault="00A46082" w:rsidP="007D0AF6"/>
    <w:p w:rsidR="00A46082" w:rsidRPr="0041045C" w:rsidRDefault="00A46082" w:rsidP="007D0AF6">
      <w:pPr>
        <w:jc w:val="right"/>
      </w:pPr>
    </w:p>
    <w:p w:rsidR="00A46082" w:rsidRPr="0041045C" w:rsidRDefault="00A46082" w:rsidP="007D0AF6">
      <w:pPr>
        <w:jc w:val="right"/>
      </w:pPr>
    </w:p>
    <w:p w:rsidR="00A46082" w:rsidRPr="0041045C" w:rsidRDefault="00F60FEF" w:rsidP="007D0AF6">
      <w:pPr>
        <w:jc w:val="right"/>
      </w:pPr>
      <w:r w:rsidRPr="0041045C">
        <w:t>[Sigue el Anexo]</w:t>
      </w:r>
    </w:p>
    <w:p w:rsidR="00A46082" w:rsidRPr="0041045C" w:rsidRDefault="00A46082" w:rsidP="007D0AF6">
      <w:pPr>
        <w:jc w:val="left"/>
      </w:pPr>
      <w:r w:rsidRPr="0041045C">
        <w:t xml:space="preserve"> </w:t>
      </w:r>
    </w:p>
    <w:p w:rsidR="007D0AF6" w:rsidRPr="0041045C" w:rsidRDefault="007D0AF6" w:rsidP="007D0AF6">
      <w:pPr>
        <w:jc w:val="right"/>
        <w:sectPr w:rsidR="007D0AF6" w:rsidRPr="0041045C" w:rsidSect="00BE6AA4">
          <w:headerReference w:type="even" r:id="rId8"/>
          <w:headerReference w:type="default" r:id="rId9"/>
          <w:endnotePr>
            <w:numFmt w:val="lowerLetter"/>
          </w:endnotePr>
          <w:pgSz w:w="11907" w:h="16840" w:code="9"/>
          <w:pgMar w:top="510" w:right="1134" w:bottom="1134" w:left="1134" w:header="510" w:footer="624" w:gutter="0"/>
          <w:cols w:space="720"/>
          <w:titlePg/>
        </w:sectPr>
      </w:pPr>
    </w:p>
    <w:p w:rsidR="00A46082" w:rsidRPr="0041045C" w:rsidRDefault="007D0AF6" w:rsidP="007D0AF6">
      <w:pPr>
        <w:pStyle w:val="Header"/>
        <w:rPr>
          <w:rFonts w:cs="Arial"/>
        </w:rPr>
      </w:pPr>
      <w:r w:rsidRPr="0041045C">
        <w:rPr>
          <w:rFonts w:cs="Arial"/>
        </w:rPr>
        <w:lastRenderedPageBreak/>
        <w:t>WG-HRV/1/4</w:t>
      </w:r>
      <w:r w:rsidR="00A46082" w:rsidRPr="0041045C">
        <w:rPr>
          <w:rFonts w:cs="Arial"/>
        </w:rPr>
        <w:t xml:space="preserve"> </w:t>
      </w:r>
    </w:p>
    <w:p w:rsidR="00A46082" w:rsidRPr="0041045C" w:rsidRDefault="00A46082" w:rsidP="007D0AF6">
      <w:pPr>
        <w:pStyle w:val="Header"/>
        <w:rPr>
          <w:rFonts w:cs="Arial"/>
        </w:rPr>
      </w:pPr>
      <w:r w:rsidRPr="0041045C">
        <w:rPr>
          <w:rFonts w:cs="Arial"/>
        </w:rPr>
        <w:t xml:space="preserve"> </w:t>
      </w:r>
    </w:p>
    <w:p w:rsidR="00A46082" w:rsidRPr="0041045C" w:rsidRDefault="007D0AF6" w:rsidP="007D0AF6">
      <w:pPr>
        <w:jc w:val="center"/>
      </w:pPr>
      <w:r w:rsidRPr="0041045C">
        <w:t>ANEXO</w:t>
      </w:r>
      <w:r w:rsidR="00A46082" w:rsidRPr="0041045C">
        <w:t xml:space="preserve"> </w:t>
      </w:r>
    </w:p>
    <w:p w:rsidR="00A46082" w:rsidRPr="0041045C" w:rsidRDefault="00A46082" w:rsidP="007D0AF6">
      <w:pPr>
        <w:jc w:val="center"/>
      </w:pPr>
      <w:r w:rsidRPr="0041045C">
        <w:t xml:space="preserve"> </w:t>
      </w:r>
    </w:p>
    <w:p w:rsidR="00A46082" w:rsidRPr="0041045C" w:rsidRDefault="00A46082" w:rsidP="007D0AF6">
      <w:pPr>
        <w:jc w:val="center"/>
      </w:pPr>
      <w:r w:rsidRPr="0041045C">
        <w:t xml:space="preserve"> </w:t>
      </w:r>
    </w:p>
    <w:p w:rsidR="00A46082" w:rsidRPr="0041045C" w:rsidRDefault="00F60FEF" w:rsidP="007D0AF6">
      <w:pPr>
        <w:jc w:val="center"/>
        <w:rPr>
          <w:rFonts w:cs="Arial"/>
        </w:rPr>
      </w:pPr>
      <w:r w:rsidRPr="0041045C">
        <w:t>PROPUESTAS ACERCA DE LAS NOTAS EXPLICATIVAS SOBRE LOS ACTOS RESPECTO DEL PRODUCTO DE LA COSECHA CON ARREGLO AL ACTA DE 1991 DEL CONVENIO DE LA UPOV</w:t>
      </w:r>
      <w:r w:rsidR="00A46082" w:rsidRPr="0041045C">
        <w:rPr>
          <w:rFonts w:cs="Arial"/>
        </w:rPr>
        <w:t xml:space="preserve"> </w:t>
      </w:r>
    </w:p>
    <w:p w:rsidR="00A46082" w:rsidRPr="0041045C" w:rsidRDefault="00A46082" w:rsidP="007D0AF6">
      <w:pPr>
        <w:jc w:val="center"/>
        <w:rPr>
          <w:rFonts w:cs="Arial"/>
        </w:rPr>
      </w:pPr>
      <w:r w:rsidRPr="0041045C">
        <w:rPr>
          <w:rFonts w:cs="Arial"/>
        </w:rPr>
        <w:t xml:space="preserve"> </w:t>
      </w:r>
    </w:p>
    <w:p w:rsidR="00A46082" w:rsidRPr="0041045C" w:rsidRDefault="00A46082" w:rsidP="007D0AF6">
      <w:pPr>
        <w:jc w:val="center"/>
        <w:rPr>
          <w:rFonts w:cs="Arial"/>
        </w:rPr>
      </w:pPr>
      <w:r w:rsidRPr="0041045C">
        <w:rPr>
          <w:rFonts w:cs="Arial"/>
        </w:rPr>
        <w:t xml:space="preserve"> </w:t>
      </w:r>
    </w:p>
    <w:p w:rsidR="007D0AF6" w:rsidRPr="0041045C" w:rsidRDefault="007D0AF6" w:rsidP="007D0AF6">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7D0AF6" w:rsidRPr="0041045C" w:rsidTr="00164A26">
        <w:trPr>
          <w:cantSplit/>
          <w:trHeight w:val="1690"/>
          <w:jc w:val="center"/>
        </w:trPr>
        <w:tc>
          <w:tcPr>
            <w:tcW w:w="8313" w:type="dxa"/>
            <w:shd w:val="clear" w:color="auto" w:fill="F2F2F2" w:themeFill="background1" w:themeFillShade="F2"/>
          </w:tcPr>
          <w:p w:rsidR="00A46082" w:rsidRPr="0041045C" w:rsidRDefault="00760503" w:rsidP="00BE6AA4">
            <w:pPr>
              <w:jc w:val="center"/>
              <w:rPr>
                <w:i/>
              </w:rPr>
            </w:pPr>
            <w:r w:rsidRPr="0041045C">
              <w:rPr>
                <w:i/>
              </w:rPr>
              <w:t>Descargo de responsabilidad:</w:t>
            </w:r>
            <w:r w:rsidR="007D0AF6" w:rsidRPr="0041045C">
              <w:rPr>
                <w:i/>
              </w:rPr>
              <w:t xml:space="preserve"> </w:t>
            </w:r>
            <w:r w:rsidR="00F60FEF" w:rsidRPr="0041045C">
              <w:rPr>
                <w:i/>
              </w:rPr>
              <w:t>el presente documento no constituye un documento de política u orientación de la UPOV</w:t>
            </w:r>
            <w:r w:rsidR="00A46082" w:rsidRPr="0041045C">
              <w:rPr>
                <w:i/>
              </w:rPr>
              <w:t xml:space="preserve"> </w:t>
            </w:r>
          </w:p>
          <w:p w:rsidR="00A46082" w:rsidRPr="0041045C" w:rsidRDefault="00A46082" w:rsidP="00BE6AA4">
            <w:pPr>
              <w:jc w:val="center"/>
            </w:pPr>
            <w:r w:rsidRPr="0041045C">
              <w:t xml:space="preserve"> </w:t>
            </w:r>
          </w:p>
          <w:p w:rsidR="00A46082" w:rsidRPr="0041045C" w:rsidRDefault="00F60FEF" w:rsidP="00BE6AA4">
            <w:pPr>
              <w:jc w:val="center"/>
              <w:rPr>
                <w:rFonts w:cs="Arial"/>
                <w:u w:val="single"/>
              </w:rPr>
            </w:pPr>
            <w:r w:rsidRPr="0041045C">
              <w:rPr>
                <w:rFonts w:cs="Arial"/>
                <w:u w:val="single"/>
              </w:rPr>
              <w:t>Nota</w:t>
            </w:r>
            <w:r w:rsidR="00A46082" w:rsidRPr="0041045C">
              <w:rPr>
                <w:rFonts w:cs="Arial"/>
                <w:u w:val="single"/>
              </w:rPr>
              <w:t xml:space="preserve"> </w:t>
            </w:r>
          </w:p>
          <w:p w:rsidR="00A46082" w:rsidRPr="0041045C" w:rsidRDefault="00A46082" w:rsidP="00BE6AA4">
            <w:pPr>
              <w:rPr>
                <w:rFonts w:cs="Arial"/>
              </w:rPr>
            </w:pPr>
          </w:p>
          <w:p w:rsidR="00A46082" w:rsidRPr="0041045C" w:rsidRDefault="00C3407E" w:rsidP="00BE6AA4">
            <w:pPr>
              <w:rPr>
                <w:rFonts w:cs="Arial"/>
                <w:lang w:eastAsia="ja-JP"/>
              </w:rPr>
            </w:pPr>
            <w:r w:rsidRPr="0041045C">
              <w:rPr>
                <w:rFonts w:cs="Arial"/>
              </w:rPr>
              <w:t>Las propues</w:t>
            </w:r>
            <w:r w:rsidR="00164A26" w:rsidRPr="0041045C">
              <w:rPr>
                <w:rFonts w:cs="Arial"/>
              </w:rPr>
              <w:t xml:space="preserve">tas recibidas en respuesta a la </w:t>
            </w:r>
            <w:r w:rsidRPr="0041045C">
              <w:rPr>
                <w:rFonts w:cs="Arial"/>
              </w:rPr>
              <w:t xml:space="preserve">circular E-21/228, del 18 de noviembre de 2021, </w:t>
            </w:r>
            <w:r w:rsidR="00CB78A8" w:rsidRPr="0041045C">
              <w:rPr>
                <w:rFonts w:cs="Arial"/>
              </w:rPr>
              <w:t>se presentan en recuadros en el</w:t>
            </w:r>
            <w:r w:rsidRPr="0041045C">
              <w:rPr>
                <w:rFonts w:cs="Arial"/>
              </w:rPr>
              <w:t xml:space="preserve"> documento UPOV/EXN/HRV/1.</w:t>
            </w:r>
            <w:r w:rsidR="00A46082" w:rsidRPr="0041045C">
              <w:rPr>
                <w:rFonts w:cs="Arial"/>
                <w:lang w:eastAsia="ja-JP"/>
              </w:rPr>
              <w:t xml:space="preserve"> </w:t>
            </w:r>
          </w:p>
          <w:p w:rsidR="00A46082" w:rsidRPr="0041045C" w:rsidRDefault="00A46082" w:rsidP="00BE6AA4">
            <w:pPr>
              <w:rPr>
                <w:rFonts w:cs="Arial"/>
              </w:rPr>
            </w:pPr>
          </w:p>
          <w:p w:rsidR="00A46082" w:rsidRPr="0041045C" w:rsidRDefault="00CB78A8" w:rsidP="00BE6AA4">
            <w:pPr>
              <w:rPr>
                <w:rFonts w:cs="Arial"/>
              </w:rPr>
            </w:pPr>
            <w:r w:rsidRPr="0041045C">
              <w:rPr>
                <w:rFonts w:cs="Arial"/>
              </w:rPr>
              <w:t>Las notas finales se ofrecen a título informativo.</w:t>
            </w:r>
            <w:r w:rsidR="007D0AF6" w:rsidRPr="0041045C">
              <w:rPr>
                <w:rFonts w:cs="Arial"/>
              </w:rPr>
              <w:t xml:space="preserve"> </w:t>
            </w:r>
            <w:r w:rsidR="00A46082" w:rsidRPr="0041045C">
              <w:rPr>
                <w:rFonts w:cs="Arial"/>
              </w:rPr>
              <w:t xml:space="preserve"> </w:t>
            </w:r>
          </w:p>
          <w:p w:rsidR="007D0AF6" w:rsidRPr="0041045C" w:rsidRDefault="007D0AF6" w:rsidP="00BE6AA4">
            <w:pPr>
              <w:rPr>
                <w:rFonts w:cs="Arial"/>
                <w:sz w:val="18"/>
                <w:szCs w:val="18"/>
                <w:u w:val="dottedHeavy"/>
              </w:rPr>
            </w:pPr>
          </w:p>
        </w:tc>
      </w:tr>
    </w:tbl>
    <w:p w:rsidR="00A46082" w:rsidRPr="0041045C" w:rsidRDefault="00A46082" w:rsidP="007D0AF6">
      <w:pPr>
        <w:jc w:val="left"/>
      </w:pPr>
      <w:r w:rsidRPr="0041045C">
        <w:t xml:space="preserve"> </w:t>
      </w:r>
    </w:p>
    <w:p w:rsidR="00A46082" w:rsidRPr="0041045C" w:rsidRDefault="00A46082" w:rsidP="007D0AF6">
      <w:pPr>
        <w:jc w:val="center"/>
        <w:rPr>
          <w:rFonts w:cs="Arial"/>
        </w:rPr>
      </w:pPr>
      <w:r w:rsidRPr="0041045C">
        <w:rPr>
          <w:rFonts w:cs="Arial"/>
        </w:rPr>
        <w:t xml:space="preserve"> </w:t>
      </w:r>
    </w:p>
    <w:p w:rsidR="00A46082" w:rsidRPr="0041045C" w:rsidRDefault="00A46082" w:rsidP="007D0AF6">
      <w:pPr>
        <w:jc w:val="center"/>
        <w:rPr>
          <w:rFonts w:cs="Arial"/>
        </w:rPr>
      </w:pPr>
      <w:r w:rsidRPr="0041045C">
        <w:rPr>
          <w:rFonts w:cs="Arial"/>
        </w:rPr>
        <w:t xml:space="preserve"> </w:t>
      </w:r>
    </w:p>
    <w:p w:rsidR="00A46082" w:rsidRPr="0041045C" w:rsidRDefault="003E5533" w:rsidP="007D0AF6">
      <w:pPr>
        <w:jc w:val="center"/>
        <w:rPr>
          <w:rFonts w:cs="Arial"/>
        </w:rPr>
      </w:pPr>
      <w:r w:rsidRPr="0041045C">
        <w:rPr>
          <w:rFonts w:cs="Arial"/>
        </w:rPr>
        <w:t>ÍNDICE</w:t>
      </w:r>
      <w:r w:rsidR="00A46082" w:rsidRPr="0041045C">
        <w:rPr>
          <w:rFonts w:cs="Arial"/>
        </w:rPr>
        <w:t xml:space="preserve"> </w:t>
      </w:r>
    </w:p>
    <w:p w:rsidR="00A46082" w:rsidRPr="0041045C" w:rsidRDefault="00A46082" w:rsidP="007D0AF6">
      <w:pPr>
        <w:jc w:val="center"/>
        <w:rPr>
          <w:rFonts w:cs="Arial"/>
        </w:rPr>
      </w:pPr>
      <w:r w:rsidRPr="0041045C">
        <w:rPr>
          <w:rFonts w:cs="Arial"/>
        </w:rPr>
        <w:t xml:space="preserve"> </w:t>
      </w:r>
    </w:p>
    <w:p w:rsidR="000B2AEF" w:rsidRDefault="00FA1CB1">
      <w:pPr>
        <w:pStyle w:val="TOC1"/>
        <w:rPr>
          <w:rFonts w:asciiTheme="minorHAnsi" w:eastAsiaTheme="minorEastAsia" w:hAnsiTheme="minorHAnsi" w:cstheme="minorBidi"/>
          <w:caps w:val="0"/>
          <w:noProof/>
          <w:sz w:val="22"/>
          <w:szCs w:val="22"/>
          <w:lang w:val="es-ES_tradnl" w:eastAsia="es-ES_tradnl"/>
        </w:rPr>
      </w:pPr>
      <w:r w:rsidRPr="0041045C">
        <w:rPr>
          <w:bCs/>
          <w:snapToGrid w:val="0"/>
          <w:sz w:val="18"/>
          <w:lang w:val="es-ES_tradnl"/>
        </w:rPr>
        <w:fldChar w:fldCharType="begin"/>
      </w:r>
      <w:r w:rsidR="007D0AF6" w:rsidRPr="0041045C">
        <w:rPr>
          <w:snapToGrid w:val="0"/>
          <w:lang w:val="es-ES_tradnl"/>
        </w:rPr>
        <w:instrText xml:space="preserve"> TOC \o "1-5" \h \z \u </w:instrText>
      </w:r>
      <w:r w:rsidRPr="0041045C">
        <w:rPr>
          <w:bCs/>
          <w:snapToGrid w:val="0"/>
          <w:sz w:val="18"/>
          <w:lang w:val="es-ES_tradnl"/>
        </w:rPr>
        <w:fldChar w:fldCharType="separate"/>
      </w:r>
      <w:hyperlink w:anchor="_Toc96515100" w:history="1">
        <w:r w:rsidR="000B2AEF" w:rsidRPr="00E633A6">
          <w:rPr>
            <w:rStyle w:val="Hyperlink"/>
            <w:noProof/>
            <w:lang w:val="es-ES_tradnl"/>
          </w:rPr>
          <w:t>PREÁMBULO</w:t>
        </w:r>
        <w:r w:rsidR="000B2AEF">
          <w:rPr>
            <w:noProof/>
            <w:webHidden/>
          </w:rPr>
          <w:tab/>
        </w:r>
        <w:r w:rsidR="000B2AEF">
          <w:rPr>
            <w:noProof/>
            <w:webHidden/>
          </w:rPr>
          <w:fldChar w:fldCharType="begin"/>
        </w:r>
        <w:r w:rsidR="000B2AEF">
          <w:rPr>
            <w:noProof/>
            <w:webHidden/>
          </w:rPr>
          <w:instrText xml:space="preserve"> PAGEREF _Toc96515100 \h </w:instrText>
        </w:r>
        <w:r w:rsidR="000B2AEF">
          <w:rPr>
            <w:noProof/>
            <w:webHidden/>
          </w:rPr>
        </w:r>
        <w:r w:rsidR="000B2AEF">
          <w:rPr>
            <w:noProof/>
            <w:webHidden/>
          </w:rPr>
          <w:fldChar w:fldCharType="separate"/>
        </w:r>
        <w:r w:rsidR="000B2AEF">
          <w:rPr>
            <w:noProof/>
            <w:webHidden/>
          </w:rPr>
          <w:t>2</w:t>
        </w:r>
        <w:r w:rsidR="000B2AEF">
          <w:rPr>
            <w:noProof/>
            <w:webHidden/>
          </w:rPr>
          <w:fldChar w:fldCharType="end"/>
        </w:r>
      </w:hyperlink>
    </w:p>
    <w:p w:rsidR="000B2AEF" w:rsidRDefault="00712727">
      <w:pPr>
        <w:pStyle w:val="TOC1"/>
        <w:rPr>
          <w:rFonts w:asciiTheme="minorHAnsi" w:eastAsiaTheme="minorEastAsia" w:hAnsiTheme="minorHAnsi" w:cstheme="minorBidi"/>
          <w:caps w:val="0"/>
          <w:noProof/>
          <w:sz w:val="22"/>
          <w:szCs w:val="22"/>
          <w:lang w:val="es-ES_tradnl" w:eastAsia="es-ES_tradnl"/>
        </w:rPr>
      </w:pPr>
      <w:hyperlink w:anchor="_Toc96515101" w:history="1">
        <w:r w:rsidR="000B2AEF" w:rsidRPr="00E633A6">
          <w:rPr>
            <w:rStyle w:val="Hyperlink"/>
            <w:noProof/>
            <w:lang w:val="es-ES_tradnl"/>
          </w:rPr>
          <w:t>ACTOS RESPECTO DEL PRODUCTO DE LA COSECHA</w:t>
        </w:r>
        <w:r w:rsidR="000B2AEF">
          <w:rPr>
            <w:noProof/>
            <w:webHidden/>
          </w:rPr>
          <w:tab/>
        </w:r>
        <w:r w:rsidR="000B2AEF">
          <w:rPr>
            <w:noProof/>
            <w:webHidden/>
          </w:rPr>
          <w:fldChar w:fldCharType="begin"/>
        </w:r>
        <w:r w:rsidR="000B2AEF">
          <w:rPr>
            <w:noProof/>
            <w:webHidden/>
          </w:rPr>
          <w:instrText xml:space="preserve"> PAGEREF _Toc96515101 \h </w:instrText>
        </w:r>
        <w:r w:rsidR="000B2AEF">
          <w:rPr>
            <w:noProof/>
            <w:webHidden/>
          </w:rPr>
        </w:r>
        <w:r w:rsidR="000B2AEF">
          <w:rPr>
            <w:noProof/>
            <w:webHidden/>
          </w:rPr>
          <w:fldChar w:fldCharType="separate"/>
        </w:r>
        <w:r w:rsidR="000B2AEF">
          <w:rPr>
            <w:noProof/>
            <w:webHidden/>
          </w:rPr>
          <w:t>3</w:t>
        </w:r>
        <w:r w:rsidR="000B2AEF">
          <w:rPr>
            <w:noProof/>
            <w:webHidden/>
          </w:rPr>
          <w:fldChar w:fldCharType="end"/>
        </w:r>
      </w:hyperlink>
    </w:p>
    <w:p w:rsidR="000B2AEF" w:rsidRDefault="00A04AFA">
      <w:pPr>
        <w:pStyle w:val="TOC2"/>
        <w:tabs>
          <w:tab w:val="left" w:pos="568"/>
        </w:tabs>
        <w:rPr>
          <w:rFonts w:asciiTheme="minorHAnsi" w:eastAsiaTheme="minorEastAsia" w:hAnsiTheme="minorHAnsi" w:cstheme="minorBidi"/>
          <w:smallCaps w:val="0"/>
          <w:noProof/>
          <w:sz w:val="22"/>
          <w:szCs w:val="22"/>
          <w:lang w:val="es-ES_tradnl" w:eastAsia="es-ES_tradnl"/>
        </w:rPr>
      </w:pPr>
      <w:hyperlink w:anchor="_Toc96515102" w:history="1">
        <w:r w:rsidR="000B2AEF" w:rsidRPr="00712727">
          <w:rPr>
            <w:i/>
            <w:smallCaps w:val="0"/>
          </w:rPr>
          <w:t>a)</w:t>
        </w:r>
        <w:r w:rsidR="000B2AEF" w:rsidRPr="00712727">
          <w:rPr>
            <w:i/>
            <w:smallCaps w:val="0"/>
          </w:rPr>
          <w:tab/>
        </w:r>
        <w:r>
          <w:rPr>
            <w:i/>
            <w:smallCaps w:val="0"/>
          </w:rPr>
          <w:tab/>
        </w:r>
        <w:r w:rsidR="000B2AEF" w:rsidRPr="00712727">
          <w:rPr>
            <w:i/>
            <w:smallCaps w:val="0"/>
          </w:rPr>
          <w:t>Artículo pertinente</w:t>
        </w:r>
        <w:r w:rsidR="000B2AEF">
          <w:rPr>
            <w:noProof/>
            <w:webHidden/>
          </w:rPr>
          <w:tab/>
        </w:r>
        <w:r w:rsidR="000B2AEF">
          <w:rPr>
            <w:noProof/>
            <w:webHidden/>
          </w:rPr>
          <w:fldChar w:fldCharType="begin"/>
        </w:r>
        <w:r w:rsidR="000B2AEF">
          <w:rPr>
            <w:noProof/>
            <w:webHidden/>
          </w:rPr>
          <w:instrText xml:space="preserve"> PAGEREF _Toc96515102 \h </w:instrText>
        </w:r>
        <w:r w:rsidR="000B2AEF">
          <w:rPr>
            <w:noProof/>
            <w:webHidden/>
          </w:rPr>
        </w:r>
        <w:r w:rsidR="000B2AEF">
          <w:rPr>
            <w:noProof/>
            <w:webHidden/>
          </w:rPr>
          <w:fldChar w:fldCharType="separate"/>
        </w:r>
        <w:r w:rsidR="000B2AEF">
          <w:rPr>
            <w:noProof/>
            <w:webHidden/>
          </w:rPr>
          <w:t>3</w:t>
        </w:r>
        <w:r w:rsidR="000B2AEF">
          <w:rPr>
            <w:noProof/>
            <w:webHidden/>
          </w:rPr>
          <w:fldChar w:fldCharType="end"/>
        </w:r>
      </w:hyperlink>
    </w:p>
    <w:p w:rsidR="000B2AEF" w:rsidRDefault="00A04AFA">
      <w:pPr>
        <w:pStyle w:val="TOC2"/>
        <w:tabs>
          <w:tab w:val="left" w:pos="568"/>
        </w:tabs>
        <w:rPr>
          <w:rFonts w:asciiTheme="minorHAnsi" w:eastAsiaTheme="minorEastAsia" w:hAnsiTheme="minorHAnsi" w:cstheme="minorBidi"/>
          <w:smallCaps w:val="0"/>
          <w:noProof/>
          <w:sz w:val="22"/>
          <w:szCs w:val="22"/>
          <w:lang w:val="es-ES_tradnl" w:eastAsia="es-ES_tradnl"/>
        </w:rPr>
      </w:pPr>
      <w:hyperlink w:anchor="_Toc96515103" w:history="1">
        <w:r w:rsidR="000B2AEF" w:rsidRPr="00712727">
          <w:rPr>
            <w:i/>
            <w:smallCaps w:val="0"/>
          </w:rPr>
          <w:t>b)</w:t>
        </w:r>
        <w:r w:rsidR="000B2AEF" w:rsidRPr="00712727">
          <w:rPr>
            <w:i/>
            <w:smallCaps w:val="0"/>
          </w:rPr>
          <w:tab/>
        </w:r>
        <w:r>
          <w:rPr>
            <w:i/>
            <w:smallCaps w:val="0"/>
          </w:rPr>
          <w:tab/>
        </w:r>
        <w:r w:rsidR="000B2AEF" w:rsidRPr="00712727">
          <w:rPr>
            <w:i/>
            <w:smallCaps w:val="0"/>
          </w:rPr>
          <w:t>Producto de la cosecha</w:t>
        </w:r>
        <w:r w:rsidR="000B2AEF">
          <w:rPr>
            <w:noProof/>
            <w:webHidden/>
          </w:rPr>
          <w:tab/>
        </w:r>
        <w:r w:rsidR="000B2AEF">
          <w:rPr>
            <w:noProof/>
            <w:webHidden/>
          </w:rPr>
          <w:fldChar w:fldCharType="begin"/>
        </w:r>
        <w:r w:rsidR="000B2AEF">
          <w:rPr>
            <w:noProof/>
            <w:webHidden/>
          </w:rPr>
          <w:instrText xml:space="preserve"> PAGEREF _Toc96515103 \h </w:instrText>
        </w:r>
        <w:r w:rsidR="000B2AEF">
          <w:rPr>
            <w:noProof/>
            <w:webHidden/>
          </w:rPr>
        </w:r>
        <w:r w:rsidR="000B2AEF">
          <w:rPr>
            <w:noProof/>
            <w:webHidden/>
          </w:rPr>
          <w:fldChar w:fldCharType="separate"/>
        </w:r>
        <w:r w:rsidR="000B2AEF">
          <w:rPr>
            <w:noProof/>
            <w:webHidden/>
          </w:rPr>
          <w:t>3</w:t>
        </w:r>
        <w:r w:rsidR="000B2AEF">
          <w:rPr>
            <w:noProof/>
            <w:webHidden/>
          </w:rPr>
          <w:fldChar w:fldCharType="end"/>
        </w:r>
      </w:hyperlink>
    </w:p>
    <w:p w:rsidR="000B2AEF" w:rsidRDefault="00A04AFA">
      <w:pPr>
        <w:pStyle w:val="TOC2"/>
        <w:tabs>
          <w:tab w:val="left" w:pos="738"/>
        </w:tabs>
        <w:rPr>
          <w:rFonts w:asciiTheme="minorHAnsi" w:eastAsiaTheme="minorEastAsia" w:hAnsiTheme="minorHAnsi" w:cstheme="minorBidi"/>
          <w:smallCaps w:val="0"/>
          <w:noProof/>
          <w:sz w:val="22"/>
          <w:szCs w:val="22"/>
          <w:lang w:val="es-ES_tradnl" w:eastAsia="es-ES_tradnl"/>
        </w:rPr>
      </w:pPr>
      <w:hyperlink w:anchor="_Toc96515104" w:history="1">
        <w:r w:rsidR="000B2AEF" w:rsidRPr="00712727">
          <w:rPr>
            <w:i/>
            <w:smallCaps w:val="0"/>
          </w:rPr>
          <w:t>c)</w:t>
        </w:r>
        <w:r w:rsidR="000B2AEF" w:rsidRPr="00712727">
          <w:rPr>
            <w:i/>
            <w:smallCaps w:val="0"/>
          </w:rPr>
          <w:tab/>
        </w:r>
        <w:r>
          <w:rPr>
            <w:i/>
            <w:smallCaps w:val="0"/>
          </w:rPr>
          <w:t xml:space="preserve"> </w:t>
        </w:r>
        <w:r w:rsidR="000B2AEF" w:rsidRPr="00712727">
          <w:rPr>
            <w:i/>
            <w:smallCaps w:val="0"/>
          </w:rPr>
          <w:t>Utilización no autorizada de material de reproducción o de multiplicación</w:t>
        </w:r>
        <w:r w:rsidR="000B2AEF">
          <w:rPr>
            <w:noProof/>
            <w:webHidden/>
          </w:rPr>
          <w:tab/>
        </w:r>
        <w:r w:rsidR="000B2AEF">
          <w:rPr>
            <w:noProof/>
            <w:webHidden/>
          </w:rPr>
          <w:fldChar w:fldCharType="begin"/>
        </w:r>
        <w:r w:rsidR="000B2AEF">
          <w:rPr>
            <w:noProof/>
            <w:webHidden/>
          </w:rPr>
          <w:instrText xml:space="preserve"> PAGEREF _Toc96515104 \h </w:instrText>
        </w:r>
        <w:r w:rsidR="000B2AEF">
          <w:rPr>
            <w:noProof/>
            <w:webHidden/>
          </w:rPr>
        </w:r>
        <w:r w:rsidR="000B2AEF">
          <w:rPr>
            <w:noProof/>
            <w:webHidden/>
          </w:rPr>
          <w:fldChar w:fldCharType="separate"/>
        </w:r>
        <w:r w:rsidR="000B2AEF">
          <w:rPr>
            <w:noProof/>
            <w:webHidden/>
          </w:rPr>
          <w:t>4</w:t>
        </w:r>
        <w:r w:rsidR="000B2AEF">
          <w:rPr>
            <w:noProof/>
            <w:webHidden/>
          </w:rPr>
          <w:fldChar w:fldCharType="end"/>
        </w:r>
      </w:hyperlink>
    </w:p>
    <w:p w:rsidR="000B2AEF" w:rsidRDefault="00A04AFA">
      <w:pPr>
        <w:pStyle w:val="TOC3"/>
        <w:rPr>
          <w:rFonts w:asciiTheme="minorHAnsi" w:eastAsiaTheme="minorEastAsia" w:hAnsiTheme="minorHAnsi" w:cstheme="minorBidi"/>
          <w:noProof/>
          <w:sz w:val="22"/>
          <w:szCs w:val="22"/>
          <w:lang w:val="es-ES_tradnl" w:eastAsia="es-ES_tradnl"/>
        </w:rPr>
      </w:pPr>
      <w:r>
        <w:tab/>
      </w:r>
      <w:hyperlink w:anchor="_Toc96515105" w:history="1">
        <w:r w:rsidR="000B2AEF" w:rsidRPr="00E633A6">
          <w:rPr>
            <w:rStyle w:val="Hyperlink"/>
            <w:noProof/>
            <w:lang w:val="es-ES_tradnl"/>
          </w:rPr>
          <w:t>Actos respecto del material de reproducción o multiplicación</w:t>
        </w:r>
        <w:r w:rsidR="000B2AEF">
          <w:rPr>
            <w:noProof/>
            <w:webHidden/>
          </w:rPr>
          <w:tab/>
        </w:r>
        <w:r w:rsidR="000B2AEF">
          <w:rPr>
            <w:noProof/>
            <w:webHidden/>
          </w:rPr>
          <w:fldChar w:fldCharType="begin"/>
        </w:r>
        <w:r w:rsidR="000B2AEF">
          <w:rPr>
            <w:noProof/>
            <w:webHidden/>
          </w:rPr>
          <w:instrText xml:space="preserve"> PAGEREF _Toc96515105 \h </w:instrText>
        </w:r>
        <w:r w:rsidR="000B2AEF">
          <w:rPr>
            <w:noProof/>
            <w:webHidden/>
          </w:rPr>
        </w:r>
        <w:r w:rsidR="000B2AEF">
          <w:rPr>
            <w:noProof/>
            <w:webHidden/>
          </w:rPr>
          <w:fldChar w:fldCharType="separate"/>
        </w:r>
        <w:r w:rsidR="000B2AEF">
          <w:rPr>
            <w:noProof/>
            <w:webHidden/>
          </w:rPr>
          <w:t>4</w:t>
        </w:r>
        <w:r w:rsidR="000B2AEF">
          <w:rPr>
            <w:noProof/>
            <w:webHidden/>
          </w:rPr>
          <w:fldChar w:fldCharType="end"/>
        </w:r>
      </w:hyperlink>
    </w:p>
    <w:p w:rsidR="000B2AEF" w:rsidRDefault="00A04AFA">
      <w:pPr>
        <w:pStyle w:val="TOC3"/>
        <w:rPr>
          <w:rFonts w:asciiTheme="minorHAnsi" w:eastAsiaTheme="minorEastAsia" w:hAnsiTheme="minorHAnsi" w:cstheme="minorBidi"/>
          <w:noProof/>
          <w:sz w:val="22"/>
          <w:szCs w:val="22"/>
          <w:lang w:val="es-ES_tradnl" w:eastAsia="es-ES_tradnl"/>
        </w:rPr>
      </w:pPr>
      <w:r>
        <w:tab/>
      </w:r>
      <w:hyperlink w:anchor="_Toc96515106" w:history="1">
        <w:r w:rsidR="000B2AEF" w:rsidRPr="00E633A6">
          <w:rPr>
            <w:rStyle w:val="Hyperlink"/>
            <w:noProof/>
            <w:lang w:val="es-ES_tradnl"/>
          </w:rPr>
          <w:t>Condiciones y limitaciones</w:t>
        </w:r>
        <w:r w:rsidR="000B2AEF">
          <w:rPr>
            <w:noProof/>
            <w:webHidden/>
          </w:rPr>
          <w:tab/>
        </w:r>
        <w:r w:rsidR="000B2AEF">
          <w:rPr>
            <w:noProof/>
            <w:webHidden/>
          </w:rPr>
          <w:fldChar w:fldCharType="begin"/>
        </w:r>
        <w:r w:rsidR="000B2AEF">
          <w:rPr>
            <w:noProof/>
            <w:webHidden/>
          </w:rPr>
          <w:instrText xml:space="preserve"> PAGEREF _Toc96515106 \h </w:instrText>
        </w:r>
        <w:r w:rsidR="000B2AEF">
          <w:rPr>
            <w:noProof/>
            <w:webHidden/>
          </w:rPr>
        </w:r>
        <w:r w:rsidR="000B2AEF">
          <w:rPr>
            <w:noProof/>
            <w:webHidden/>
          </w:rPr>
          <w:fldChar w:fldCharType="separate"/>
        </w:r>
        <w:r w:rsidR="000B2AEF">
          <w:rPr>
            <w:noProof/>
            <w:webHidden/>
          </w:rPr>
          <w:t>6</w:t>
        </w:r>
        <w:r w:rsidR="000B2AEF">
          <w:rPr>
            <w:noProof/>
            <w:webHidden/>
          </w:rPr>
          <w:fldChar w:fldCharType="end"/>
        </w:r>
      </w:hyperlink>
    </w:p>
    <w:p w:rsidR="000B2AEF" w:rsidRDefault="00A04AFA">
      <w:pPr>
        <w:pStyle w:val="TOC3"/>
        <w:rPr>
          <w:rFonts w:asciiTheme="minorHAnsi" w:eastAsiaTheme="minorEastAsia" w:hAnsiTheme="minorHAnsi" w:cstheme="minorBidi"/>
          <w:noProof/>
          <w:sz w:val="22"/>
          <w:szCs w:val="22"/>
          <w:lang w:val="es-ES_tradnl" w:eastAsia="es-ES_tradnl"/>
        </w:rPr>
      </w:pPr>
      <w:r>
        <w:tab/>
      </w:r>
      <w:hyperlink w:anchor="_Toc96515107" w:history="1">
        <w:r w:rsidR="000B2AEF" w:rsidRPr="00E633A6">
          <w:rPr>
            <w:rStyle w:val="Hyperlink"/>
            <w:noProof/>
            <w:lang w:val="es-ES_tradnl"/>
          </w:rPr>
          <w:t>Excepciones obligatorias al derecho de obtentor</w:t>
        </w:r>
        <w:r w:rsidR="000B2AEF">
          <w:rPr>
            <w:noProof/>
            <w:webHidden/>
          </w:rPr>
          <w:tab/>
        </w:r>
        <w:r w:rsidR="000B2AEF">
          <w:rPr>
            <w:noProof/>
            <w:webHidden/>
          </w:rPr>
          <w:fldChar w:fldCharType="begin"/>
        </w:r>
        <w:r w:rsidR="000B2AEF">
          <w:rPr>
            <w:noProof/>
            <w:webHidden/>
          </w:rPr>
          <w:instrText xml:space="preserve"> PAGEREF _Toc96515107 \h </w:instrText>
        </w:r>
        <w:r w:rsidR="000B2AEF">
          <w:rPr>
            <w:noProof/>
            <w:webHidden/>
          </w:rPr>
        </w:r>
        <w:r w:rsidR="000B2AEF">
          <w:rPr>
            <w:noProof/>
            <w:webHidden/>
          </w:rPr>
          <w:fldChar w:fldCharType="separate"/>
        </w:r>
        <w:r w:rsidR="000B2AEF">
          <w:rPr>
            <w:noProof/>
            <w:webHidden/>
          </w:rPr>
          <w:t>7</w:t>
        </w:r>
        <w:r w:rsidR="000B2AEF">
          <w:rPr>
            <w:noProof/>
            <w:webHidden/>
          </w:rPr>
          <w:fldChar w:fldCharType="end"/>
        </w:r>
      </w:hyperlink>
    </w:p>
    <w:p w:rsidR="000B2AEF" w:rsidRDefault="00A04AFA">
      <w:pPr>
        <w:pStyle w:val="TOC3"/>
        <w:rPr>
          <w:rFonts w:asciiTheme="minorHAnsi" w:eastAsiaTheme="minorEastAsia" w:hAnsiTheme="minorHAnsi" w:cstheme="minorBidi"/>
          <w:noProof/>
          <w:sz w:val="22"/>
          <w:szCs w:val="22"/>
          <w:lang w:val="es-ES_tradnl" w:eastAsia="es-ES_tradnl"/>
        </w:rPr>
      </w:pPr>
      <w:r>
        <w:tab/>
      </w:r>
      <w:hyperlink w:anchor="_Toc96515108" w:history="1">
        <w:r w:rsidR="000B2AEF" w:rsidRPr="00E633A6">
          <w:rPr>
            <w:rStyle w:val="Hyperlink"/>
            <w:noProof/>
            <w:lang w:val="es-ES_tradnl"/>
          </w:rPr>
          <w:t>Excepción facultativa al derecho de obtentor</w:t>
        </w:r>
        <w:r w:rsidR="000B2AEF">
          <w:rPr>
            <w:noProof/>
            <w:webHidden/>
          </w:rPr>
          <w:tab/>
        </w:r>
        <w:r w:rsidR="000B2AEF">
          <w:rPr>
            <w:noProof/>
            <w:webHidden/>
          </w:rPr>
          <w:fldChar w:fldCharType="begin"/>
        </w:r>
        <w:r w:rsidR="000B2AEF">
          <w:rPr>
            <w:noProof/>
            <w:webHidden/>
          </w:rPr>
          <w:instrText xml:space="preserve"> PAGEREF _Toc96515108 \h </w:instrText>
        </w:r>
        <w:r w:rsidR="000B2AEF">
          <w:rPr>
            <w:noProof/>
            <w:webHidden/>
          </w:rPr>
        </w:r>
        <w:r w:rsidR="000B2AEF">
          <w:rPr>
            <w:noProof/>
            <w:webHidden/>
          </w:rPr>
          <w:fldChar w:fldCharType="separate"/>
        </w:r>
        <w:r w:rsidR="000B2AEF">
          <w:rPr>
            <w:noProof/>
            <w:webHidden/>
          </w:rPr>
          <w:t>7</w:t>
        </w:r>
        <w:r w:rsidR="000B2AEF">
          <w:rPr>
            <w:noProof/>
            <w:webHidden/>
          </w:rPr>
          <w:fldChar w:fldCharType="end"/>
        </w:r>
      </w:hyperlink>
    </w:p>
    <w:p w:rsidR="000B2AEF" w:rsidRDefault="00A04AFA">
      <w:pPr>
        <w:pStyle w:val="TOC2"/>
        <w:tabs>
          <w:tab w:val="left" w:pos="738"/>
        </w:tabs>
        <w:rPr>
          <w:rFonts w:asciiTheme="minorHAnsi" w:eastAsiaTheme="minorEastAsia" w:hAnsiTheme="minorHAnsi" w:cstheme="minorBidi"/>
          <w:smallCaps w:val="0"/>
          <w:noProof/>
          <w:sz w:val="22"/>
          <w:szCs w:val="22"/>
          <w:lang w:val="es-ES_tradnl" w:eastAsia="es-ES_tradnl"/>
        </w:rPr>
      </w:pPr>
      <w:hyperlink w:anchor="_Toc96515109" w:history="1">
        <w:r w:rsidR="000B2AEF" w:rsidRPr="00712727">
          <w:rPr>
            <w:i/>
            <w:smallCaps w:val="0"/>
          </w:rPr>
          <w:t>d)</w:t>
        </w:r>
        <w:r w:rsidR="000B2AEF" w:rsidRPr="00712727">
          <w:rPr>
            <w:i/>
            <w:smallCaps w:val="0"/>
          </w:rPr>
          <w:tab/>
        </w:r>
        <w:r>
          <w:rPr>
            <w:i/>
            <w:smallCaps w:val="0"/>
          </w:rPr>
          <w:t xml:space="preserve"> </w:t>
        </w:r>
        <w:r w:rsidR="000B2AEF" w:rsidRPr="00712727">
          <w:rPr>
            <w:i/>
            <w:smallCaps w:val="0"/>
          </w:rPr>
          <w:t>Poder ejercer razonablemente su derecho</w:t>
        </w:r>
        <w:r w:rsidR="000B2AEF">
          <w:rPr>
            <w:noProof/>
            <w:webHidden/>
          </w:rPr>
          <w:tab/>
        </w:r>
        <w:r w:rsidR="000B2AEF">
          <w:rPr>
            <w:noProof/>
            <w:webHidden/>
          </w:rPr>
          <w:fldChar w:fldCharType="begin"/>
        </w:r>
        <w:r w:rsidR="000B2AEF">
          <w:rPr>
            <w:noProof/>
            <w:webHidden/>
          </w:rPr>
          <w:instrText xml:space="preserve"> PAGEREF _Toc96515109 \h </w:instrText>
        </w:r>
        <w:r w:rsidR="000B2AEF">
          <w:rPr>
            <w:noProof/>
            <w:webHidden/>
          </w:rPr>
        </w:r>
        <w:r w:rsidR="000B2AEF">
          <w:rPr>
            <w:noProof/>
            <w:webHidden/>
          </w:rPr>
          <w:fldChar w:fldCharType="separate"/>
        </w:r>
        <w:r w:rsidR="000B2AEF">
          <w:rPr>
            <w:noProof/>
            <w:webHidden/>
          </w:rPr>
          <w:t>8</w:t>
        </w:r>
        <w:r w:rsidR="000B2AEF">
          <w:rPr>
            <w:noProof/>
            <w:webHidden/>
          </w:rPr>
          <w:fldChar w:fldCharType="end"/>
        </w:r>
      </w:hyperlink>
    </w:p>
    <w:p w:rsidR="00A46082" w:rsidRPr="0041045C" w:rsidRDefault="00FA1CB1" w:rsidP="007D0AF6">
      <w:pPr>
        <w:jc w:val="center"/>
        <w:rPr>
          <w:rFonts w:cs="Arial"/>
        </w:rPr>
      </w:pPr>
      <w:r w:rsidRPr="0041045C">
        <w:rPr>
          <w:caps/>
          <w:snapToGrid w:val="0"/>
        </w:rPr>
        <w:fldChar w:fldCharType="end"/>
      </w:r>
      <w:r w:rsidR="00A46082" w:rsidRPr="0041045C">
        <w:rPr>
          <w:rFonts w:cs="Arial"/>
        </w:rPr>
        <w:t xml:space="preserve"> </w:t>
      </w:r>
    </w:p>
    <w:p w:rsidR="00A46082" w:rsidRPr="0041045C" w:rsidRDefault="00A46082" w:rsidP="007D0AF6">
      <w:pPr>
        <w:jc w:val="center"/>
        <w:rPr>
          <w:rFonts w:cs="Arial"/>
        </w:rPr>
      </w:pPr>
      <w:r w:rsidRPr="0041045C">
        <w:rPr>
          <w:rFonts w:cs="Arial"/>
        </w:rPr>
        <w:t xml:space="preserve"> </w:t>
      </w:r>
    </w:p>
    <w:p w:rsidR="00A46082" w:rsidRPr="0041045C" w:rsidRDefault="00A46082" w:rsidP="007D0AF6">
      <w:pPr>
        <w:jc w:val="center"/>
        <w:rPr>
          <w:rFonts w:cs="Arial"/>
        </w:rPr>
      </w:pPr>
      <w:r w:rsidRPr="0041045C">
        <w:rPr>
          <w:rFonts w:cs="Arial"/>
        </w:rPr>
        <w:t xml:space="preserve"> </w:t>
      </w:r>
    </w:p>
    <w:p w:rsidR="00A46082" w:rsidRPr="0041045C" w:rsidRDefault="007D0AF6" w:rsidP="007D0AF6">
      <w:r w:rsidRPr="0041045C">
        <w:br w:type="page"/>
      </w:r>
      <w:r w:rsidR="00A46082" w:rsidRPr="0041045C">
        <w:lastRenderedPageBreak/>
        <w:t xml:space="preserve"> </w:t>
      </w:r>
    </w:p>
    <w:p w:rsidR="00A46082" w:rsidRPr="0041045C" w:rsidRDefault="003E5533" w:rsidP="007D0AF6">
      <w:pPr>
        <w:jc w:val="center"/>
      </w:pPr>
      <w:r w:rsidRPr="0041045C">
        <w:t>NOTAS EXPLICATIVAS SOBRE LOS ACTOS RESPECTO DEL PRODUCTO DE LA COSECHA CON ARREGLO AL ACTA DE 1991 DEL CONVENIO DE LA UPOV</w:t>
      </w:r>
      <w:r w:rsidR="00A46082" w:rsidRPr="0041045C">
        <w:t xml:space="preserve"> </w:t>
      </w:r>
    </w:p>
    <w:p w:rsidR="00A46082" w:rsidRPr="0041045C" w:rsidRDefault="00A46082" w:rsidP="007D0AF6">
      <w:pPr>
        <w:jc w:val="center"/>
      </w:pPr>
    </w:p>
    <w:p w:rsidR="00A46082" w:rsidRPr="0041045C" w:rsidRDefault="00A46082" w:rsidP="007D0AF6">
      <w:pPr>
        <w:jc w:val="center"/>
        <w:rPr>
          <w:rFonts w:cs="Arial"/>
        </w:rPr>
      </w:pPr>
    </w:p>
    <w:p w:rsidR="00A46082" w:rsidRPr="0041045C" w:rsidRDefault="00A46082" w:rsidP="007D0AF6">
      <w:pPr>
        <w:jc w:val="center"/>
        <w:rPr>
          <w:rFonts w:cs="Arial"/>
        </w:rPr>
      </w:pPr>
    </w:p>
    <w:p w:rsidR="00A46082" w:rsidRPr="0041045C" w:rsidRDefault="00904116" w:rsidP="007D0AF6">
      <w:pPr>
        <w:pStyle w:val="Heading1"/>
        <w:rPr>
          <w:lang w:val="es-ES_tradnl"/>
        </w:rPr>
      </w:pPr>
      <w:bookmarkStart w:id="1" w:name="_Toc96515100"/>
      <w:r w:rsidRPr="0041045C">
        <w:rPr>
          <w:lang w:val="es-ES_tradnl"/>
        </w:rPr>
        <w:t>PREÁMBULO</w:t>
      </w:r>
      <w:bookmarkEnd w:id="1"/>
    </w:p>
    <w:p w:rsidR="00A46082" w:rsidRPr="0041045C" w:rsidRDefault="00A46082" w:rsidP="007D0AF6">
      <w:pPr>
        <w:jc w:val="center"/>
      </w:pPr>
    </w:p>
    <w:p w:rsidR="00A46082" w:rsidRPr="0041045C" w:rsidRDefault="00904116" w:rsidP="007D0AF6">
      <w:r w:rsidRPr="0041045C">
        <w:t>Las presentes notas explicativas tienen por objeto brindar orientación sobre el alcance del derecho de obtentor en lo referente a los actos respecto del producto de la cosecha (Artículo 14.2) del Acta de 1991) con arreglo al Convenio Internacional para la Protección de las Obtenciones Vegetales (Convenio de la UPOV).</w:t>
      </w:r>
      <w:r w:rsidR="007D0AF6" w:rsidRPr="0041045C">
        <w:t xml:space="preserve"> </w:t>
      </w:r>
      <w:r w:rsidRPr="0041045C">
        <w:t>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p>
    <w:p w:rsidR="00A46082" w:rsidRPr="0041045C" w:rsidRDefault="00A46082" w:rsidP="007D0AF6"/>
    <w:p w:rsidR="00A46082" w:rsidRPr="0041045C" w:rsidRDefault="007D0AF6" w:rsidP="007D0AF6">
      <w:pPr>
        <w:pStyle w:val="Heading1"/>
        <w:rPr>
          <w:lang w:val="es-ES_tradnl"/>
        </w:rPr>
      </w:pPr>
      <w:r w:rsidRPr="0041045C">
        <w:rPr>
          <w:lang w:val="es-ES_tradnl"/>
        </w:rPr>
        <w:br w:type="page"/>
      </w:r>
      <w:bookmarkStart w:id="2" w:name="_Toc331410077"/>
      <w:r w:rsidR="00A46082" w:rsidRPr="0041045C">
        <w:rPr>
          <w:lang w:val="es-ES_tradnl"/>
        </w:rPr>
        <w:lastRenderedPageBreak/>
        <w:t xml:space="preserve"> </w:t>
      </w:r>
    </w:p>
    <w:p w:rsidR="00A46082" w:rsidRPr="0041045C" w:rsidRDefault="00904116" w:rsidP="007D0AF6">
      <w:pPr>
        <w:pStyle w:val="Heading1"/>
        <w:rPr>
          <w:lang w:val="es-ES_tradnl"/>
        </w:rPr>
      </w:pPr>
      <w:bookmarkStart w:id="3" w:name="_Toc96515101"/>
      <w:bookmarkEnd w:id="2"/>
      <w:r w:rsidRPr="0041045C">
        <w:rPr>
          <w:lang w:val="es-ES_tradnl"/>
        </w:rPr>
        <w:t>ACTOS RESPECTO DEL PRODUCTO DE LA COSECHA</w:t>
      </w:r>
      <w:bookmarkEnd w:id="3"/>
      <w:r w:rsidR="00A46082" w:rsidRPr="0041045C">
        <w:rPr>
          <w:lang w:val="es-ES_tradnl"/>
        </w:rPr>
        <w:t xml:space="preserve"> </w:t>
      </w:r>
    </w:p>
    <w:p w:rsidR="00A46082" w:rsidRPr="0041045C" w:rsidRDefault="00A46082" w:rsidP="007D0AF6">
      <w:pPr>
        <w:pStyle w:val="Heading2"/>
        <w:rPr>
          <w:sz w:val="16"/>
          <w:lang w:val="es-ES_tradnl"/>
        </w:rPr>
      </w:pPr>
      <w:bookmarkStart w:id="4" w:name="_Toc178579799"/>
      <w:bookmarkStart w:id="5" w:name="_Toc178579820"/>
      <w:r w:rsidRPr="0041045C">
        <w:rPr>
          <w:sz w:val="16"/>
          <w:lang w:val="es-ES_tradnl"/>
        </w:rPr>
        <w:t xml:space="preserve"> </w:t>
      </w:r>
    </w:p>
    <w:p w:rsidR="00A46082" w:rsidRPr="0041045C" w:rsidRDefault="00A46082" w:rsidP="007D0AF6">
      <w:pPr>
        <w:rPr>
          <w:sz w:val="16"/>
        </w:rPr>
      </w:pPr>
      <w:r w:rsidRPr="0041045C">
        <w:rPr>
          <w:sz w:val="16"/>
        </w:rPr>
        <w:t xml:space="preserve"> </w:t>
      </w:r>
    </w:p>
    <w:p w:rsidR="00A46082" w:rsidRPr="0041045C" w:rsidRDefault="00A23B54" w:rsidP="007D0AF6">
      <w:pPr>
        <w:pStyle w:val="Heading2"/>
        <w:rPr>
          <w:lang w:val="es-ES_tradnl"/>
        </w:rPr>
      </w:pPr>
      <w:bookmarkStart w:id="6" w:name="_Toc331410078"/>
      <w:bookmarkStart w:id="7" w:name="_Toc96515102"/>
      <w:r w:rsidRPr="0041045C">
        <w:rPr>
          <w:u w:val="none"/>
          <w:lang w:val="es-ES_tradnl"/>
        </w:rPr>
        <w:t>a)</w:t>
      </w:r>
      <w:r w:rsidRPr="0041045C">
        <w:rPr>
          <w:u w:val="none"/>
          <w:lang w:val="es-ES_tradnl"/>
        </w:rPr>
        <w:tab/>
      </w:r>
      <w:bookmarkEnd w:id="4"/>
      <w:bookmarkEnd w:id="5"/>
      <w:bookmarkEnd w:id="6"/>
      <w:r w:rsidR="00BE6AA4" w:rsidRPr="0041045C">
        <w:rPr>
          <w:lang w:val="es-ES_tradnl"/>
        </w:rPr>
        <w:t>Artículo pertinente</w:t>
      </w:r>
      <w:bookmarkEnd w:id="7"/>
      <w:r w:rsidR="00A46082" w:rsidRPr="0041045C">
        <w:rPr>
          <w:lang w:val="es-ES_tradnl"/>
        </w:rPr>
        <w:t xml:space="preserve"> </w:t>
      </w:r>
    </w:p>
    <w:p w:rsidR="00A46082" w:rsidRPr="0041045C" w:rsidRDefault="00A46082" w:rsidP="007D0AF6">
      <w:pPr>
        <w:rPr>
          <w:sz w:val="18"/>
        </w:rPr>
      </w:pPr>
      <w:r w:rsidRPr="0041045C">
        <w:rPr>
          <w:sz w:val="18"/>
        </w:rPr>
        <w:t xml:space="preserve"> </w:t>
      </w:r>
    </w:p>
    <w:p w:rsidR="00A46082" w:rsidRPr="0041045C" w:rsidRDefault="00A46082" w:rsidP="007D0AF6">
      <w:pPr>
        <w:keepNext/>
        <w:keepLines/>
        <w:pBdr>
          <w:top w:val="single" w:sz="4" w:space="1" w:color="auto"/>
          <w:left w:val="single" w:sz="4" w:space="4" w:color="auto"/>
          <w:bottom w:val="single" w:sz="4" w:space="1" w:color="auto"/>
          <w:right w:val="single" w:sz="4" w:space="4" w:color="auto"/>
        </w:pBdr>
        <w:ind w:left="567" w:right="571"/>
        <w:jc w:val="center"/>
        <w:rPr>
          <w:b/>
          <w:bCs/>
          <w:sz w:val="16"/>
          <w:szCs w:val="18"/>
        </w:rPr>
      </w:pPr>
      <w:r w:rsidRPr="0041045C">
        <w:rPr>
          <w:b/>
          <w:bCs/>
          <w:sz w:val="16"/>
          <w:szCs w:val="18"/>
        </w:rPr>
        <w:t xml:space="preserve"> </w:t>
      </w:r>
    </w:p>
    <w:p w:rsidR="00A46082" w:rsidRPr="0041045C" w:rsidRDefault="00573EEC" w:rsidP="007D0AF6">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41045C">
        <w:rPr>
          <w:rFonts w:cs="Arial"/>
          <w:b/>
          <w:bCs/>
          <w:sz w:val="18"/>
          <w:szCs w:val="18"/>
        </w:rPr>
        <w:t xml:space="preserve">Artículo 14 </w:t>
      </w:r>
      <w:r w:rsidRPr="0041045C">
        <w:rPr>
          <w:rFonts w:cs="Arial"/>
          <w:sz w:val="18"/>
          <w:szCs w:val="18"/>
        </w:rPr>
        <w:t xml:space="preserve">del </w:t>
      </w:r>
      <w:r w:rsidRPr="0041045C">
        <w:rPr>
          <w:rFonts w:cs="Arial"/>
          <w:b/>
          <w:sz w:val="18"/>
          <w:szCs w:val="18"/>
        </w:rPr>
        <w:t>Acta de 1991</w:t>
      </w:r>
      <w:r w:rsidRPr="0041045C">
        <w:rPr>
          <w:rFonts w:cs="Arial"/>
          <w:b/>
          <w:bCs/>
          <w:sz w:val="18"/>
          <w:szCs w:val="18"/>
        </w:rPr>
        <w:t xml:space="preserve"> </w:t>
      </w:r>
      <w:r w:rsidRPr="0041045C">
        <w:rPr>
          <w:rFonts w:cs="Arial"/>
          <w:sz w:val="18"/>
          <w:szCs w:val="18"/>
        </w:rPr>
        <w:t>del Convenio de la UPOV</w:t>
      </w:r>
      <w:r w:rsidR="007D0AF6" w:rsidRPr="0041045C">
        <w:rPr>
          <w:sz w:val="18"/>
          <w:szCs w:val="18"/>
        </w:rPr>
        <w:t xml:space="preserve"> </w:t>
      </w:r>
      <w:r w:rsidR="00A46082" w:rsidRPr="0041045C">
        <w:rPr>
          <w:sz w:val="18"/>
          <w:szCs w:val="18"/>
        </w:rPr>
        <w:t xml:space="preserve"> </w:t>
      </w:r>
    </w:p>
    <w:p w:rsidR="00A46082" w:rsidRPr="0041045C" w:rsidRDefault="00A46082" w:rsidP="007D0AF6">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sidRPr="0041045C">
        <w:rPr>
          <w:b/>
          <w:sz w:val="18"/>
          <w:szCs w:val="18"/>
        </w:rPr>
        <w:t xml:space="preserve"> </w:t>
      </w:r>
    </w:p>
    <w:p w:rsidR="00A46082" w:rsidRPr="0041045C" w:rsidRDefault="00BD26A6" w:rsidP="007D0AF6">
      <w:pPr>
        <w:pBdr>
          <w:top w:val="single" w:sz="4" w:space="1" w:color="auto"/>
          <w:left w:val="single" w:sz="4" w:space="4" w:color="auto"/>
          <w:bottom w:val="single" w:sz="4" w:space="1" w:color="auto"/>
          <w:right w:val="single" w:sz="4" w:space="4" w:color="auto"/>
        </w:pBdr>
        <w:ind w:left="567" w:right="571" w:firstLine="567"/>
        <w:rPr>
          <w:bCs/>
          <w:sz w:val="18"/>
          <w:szCs w:val="18"/>
        </w:rPr>
      </w:pPr>
      <w:r w:rsidRPr="0041045C">
        <w:rPr>
          <w:bCs/>
          <w:sz w:val="18"/>
          <w:szCs w:val="18"/>
        </w:rPr>
        <w:t>1)</w:t>
      </w:r>
      <w:r w:rsidRPr="0041045C">
        <w:rPr>
          <w:bCs/>
          <w:sz w:val="18"/>
          <w:szCs w:val="18"/>
        </w:rPr>
        <w:tab/>
      </w:r>
      <w:r w:rsidR="00573EEC" w:rsidRPr="0041045C">
        <w:rPr>
          <w:bCs/>
          <w:sz w:val="18"/>
          <w:szCs w:val="18"/>
        </w:rPr>
        <w:t>[Actos respecto del material de reproducción o de multiplicación] a) A reserva de lo dispuesto en los Artículos 15 y 16, se requerirá la autorización del obtentor para los actos siguientes realizados respecto de material de reproducción o de multiplicación de la variedad protegida:</w:t>
      </w:r>
      <w:r w:rsidR="00A46082" w:rsidRPr="0041045C">
        <w:rPr>
          <w:bCs/>
          <w:sz w:val="18"/>
          <w:szCs w:val="18"/>
        </w:rPr>
        <w:t xml:space="preserve"> </w:t>
      </w:r>
    </w:p>
    <w:p w:rsidR="00A46082" w:rsidRPr="0041045C" w:rsidRDefault="00A46082" w:rsidP="007D0AF6">
      <w:pPr>
        <w:pBdr>
          <w:top w:val="single" w:sz="4" w:space="1" w:color="auto"/>
          <w:left w:val="single" w:sz="4" w:space="4" w:color="auto"/>
          <w:bottom w:val="single" w:sz="4" w:space="1" w:color="auto"/>
          <w:right w:val="single" w:sz="4" w:space="4" w:color="auto"/>
        </w:pBdr>
        <w:ind w:left="567" w:right="571"/>
        <w:rPr>
          <w:bCs/>
          <w:sz w:val="16"/>
          <w:szCs w:val="18"/>
        </w:rPr>
      </w:pPr>
      <w:r w:rsidRPr="0041045C">
        <w:rPr>
          <w:bCs/>
          <w:sz w:val="16"/>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41045C">
        <w:rPr>
          <w:bCs/>
          <w:sz w:val="18"/>
          <w:szCs w:val="18"/>
        </w:rPr>
        <w:tab/>
      </w:r>
      <w:r w:rsidR="00A23B54" w:rsidRPr="0041045C">
        <w:rPr>
          <w:bCs/>
          <w:sz w:val="18"/>
          <w:szCs w:val="18"/>
        </w:rPr>
        <w:t>i)</w:t>
      </w:r>
      <w:r w:rsidR="00A23B54" w:rsidRPr="0041045C">
        <w:rPr>
          <w:bCs/>
          <w:sz w:val="18"/>
          <w:szCs w:val="18"/>
        </w:rPr>
        <w:tab/>
      </w:r>
      <w:r w:rsidR="00E96D08" w:rsidRPr="0041045C">
        <w:rPr>
          <w:bCs/>
          <w:sz w:val="18"/>
          <w:szCs w:val="18"/>
        </w:rPr>
        <w:t>la producción o la reproducción (multiplicación),</w:t>
      </w:r>
      <w:r w:rsidR="00A46082" w:rsidRPr="0041045C">
        <w:rPr>
          <w:bCs/>
          <w:sz w:val="18"/>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41045C">
        <w:rPr>
          <w:bCs/>
          <w:sz w:val="18"/>
          <w:szCs w:val="18"/>
        </w:rPr>
        <w:tab/>
      </w:r>
      <w:r w:rsidR="002164EA" w:rsidRPr="0041045C">
        <w:rPr>
          <w:bCs/>
          <w:sz w:val="18"/>
          <w:szCs w:val="18"/>
        </w:rPr>
        <w:t>ii)</w:t>
      </w:r>
      <w:r w:rsidR="002164EA" w:rsidRPr="0041045C">
        <w:rPr>
          <w:bCs/>
          <w:sz w:val="18"/>
          <w:szCs w:val="18"/>
        </w:rPr>
        <w:tab/>
      </w:r>
      <w:r w:rsidR="00E96D08" w:rsidRPr="0041045C">
        <w:rPr>
          <w:bCs/>
          <w:sz w:val="18"/>
          <w:szCs w:val="18"/>
        </w:rPr>
        <w:t>la preparación a los fines de la reproducción o de la multiplicación,</w:t>
      </w:r>
      <w:r w:rsidR="00A46082" w:rsidRPr="0041045C">
        <w:rPr>
          <w:bCs/>
          <w:sz w:val="18"/>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41045C">
        <w:rPr>
          <w:bCs/>
          <w:sz w:val="18"/>
          <w:szCs w:val="18"/>
        </w:rPr>
        <w:tab/>
      </w:r>
      <w:r w:rsidR="002164EA" w:rsidRPr="0041045C">
        <w:rPr>
          <w:bCs/>
          <w:sz w:val="18"/>
          <w:szCs w:val="18"/>
        </w:rPr>
        <w:t>iii)</w:t>
      </w:r>
      <w:r w:rsidR="002164EA" w:rsidRPr="0041045C">
        <w:rPr>
          <w:bCs/>
          <w:sz w:val="18"/>
          <w:szCs w:val="18"/>
        </w:rPr>
        <w:tab/>
      </w:r>
      <w:r w:rsidR="00E96D08" w:rsidRPr="0041045C">
        <w:rPr>
          <w:bCs/>
          <w:sz w:val="18"/>
          <w:szCs w:val="18"/>
        </w:rPr>
        <w:t>la oferta en venta,</w:t>
      </w:r>
      <w:r w:rsidR="00A46082" w:rsidRPr="0041045C">
        <w:rPr>
          <w:bCs/>
          <w:sz w:val="18"/>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41045C">
        <w:rPr>
          <w:bCs/>
          <w:sz w:val="18"/>
          <w:szCs w:val="18"/>
        </w:rPr>
        <w:tab/>
      </w:r>
      <w:r w:rsidR="002164EA" w:rsidRPr="0041045C">
        <w:rPr>
          <w:bCs/>
          <w:sz w:val="18"/>
          <w:szCs w:val="18"/>
        </w:rPr>
        <w:t>iv)</w:t>
      </w:r>
      <w:r w:rsidR="002164EA" w:rsidRPr="0041045C">
        <w:rPr>
          <w:bCs/>
          <w:sz w:val="18"/>
          <w:szCs w:val="18"/>
        </w:rPr>
        <w:tab/>
      </w:r>
      <w:r w:rsidR="00E96D08" w:rsidRPr="0041045C">
        <w:rPr>
          <w:bCs/>
          <w:sz w:val="18"/>
          <w:szCs w:val="18"/>
        </w:rPr>
        <w:t>la venta o cualquier otra forma de comercialización,</w:t>
      </w:r>
      <w:r w:rsidR="00A46082" w:rsidRPr="0041045C">
        <w:rPr>
          <w:bCs/>
          <w:sz w:val="18"/>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41045C">
        <w:rPr>
          <w:bCs/>
          <w:sz w:val="18"/>
          <w:szCs w:val="18"/>
        </w:rPr>
        <w:tab/>
      </w:r>
      <w:r w:rsidR="00A23B54" w:rsidRPr="0041045C">
        <w:rPr>
          <w:bCs/>
          <w:sz w:val="18"/>
          <w:szCs w:val="18"/>
        </w:rPr>
        <w:t>v)</w:t>
      </w:r>
      <w:r w:rsidR="00A23B54" w:rsidRPr="0041045C">
        <w:rPr>
          <w:bCs/>
          <w:sz w:val="18"/>
          <w:szCs w:val="18"/>
        </w:rPr>
        <w:tab/>
      </w:r>
      <w:r w:rsidR="00E96D08" w:rsidRPr="0041045C">
        <w:rPr>
          <w:bCs/>
          <w:sz w:val="18"/>
          <w:szCs w:val="18"/>
        </w:rPr>
        <w:t>la exportación,</w:t>
      </w:r>
      <w:r w:rsidR="00A46082" w:rsidRPr="0041045C">
        <w:rPr>
          <w:bCs/>
          <w:sz w:val="18"/>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41045C">
        <w:rPr>
          <w:bCs/>
          <w:sz w:val="18"/>
          <w:szCs w:val="18"/>
        </w:rPr>
        <w:tab/>
      </w:r>
      <w:r w:rsidR="002164EA" w:rsidRPr="0041045C">
        <w:rPr>
          <w:bCs/>
          <w:sz w:val="18"/>
          <w:szCs w:val="18"/>
        </w:rPr>
        <w:t>vi)</w:t>
      </w:r>
      <w:r w:rsidR="002164EA" w:rsidRPr="0041045C">
        <w:rPr>
          <w:bCs/>
          <w:sz w:val="18"/>
          <w:szCs w:val="18"/>
        </w:rPr>
        <w:tab/>
      </w:r>
      <w:r w:rsidR="00E96D08" w:rsidRPr="0041045C">
        <w:rPr>
          <w:bCs/>
          <w:sz w:val="18"/>
          <w:szCs w:val="18"/>
        </w:rPr>
        <w:t>la importación,</w:t>
      </w:r>
      <w:r w:rsidR="00A46082" w:rsidRPr="0041045C">
        <w:rPr>
          <w:bCs/>
          <w:sz w:val="18"/>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41045C">
        <w:rPr>
          <w:bCs/>
          <w:sz w:val="18"/>
          <w:szCs w:val="18"/>
        </w:rPr>
        <w:tab/>
      </w:r>
      <w:r w:rsidR="002164EA" w:rsidRPr="0041045C">
        <w:rPr>
          <w:bCs/>
          <w:sz w:val="18"/>
          <w:szCs w:val="18"/>
        </w:rPr>
        <w:t>vii)</w:t>
      </w:r>
      <w:r w:rsidR="002164EA" w:rsidRPr="0041045C">
        <w:rPr>
          <w:bCs/>
          <w:sz w:val="18"/>
          <w:szCs w:val="18"/>
        </w:rPr>
        <w:tab/>
      </w:r>
      <w:r w:rsidR="00E96D08" w:rsidRPr="0041045C">
        <w:rPr>
          <w:bCs/>
          <w:sz w:val="18"/>
          <w:szCs w:val="18"/>
        </w:rPr>
        <w:t>la posesión para cualquiera de los fines mencionados en los puntos</w:t>
      </w:r>
      <w:r w:rsidR="00644002" w:rsidRPr="0041045C">
        <w:rPr>
          <w:bCs/>
          <w:sz w:val="18"/>
          <w:szCs w:val="18"/>
        </w:rPr>
        <w:t> i) a </w:t>
      </w:r>
      <w:r w:rsidR="00E96D08" w:rsidRPr="0041045C">
        <w:rPr>
          <w:bCs/>
          <w:sz w:val="18"/>
          <w:szCs w:val="18"/>
        </w:rPr>
        <w:t xml:space="preserve">vi), </w:t>
      </w:r>
      <w:r w:rsidR="00E96D08" w:rsidRPr="0041045C">
        <w:rPr>
          <w:bCs/>
          <w:i/>
          <w:sz w:val="18"/>
          <w:szCs w:val="18"/>
        </w:rPr>
        <w:t>supra</w:t>
      </w:r>
      <w:r w:rsidR="00E96D08" w:rsidRPr="0041045C">
        <w:rPr>
          <w:bCs/>
          <w:sz w:val="18"/>
          <w:szCs w:val="18"/>
        </w:rPr>
        <w:t>.</w:t>
      </w:r>
      <w:r w:rsidR="00A46082" w:rsidRPr="0041045C">
        <w:rPr>
          <w:bCs/>
          <w:sz w:val="18"/>
          <w:szCs w:val="18"/>
        </w:rPr>
        <w:t xml:space="preserve"> </w:t>
      </w:r>
    </w:p>
    <w:p w:rsidR="00A46082" w:rsidRPr="0041045C" w:rsidRDefault="00A46082" w:rsidP="007D0AF6">
      <w:pPr>
        <w:pBdr>
          <w:top w:val="single" w:sz="4" w:space="1" w:color="auto"/>
          <w:left w:val="single" w:sz="4" w:space="4" w:color="auto"/>
          <w:bottom w:val="single" w:sz="4" w:space="1" w:color="auto"/>
          <w:right w:val="single" w:sz="4" w:space="4" w:color="auto"/>
        </w:pBdr>
        <w:ind w:left="567" w:right="571"/>
        <w:rPr>
          <w:bCs/>
          <w:sz w:val="18"/>
          <w:szCs w:val="18"/>
        </w:rPr>
      </w:pPr>
      <w:r w:rsidRPr="0041045C">
        <w:rPr>
          <w:bCs/>
          <w:sz w:val="18"/>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ind w:left="567" w:right="571" w:firstLine="567"/>
        <w:rPr>
          <w:bCs/>
          <w:sz w:val="18"/>
          <w:szCs w:val="18"/>
        </w:rPr>
      </w:pPr>
      <w:r w:rsidRPr="0041045C">
        <w:rPr>
          <w:bCs/>
          <w:sz w:val="18"/>
          <w:szCs w:val="18"/>
        </w:rPr>
        <w:t xml:space="preserve">b) </w:t>
      </w:r>
      <w:r w:rsidR="0081748F" w:rsidRPr="0041045C">
        <w:rPr>
          <w:bCs/>
          <w:sz w:val="18"/>
          <w:szCs w:val="18"/>
        </w:rPr>
        <w:t xml:space="preserve"> </w:t>
      </w:r>
      <w:r w:rsidR="00644002" w:rsidRPr="0041045C">
        <w:rPr>
          <w:bCs/>
          <w:sz w:val="18"/>
          <w:szCs w:val="18"/>
        </w:rPr>
        <w:t>El obtentor podrá subordinar su autorización a condiciones y a limitaciones.</w:t>
      </w:r>
      <w:r w:rsidR="00A46082" w:rsidRPr="0041045C">
        <w:rPr>
          <w:bCs/>
          <w:sz w:val="18"/>
          <w:szCs w:val="18"/>
        </w:rPr>
        <w:t xml:space="preserve"> </w:t>
      </w:r>
    </w:p>
    <w:p w:rsidR="00A46082" w:rsidRPr="0041045C" w:rsidRDefault="00A46082" w:rsidP="007D0AF6">
      <w:pPr>
        <w:pBdr>
          <w:top w:val="single" w:sz="4" w:space="1" w:color="auto"/>
          <w:left w:val="single" w:sz="4" w:space="4" w:color="auto"/>
          <w:bottom w:val="single" w:sz="4" w:space="1" w:color="auto"/>
          <w:right w:val="single" w:sz="4" w:space="4" w:color="auto"/>
        </w:pBdr>
        <w:ind w:left="567" w:right="571"/>
        <w:rPr>
          <w:bCs/>
          <w:sz w:val="18"/>
          <w:szCs w:val="18"/>
        </w:rPr>
      </w:pPr>
      <w:r w:rsidRPr="0041045C">
        <w:rPr>
          <w:bCs/>
          <w:sz w:val="18"/>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ind w:left="567" w:right="571"/>
        <w:rPr>
          <w:bCs/>
          <w:sz w:val="18"/>
          <w:szCs w:val="18"/>
        </w:rPr>
      </w:pPr>
      <w:r w:rsidRPr="0041045C">
        <w:rPr>
          <w:bCs/>
          <w:sz w:val="18"/>
          <w:szCs w:val="18"/>
        </w:rPr>
        <w:tab/>
      </w:r>
      <w:r w:rsidR="00BD26A6" w:rsidRPr="0041045C">
        <w:rPr>
          <w:bCs/>
          <w:sz w:val="18"/>
          <w:szCs w:val="18"/>
        </w:rPr>
        <w:t>2)</w:t>
      </w:r>
      <w:r w:rsidR="00BD26A6" w:rsidRPr="0041045C">
        <w:rPr>
          <w:bCs/>
          <w:sz w:val="18"/>
          <w:szCs w:val="18"/>
        </w:rPr>
        <w:tab/>
      </w:r>
      <w:r w:rsidR="00644002" w:rsidRPr="0041045C">
        <w:rPr>
          <w:bCs/>
          <w:sz w:val="18"/>
          <w:szCs w:val="18"/>
        </w:rPr>
        <w:t>[Actos respecto del producto de la cosecha] A reserva de lo dispuesto los Artículos</w:t>
      </w:r>
      <w:r w:rsidR="000A1CE4" w:rsidRPr="0041045C">
        <w:rPr>
          <w:bCs/>
          <w:sz w:val="18"/>
          <w:szCs w:val="18"/>
        </w:rPr>
        <w:t> 15 y </w:t>
      </w:r>
      <w:r w:rsidR="00644002" w:rsidRPr="0041045C">
        <w:rPr>
          <w:bCs/>
          <w:sz w:val="18"/>
          <w:szCs w:val="18"/>
        </w:rPr>
        <w:t>16, se requerirá la autorización del obtentor para los actos mencionados en los puntos i) a vii) del párrafo</w:t>
      </w:r>
      <w:r w:rsidR="000A1CE4" w:rsidRPr="0041045C">
        <w:rPr>
          <w:bCs/>
          <w:sz w:val="18"/>
          <w:szCs w:val="18"/>
        </w:rPr>
        <w:t> </w:t>
      </w:r>
      <w:r w:rsidR="00644002" w:rsidRPr="0041045C">
        <w:rPr>
          <w:bCs/>
          <w:sz w:val="18"/>
          <w:szCs w:val="18"/>
        </w:rPr>
        <w:t>1)</w:t>
      </w:r>
      <w:r w:rsidR="00644002" w:rsidRPr="0041045C">
        <w:rPr>
          <w:bCs/>
          <w:i/>
          <w:sz w:val="18"/>
          <w:szCs w:val="18"/>
        </w:rPr>
        <w:t>a</w:t>
      </w:r>
      <w:r w:rsidR="00644002" w:rsidRPr="0041045C">
        <w:rPr>
          <w:bCs/>
          <w:sz w:val="18"/>
          <w:szCs w:val="18"/>
        </w:rPr>
        <w:t>)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r w:rsidR="00A46082" w:rsidRPr="0041045C">
        <w:rPr>
          <w:bCs/>
          <w:sz w:val="18"/>
          <w:szCs w:val="18"/>
        </w:rPr>
        <w:t xml:space="preserve"> </w:t>
      </w:r>
    </w:p>
    <w:p w:rsidR="00A46082" w:rsidRPr="0041045C" w:rsidRDefault="00A46082" w:rsidP="007D0AF6">
      <w:pPr>
        <w:pBdr>
          <w:top w:val="single" w:sz="4" w:space="1" w:color="auto"/>
          <w:left w:val="single" w:sz="4" w:space="4" w:color="auto"/>
          <w:bottom w:val="single" w:sz="4" w:space="1" w:color="auto"/>
          <w:right w:val="single" w:sz="4" w:space="4" w:color="auto"/>
        </w:pBdr>
        <w:ind w:left="567" w:right="571"/>
        <w:rPr>
          <w:bCs/>
          <w:sz w:val="18"/>
          <w:szCs w:val="18"/>
        </w:rPr>
      </w:pPr>
      <w:r w:rsidRPr="0041045C">
        <w:rPr>
          <w:bCs/>
          <w:sz w:val="18"/>
          <w:szCs w:val="18"/>
        </w:rPr>
        <w:t xml:space="preserve"> </w:t>
      </w:r>
    </w:p>
    <w:p w:rsidR="00A46082" w:rsidRPr="0041045C" w:rsidRDefault="007D0AF6" w:rsidP="007D0AF6">
      <w:pPr>
        <w:pBdr>
          <w:top w:val="single" w:sz="4" w:space="1" w:color="auto"/>
          <w:left w:val="single" w:sz="4" w:space="4" w:color="auto"/>
          <w:bottom w:val="single" w:sz="4" w:space="1" w:color="auto"/>
          <w:right w:val="single" w:sz="4" w:space="4" w:color="auto"/>
        </w:pBdr>
        <w:ind w:left="567" w:right="571"/>
        <w:rPr>
          <w:bCs/>
          <w:sz w:val="18"/>
          <w:szCs w:val="18"/>
        </w:rPr>
      </w:pPr>
      <w:r w:rsidRPr="0041045C">
        <w:rPr>
          <w:bCs/>
          <w:sz w:val="18"/>
          <w:szCs w:val="18"/>
        </w:rPr>
        <w:t>[…]</w:t>
      </w:r>
      <w:r w:rsidR="00A46082" w:rsidRPr="0041045C">
        <w:rPr>
          <w:bCs/>
          <w:sz w:val="18"/>
          <w:szCs w:val="18"/>
        </w:rPr>
        <w:t xml:space="preserve"> </w:t>
      </w:r>
    </w:p>
    <w:p w:rsidR="00A46082" w:rsidRPr="0041045C" w:rsidRDefault="00A46082" w:rsidP="007D0AF6">
      <w:pPr>
        <w:pBdr>
          <w:top w:val="single" w:sz="4" w:space="1" w:color="auto"/>
          <w:left w:val="single" w:sz="4" w:space="4" w:color="auto"/>
          <w:bottom w:val="single" w:sz="4" w:space="1" w:color="auto"/>
          <w:right w:val="single" w:sz="4" w:space="4" w:color="auto"/>
        </w:pBdr>
        <w:ind w:left="567" w:right="571"/>
        <w:rPr>
          <w:bCs/>
          <w:sz w:val="16"/>
          <w:szCs w:val="18"/>
          <w:u w:val="single"/>
        </w:rPr>
      </w:pPr>
      <w:r w:rsidRPr="0041045C">
        <w:rPr>
          <w:bCs/>
          <w:sz w:val="16"/>
          <w:szCs w:val="18"/>
          <w:u w:val="single"/>
        </w:rPr>
        <w:t xml:space="preserve"> </w:t>
      </w:r>
    </w:p>
    <w:p w:rsidR="00A46082" w:rsidRPr="0041045C" w:rsidRDefault="00A46082" w:rsidP="007D0AF6">
      <w:pPr>
        <w:rPr>
          <w:sz w:val="16"/>
        </w:rPr>
      </w:pPr>
      <w:r w:rsidRPr="0041045C">
        <w:rPr>
          <w:sz w:val="16"/>
        </w:rPr>
        <w:t xml:space="preserve"> </w:t>
      </w:r>
    </w:p>
    <w:p w:rsidR="00A46082" w:rsidRPr="0041045C" w:rsidRDefault="00A46082" w:rsidP="007D0AF6">
      <w:pPr>
        <w:rPr>
          <w:sz w:val="16"/>
        </w:rPr>
      </w:pPr>
      <w:r w:rsidRPr="0041045C">
        <w:rPr>
          <w:sz w:val="16"/>
        </w:rPr>
        <w:t xml:space="preserve"> </w:t>
      </w:r>
    </w:p>
    <w:p w:rsidR="00A46082" w:rsidRPr="0041045C" w:rsidRDefault="00FA1CB1" w:rsidP="007D0AF6">
      <w:pPr>
        <w:rPr>
          <w:szCs w:val="24"/>
        </w:rPr>
      </w:pPr>
      <w:r w:rsidRPr="0041045C">
        <w:fldChar w:fldCharType="begin"/>
      </w:r>
      <w:r w:rsidR="007D0AF6" w:rsidRPr="0041045C">
        <w:instrText xml:space="preserve"> AUTONUM  </w:instrText>
      </w:r>
      <w:r w:rsidRPr="0041045C">
        <w:fldChar w:fldCharType="end"/>
      </w:r>
      <w:r w:rsidR="007D0AF6" w:rsidRPr="0041045C">
        <w:tab/>
      </w:r>
      <w:r w:rsidR="00AE3B5B" w:rsidRPr="0041045C">
        <w:rPr>
          <w:rFonts w:cs="Arial"/>
        </w:rPr>
        <w:t xml:space="preserve">El Artículo 14.2) del Acta de 1991 prevé que, para que el derecho de obtentor se extienda a los actos respecto del producto de la cosecha, el producto de la cosecha debe haber sido obtenido por </w:t>
      </w:r>
      <w:r w:rsidR="00AE3B5B" w:rsidRPr="0041045C">
        <w:rPr>
          <w:rFonts w:cs="Arial"/>
          <w:b/>
        </w:rPr>
        <w:t>utilización no autorizada</w:t>
      </w:r>
      <w:r w:rsidR="00AE3B5B" w:rsidRPr="0041045C">
        <w:rPr>
          <w:rFonts w:cs="Arial"/>
        </w:rPr>
        <w:t xml:space="preserve"> de material de reproducción o de multiplicación </w:t>
      </w:r>
      <w:r w:rsidR="00AE3B5B" w:rsidRPr="0041045C">
        <w:rPr>
          <w:rFonts w:cs="Arial"/>
          <w:b/>
          <w:u w:val="single"/>
        </w:rPr>
        <w:t>y</w:t>
      </w:r>
      <w:r w:rsidR="00AE3B5B" w:rsidRPr="0041045C">
        <w:rPr>
          <w:rFonts w:cs="Arial"/>
        </w:rPr>
        <w:t xml:space="preserve"> el obtentor no debe haber podido ejercer </w:t>
      </w:r>
      <w:r w:rsidR="00AE3B5B" w:rsidRPr="0041045C">
        <w:rPr>
          <w:rFonts w:cs="Arial"/>
          <w:b/>
        </w:rPr>
        <w:t>razonablemente</w:t>
      </w:r>
      <w:r w:rsidR="00AE3B5B" w:rsidRPr="0041045C">
        <w:rPr>
          <w:rFonts w:cs="Arial"/>
        </w:rPr>
        <w:t xml:space="preserve"> su derecho en relación con dicho material de rep</w:t>
      </w:r>
      <w:r w:rsidR="00045382" w:rsidRPr="0041045C">
        <w:rPr>
          <w:rFonts w:cs="Arial"/>
        </w:rPr>
        <w:t>roducción o de multiplicación.</w:t>
      </w:r>
      <w:r w:rsidR="007D0AF6" w:rsidRPr="0041045C">
        <w:rPr>
          <w:szCs w:val="24"/>
        </w:rPr>
        <w:t xml:space="preserve"> </w:t>
      </w:r>
      <w:r w:rsidR="00045382" w:rsidRPr="0041045C">
        <w:rPr>
          <w:rFonts w:cs="Arial"/>
        </w:rPr>
        <w:t>Los siguientes párrafos ofrecen orientación en relación con las expresiones “utilización no autorizada” y “podido ejercer razonablemente”.</w:t>
      </w:r>
      <w:r w:rsidR="00A46082" w:rsidRPr="0041045C">
        <w:rPr>
          <w:szCs w:val="24"/>
        </w:rPr>
        <w:t xml:space="preserve"> </w:t>
      </w:r>
    </w:p>
    <w:p w:rsidR="007D0AF6" w:rsidRPr="0041045C" w:rsidRDefault="007D0AF6" w:rsidP="007D0AF6"/>
    <w:tbl>
      <w:tblPr>
        <w:tblStyle w:val="TableGrid"/>
        <w:tblW w:w="0" w:type="auto"/>
        <w:tblLook w:val="04A0" w:firstRow="1" w:lastRow="0" w:firstColumn="1" w:lastColumn="0" w:noHBand="0" w:noVBand="1"/>
      </w:tblPr>
      <w:tblGrid>
        <w:gridCol w:w="9629"/>
      </w:tblGrid>
      <w:tr w:rsidR="007D0AF6" w:rsidRPr="0041045C" w:rsidTr="005365E7">
        <w:tc>
          <w:tcPr>
            <w:tcW w:w="9629" w:type="dxa"/>
            <w:shd w:val="clear" w:color="auto" w:fill="F2F2F2" w:themeFill="background1" w:themeFillShade="F2"/>
          </w:tcPr>
          <w:p w:rsidR="00A46082" w:rsidRPr="0041045C" w:rsidRDefault="00A46082" w:rsidP="00BE6AA4">
            <w:pPr>
              <w:rPr>
                <w:sz w:val="10"/>
                <w:szCs w:val="10"/>
              </w:rPr>
            </w:pPr>
            <w:r w:rsidRPr="0041045C">
              <w:rPr>
                <w:sz w:val="10"/>
                <w:szCs w:val="10"/>
              </w:rPr>
              <w:t xml:space="preserve"> </w:t>
            </w:r>
          </w:p>
          <w:p w:rsidR="00A46082" w:rsidRPr="0041045C" w:rsidRDefault="0062346F" w:rsidP="00BE6AA4">
            <w:pPr>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2"/>
            </w:r>
            <w:r w:rsidR="00A46082" w:rsidRPr="0041045C">
              <w:rPr>
                <w:sz w:val="18"/>
                <w:szCs w:val="18"/>
              </w:rPr>
              <w:t xml:space="preserve"> </w:t>
            </w:r>
          </w:p>
          <w:p w:rsidR="00A46082" w:rsidRPr="0041045C" w:rsidRDefault="00A46082" w:rsidP="00BE6AA4">
            <w:pPr>
              <w:rPr>
                <w:sz w:val="18"/>
                <w:szCs w:val="18"/>
              </w:rPr>
            </w:pPr>
            <w:r w:rsidRPr="0041045C">
              <w:rPr>
                <w:sz w:val="18"/>
                <w:szCs w:val="18"/>
              </w:rPr>
              <w:t xml:space="preserve"> </w:t>
            </w:r>
          </w:p>
          <w:p w:rsidR="00A46082" w:rsidRPr="0041045C" w:rsidRDefault="000E7C4E" w:rsidP="00BE6AA4">
            <w:pPr>
              <w:rPr>
                <w:sz w:val="18"/>
                <w:szCs w:val="18"/>
              </w:rPr>
            </w:pPr>
            <w:r w:rsidRPr="0041045C">
              <w:rPr>
                <w:sz w:val="18"/>
                <w:szCs w:val="18"/>
              </w:rPr>
              <w:t>El párrafo 1 ha de modificarse como se indica a continuación:</w:t>
            </w:r>
            <w:r w:rsidR="007D0AF6" w:rsidRPr="0041045C">
              <w:rPr>
                <w:sz w:val="18"/>
                <w:szCs w:val="18"/>
              </w:rPr>
              <w:t xml:space="preserve"> </w:t>
            </w:r>
            <w:r w:rsidR="00F8128A" w:rsidRPr="0041045C">
              <w:rPr>
                <w:sz w:val="18"/>
                <w:szCs w:val="18"/>
              </w:rPr>
              <w:t xml:space="preserve">El Artículo 14.2) del Acta de 1991 prevé que, para que el derecho de obtentor se extienda a los actos respecto del producto de la cosecha, el producto de la cosecha debe haber sido obtenido por </w:t>
            </w:r>
            <w:r w:rsidR="00F8128A" w:rsidRPr="0041045C">
              <w:rPr>
                <w:b/>
                <w:sz w:val="18"/>
                <w:szCs w:val="18"/>
              </w:rPr>
              <w:t>utilización no autorizada</w:t>
            </w:r>
            <w:r w:rsidR="00F8128A" w:rsidRPr="0041045C">
              <w:rPr>
                <w:sz w:val="18"/>
                <w:szCs w:val="18"/>
              </w:rPr>
              <w:t xml:space="preserve"> de material de reproducción o de multiplicación </w:t>
            </w:r>
            <w:r w:rsidR="00F8128A" w:rsidRPr="0041045C">
              <w:rPr>
                <w:b/>
                <w:sz w:val="18"/>
                <w:szCs w:val="18"/>
                <w:u w:val="single"/>
              </w:rPr>
              <w:t>y</w:t>
            </w:r>
            <w:r w:rsidR="00F8128A" w:rsidRPr="0041045C">
              <w:rPr>
                <w:sz w:val="18"/>
                <w:szCs w:val="18"/>
              </w:rPr>
              <w:t xml:space="preserve"> el obtentor</w:t>
            </w:r>
            <w:r w:rsidR="00780E57" w:rsidRPr="0041045C">
              <w:rPr>
                <w:sz w:val="18"/>
                <w:szCs w:val="18"/>
                <w:u w:val="single"/>
                <w:vertAlign w:val="superscript"/>
              </w:rPr>
              <w:t>1</w:t>
            </w:r>
            <w:r w:rsidR="00F8128A" w:rsidRPr="0041045C">
              <w:rPr>
                <w:sz w:val="18"/>
                <w:szCs w:val="18"/>
              </w:rPr>
              <w:t xml:space="preserve"> no debe haber podido ejercer </w:t>
            </w:r>
            <w:r w:rsidR="00F8128A" w:rsidRPr="0041045C">
              <w:rPr>
                <w:b/>
                <w:sz w:val="18"/>
                <w:szCs w:val="18"/>
              </w:rPr>
              <w:t>razonablemente</w:t>
            </w:r>
            <w:r w:rsidR="00F8128A" w:rsidRPr="0041045C">
              <w:rPr>
                <w:sz w:val="18"/>
                <w:szCs w:val="18"/>
              </w:rPr>
              <w:t xml:space="preserve"> </w:t>
            </w:r>
            <w:r w:rsidR="00F8128A" w:rsidRPr="00CE7C05">
              <w:rPr>
                <w:strike/>
                <w:sz w:val="18"/>
                <w:szCs w:val="18"/>
                <w:highlight w:val="lightGray"/>
              </w:rPr>
              <w:t>su</w:t>
            </w:r>
            <w:r w:rsidR="00F8128A" w:rsidRPr="0041045C">
              <w:rPr>
                <w:sz w:val="18"/>
                <w:szCs w:val="18"/>
              </w:rPr>
              <w:t xml:space="preserve"> </w:t>
            </w:r>
            <w:r w:rsidR="00780E57" w:rsidRPr="0041045C">
              <w:rPr>
                <w:sz w:val="18"/>
                <w:szCs w:val="18"/>
                <w:highlight w:val="lightGray"/>
                <w:u w:val="single"/>
              </w:rPr>
              <w:t>el</w:t>
            </w:r>
            <w:r w:rsidR="00780E57" w:rsidRPr="0041045C">
              <w:rPr>
                <w:sz w:val="18"/>
                <w:szCs w:val="18"/>
              </w:rPr>
              <w:t xml:space="preserve"> </w:t>
            </w:r>
            <w:r w:rsidR="00F8128A" w:rsidRPr="0041045C">
              <w:rPr>
                <w:sz w:val="18"/>
                <w:szCs w:val="18"/>
              </w:rPr>
              <w:t>derecho en relación con dicho material de reproducción o de multiplicación.</w:t>
            </w:r>
            <w:r w:rsidR="007D0AF6" w:rsidRPr="0041045C">
              <w:rPr>
                <w:sz w:val="18"/>
                <w:szCs w:val="18"/>
              </w:rPr>
              <w:t xml:space="preserve"> </w:t>
            </w:r>
            <w:r w:rsidR="00BB14D9" w:rsidRPr="0041045C">
              <w:rPr>
                <w:sz w:val="18"/>
                <w:szCs w:val="18"/>
              </w:rPr>
              <w:t>Los siguientes párrafos ofrecen orientación en relación con las expresiones “utilización no autorizada” y “podido ejercer razonablemente”.”</w:t>
            </w:r>
            <w:r w:rsidR="00A46082" w:rsidRPr="0041045C">
              <w:rPr>
                <w:sz w:val="18"/>
                <w:szCs w:val="18"/>
              </w:rPr>
              <w:t xml:space="preserve"> </w:t>
            </w:r>
          </w:p>
          <w:p w:rsidR="00A46082" w:rsidRPr="0041045C" w:rsidRDefault="00A46082" w:rsidP="00BE6AA4">
            <w:pPr>
              <w:rPr>
                <w:sz w:val="18"/>
                <w:szCs w:val="18"/>
              </w:rPr>
            </w:pPr>
            <w:r w:rsidRPr="0041045C">
              <w:rPr>
                <w:sz w:val="18"/>
                <w:szCs w:val="18"/>
              </w:rPr>
              <w:t xml:space="preserve"> </w:t>
            </w:r>
          </w:p>
          <w:p w:rsidR="00A46082" w:rsidRPr="0041045C" w:rsidRDefault="00BB14D9" w:rsidP="00BE6AA4">
            <w:pPr>
              <w:rPr>
                <w:sz w:val="18"/>
                <w:szCs w:val="18"/>
                <w:u w:val="single"/>
              </w:rPr>
            </w:pPr>
            <w:r w:rsidRPr="0041045C">
              <w:rPr>
                <w:sz w:val="18"/>
                <w:szCs w:val="18"/>
              </w:rPr>
              <w:t>Nota al pie 1:</w:t>
            </w:r>
            <w:r w:rsidR="007D0AF6" w:rsidRPr="0041045C">
              <w:rPr>
                <w:sz w:val="18"/>
                <w:szCs w:val="18"/>
              </w:rPr>
              <w:t xml:space="preserve"> </w:t>
            </w:r>
            <w:r w:rsidRPr="0041045C">
              <w:rPr>
                <w:sz w:val="18"/>
                <w:szCs w:val="18"/>
                <w:highlight w:val="lightGray"/>
              </w:rPr>
              <w:t>“</w:t>
            </w:r>
            <w:r w:rsidRPr="0041045C">
              <w:rPr>
                <w:sz w:val="18"/>
                <w:szCs w:val="18"/>
                <w:highlight w:val="lightGray"/>
                <w:u w:val="single"/>
              </w:rPr>
              <w:t>A los efectos de la presente nota explicativa, el término “obtentor” incluye tanto al obtentor conforme al Artículo 1)iv) del Acta de 1991 del Convenio de la UPOV como al titular del derecho, según el caso.</w:t>
            </w:r>
            <w:r w:rsidRPr="0041045C">
              <w:rPr>
                <w:sz w:val="18"/>
                <w:szCs w:val="18"/>
              </w:rPr>
              <w:t>”</w:t>
            </w:r>
            <w:r w:rsidR="00A46082" w:rsidRPr="0041045C">
              <w:rPr>
                <w:sz w:val="18"/>
                <w:szCs w:val="18"/>
                <w:u w:val="single"/>
              </w:rPr>
              <w:t xml:space="preserve"> </w:t>
            </w:r>
          </w:p>
          <w:p w:rsidR="007D0AF6" w:rsidRPr="0041045C" w:rsidRDefault="007D0AF6" w:rsidP="00BE6AA4">
            <w:pPr>
              <w:ind w:left="1148" w:hanging="630"/>
              <w:rPr>
                <w:sz w:val="8"/>
              </w:rPr>
            </w:pPr>
          </w:p>
        </w:tc>
      </w:tr>
    </w:tbl>
    <w:p w:rsidR="00A46082" w:rsidRPr="0041045C" w:rsidRDefault="00A46082" w:rsidP="007D0AF6">
      <w:pPr>
        <w:rPr>
          <w:sz w:val="18"/>
        </w:rPr>
      </w:pPr>
      <w:r w:rsidRPr="0041045C">
        <w:rPr>
          <w:sz w:val="18"/>
        </w:rPr>
        <w:t xml:space="preserve"> </w:t>
      </w:r>
    </w:p>
    <w:p w:rsidR="00A46082" w:rsidRPr="0041045C" w:rsidRDefault="00A46082" w:rsidP="007D0AF6">
      <w:pPr>
        <w:rPr>
          <w:sz w:val="18"/>
          <w:szCs w:val="24"/>
        </w:rPr>
      </w:pPr>
      <w:r w:rsidRPr="0041045C">
        <w:rPr>
          <w:sz w:val="18"/>
          <w:szCs w:val="24"/>
        </w:rPr>
        <w:t xml:space="preserve"> </w:t>
      </w:r>
    </w:p>
    <w:p w:rsidR="00A46082" w:rsidRPr="0041045C" w:rsidRDefault="00A23B54" w:rsidP="007D0AF6">
      <w:pPr>
        <w:pStyle w:val="Heading2"/>
        <w:rPr>
          <w:iCs/>
          <w:lang w:val="es-ES_tradnl"/>
        </w:rPr>
      </w:pPr>
      <w:bookmarkStart w:id="8" w:name="_Toc331410079"/>
      <w:bookmarkStart w:id="9" w:name="_Toc96515103"/>
      <w:r w:rsidRPr="0041045C">
        <w:rPr>
          <w:u w:val="none"/>
          <w:lang w:val="es-ES_tradnl"/>
        </w:rPr>
        <w:t>b)</w:t>
      </w:r>
      <w:r w:rsidRPr="0041045C">
        <w:rPr>
          <w:u w:val="none"/>
          <w:lang w:val="es-ES_tradnl"/>
        </w:rPr>
        <w:tab/>
      </w:r>
      <w:bookmarkEnd w:id="8"/>
      <w:r w:rsidR="00902372" w:rsidRPr="0041045C">
        <w:rPr>
          <w:lang w:val="es-ES_tradnl"/>
        </w:rPr>
        <w:t>Producto de la cosecha</w:t>
      </w:r>
      <w:bookmarkEnd w:id="9"/>
      <w:r w:rsidR="00A46082" w:rsidRPr="0041045C">
        <w:rPr>
          <w:iCs/>
          <w:lang w:val="es-ES_tradnl"/>
        </w:rPr>
        <w:t xml:space="preserve"> </w:t>
      </w:r>
    </w:p>
    <w:p w:rsidR="00A46082" w:rsidRPr="0041045C" w:rsidRDefault="00A46082" w:rsidP="007D0AF6">
      <w:pPr>
        <w:rPr>
          <w:sz w:val="18"/>
          <w:szCs w:val="24"/>
        </w:rPr>
      </w:pPr>
      <w:r w:rsidRPr="0041045C">
        <w:rPr>
          <w:sz w:val="18"/>
          <w:szCs w:val="24"/>
        </w:rPr>
        <w:t xml:space="preserve"> </w:t>
      </w:r>
    </w:p>
    <w:p w:rsidR="00A46082" w:rsidRPr="0041045C" w:rsidRDefault="00FA1CB1" w:rsidP="007D0AF6">
      <w:pPr>
        <w:rPr>
          <w:szCs w:val="24"/>
        </w:rPr>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902372" w:rsidRPr="0041045C">
        <w:rPr>
          <w:szCs w:val="24"/>
        </w:rPr>
        <w:t>El Convenio de la UPOV no establece una definición de producto de la cosecha.</w:t>
      </w:r>
      <w:r w:rsidR="007D0AF6" w:rsidRPr="0041045C">
        <w:rPr>
          <w:szCs w:val="24"/>
        </w:rPr>
        <w:t xml:space="preserve"> </w:t>
      </w:r>
      <w:r w:rsidR="00902372" w:rsidRPr="0041045C">
        <w:rPr>
          <w:rFonts w:cs="Arial"/>
        </w:rPr>
        <w:t>Sin embargo, en el Artículo 14.2) del Acta de</w:t>
      </w:r>
      <w:r w:rsidR="00113831" w:rsidRPr="0041045C">
        <w:rPr>
          <w:rFonts w:cs="Arial"/>
        </w:rPr>
        <w:t> </w:t>
      </w:r>
      <w:r w:rsidR="00902372" w:rsidRPr="0041045C">
        <w:rPr>
          <w:rFonts w:cs="Arial"/>
        </w:rPr>
        <w:t xml:space="preserve">1991 se hace referencia a “[…] producto de la cosecha, </w:t>
      </w:r>
      <w:r w:rsidR="00902372" w:rsidRPr="0041045C">
        <w:rPr>
          <w:rFonts w:cs="Arial"/>
          <w:i/>
        </w:rPr>
        <w:t>incluidas plantas enteras y partes de plant</w:t>
      </w:r>
      <w:r w:rsidR="00902372" w:rsidRPr="0041045C">
        <w:rPr>
          <w:rFonts w:cs="Arial"/>
        </w:rPr>
        <w:t>as, obtenido por utilización no autorizada de material de reproducción o de multiplicación de la variedad protegida […]”, y con ello se indica que el producto de la cosecha incluye las plantas enteras y las partes de plantas obtenidas por utilización de material de reproducción o de multiplicación.</w:t>
      </w:r>
      <w:r w:rsidR="007D0AF6" w:rsidRPr="0041045C">
        <w:rPr>
          <w:szCs w:val="24"/>
        </w:rPr>
        <w:t xml:space="preserve"> </w:t>
      </w:r>
      <w:r w:rsidR="00A46082" w:rsidRPr="0041045C">
        <w:rPr>
          <w:szCs w:val="24"/>
        </w:rPr>
        <w:t xml:space="preserve"> </w:t>
      </w:r>
    </w:p>
    <w:p w:rsidR="007D0AF6" w:rsidRDefault="007D0AF6" w:rsidP="007D0AF6"/>
    <w:p w:rsidR="00CE7C05" w:rsidRDefault="00CE7C05">
      <w:pPr>
        <w:jc w:val="left"/>
      </w:pPr>
      <w:r>
        <w:br w:type="page"/>
      </w:r>
    </w:p>
    <w:tbl>
      <w:tblPr>
        <w:tblStyle w:val="TableGrid"/>
        <w:tblW w:w="0" w:type="auto"/>
        <w:tblLook w:val="04A0" w:firstRow="1" w:lastRow="0" w:firstColumn="1" w:lastColumn="0" w:noHBand="0" w:noVBand="1"/>
      </w:tblPr>
      <w:tblGrid>
        <w:gridCol w:w="9629"/>
      </w:tblGrid>
      <w:tr w:rsidR="007D0AF6" w:rsidRPr="0041045C" w:rsidTr="00DB0E64">
        <w:tc>
          <w:tcPr>
            <w:tcW w:w="9629" w:type="dxa"/>
            <w:shd w:val="clear" w:color="auto" w:fill="F2F2F2" w:themeFill="background1" w:themeFillShade="F2"/>
          </w:tcPr>
          <w:p w:rsidR="00A46082" w:rsidRPr="0041045C" w:rsidRDefault="00A46082" w:rsidP="00BE6AA4">
            <w:pPr>
              <w:rPr>
                <w:sz w:val="10"/>
                <w:szCs w:val="10"/>
              </w:rPr>
            </w:pPr>
            <w:r w:rsidRPr="0041045C">
              <w:rPr>
                <w:sz w:val="10"/>
                <w:szCs w:val="10"/>
              </w:rPr>
              <w:lastRenderedPageBreak/>
              <w:t xml:space="preserve"> </w:t>
            </w:r>
          </w:p>
          <w:p w:rsidR="00A46082" w:rsidRPr="0041045C" w:rsidRDefault="00113831" w:rsidP="00BE6AA4">
            <w:pPr>
              <w:rPr>
                <w:sz w:val="18"/>
                <w:szCs w:val="18"/>
                <w:u w:val="single"/>
              </w:rPr>
            </w:pPr>
            <w:r w:rsidRPr="0041045C">
              <w:rPr>
                <w:sz w:val="18"/>
                <w:szCs w:val="18"/>
                <w:u w:val="single"/>
              </w:rPr>
              <w:t>Propuestas de Australia</w:t>
            </w:r>
            <w:r w:rsidR="007D0AF6" w:rsidRPr="0041045C">
              <w:rPr>
                <w:rStyle w:val="EndnoteReference"/>
                <w:b/>
                <w:sz w:val="18"/>
                <w:szCs w:val="18"/>
              </w:rPr>
              <w:endnoteReference w:id="3"/>
            </w:r>
            <w:r w:rsidR="00A46082" w:rsidRPr="0041045C">
              <w:rPr>
                <w:sz w:val="18"/>
                <w:szCs w:val="18"/>
                <w:u w:val="single"/>
              </w:rPr>
              <w:t xml:space="preserve"> </w:t>
            </w:r>
          </w:p>
          <w:p w:rsidR="00A46082" w:rsidRPr="0041045C" w:rsidRDefault="00A46082" w:rsidP="00BE6AA4">
            <w:pPr>
              <w:rPr>
                <w:sz w:val="18"/>
                <w:szCs w:val="18"/>
                <w:u w:val="single"/>
              </w:rPr>
            </w:pPr>
            <w:r w:rsidRPr="0041045C">
              <w:rPr>
                <w:sz w:val="18"/>
                <w:szCs w:val="18"/>
                <w:u w:val="single"/>
              </w:rPr>
              <w:t xml:space="preserve"> </w:t>
            </w:r>
          </w:p>
          <w:p w:rsidR="00A46082" w:rsidRPr="0041045C" w:rsidRDefault="008B53F1" w:rsidP="00BE6AA4">
            <w:pPr>
              <w:rPr>
                <w:sz w:val="18"/>
                <w:szCs w:val="18"/>
              </w:rPr>
            </w:pPr>
            <w:r w:rsidRPr="0041045C">
              <w:rPr>
                <w:sz w:val="18"/>
                <w:szCs w:val="18"/>
              </w:rPr>
              <w:t>“</w:t>
            </w:r>
            <w:r w:rsidR="00E531BC" w:rsidRPr="0041045C">
              <w:rPr>
                <w:sz w:val="18"/>
                <w:szCs w:val="18"/>
              </w:rPr>
              <w:t>Suscribi</w:t>
            </w:r>
            <w:r w:rsidRPr="0041045C">
              <w:rPr>
                <w:sz w:val="18"/>
                <w:szCs w:val="18"/>
              </w:rPr>
              <w:t xml:space="preserve">mos la </w:t>
            </w:r>
            <w:r w:rsidR="00A36D9E" w:rsidRPr="0041045C">
              <w:rPr>
                <w:sz w:val="18"/>
                <w:szCs w:val="18"/>
              </w:rPr>
              <w:t xml:space="preserve">observación </w:t>
            </w:r>
            <w:r w:rsidR="00885266" w:rsidRPr="0041045C">
              <w:rPr>
                <w:sz w:val="18"/>
                <w:szCs w:val="18"/>
              </w:rPr>
              <w:t>formulada en el</w:t>
            </w:r>
            <w:r w:rsidRPr="0041045C">
              <w:rPr>
                <w:sz w:val="18"/>
                <w:szCs w:val="18"/>
              </w:rPr>
              <w:t xml:space="preserve"> “Seminario sobre el derecho de obtentor en relación con el producto de la cosecha”, celebrado el</w:t>
            </w:r>
            <w:r w:rsidR="00441C4B" w:rsidRPr="0041045C">
              <w:rPr>
                <w:sz w:val="18"/>
                <w:szCs w:val="18"/>
              </w:rPr>
              <w:t> </w:t>
            </w:r>
            <w:r w:rsidRPr="0041045C">
              <w:rPr>
                <w:sz w:val="18"/>
                <w:szCs w:val="18"/>
              </w:rPr>
              <w:t xml:space="preserve">27 de mayo de 2021, </w:t>
            </w:r>
            <w:r w:rsidR="00B24F68" w:rsidRPr="0041045C">
              <w:rPr>
                <w:sz w:val="18"/>
                <w:szCs w:val="18"/>
              </w:rPr>
              <w:t>acerca</w:t>
            </w:r>
            <w:r w:rsidR="00A36D9E" w:rsidRPr="0041045C">
              <w:rPr>
                <w:sz w:val="18"/>
                <w:szCs w:val="18"/>
              </w:rPr>
              <w:t xml:space="preserve"> de la conveniencia de aclarar mejor</w:t>
            </w:r>
            <w:r w:rsidRPr="0041045C">
              <w:rPr>
                <w:sz w:val="18"/>
                <w:szCs w:val="18"/>
              </w:rPr>
              <w:t xml:space="preserve"> </w:t>
            </w:r>
            <w:r w:rsidR="00A36D9E" w:rsidRPr="0041045C">
              <w:rPr>
                <w:sz w:val="18"/>
                <w:szCs w:val="18"/>
              </w:rPr>
              <w:t>los</w:t>
            </w:r>
            <w:r w:rsidRPr="0041045C">
              <w:rPr>
                <w:sz w:val="18"/>
                <w:szCs w:val="18"/>
              </w:rPr>
              <w:t xml:space="preserve"> término</w:t>
            </w:r>
            <w:r w:rsidR="00A36D9E" w:rsidRPr="0041045C">
              <w:rPr>
                <w:sz w:val="18"/>
                <w:szCs w:val="18"/>
              </w:rPr>
              <w:t>s “producto de la cosecha”</w:t>
            </w:r>
            <w:r w:rsidRPr="0041045C">
              <w:rPr>
                <w:sz w:val="18"/>
                <w:szCs w:val="18"/>
              </w:rPr>
              <w:t xml:space="preserve"> y </w:t>
            </w:r>
            <w:r w:rsidR="00A36D9E" w:rsidRPr="0041045C">
              <w:rPr>
                <w:sz w:val="18"/>
                <w:szCs w:val="18"/>
              </w:rPr>
              <w:t>“</w:t>
            </w:r>
            <w:r w:rsidR="00F27982" w:rsidRPr="0041045C">
              <w:rPr>
                <w:sz w:val="18"/>
                <w:szCs w:val="18"/>
              </w:rPr>
              <w:t>material de reproducción o de multiplicación</w:t>
            </w:r>
            <w:r w:rsidR="00A36D9E" w:rsidRPr="0041045C">
              <w:rPr>
                <w:sz w:val="18"/>
                <w:szCs w:val="18"/>
              </w:rPr>
              <w:t>”</w:t>
            </w:r>
            <w:r w:rsidRPr="0041045C">
              <w:rPr>
                <w:sz w:val="18"/>
                <w:szCs w:val="18"/>
              </w:rPr>
              <w:t xml:space="preserve"> </w:t>
            </w:r>
            <w:r w:rsidR="00E56B9B" w:rsidRPr="0041045C">
              <w:rPr>
                <w:sz w:val="18"/>
                <w:szCs w:val="18"/>
              </w:rPr>
              <w:t xml:space="preserve">en las notas explicativas </w:t>
            </w:r>
            <w:r w:rsidR="00FF4D71" w:rsidRPr="0041045C">
              <w:rPr>
                <w:sz w:val="18"/>
                <w:szCs w:val="18"/>
              </w:rPr>
              <w:t>a</w:t>
            </w:r>
            <w:r w:rsidR="00A33C84" w:rsidRPr="0041045C">
              <w:rPr>
                <w:sz w:val="18"/>
                <w:szCs w:val="18"/>
              </w:rPr>
              <w:t xml:space="preserve"> fin de lograr una</w:t>
            </w:r>
            <w:r w:rsidRPr="0041045C">
              <w:rPr>
                <w:sz w:val="18"/>
                <w:szCs w:val="18"/>
              </w:rPr>
              <w:t xml:space="preserve"> </w:t>
            </w:r>
            <w:r w:rsidR="00A33C84" w:rsidRPr="0041045C">
              <w:rPr>
                <w:sz w:val="18"/>
                <w:szCs w:val="18"/>
              </w:rPr>
              <w:t>mayor uniformidad</w:t>
            </w:r>
            <w:r w:rsidRPr="0041045C">
              <w:rPr>
                <w:sz w:val="18"/>
                <w:szCs w:val="18"/>
              </w:rPr>
              <w:t xml:space="preserve"> en </w:t>
            </w:r>
            <w:r w:rsidR="00A33C84" w:rsidRPr="0041045C">
              <w:rPr>
                <w:sz w:val="18"/>
                <w:szCs w:val="18"/>
              </w:rPr>
              <w:t>la forma en que</w:t>
            </w:r>
            <w:r w:rsidRPr="0041045C">
              <w:rPr>
                <w:sz w:val="18"/>
                <w:szCs w:val="18"/>
              </w:rPr>
              <w:t xml:space="preserve"> </w:t>
            </w:r>
            <w:r w:rsidR="00A33C84" w:rsidRPr="0041045C">
              <w:rPr>
                <w:sz w:val="18"/>
                <w:szCs w:val="18"/>
              </w:rPr>
              <w:t xml:space="preserve">se </w:t>
            </w:r>
            <w:r w:rsidR="001B0081" w:rsidRPr="0041045C">
              <w:rPr>
                <w:sz w:val="18"/>
                <w:szCs w:val="18"/>
              </w:rPr>
              <w:t>aplican</w:t>
            </w:r>
            <w:r w:rsidR="00A33C84" w:rsidRPr="0041045C">
              <w:rPr>
                <w:sz w:val="18"/>
                <w:szCs w:val="18"/>
              </w:rPr>
              <w:t xml:space="preserve"> esos</w:t>
            </w:r>
            <w:r w:rsidRPr="0041045C">
              <w:rPr>
                <w:sz w:val="18"/>
                <w:szCs w:val="18"/>
              </w:rPr>
              <w:t xml:space="preserve"> concept</w:t>
            </w:r>
            <w:r w:rsidR="00A33C84" w:rsidRPr="0041045C">
              <w:rPr>
                <w:sz w:val="18"/>
                <w:szCs w:val="18"/>
              </w:rPr>
              <w:t>o</w:t>
            </w:r>
            <w:r w:rsidRPr="0041045C">
              <w:rPr>
                <w:sz w:val="18"/>
                <w:szCs w:val="18"/>
              </w:rPr>
              <w:t xml:space="preserve">s </w:t>
            </w:r>
            <w:r w:rsidR="00A33C84" w:rsidRPr="0041045C">
              <w:rPr>
                <w:sz w:val="18"/>
                <w:szCs w:val="18"/>
              </w:rPr>
              <w:t>en los Estados miembros de la </w:t>
            </w:r>
            <w:r w:rsidRPr="0041045C">
              <w:rPr>
                <w:sz w:val="18"/>
                <w:szCs w:val="18"/>
              </w:rPr>
              <w:t>UPOV.”</w:t>
            </w:r>
            <w:r w:rsidR="00A46082" w:rsidRPr="0041045C">
              <w:rPr>
                <w:sz w:val="18"/>
                <w:szCs w:val="18"/>
              </w:rPr>
              <w:t xml:space="preserve"> </w:t>
            </w:r>
          </w:p>
          <w:p w:rsidR="007D0AF6" w:rsidRPr="0041045C" w:rsidRDefault="007D0AF6" w:rsidP="00BE6AA4">
            <w:pPr>
              <w:rPr>
                <w:sz w:val="8"/>
              </w:rPr>
            </w:pPr>
          </w:p>
        </w:tc>
      </w:tr>
    </w:tbl>
    <w:p w:rsidR="00A46082" w:rsidRPr="0041045C" w:rsidRDefault="00A46082" w:rsidP="007D0AF6">
      <w:pPr>
        <w:rPr>
          <w:sz w:val="18"/>
        </w:rPr>
      </w:pPr>
      <w:r w:rsidRPr="0041045C">
        <w:rPr>
          <w:sz w:val="18"/>
        </w:rPr>
        <w:t xml:space="preserve"> </w:t>
      </w:r>
    </w:p>
    <w:p w:rsidR="00A46082" w:rsidRPr="0041045C" w:rsidRDefault="00A46082" w:rsidP="007D0AF6">
      <w:r w:rsidRPr="0041045C">
        <w:t xml:space="preserve"> </w:t>
      </w:r>
    </w:p>
    <w:p w:rsidR="00A46082" w:rsidRPr="0041045C" w:rsidRDefault="00FA1CB1" w:rsidP="007D0AF6">
      <w:pPr>
        <w:keepNext/>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422DE1" w:rsidRPr="0041045C">
        <w:rPr>
          <w:rFonts w:cs="Arial"/>
        </w:rPr>
        <w:t>La precisión de que el producto de la cosecha incluye las plantas enteras y las partes de plantas, que es un material que potencialmente pueda utilizarse a los fines de reproducción o de multiplicación, indica que, como mínimo algunas formas del producto de la cosecha pueden utilizarse como material de reproducción o de multiplicación.</w:t>
      </w:r>
      <w:r w:rsidR="00A46082" w:rsidRPr="0041045C">
        <w:t xml:space="preserve"> </w:t>
      </w:r>
    </w:p>
    <w:p w:rsidR="007D0AF6" w:rsidRPr="0041045C" w:rsidRDefault="007D0AF6" w:rsidP="007D0AF6">
      <w:pPr>
        <w:keepNext/>
        <w:keepLines/>
        <w:rPr>
          <w:sz w:val="18"/>
        </w:rPr>
      </w:pPr>
    </w:p>
    <w:tbl>
      <w:tblPr>
        <w:tblStyle w:val="TableGrid"/>
        <w:tblW w:w="0" w:type="auto"/>
        <w:tblLook w:val="04A0" w:firstRow="1" w:lastRow="0" w:firstColumn="1" w:lastColumn="0" w:noHBand="0" w:noVBand="1"/>
      </w:tblPr>
      <w:tblGrid>
        <w:gridCol w:w="9629"/>
      </w:tblGrid>
      <w:tr w:rsidR="007D0AF6" w:rsidRPr="0041045C" w:rsidTr="00DB0E64">
        <w:tc>
          <w:tcPr>
            <w:tcW w:w="9629" w:type="dxa"/>
            <w:shd w:val="clear" w:color="auto" w:fill="F2F2F2" w:themeFill="background1" w:themeFillShade="F2"/>
          </w:tcPr>
          <w:p w:rsidR="00A46082" w:rsidRPr="0041045C" w:rsidRDefault="00A46082" w:rsidP="00BE6AA4">
            <w:pPr>
              <w:keepNext/>
              <w:keepLines/>
              <w:rPr>
                <w:sz w:val="10"/>
                <w:szCs w:val="10"/>
              </w:rPr>
            </w:pPr>
            <w:r w:rsidRPr="0041045C">
              <w:rPr>
                <w:sz w:val="10"/>
                <w:szCs w:val="10"/>
              </w:rPr>
              <w:t xml:space="preserve"> </w:t>
            </w:r>
          </w:p>
          <w:p w:rsidR="00A46082" w:rsidRPr="0041045C" w:rsidRDefault="00422DE1" w:rsidP="00BE6AA4">
            <w:pPr>
              <w:keepNext/>
              <w:keepLines/>
              <w:rPr>
                <w:sz w:val="18"/>
                <w:szCs w:val="18"/>
              </w:rPr>
            </w:pPr>
            <w:r w:rsidRPr="0041045C">
              <w:rPr>
                <w:sz w:val="18"/>
                <w:szCs w:val="18"/>
                <w:u w:val="single"/>
              </w:rPr>
              <w:t>Propuestas de los Países Bajos</w:t>
            </w:r>
            <w:r w:rsidRPr="0041045C">
              <w:rPr>
                <w:rStyle w:val="EndnoteReference"/>
                <w:b/>
                <w:sz w:val="18"/>
                <w:szCs w:val="18"/>
              </w:rPr>
              <w:endnoteReference w:id="4"/>
            </w:r>
            <w:r w:rsidRPr="0041045C">
              <w:rPr>
                <w:sz w:val="18"/>
                <w:szCs w:val="18"/>
                <w:u w:val="single"/>
              </w:rPr>
              <w:t xml:space="preserve"> y la AIPH</w:t>
            </w:r>
            <w:r w:rsidR="007D0AF6" w:rsidRPr="0041045C">
              <w:rPr>
                <w:rStyle w:val="EndnoteReference"/>
                <w:b/>
                <w:sz w:val="18"/>
                <w:szCs w:val="18"/>
              </w:rPr>
              <w:endnoteReference w:id="5"/>
            </w:r>
            <w:r w:rsidR="00A46082" w:rsidRPr="0041045C">
              <w:rPr>
                <w:sz w:val="18"/>
                <w:szCs w:val="18"/>
              </w:rPr>
              <w:t xml:space="preserve"> </w:t>
            </w:r>
          </w:p>
          <w:p w:rsidR="00A46082" w:rsidRPr="0041045C" w:rsidRDefault="00A46082" w:rsidP="00BE6AA4">
            <w:pPr>
              <w:keepNext/>
              <w:keepLines/>
              <w:rPr>
                <w:sz w:val="16"/>
                <w:szCs w:val="16"/>
              </w:rPr>
            </w:pPr>
            <w:r w:rsidRPr="0041045C">
              <w:rPr>
                <w:sz w:val="16"/>
                <w:szCs w:val="16"/>
              </w:rPr>
              <w:t xml:space="preserve"> </w:t>
            </w:r>
          </w:p>
          <w:p w:rsidR="00A46082" w:rsidRPr="0041045C" w:rsidRDefault="008A4813" w:rsidP="00BE6AA4">
            <w:pPr>
              <w:keepNext/>
              <w:keepLines/>
              <w:rPr>
                <w:sz w:val="18"/>
              </w:rPr>
            </w:pPr>
            <w:r w:rsidRPr="0041045C">
              <w:rPr>
                <w:sz w:val="18"/>
                <w:szCs w:val="18"/>
              </w:rPr>
              <w:t>El párrafo 3 ha de modificarse como se indica a continuación:</w:t>
            </w:r>
            <w:r w:rsidR="007D0AF6" w:rsidRPr="0041045C">
              <w:rPr>
                <w:sz w:val="18"/>
                <w:szCs w:val="18"/>
              </w:rPr>
              <w:t xml:space="preserve"> </w:t>
            </w:r>
            <w:r w:rsidRPr="0041045C">
              <w:rPr>
                <w:sz w:val="18"/>
                <w:szCs w:val="18"/>
              </w:rPr>
              <w:t>“La precisión de que el producto de la cosecha incluye las plantas enteras y las partes de plantas, que es un material que potencialmente pueda utilizarse a los fines de reproducción o de multiplicación, indica que, como mínimo algunas formas del producto de la cosecha pueden utilizarse como material de reproducción o de multiplicación.</w:t>
            </w:r>
            <w:r w:rsidR="007D0AF6" w:rsidRPr="0041045C">
              <w:t xml:space="preserve"> </w:t>
            </w:r>
            <w:r w:rsidR="00F00B73" w:rsidRPr="0041045C">
              <w:rPr>
                <w:sz w:val="18"/>
                <w:highlight w:val="lightGray"/>
                <w:u w:val="single"/>
              </w:rPr>
              <w:t>Si</w:t>
            </w:r>
            <w:r w:rsidR="00D80FE4" w:rsidRPr="0041045C">
              <w:rPr>
                <w:sz w:val="18"/>
                <w:highlight w:val="lightGray"/>
                <w:u w:val="single"/>
              </w:rPr>
              <w:t xml:space="preserve"> el producto de la cosecha pued</w:t>
            </w:r>
            <w:r w:rsidR="00F00B73" w:rsidRPr="0041045C">
              <w:rPr>
                <w:sz w:val="18"/>
                <w:highlight w:val="lightGray"/>
                <w:u w:val="single"/>
              </w:rPr>
              <w:t>e</w:t>
            </w:r>
            <w:r w:rsidR="00D80FE4" w:rsidRPr="0041045C">
              <w:rPr>
                <w:sz w:val="18"/>
                <w:highlight w:val="lightGray"/>
                <w:u w:val="single"/>
              </w:rPr>
              <w:t xml:space="preserve"> utilizarse como material de reproducción o de multiplicación, ha de considerarse material de reproducción o de multiplicación a menos que la person</w:t>
            </w:r>
            <w:r w:rsidR="00F00B73" w:rsidRPr="0041045C">
              <w:rPr>
                <w:sz w:val="18"/>
                <w:highlight w:val="lightGray"/>
                <w:u w:val="single"/>
              </w:rPr>
              <w:t>a</w:t>
            </w:r>
            <w:r w:rsidR="00D80FE4" w:rsidRPr="0041045C">
              <w:rPr>
                <w:sz w:val="18"/>
                <w:highlight w:val="lightGray"/>
                <w:u w:val="single"/>
              </w:rPr>
              <w:t xml:space="preserve"> que lo utilice pueda demostrar que no lo ha utilizado o </w:t>
            </w:r>
            <w:r w:rsidR="00F00B73" w:rsidRPr="0041045C">
              <w:rPr>
                <w:sz w:val="18"/>
                <w:highlight w:val="lightGray"/>
                <w:u w:val="single"/>
              </w:rPr>
              <w:t>no puede utilizarlo</w:t>
            </w:r>
            <w:r w:rsidR="00D80FE4" w:rsidRPr="0041045C">
              <w:rPr>
                <w:sz w:val="18"/>
                <w:highlight w:val="lightGray"/>
                <w:u w:val="single"/>
              </w:rPr>
              <w:t xml:space="preserve"> </w:t>
            </w:r>
            <w:r w:rsidR="00F00B73" w:rsidRPr="0041045C">
              <w:rPr>
                <w:sz w:val="18"/>
                <w:highlight w:val="lightGray"/>
                <w:u w:val="single"/>
              </w:rPr>
              <w:t>como</w:t>
            </w:r>
            <w:r w:rsidR="00D80FE4" w:rsidRPr="0041045C">
              <w:rPr>
                <w:sz w:val="18"/>
                <w:highlight w:val="lightGray"/>
                <w:u w:val="single"/>
              </w:rPr>
              <w:t xml:space="preserve"> </w:t>
            </w:r>
            <w:r w:rsidR="00F00B73" w:rsidRPr="0041045C">
              <w:rPr>
                <w:sz w:val="18"/>
                <w:highlight w:val="lightGray"/>
                <w:u w:val="single"/>
              </w:rPr>
              <w:t>material de reproducción o de multiplicación</w:t>
            </w:r>
            <w:r w:rsidR="00D80FE4" w:rsidRPr="0041045C">
              <w:rPr>
                <w:sz w:val="18"/>
                <w:highlight w:val="lightGray"/>
                <w:u w:val="single"/>
              </w:rPr>
              <w:t>.</w:t>
            </w:r>
            <w:r w:rsidR="00DB0E64" w:rsidRPr="0041045C">
              <w:rPr>
                <w:sz w:val="18"/>
              </w:rPr>
              <w:t>”</w:t>
            </w:r>
            <w:r w:rsidR="00A46082" w:rsidRPr="0041045C">
              <w:rPr>
                <w:sz w:val="18"/>
              </w:rPr>
              <w:t xml:space="preserve"> </w:t>
            </w:r>
          </w:p>
          <w:p w:rsidR="007D0AF6" w:rsidRPr="0041045C" w:rsidRDefault="007D0AF6" w:rsidP="00BE6AA4">
            <w:pPr>
              <w:keepNext/>
              <w:keepLines/>
              <w:ind w:left="1148" w:hanging="630"/>
              <w:rPr>
                <w:sz w:val="8"/>
              </w:rPr>
            </w:pPr>
          </w:p>
        </w:tc>
      </w:tr>
    </w:tbl>
    <w:p w:rsidR="007D0AF6" w:rsidRPr="0041045C" w:rsidRDefault="007D0AF6" w:rsidP="007D0AF6">
      <w:pPr>
        <w:rPr>
          <w:sz w:val="18"/>
        </w:rPr>
      </w:pPr>
    </w:p>
    <w:tbl>
      <w:tblPr>
        <w:tblStyle w:val="TableGrid"/>
        <w:tblW w:w="0" w:type="auto"/>
        <w:tblLook w:val="04A0" w:firstRow="1" w:lastRow="0" w:firstColumn="1" w:lastColumn="0" w:noHBand="0" w:noVBand="1"/>
      </w:tblPr>
      <w:tblGrid>
        <w:gridCol w:w="9629"/>
      </w:tblGrid>
      <w:tr w:rsidR="007D0AF6" w:rsidRPr="0041045C" w:rsidTr="00A24C9A">
        <w:tc>
          <w:tcPr>
            <w:tcW w:w="9629" w:type="dxa"/>
            <w:shd w:val="clear" w:color="auto" w:fill="F2F2F2" w:themeFill="background1" w:themeFillShade="F2"/>
          </w:tcPr>
          <w:p w:rsidR="00A46082" w:rsidRPr="0041045C" w:rsidRDefault="00A46082" w:rsidP="00BE6AA4">
            <w:pPr>
              <w:rPr>
                <w:sz w:val="8"/>
                <w:szCs w:val="10"/>
              </w:rPr>
            </w:pPr>
            <w:r w:rsidRPr="0041045C">
              <w:rPr>
                <w:sz w:val="8"/>
                <w:szCs w:val="10"/>
              </w:rPr>
              <w:t xml:space="preserve"> </w:t>
            </w:r>
          </w:p>
          <w:p w:rsidR="00A46082" w:rsidRPr="0041045C" w:rsidRDefault="00F74E01" w:rsidP="00BE6AA4">
            <w:pPr>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6"/>
            </w:r>
            <w:r w:rsidR="00A46082" w:rsidRPr="0041045C">
              <w:rPr>
                <w:sz w:val="18"/>
                <w:szCs w:val="18"/>
              </w:rPr>
              <w:t xml:space="preserve"> </w:t>
            </w:r>
          </w:p>
          <w:p w:rsidR="00A46082" w:rsidRPr="0041045C" w:rsidRDefault="00A46082" w:rsidP="00BE6AA4">
            <w:pPr>
              <w:rPr>
                <w:sz w:val="12"/>
                <w:szCs w:val="18"/>
              </w:rPr>
            </w:pPr>
            <w:r w:rsidRPr="0041045C">
              <w:rPr>
                <w:sz w:val="12"/>
                <w:szCs w:val="18"/>
              </w:rPr>
              <w:t xml:space="preserve"> </w:t>
            </w:r>
          </w:p>
          <w:p w:rsidR="00A46082" w:rsidRPr="0041045C" w:rsidRDefault="00F72503" w:rsidP="00BE6AA4">
            <w:pPr>
              <w:rPr>
                <w:sz w:val="18"/>
                <w:szCs w:val="18"/>
              </w:rPr>
            </w:pPr>
            <w:r w:rsidRPr="0041045C">
              <w:rPr>
                <w:sz w:val="18"/>
                <w:szCs w:val="18"/>
              </w:rPr>
              <w:t xml:space="preserve">“Las asociaciones de obtentores proponen que, en su debido momento, se armonice el texto </w:t>
            </w:r>
            <w:r w:rsidR="00DB0E64" w:rsidRPr="0041045C">
              <w:rPr>
                <w:sz w:val="18"/>
                <w:szCs w:val="18"/>
              </w:rPr>
              <w:t>precedente</w:t>
            </w:r>
            <w:r w:rsidRPr="0041045C">
              <w:rPr>
                <w:sz w:val="18"/>
                <w:szCs w:val="18"/>
              </w:rPr>
              <w:t xml:space="preserve"> con </w:t>
            </w:r>
            <w:r w:rsidR="009B6ECE" w:rsidRPr="0041045C">
              <w:rPr>
                <w:sz w:val="18"/>
                <w:szCs w:val="18"/>
              </w:rPr>
              <w:t xml:space="preserve">el </w:t>
            </w:r>
            <w:r w:rsidRPr="0041045C">
              <w:rPr>
                <w:sz w:val="18"/>
                <w:szCs w:val="18"/>
              </w:rPr>
              <w:t xml:space="preserve">nuevo texto </w:t>
            </w:r>
            <w:r w:rsidR="009B6ECE" w:rsidRPr="0041045C">
              <w:rPr>
                <w:sz w:val="18"/>
                <w:szCs w:val="18"/>
              </w:rPr>
              <w:t>de las</w:t>
            </w:r>
            <w:r w:rsidRPr="0041045C">
              <w:rPr>
                <w:sz w:val="18"/>
                <w:szCs w:val="18"/>
              </w:rPr>
              <w:t xml:space="preserve"> </w:t>
            </w:r>
            <w:r w:rsidR="009B6ECE" w:rsidRPr="0041045C">
              <w:rPr>
                <w:sz w:val="18"/>
                <w:szCs w:val="18"/>
              </w:rPr>
              <w:t xml:space="preserve">“Notas explicativas sobre el material de reproducción o </w:t>
            </w:r>
            <w:r w:rsidR="00DB0E64" w:rsidRPr="0041045C">
              <w:rPr>
                <w:sz w:val="18"/>
                <w:szCs w:val="18"/>
              </w:rPr>
              <w:t xml:space="preserve">de </w:t>
            </w:r>
            <w:r w:rsidR="009B6ECE" w:rsidRPr="0041045C">
              <w:rPr>
                <w:sz w:val="18"/>
                <w:szCs w:val="18"/>
              </w:rPr>
              <w:t>multiplicació</w:t>
            </w:r>
            <w:r w:rsidR="00DB0E64" w:rsidRPr="0041045C">
              <w:rPr>
                <w:sz w:val="18"/>
                <w:szCs w:val="18"/>
              </w:rPr>
              <w:t>n con arreglo al Convenio de la </w:t>
            </w:r>
            <w:r w:rsidR="009B6ECE" w:rsidRPr="0041045C">
              <w:rPr>
                <w:sz w:val="18"/>
                <w:szCs w:val="18"/>
              </w:rPr>
              <w:t>UPOV”</w:t>
            </w:r>
            <w:r w:rsidRPr="0041045C">
              <w:rPr>
                <w:sz w:val="18"/>
                <w:szCs w:val="18"/>
              </w:rPr>
              <w:t>.”</w:t>
            </w:r>
            <w:r w:rsidR="00A46082" w:rsidRPr="0041045C">
              <w:rPr>
                <w:sz w:val="18"/>
                <w:szCs w:val="18"/>
              </w:rPr>
              <w:t xml:space="preserve"> </w:t>
            </w:r>
          </w:p>
          <w:p w:rsidR="00A46082" w:rsidRPr="0041045C" w:rsidRDefault="00A46082" w:rsidP="00BE6AA4">
            <w:pPr>
              <w:rPr>
                <w:sz w:val="12"/>
                <w:szCs w:val="18"/>
              </w:rPr>
            </w:pPr>
            <w:r w:rsidRPr="0041045C">
              <w:rPr>
                <w:sz w:val="12"/>
                <w:szCs w:val="18"/>
              </w:rPr>
              <w:t xml:space="preserve"> </w:t>
            </w:r>
          </w:p>
          <w:p w:rsidR="00A46082" w:rsidRPr="0041045C" w:rsidRDefault="009B6ECE" w:rsidP="00BE6AA4">
            <w:pPr>
              <w:rPr>
                <w:sz w:val="18"/>
                <w:szCs w:val="18"/>
              </w:rPr>
            </w:pPr>
            <w:r w:rsidRPr="0041045C">
              <w:rPr>
                <w:sz w:val="18"/>
                <w:szCs w:val="18"/>
              </w:rPr>
              <w:t>El párrafo 3 ha de modificarse como se indica a continuación:</w:t>
            </w:r>
            <w:r w:rsidR="007D0AF6" w:rsidRPr="0041045C">
              <w:rPr>
                <w:sz w:val="18"/>
                <w:szCs w:val="18"/>
              </w:rPr>
              <w:t xml:space="preserve"> </w:t>
            </w:r>
            <w:r w:rsidRPr="0041045C">
              <w:rPr>
                <w:sz w:val="18"/>
                <w:szCs w:val="18"/>
              </w:rPr>
              <w:t>“La precisión de que el producto de la cosecha incluye las plantas enteras y las partes de plantas, que es un material que potencialmente pueda utilizarse a los fines de reproducción o de multiplicación, indica que, como mínimo algunas formas del producto de la cosecha pueden utilizarse como material de reproducción o de multiplicación.</w:t>
            </w:r>
            <w:r w:rsidRPr="0041045C">
              <w:rPr>
                <w:sz w:val="18"/>
                <w:szCs w:val="18"/>
                <w:highlight w:val="lightGray"/>
                <w:u w:val="single"/>
                <w:vertAlign w:val="superscript"/>
              </w:rPr>
              <w:t>2</w:t>
            </w:r>
            <w:r w:rsidRPr="0041045C">
              <w:rPr>
                <w:sz w:val="18"/>
                <w:szCs w:val="18"/>
              </w:rPr>
              <w:t>”</w:t>
            </w:r>
            <w:r w:rsidR="00A46082" w:rsidRPr="0041045C">
              <w:rPr>
                <w:sz w:val="18"/>
                <w:szCs w:val="18"/>
              </w:rPr>
              <w:t xml:space="preserve"> </w:t>
            </w:r>
          </w:p>
          <w:p w:rsidR="00A46082" w:rsidRPr="0041045C" w:rsidRDefault="00A46082" w:rsidP="00BE6AA4">
            <w:pPr>
              <w:rPr>
                <w:sz w:val="12"/>
                <w:szCs w:val="18"/>
              </w:rPr>
            </w:pPr>
            <w:r w:rsidRPr="0041045C">
              <w:rPr>
                <w:sz w:val="12"/>
                <w:szCs w:val="18"/>
              </w:rPr>
              <w:t xml:space="preserve"> </w:t>
            </w:r>
          </w:p>
          <w:p w:rsidR="00A46082" w:rsidRPr="0041045C" w:rsidRDefault="007F5D1B" w:rsidP="00BE6AA4">
            <w:pPr>
              <w:rPr>
                <w:sz w:val="18"/>
                <w:szCs w:val="18"/>
                <w:u w:val="single"/>
              </w:rPr>
            </w:pPr>
            <w:r w:rsidRPr="0041045C">
              <w:rPr>
                <w:sz w:val="18"/>
                <w:szCs w:val="18"/>
              </w:rPr>
              <w:t>Nota al pie 2:</w:t>
            </w:r>
            <w:r w:rsidR="007D0AF6" w:rsidRPr="0041045C">
              <w:rPr>
                <w:sz w:val="18"/>
                <w:szCs w:val="18"/>
              </w:rPr>
              <w:t xml:space="preserve"> </w:t>
            </w:r>
            <w:r w:rsidRPr="0041045C">
              <w:rPr>
                <w:sz w:val="18"/>
                <w:szCs w:val="18"/>
              </w:rPr>
              <w:t>“</w:t>
            </w:r>
            <w:r w:rsidRPr="0041045C">
              <w:rPr>
                <w:sz w:val="18"/>
                <w:szCs w:val="18"/>
                <w:highlight w:val="lightGray"/>
                <w:u w:val="single"/>
              </w:rPr>
              <w:t>El Acta de 1991 y el Acta de 1978 del Convenio de la UPOV establecen el marco mínimo para la protección de las obtenciones vegetales.</w:t>
            </w:r>
            <w:r w:rsidR="007D0AF6" w:rsidRPr="0041045C">
              <w:rPr>
                <w:sz w:val="18"/>
                <w:szCs w:val="18"/>
                <w:highlight w:val="lightGray"/>
                <w:u w:val="single"/>
              </w:rPr>
              <w:t xml:space="preserve"> </w:t>
            </w:r>
            <w:r w:rsidRPr="0041045C">
              <w:rPr>
                <w:sz w:val="18"/>
                <w:szCs w:val="18"/>
                <w:highlight w:val="lightGray"/>
                <w:u w:val="single"/>
              </w:rPr>
              <w:t>Por consiguiente, los miembros de la Unión pueden proporcionar mayor protección que la que se establece en las respectivas Actas del Convenio de la UPOV.</w:t>
            </w:r>
            <w:r w:rsidRPr="0041045C">
              <w:rPr>
                <w:sz w:val="18"/>
                <w:szCs w:val="18"/>
              </w:rPr>
              <w:t>”</w:t>
            </w:r>
            <w:r w:rsidR="00A46082" w:rsidRPr="0041045C">
              <w:rPr>
                <w:sz w:val="18"/>
                <w:szCs w:val="18"/>
                <w:u w:val="single"/>
              </w:rPr>
              <w:t xml:space="preserve"> </w:t>
            </w:r>
          </w:p>
          <w:p w:rsidR="007D0AF6" w:rsidRPr="0041045C" w:rsidRDefault="007D0AF6" w:rsidP="00BE6AA4">
            <w:pPr>
              <w:ind w:left="1148" w:hanging="630"/>
              <w:rPr>
                <w:sz w:val="6"/>
              </w:rPr>
            </w:pPr>
          </w:p>
        </w:tc>
      </w:tr>
    </w:tbl>
    <w:p w:rsidR="00A46082" w:rsidRPr="0041045C" w:rsidRDefault="00A46082" w:rsidP="007D0AF6">
      <w:pPr>
        <w:rPr>
          <w:sz w:val="18"/>
        </w:rPr>
      </w:pPr>
      <w:r w:rsidRPr="0041045C">
        <w:rPr>
          <w:sz w:val="18"/>
        </w:rPr>
        <w:t xml:space="preserve"> </w:t>
      </w:r>
    </w:p>
    <w:p w:rsidR="00A46082" w:rsidRPr="0041045C" w:rsidRDefault="00A46082" w:rsidP="007D0AF6">
      <w:pPr>
        <w:rPr>
          <w:sz w:val="18"/>
        </w:rPr>
      </w:pPr>
      <w:r w:rsidRPr="0041045C">
        <w:rPr>
          <w:sz w:val="18"/>
        </w:rPr>
        <w:t xml:space="preserve"> </w:t>
      </w:r>
    </w:p>
    <w:p w:rsidR="00A46082" w:rsidRPr="0041045C" w:rsidRDefault="00A23B54" w:rsidP="007D0AF6">
      <w:pPr>
        <w:pStyle w:val="Heading2"/>
        <w:rPr>
          <w:lang w:val="es-ES_tradnl"/>
        </w:rPr>
      </w:pPr>
      <w:bookmarkStart w:id="10" w:name="_Toc178579800"/>
      <w:bookmarkStart w:id="11" w:name="_Toc178579821"/>
      <w:bookmarkStart w:id="12" w:name="_Toc331410080"/>
      <w:bookmarkStart w:id="13" w:name="_Toc96515104"/>
      <w:r w:rsidRPr="0041045C">
        <w:rPr>
          <w:u w:val="none"/>
          <w:lang w:val="es-ES_tradnl"/>
        </w:rPr>
        <w:t>c)</w:t>
      </w:r>
      <w:r w:rsidRPr="0041045C">
        <w:rPr>
          <w:u w:val="none"/>
          <w:lang w:val="es-ES_tradnl"/>
        </w:rPr>
        <w:tab/>
      </w:r>
      <w:bookmarkEnd w:id="10"/>
      <w:bookmarkEnd w:id="11"/>
      <w:bookmarkEnd w:id="12"/>
      <w:r w:rsidR="00505669" w:rsidRPr="0041045C">
        <w:rPr>
          <w:lang w:val="es-ES_tradnl"/>
        </w:rPr>
        <w:t>Utilización no autorizada de material de reproducción o de multiplicación</w:t>
      </w:r>
      <w:bookmarkEnd w:id="13"/>
      <w:r w:rsidR="00A46082" w:rsidRPr="0041045C">
        <w:rPr>
          <w:lang w:val="es-ES_tradnl"/>
        </w:rPr>
        <w:t xml:space="preserve"> </w:t>
      </w:r>
    </w:p>
    <w:p w:rsidR="00A46082" w:rsidRPr="0041045C" w:rsidRDefault="00A46082" w:rsidP="007D0AF6">
      <w:pPr>
        <w:keepNext/>
        <w:rPr>
          <w:szCs w:val="24"/>
        </w:rPr>
      </w:pPr>
      <w:r w:rsidRPr="0041045C">
        <w:rPr>
          <w:szCs w:val="24"/>
        </w:rPr>
        <w:t xml:space="preserve"> </w:t>
      </w:r>
    </w:p>
    <w:p w:rsidR="00A46082" w:rsidRPr="0041045C" w:rsidRDefault="00EF281A" w:rsidP="007D0AF6">
      <w:pPr>
        <w:pStyle w:val="Heading3"/>
        <w:rPr>
          <w:lang w:val="es-ES_tradnl"/>
        </w:rPr>
      </w:pPr>
      <w:bookmarkStart w:id="14" w:name="_Toc96515105"/>
      <w:r w:rsidRPr="0041045C">
        <w:rPr>
          <w:lang w:val="es-ES_tradnl"/>
        </w:rPr>
        <w:t>Actos respecto del material de reproducción o multiplicación</w:t>
      </w:r>
      <w:bookmarkEnd w:id="14"/>
      <w:r w:rsidR="00A46082" w:rsidRPr="0041045C">
        <w:rPr>
          <w:lang w:val="es-ES_tradnl"/>
        </w:rPr>
        <w:t xml:space="preserve"> </w:t>
      </w:r>
    </w:p>
    <w:p w:rsidR="00A46082" w:rsidRPr="0041045C" w:rsidRDefault="00A46082" w:rsidP="007D0AF6">
      <w:pPr>
        <w:keepNext/>
        <w:rPr>
          <w:szCs w:val="24"/>
        </w:rPr>
      </w:pPr>
      <w:r w:rsidRPr="0041045C">
        <w:rPr>
          <w:szCs w:val="24"/>
        </w:rPr>
        <w:t xml:space="preserve"> </w:t>
      </w:r>
    </w:p>
    <w:p w:rsidR="00A46082" w:rsidRPr="0041045C" w:rsidRDefault="00FA1CB1" w:rsidP="007D0AF6">
      <w:pPr>
        <w:rPr>
          <w:szCs w:val="24"/>
        </w:rPr>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BB0D06" w:rsidRPr="0041045C">
        <w:rPr>
          <w:szCs w:val="24"/>
        </w:rPr>
        <w:t>“Utilización no autorizada” se refiere a los actos respecto de material de reproducción o de multiplicación para los que se requiere la autorización del titular del derecho de obtentor en el territorio en cuestión (Artículo 14.1) del Acta de</w:t>
      </w:r>
      <w:r w:rsidR="00FB3DC7" w:rsidRPr="0041045C">
        <w:rPr>
          <w:szCs w:val="24"/>
        </w:rPr>
        <w:t> </w:t>
      </w:r>
      <w:r w:rsidR="00BB0D06" w:rsidRPr="0041045C">
        <w:rPr>
          <w:szCs w:val="24"/>
        </w:rPr>
        <w:t>1991), pero donde dicha autorización no se obtuvo.</w:t>
      </w:r>
      <w:r w:rsidR="007D0AF6" w:rsidRPr="0041045C">
        <w:rPr>
          <w:szCs w:val="24"/>
        </w:rPr>
        <w:t xml:space="preserve"> </w:t>
      </w:r>
      <w:r w:rsidR="00FB3DC7" w:rsidRPr="0041045C">
        <w:rPr>
          <w:szCs w:val="24"/>
        </w:rPr>
        <w:t xml:space="preserve">En consecuencia, los actos no autorizados </w:t>
      </w:r>
      <w:r w:rsidR="00522656" w:rsidRPr="0041045C">
        <w:rPr>
          <w:szCs w:val="24"/>
        </w:rPr>
        <w:t>solo</w:t>
      </w:r>
      <w:r w:rsidR="00FB3DC7" w:rsidRPr="0041045C">
        <w:rPr>
          <w:szCs w:val="24"/>
        </w:rPr>
        <w:t xml:space="preserve"> pueden ocurrir en el territorio del miembro de la</w:t>
      </w:r>
      <w:r w:rsidR="00D47E5B" w:rsidRPr="0041045C">
        <w:rPr>
          <w:szCs w:val="24"/>
        </w:rPr>
        <w:t> </w:t>
      </w:r>
      <w:r w:rsidR="00FB3DC7" w:rsidRPr="0041045C">
        <w:rPr>
          <w:szCs w:val="24"/>
        </w:rPr>
        <w:t>Unión en el que se ha concedido y está en vigor un derecho de obtentor.</w:t>
      </w:r>
      <w:r w:rsidR="00A46082" w:rsidRPr="0041045C">
        <w:rPr>
          <w:szCs w:val="24"/>
        </w:rPr>
        <w:t xml:space="preserve"> </w:t>
      </w:r>
    </w:p>
    <w:p w:rsidR="00A46082" w:rsidRPr="0041045C" w:rsidRDefault="00A46082" w:rsidP="007D0AF6">
      <w:pPr>
        <w:rPr>
          <w:szCs w:val="24"/>
        </w:rPr>
      </w:pPr>
      <w:r w:rsidRPr="0041045C">
        <w:rPr>
          <w:szCs w:val="24"/>
        </w:rPr>
        <w:t xml:space="preserve"> </w:t>
      </w:r>
    </w:p>
    <w:p w:rsidR="007D0AF6" w:rsidRPr="0041045C" w:rsidRDefault="007D0AF6" w:rsidP="007D0AF6">
      <w:pPr>
        <w:rPr>
          <w:sz w:val="18"/>
        </w:rPr>
      </w:pPr>
    </w:p>
    <w:tbl>
      <w:tblPr>
        <w:tblStyle w:val="TableGrid"/>
        <w:tblW w:w="0" w:type="auto"/>
        <w:tblLook w:val="04A0" w:firstRow="1" w:lastRow="0" w:firstColumn="1" w:lastColumn="0" w:noHBand="0" w:noVBand="1"/>
      </w:tblPr>
      <w:tblGrid>
        <w:gridCol w:w="9629"/>
      </w:tblGrid>
      <w:tr w:rsidR="007D0AF6" w:rsidRPr="0041045C" w:rsidTr="00BE6358">
        <w:tc>
          <w:tcPr>
            <w:tcW w:w="9629" w:type="dxa"/>
            <w:shd w:val="clear" w:color="auto" w:fill="F2F2F2" w:themeFill="background1" w:themeFillShade="F2"/>
          </w:tcPr>
          <w:p w:rsidR="00A46082" w:rsidRPr="0041045C" w:rsidRDefault="00A46082" w:rsidP="00BE6AA4">
            <w:pPr>
              <w:rPr>
                <w:sz w:val="10"/>
                <w:szCs w:val="10"/>
              </w:rPr>
            </w:pPr>
            <w:r w:rsidRPr="0041045C">
              <w:rPr>
                <w:sz w:val="10"/>
                <w:szCs w:val="10"/>
              </w:rPr>
              <w:t xml:space="preserve"> </w:t>
            </w:r>
          </w:p>
          <w:p w:rsidR="00A46082" w:rsidRPr="0041045C" w:rsidRDefault="00D47E5B" w:rsidP="00BE6AA4">
            <w:pPr>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7"/>
            </w:r>
            <w:r w:rsidR="00A46082" w:rsidRPr="0041045C">
              <w:rPr>
                <w:sz w:val="18"/>
                <w:szCs w:val="18"/>
              </w:rPr>
              <w:t xml:space="preserve"> </w:t>
            </w:r>
          </w:p>
          <w:p w:rsidR="00A46082" w:rsidRPr="0041045C" w:rsidRDefault="00A46082" w:rsidP="00BE6AA4">
            <w:pPr>
              <w:rPr>
                <w:sz w:val="16"/>
                <w:szCs w:val="18"/>
              </w:rPr>
            </w:pPr>
            <w:r w:rsidRPr="0041045C">
              <w:rPr>
                <w:sz w:val="16"/>
                <w:szCs w:val="18"/>
              </w:rPr>
              <w:t xml:space="preserve"> </w:t>
            </w:r>
          </w:p>
          <w:p w:rsidR="00A46082" w:rsidRPr="0041045C" w:rsidRDefault="00FC10D6" w:rsidP="00BE6AA4">
            <w:pPr>
              <w:rPr>
                <w:sz w:val="18"/>
                <w:szCs w:val="18"/>
              </w:rPr>
            </w:pPr>
            <w:r w:rsidRPr="0041045C">
              <w:rPr>
                <w:sz w:val="18"/>
                <w:szCs w:val="18"/>
              </w:rPr>
              <w:t>El párrafo 4 ha de modificarse como se indica a continuación:</w:t>
            </w:r>
            <w:r w:rsidR="007D0AF6" w:rsidRPr="0041045C">
              <w:rPr>
                <w:sz w:val="18"/>
                <w:szCs w:val="18"/>
              </w:rPr>
              <w:t xml:space="preserve"> </w:t>
            </w:r>
            <w:r w:rsidRPr="0041045C">
              <w:rPr>
                <w:sz w:val="18"/>
                <w:szCs w:val="18"/>
              </w:rPr>
              <w:t>“</w:t>
            </w:r>
            <w:r w:rsidRPr="0041045C">
              <w:rPr>
                <w:sz w:val="18"/>
                <w:szCs w:val="18"/>
                <w:highlight w:val="lightGray"/>
                <w:u w:val="single"/>
              </w:rPr>
              <w:t>La autorización es la manifestación inequívoca de un acto de voluntad por parte del obtentor.</w:t>
            </w:r>
            <w:r w:rsidR="007D0AF6" w:rsidRPr="0041045C">
              <w:rPr>
                <w:sz w:val="18"/>
                <w:szCs w:val="18"/>
                <w:highlight w:val="lightGray"/>
                <w:u w:val="single"/>
              </w:rPr>
              <w:t xml:space="preserve"> </w:t>
            </w:r>
            <w:r w:rsidR="00A53950" w:rsidRPr="0041045C">
              <w:rPr>
                <w:sz w:val="18"/>
                <w:szCs w:val="18"/>
                <w:highlight w:val="lightGray"/>
                <w:u w:val="single"/>
              </w:rPr>
              <w:t>Por consiguiente,</w:t>
            </w:r>
            <w:r w:rsidR="00A53950" w:rsidRPr="0041045C">
              <w:rPr>
                <w:sz w:val="18"/>
                <w:szCs w:val="18"/>
              </w:rPr>
              <w:t xml:space="preserve"> “utilización no autorizada” se refiere a los actos respecto de material de reproducción o de multiplicación </w:t>
            </w:r>
            <w:r w:rsidR="002A1AC7" w:rsidRPr="0041045C">
              <w:rPr>
                <w:sz w:val="18"/>
                <w:szCs w:val="18"/>
              </w:rPr>
              <w:t xml:space="preserve">para los que </w:t>
            </w:r>
            <w:r w:rsidR="002A1AC7" w:rsidRPr="0041045C">
              <w:rPr>
                <w:sz w:val="18"/>
                <w:szCs w:val="18"/>
                <w:highlight w:val="lightGray"/>
                <w:u w:val="single"/>
              </w:rPr>
              <w:t xml:space="preserve">no se </w:t>
            </w:r>
            <w:r w:rsidR="00195D1C" w:rsidRPr="0041045C">
              <w:rPr>
                <w:sz w:val="18"/>
                <w:szCs w:val="18"/>
                <w:highlight w:val="lightGray"/>
                <w:u w:val="single"/>
              </w:rPr>
              <w:t xml:space="preserve">ha </w:t>
            </w:r>
            <w:r w:rsidR="002A1AC7" w:rsidRPr="0041045C">
              <w:rPr>
                <w:sz w:val="18"/>
                <w:szCs w:val="18"/>
                <w:highlight w:val="lightGray"/>
                <w:u w:val="single"/>
              </w:rPr>
              <w:t>obt</w:t>
            </w:r>
            <w:r w:rsidR="00195D1C" w:rsidRPr="0041045C">
              <w:rPr>
                <w:sz w:val="18"/>
                <w:szCs w:val="18"/>
                <w:highlight w:val="lightGray"/>
                <w:u w:val="single"/>
              </w:rPr>
              <w:t>enid</w:t>
            </w:r>
            <w:r w:rsidR="002A1AC7" w:rsidRPr="0041045C">
              <w:rPr>
                <w:sz w:val="18"/>
                <w:szCs w:val="18"/>
                <w:highlight w:val="lightGray"/>
                <w:u w:val="single"/>
              </w:rPr>
              <w:t>o</w:t>
            </w:r>
            <w:r w:rsidR="002A1AC7" w:rsidRPr="00CE7C05">
              <w:rPr>
                <w:strike/>
                <w:sz w:val="18"/>
                <w:szCs w:val="18"/>
                <w:highlight w:val="lightGray"/>
              </w:rPr>
              <w:t xml:space="preserve"> se requiere </w:t>
            </w:r>
            <w:r w:rsidR="002A1AC7" w:rsidRPr="0041045C">
              <w:rPr>
                <w:sz w:val="18"/>
                <w:szCs w:val="18"/>
              </w:rPr>
              <w:t xml:space="preserve">la </w:t>
            </w:r>
            <w:r w:rsidR="00A53950" w:rsidRPr="0041045C">
              <w:rPr>
                <w:sz w:val="18"/>
                <w:szCs w:val="18"/>
              </w:rPr>
              <w:t xml:space="preserve">autorización </w:t>
            </w:r>
            <w:r w:rsidR="002A1AC7" w:rsidRPr="0041045C">
              <w:rPr>
                <w:sz w:val="18"/>
                <w:szCs w:val="18"/>
              </w:rPr>
              <w:t xml:space="preserve">explícita </w:t>
            </w:r>
            <w:r w:rsidR="00A53950" w:rsidRPr="0041045C">
              <w:rPr>
                <w:sz w:val="18"/>
                <w:szCs w:val="18"/>
              </w:rPr>
              <w:t xml:space="preserve">del </w:t>
            </w:r>
            <w:r w:rsidR="00A53950" w:rsidRPr="00CE7C05">
              <w:rPr>
                <w:strike/>
                <w:sz w:val="18"/>
                <w:szCs w:val="18"/>
                <w:highlight w:val="lightGray"/>
              </w:rPr>
              <w:t xml:space="preserve">titular del derecho de </w:t>
            </w:r>
            <w:r w:rsidR="00A53950" w:rsidRPr="0041045C">
              <w:rPr>
                <w:sz w:val="18"/>
                <w:szCs w:val="18"/>
              </w:rPr>
              <w:t>obtentor</w:t>
            </w:r>
            <w:r w:rsidR="00A53950" w:rsidRPr="00CE7C05">
              <w:rPr>
                <w:strike/>
                <w:sz w:val="18"/>
                <w:szCs w:val="18"/>
              </w:rPr>
              <w:t xml:space="preserve"> </w:t>
            </w:r>
            <w:r w:rsidR="00A53950" w:rsidRPr="00CE7C05">
              <w:rPr>
                <w:strike/>
                <w:sz w:val="18"/>
                <w:szCs w:val="18"/>
                <w:highlight w:val="lightGray"/>
              </w:rPr>
              <w:t>en el territorio en cuestión (Artículo 14.1) del Acta de 1991), pero donde dicha autorización no se obtuvo</w:t>
            </w:r>
            <w:r w:rsidR="00A53950" w:rsidRPr="0041045C">
              <w:rPr>
                <w:sz w:val="18"/>
                <w:szCs w:val="18"/>
              </w:rPr>
              <w:t>.</w:t>
            </w:r>
            <w:r w:rsidR="007D0AF6" w:rsidRPr="00CE7C05">
              <w:rPr>
                <w:strike/>
                <w:sz w:val="18"/>
                <w:szCs w:val="18"/>
                <w:highlight w:val="lightGray"/>
              </w:rPr>
              <w:t xml:space="preserve"> </w:t>
            </w:r>
            <w:r w:rsidR="00BB365D" w:rsidRPr="00CE7C05">
              <w:rPr>
                <w:strike/>
                <w:sz w:val="18"/>
                <w:szCs w:val="18"/>
                <w:highlight w:val="lightGray"/>
              </w:rPr>
              <w:t>En consecuencia, los actos no autorizados s</w:t>
            </w:r>
            <w:r w:rsidR="00D42153" w:rsidRPr="00CE7C05">
              <w:rPr>
                <w:strike/>
                <w:sz w:val="18"/>
                <w:szCs w:val="18"/>
                <w:highlight w:val="lightGray"/>
              </w:rPr>
              <w:t>o</w:t>
            </w:r>
            <w:r w:rsidR="00BB365D" w:rsidRPr="00CE7C05">
              <w:rPr>
                <w:strike/>
                <w:sz w:val="18"/>
                <w:szCs w:val="18"/>
                <w:highlight w:val="lightGray"/>
              </w:rPr>
              <w:t>lo pueden ocurrir en el territorio del miembro de la Unión en el que se ha concedido y está en vigor un derecho de obtentor.</w:t>
            </w:r>
            <w:r w:rsidR="00A46082" w:rsidRPr="0041045C">
              <w:rPr>
                <w:sz w:val="18"/>
                <w:szCs w:val="18"/>
              </w:rPr>
              <w:t xml:space="preserve"> </w:t>
            </w:r>
          </w:p>
          <w:p w:rsidR="00A46082" w:rsidRPr="0041045C" w:rsidRDefault="00A46082" w:rsidP="00BE6AA4">
            <w:pPr>
              <w:rPr>
                <w:sz w:val="16"/>
                <w:szCs w:val="18"/>
              </w:rPr>
            </w:pPr>
            <w:r w:rsidRPr="0041045C">
              <w:rPr>
                <w:sz w:val="16"/>
                <w:szCs w:val="18"/>
              </w:rPr>
              <w:t xml:space="preserve"> </w:t>
            </w:r>
          </w:p>
          <w:p w:rsidR="00A46082" w:rsidRPr="0041045C" w:rsidRDefault="00535CA0" w:rsidP="00BE6AA4">
            <w:pPr>
              <w:rPr>
                <w:sz w:val="18"/>
                <w:szCs w:val="18"/>
                <w:highlight w:val="lightGray"/>
                <w:u w:val="single"/>
              </w:rPr>
            </w:pPr>
            <w:r w:rsidRPr="0041045C">
              <w:rPr>
                <w:sz w:val="18"/>
                <w:szCs w:val="18"/>
                <w:highlight w:val="lightGray"/>
                <w:u w:val="single"/>
              </w:rPr>
              <w:t xml:space="preserve">La condición de “utilización no autorizada” </w:t>
            </w:r>
            <w:r w:rsidR="002257BB" w:rsidRPr="0041045C">
              <w:rPr>
                <w:sz w:val="18"/>
                <w:szCs w:val="18"/>
                <w:highlight w:val="lightGray"/>
                <w:u w:val="single"/>
              </w:rPr>
              <w:t>ha de entenderse</w:t>
            </w:r>
            <w:r w:rsidR="00BB365D" w:rsidRPr="0041045C">
              <w:rPr>
                <w:sz w:val="18"/>
                <w:szCs w:val="18"/>
                <w:highlight w:val="lightGray"/>
                <w:u w:val="single"/>
              </w:rPr>
              <w:t xml:space="preserve"> </w:t>
            </w:r>
            <w:r w:rsidR="002257BB" w:rsidRPr="0041045C">
              <w:rPr>
                <w:sz w:val="18"/>
                <w:szCs w:val="18"/>
                <w:highlight w:val="lightGray"/>
                <w:u w:val="single"/>
              </w:rPr>
              <w:t xml:space="preserve">en el sentido de que </w:t>
            </w:r>
            <w:r w:rsidR="001B703F" w:rsidRPr="0041045C">
              <w:rPr>
                <w:sz w:val="18"/>
                <w:szCs w:val="18"/>
                <w:highlight w:val="lightGray"/>
                <w:u w:val="single"/>
              </w:rPr>
              <w:t xml:space="preserve">el material de reproducción o de multiplicación </w:t>
            </w:r>
            <w:r w:rsidR="002257BB" w:rsidRPr="0041045C">
              <w:rPr>
                <w:sz w:val="18"/>
                <w:szCs w:val="18"/>
                <w:highlight w:val="lightGray"/>
                <w:u w:val="single"/>
              </w:rPr>
              <w:t xml:space="preserve">se ha utilizado </w:t>
            </w:r>
            <w:r w:rsidR="00BB365D" w:rsidRPr="0041045C">
              <w:rPr>
                <w:sz w:val="18"/>
                <w:szCs w:val="18"/>
                <w:highlight w:val="lightGray"/>
                <w:u w:val="single"/>
              </w:rPr>
              <w:t xml:space="preserve">sin </w:t>
            </w:r>
            <w:r w:rsidR="00870719" w:rsidRPr="0041045C">
              <w:rPr>
                <w:sz w:val="18"/>
                <w:szCs w:val="18"/>
                <w:highlight w:val="lightGray"/>
                <w:u w:val="single"/>
              </w:rPr>
              <w:t xml:space="preserve">previo </w:t>
            </w:r>
            <w:r w:rsidR="002257BB" w:rsidRPr="0041045C">
              <w:rPr>
                <w:sz w:val="18"/>
                <w:szCs w:val="18"/>
                <w:highlight w:val="lightGray"/>
                <w:u w:val="single"/>
              </w:rPr>
              <w:t xml:space="preserve">consentimiento </w:t>
            </w:r>
            <w:r w:rsidR="00870719" w:rsidRPr="0041045C">
              <w:rPr>
                <w:sz w:val="18"/>
                <w:szCs w:val="18"/>
                <w:highlight w:val="lightGray"/>
                <w:u w:val="single"/>
              </w:rPr>
              <w:t>expreso</w:t>
            </w:r>
            <w:r w:rsidR="00BB365D" w:rsidRPr="0041045C">
              <w:rPr>
                <w:sz w:val="18"/>
                <w:szCs w:val="18"/>
                <w:highlight w:val="lightGray"/>
                <w:u w:val="single"/>
              </w:rPr>
              <w:t xml:space="preserve"> </w:t>
            </w:r>
            <w:r w:rsidR="002257BB" w:rsidRPr="0041045C">
              <w:rPr>
                <w:sz w:val="18"/>
                <w:szCs w:val="18"/>
                <w:highlight w:val="lightGray"/>
                <w:u w:val="single"/>
              </w:rPr>
              <w:t>d</w:t>
            </w:r>
            <w:r w:rsidR="00BB365D" w:rsidRPr="0041045C">
              <w:rPr>
                <w:sz w:val="18"/>
                <w:szCs w:val="18"/>
                <w:highlight w:val="lightGray"/>
                <w:u w:val="single"/>
              </w:rPr>
              <w:t>el obtentor.</w:t>
            </w:r>
            <w:r w:rsidR="00A46082" w:rsidRPr="0041045C">
              <w:rPr>
                <w:sz w:val="18"/>
                <w:szCs w:val="18"/>
                <w:highlight w:val="lightGray"/>
                <w:u w:val="single"/>
              </w:rPr>
              <w:t xml:space="preserve"> </w:t>
            </w:r>
          </w:p>
          <w:p w:rsidR="00A46082" w:rsidRPr="0041045C" w:rsidRDefault="00A46082" w:rsidP="00BE6AA4">
            <w:pPr>
              <w:rPr>
                <w:sz w:val="16"/>
                <w:szCs w:val="18"/>
                <w:highlight w:val="lightGray"/>
                <w:u w:val="single"/>
              </w:rPr>
            </w:pPr>
            <w:r w:rsidRPr="0041045C">
              <w:rPr>
                <w:sz w:val="16"/>
                <w:szCs w:val="18"/>
                <w:highlight w:val="lightGray"/>
                <w:u w:val="single"/>
              </w:rPr>
              <w:t xml:space="preserve"> </w:t>
            </w:r>
          </w:p>
          <w:p w:rsidR="00A46082" w:rsidRPr="0041045C" w:rsidRDefault="00870719" w:rsidP="00BE6AA4">
            <w:pPr>
              <w:rPr>
                <w:sz w:val="18"/>
                <w:szCs w:val="18"/>
                <w:highlight w:val="lightGray"/>
                <w:u w:val="single"/>
              </w:rPr>
            </w:pPr>
            <w:r w:rsidRPr="0041045C">
              <w:rPr>
                <w:sz w:val="18"/>
                <w:szCs w:val="18"/>
                <w:highlight w:val="lightGray"/>
                <w:u w:val="single"/>
              </w:rPr>
              <w:t>Por lo general, el obtentor no tiene ninguna posibilidad de rastrear el origen del producto de la cosecha para verificar si se ha obtenido a partir de material de reproducción o de multiplicación no autorizado en un momento y un territorio determinados.</w:t>
            </w:r>
            <w:r w:rsidR="00A46082" w:rsidRPr="0041045C">
              <w:rPr>
                <w:sz w:val="18"/>
                <w:szCs w:val="18"/>
                <w:highlight w:val="lightGray"/>
                <w:u w:val="single"/>
              </w:rPr>
              <w:t xml:space="preserve"> </w:t>
            </w:r>
          </w:p>
          <w:p w:rsidR="00A46082" w:rsidRPr="0041045C" w:rsidRDefault="00A46082" w:rsidP="00BE6AA4">
            <w:pPr>
              <w:rPr>
                <w:sz w:val="16"/>
                <w:szCs w:val="18"/>
                <w:highlight w:val="lightGray"/>
                <w:u w:val="single"/>
              </w:rPr>
            </w:pPr>
            <w:r w:rsidRPr="0041045C">
              <w:rPr>
                <w:sz w:val="16"/>
                <w:szCs w:val="18"/>
                <w:highlight w:val="lightGray"/>
                <w:u w:val="single"/>
              </w:rPr>
              <w:t xml:space="preserve"> </w:t>
            </w:r>
          </w:p>
          <w:p w:rsidR="00A46082" w:rsidRPr="0041045C" w:rsidRDefault="00E04C57" w:rsidP="00BE6AA4">
            <w:pPr>
              <w:rPr>
                <w:sz w:val="18"/>
                <w:szCs w:val="18"/>
                <w:highlight w:val="lightGray"/>
                <w:u w:val="single"/>
              </w:rPr>
            </w:pPr>
            <w:r w:rsidRPr="0041045C">
              <w:rPr>
                <w:sz w:val="18"/>
                <w:szCs w:val="18"/>
                <w:highlight w:val="lightGray"/>
                <w:u w:val="single"/>
              </w:rPr>
              <w:lastRenderedPageBreak/>
              <w:t xml:space="preserve">Por ello, quienes comercien, exporten o importen producto de la cosecha </w:t>
            </w:r>
            <w:r w:rsidR="00AF4DED" w:rsidRPr="0041045C">
              <w:rPr>
                <w:sz w:val="18"/>
                <w:szCs w:val="18"/>
                <w:highlight w:val="lightGray"/>
                <w:u w:val="single"/>
              </w:rPr>
              <w:t xml:space="preserve">deberán </w:t>
            </w:r>
            <w:r w:rsidR="008A6EB8" w:rsidRPr="0041045C">
              <w:rPr>
                <w:sz w:val="18"/>
                <w:szCs w:val="18"/>
                <w:highlight w:val="lightGray"/>
                <w:u w:val="single"/>
              </w:rPr>
              <w:t>aport</w:t>
            </w:r>
            <w:r w:rsidR="00387B1B" w:rsidRPr="0041045C">
              <w:rPr>
                <w:sz w:val="18"/>
                <w:szCs w:val="18"/>
                <w:highlight w:val="lightGray"/>
                <w:u w:val="single"/>
              </w:rPr>
              <w:t>ar</w:t>
            </w:r>
            <w:r w:rsidR="00AF4DED" w:rsidRPr="0041045C">
              <w:rPr>
                <w:sz w:val="18"/>
                <w:szCs w:val="18"/>
                <w:highlight w:val="lightGray"/>
                <w:u w:val="single"/>
              </w:rPr>
              <w:t xml:space="preserve">, si así lo </w:t>
            </w:r>
            <w:r w:rsidR="00387B1B" w:rsidRPr="0041045C">
              <w:rPr>
                <w:sz w:val="18"/>
                <w:szCs w:val="18"/>
                <w:highlight w:val="lightGray"/>
                <w:u w:val="single"/>
              </w:rPr>
              <w:t>piden</w:t>
            </w:r>
            <w:r w:rsidR="00AF4DED" w:rsidRPr="0041045C">
              <w:rPr>
                <w:sz w:val="18"/>
                <w:szCs w:val="18"/>
                <w:highlight w:val="lightGray"/>
                <w:u w:val="single"/>
              </w:rPr>
              <w:t xml:space="preserve"> </w:t>
            </w:r>
            <w:r w:rsidRPr="0041045C">
              <w:rPr>
                <w:sz w:val="18"/>
                <w:szCs w:val="18"/>
                <w:highlight w:val="lightGray"/>
                <w:u w:val="single"/>
              </w:rPr>
              <w:t xml:space="preserve">el obtentor </w:t>
            </w:r>
            <w:r w:rsidR="00AF4DED" w:rsidRPr="0041045C">
              <w:rPr>
                <w:sz w:val="18"/>
                <w:szCs w:val="18"/>
                <w:highlight w:val="lightGray"/>
                <w:u w:val="single"/>
              </w:rPr>
              <w:t>u otras</w:t>
            </w:r>
            <w:r w:rsidRPr="0041045C">
              <w:rPr>
                <w:sz w:val="18"/>
                <w:szCs w:val="18"/>
                <w:highlight w:val="lightGray"/>
                <w:u w:val="single"/>
              </w:rPr>
              <w:t xml:space="preserve"> partes interesadas (</w:t>
            </w:r>
            <w:r w:rsidR="00AF4DED" w:rsidRPr="0041045C">
              <w:rPr>
                <w:sz w:val="18"/>
                <w:szCs w:val="18"/>
                <w:highlight w:val="lightGray"/>
                <w:u w:val="single"/>
              </w:rPr>
              <w:t>por ejemplo, tribunales</w:t>
            </w:r>
            <w:r w:rsidRPr="0041045C">
              <w:rPr>
                <w:sz w:val="18"/>
                <w:szCs w:val="18"/>
                <w:highlight w:val="lightGray"/>
                <w:u w:val="single"/>
              </w:rPr>
              <w:t xml:space="preserve">, </w:t>
            </w:r>
            <w:r w:rsidR="00387B1B" w:rsidRPr="0041045C">
              <w:rPr>
                <w:sz w:val="18"/>
                <w:szCs w:val="18"/>
                <w:highlight w:val="lightGray"/>
                <w:u w:val="single"/>
              </w:rPr>
              <w:t xml:space="preserve">autoridades judiciales </w:t>
            </w:r>
            <w:r w:rsidR="00B426BE" w:rsidRPr="0041045C">
              <w:rPr>
                <w:sz w:val="18"/>
                <w:szCs w:val="18"/>
                <w:highlight w:val="lightGray"/>
                <w:u w:val="single"/>
              </w:rPr>
              <w:t>u</w:t>
            </w:r>
            <w:r w:rsidRPr="0041045C">
              <w:rPr>
                <w:sz w:val="18"/>
                <w:szCs w:val="18"/>
                <w:highlight w:val="lightGray"/>
                <w:u w:val="single"/>
              </w:rPr>
              <w:t xml:space="preserve"> oficinas de protección de las obtenciones vegetales)</w:t>
            </w:r>
            <w:r w:rsidR="00387B1B" w:rsidRPr="0041045C">
              <w:rPr>
                <w:sz w:val="18"/>
                <w:szCs w:val="18"/>
                <w:highlight w:val="lightGray"/>
                <w:u w:val="single"/>
              </w:rPr>
              <w:t>,</w:t>
            </w:r>
            <w:r w:rsidRPr="0041045C">
              <w:rPr>
                <w:sz w:val="18"/>
                <w:szCs w:val="18"/>
                <w:highlight w:val="lightGray"/>
                <w:u w:val="single"/>
              </w:rPr>
              <w:t xml:space="preserve"> </w:t>
            </w:r>
            <w:r w:rsidR="00387B1B" w:rsidRPr="0041045C">
              <w:rPr>
                <w:sz w:val="18"/>
                <w:szCs w:val="18"/>
                <w:highlight w:val="lightGray"/>
                <w:u w:val="single"/>
              </w:rPr>
              <w:t xml:space="preserve">las pruebas que obren en su poder </w:t>
            </w:r>
            <w:r w:rsidR="00326F9C" w:rsidRPr="0041045C">
              <w:rPr>
                <w:sz w:val="18"/>
                <w:szCs w:val="18"/>
                <w:highlight w:val="lightGray"/>
                <w:u w:val="single"/>
              </w:rPr>
              <w:t>para</w:t>
            </w:r>
            <w:r w:rsidR="00387B1B" w:rsidRPr="0041045C">
              <w:rPr>
                <w:sz w:val="18"/>
                <w:szCs w:val="18"/>
                <w:highlight w:val="lightGray"/>
                <w:u w:val="single"/>
              </w:rPr>
              <w:t xml:space="preserve"> de</w:t>
            </w:r>
            <w:r w:rsidR="00326F9C" w:rsidRPr="0041045C">
              <w:rPr>
                <w:sz w:val="18"/>
                <w:szCs w:val="18"/>
                <w:highlight w:val="lightGray"/>
                <w:u w:val="single"/>
              </w:rPr>
              <w:t>mostr</w:t>
            </w:r>
            <w:r w:rsidR="00387B1B" w:rsidRPr="0041045C">
              <w:rPr>
                <w:sz w:val="18"/>
                <w:szCs w:val="18"/>
                <w:highlight w:val="lightGray"/>
                <w:u w:val="single"/>
              </w:rPr>
              <w:t xml:space="preserve">ar que el </w:t>
            </w:r>
            <w:r w:rsidRPr="0041045C">
              <w:rPr>
                <w:sz w:val="18"/>
                <w:szCs w:val="18"/>
                <w:highlight w:val="lightGray"/>
                <w:u w:val="single"/>
              </w:rPr>
              <w:t xml:space="preserve">producto de </w:t>
            </w:r>
            <w:r w:rsidR="00387B1B" w:rsidRPr="0041045C">
              <w:rPr>
                <w:sz w:val="18"/>
                <w:szCs w:val="18"/>
                <w:highlight w:val="lightGray"/>
                <w:u w:val="single"/>
              </w:rPr>
              <w:t xml:space="preserve">la </w:t>
            </w:r>
            <w:r w:rsidRPr="0041045C">
              <w:rPr>
                <w:sz w:val="18"/>
                <w:szCs w:val="18"/>
                <w:highlight w:val="lightGray"/>
                <w:u w:val="single"/>
              </w:rPr>
              <w:t xml:space="preserve">cosecha </w:t>
            </w:r>
            <w:r w:rsidR="00387B1B" w:rsidRPr="0041045C">
              <w:rPr>
                <w:sz w:val="18"/>
                <w:szCs w:val="18"/>
                <w:highlight w:val="lightGray"/>
                <w:u w:val="single"/>
              </w:rPr>
              <w:t xml:space="preserve">se </w:t>
            </w:r>
            <w:r w:rsidRPr="0041045C">
              <w:rPr>
                <w:sz w:val="18"/>
                <w:szCs w:val="18"/>
                <w:highlight w:val="lightGray"/>
                <w:u w:val="single"/>
              </w:rPr>
              <w:t>ha obt</w:t>
            </w:r>
            <w:r w:rsidR="00387B1B" w:rsidRPr="0041045C">
              <w:rPr>
                <w:sz w:val="18"/>
                <w:szCs w:val="18"/>
                <w:highlight w:val="lightGray"/>
                <w:u w:val="single"/>
              </w:rPr>
              <w:t xml:space="preserve">enido </w:t>
            </w:r>
            <w:r w:rsidR="006D118E" w:rsidRPr="0041045C">
              <w:rPr>
                <w:sz w:val="18"/>
                <w:szCs w:val="18"/>
                <w:highlight w:val="lightGray"/>
                <w:u w:val="single"/>
              </w:rPr>
              <w:t>por</w:t>
            </w:r>
            <w:r w:rsidR="00387B1B" w:rsidRPr="0041045C">
              <w:rPr>
                <w:sz w:val="18"/>
                <w:szCs w:val="18"/>
                <w:highlight w:val="lightGray"/>
                <w:u w:val="single"/>
              </w:rPr>
              <w:t xml:space="preserve"> </w:t>
            </w:r>
            <w:r w:rsidR="00944855" w:rsidRPr="0041045C">
              <w:rPr>
                <w:sz w:val="18"/>
                <w:szCs w:val="18"/>
                <w:highlight w:val="lightGray"/>
                <w:u w:val="single"/>
              </w:rPr>
              <w:t>utilización</w:t>
            </w:r>
            <w:r w:rsidRPr="0041045C">
              <w:rPr>
                <w:sz w:val="18"/>
                <w:szCs w:val="18"/>
                <w:highlight w:val="lightGray"/>
                <w:u w:val="single"/>
              </w:rPr>
              <w:t xml:space="preserve"> </w:t>
            </w:r>
            <w:r w:rsidR="00387B1B" w:rsidRPr="0041045C">
              <w:rPr>
                <w:sz w:val="18"/>
                <w:szCs w:val="18"/>
                <w:highlight w:val="lightGray"/>
                <w:u w:val="single"/>
              </w:rPr>
              <w:t>autorizad</w:t>
            </w:r>
            <w:r w:rsidR="00944855" w:rsidRPr="0041045C">
              <w:rPr>
                <w:sz w:val="18"/>
                <w:szCs w:val="18"/>
                <w:highlight w:val="lightGray"/>
                <w:u w:val="single"/>
              </w:rPr>
              <w:t>a</w:t>
            </w:r>
            <w:r w:rsidR="00387B1B" w:rsidRPr="0041045C">
              <w:rPr>
                <w:sz w:val="18"/>
                <w:szCs w:val="18"/>
                <w:highlight w:val="lightGray"/>
                <w:u w:val="single"/>
              </w:rPr>
              <w:t xml:space="preserve"> </w:t>
            </w:r>
            <w:r w:rsidRPr="0041045C">
              <w:rPr>
                <w:sz w:val="18"/>
                <w:szCs w:val="18"/>
                <w:highlight w:val="lightGray"/>
                <w:u w:val="single"/>
              </w:rPr>
              <w:t xml:space="preserve">de material de reproducción o </w:t>
            </w:r>
            <w:r w:rsidR="00387B1B" w:rsidRPr="0041045C">
              <w:rPr>
                <w:sz w:val="18"/>
                <w:szCs w:val="18"/>
                <w:highlight w:val="lightGray"/>
                <w:u w:val="single"/>
              </w:rPr>
              <w:t xml:space="preserve">de </w:t>
            </w:r>
            <w:r w:rsidRPr="0041045C">
              <w:rPr>
                <w:sz w:val="18"/>
                <w:szCs w:val="18"/>
                <w:highlight w:val="lightGray"/>
                <w:u w:val="single"/>
              </w:rPr>
              <w:t xml:space="preserve">multiplicación de </w:t>
            </w:r>
            <w:r w:rsidR="00387B1B" w:rsidRPr="0041045C">
              <w:rPr>
                <w:sz w:val="18"/>
                <w:szCs w:val="18"/>
                <w:highlight w:val="lightGray"/>
                <w:u w:val="single"/>
              </w:rPr>
              <w:t>la</w:t>
            </w:r>
            <w:r w:rsidRPr="0041045C">
              <w:rPr>
                <w:sz w:val="18"/>
                <w:szCs w:val="18"/>
                <w:highlight w:val="lightGray"/>
                <w:u w:val="single"/>
              </w:rPr>
              <w:t xml:space="preserve"> variedad protegida o de </w:t>
            </w:r>
            <w:r w:rsidR="00387B1B" w:rsidRPr="0041045C">
              <w:rPr>
                <w:sz w:val="18"/>
                <w:szCs w:val="18"/>
                <w:highlight w:val="lightGray"/>
                <w:u w:val="single"/>
              </w:rPr>
              <w:t>un</w:t>
            </w:r>
            <w:r w:rsidRPr="0041045C">
              <w:rPr>
                <w:sz w:val="18"/>
                <w:szCs w:val="18"/>
                <w:highlight w:val="lightGray"/>
                <w:u w:val="single"/>
              </w:rPr>
              <w:t xml:space="preserve">a variedad </w:t>
            </w:r>
            <w:r w:rsidR="00387B1B" w:rsidRPr="0041045C">
              <w:rPr>
                <w:sz w:val="18"/>
                <w:szCs w:val="18"/>
                <w:highlight w:val="lightGray"/>
                <w:u w:val="single"/>
              </w:rPr>
              <w:t>para la cual se ha solicitado</w:t>
            </w:r>
            <w:r w:rsidRPr="0041045C">
              <w:rPr>
                <w:sz w:val="18"/>
                <w:szCs w:val="18"/>
                <w:highlight w:val="lightGray"/>
                <w:u w:val="single"/>
              </w:rPr>
              <w:t xml:space="preserve"> protección.</w:t>
            </w:r>
            <w:r w:rsidR="00A46082" w:rsidRPr="0041045C">
              <w:rPr>
                <w:sz w:val="18"/>
                <w:szCs w:val="18"/>
                <w:highlight w:val="lightGray"/>
                <w:u w:val="single"/>
              </w:rPr>
              <w:t xml:space="preserve"> </w:t>
            </w:r>
          </w:p>
          <w:p w:rsidR="00A46082" w:rsidRPr="0041045C" w:rsidRDefault="00A46082" w:rsidP="00BE6AA4">
            <w:pPr>
              <w:rPr>
                <w:sz w:val="16"/>
                <w:szCs w:val="18"/>
                <w:highlight w:val="lightGray"/>
                <w:u w:val="single"/>
              </w:rPr>
            </w:pPr>
            <w:r w:rsidRPr="0041045C">
              <w:rPr>
                <w:sz w:val="16"/>
                <w:szCs w:val="18"/>
                <w:highlight w:val="lightGray"/>
                <w:u w:val="single"/>
              </w:rPr>
              <w:t xml:space="preserve"> </w:t>
            </w:r>
          </w:p>
          <w:p w:rsidR="00A46082" w:rsidRPr="0041045C" w:rsidRDefault="000203FA" w:rsidP="00BE6AA4">
            <w:pPr>
              <w:rPr>
                <w:sz w:val="18"/>
                <w:szCs w:val="18"/>
                <w:u w:val="single"/>
              </w:rPr>
            </w:pPr>
            <w:r w:rsidRPr="0041045C">
              <w:rPr>
                <w:sz w:val="18"/>
                <w:szCs w:val="18"/>
                <w:highlight w:val="lightGray"/>
                <w:u w:val="single"/>
              </w:rPr>
              <w:t>En consecuencia</w:t>
            </w:r>
            <w:r w:rsidR="00C721D7" w:rsidRPr="0041045C">
              <w:rPr>
                <w:sz w:val="18"/>
                <w:szCs w:val="18"/>
                <w:highlight w:val="lightGray"/>
                <w:u w:val="single"/>
              </w:rPr>
              <w:t xml:space="preserve">, </w:t>
            </w:r>
            <w:r w:rsidRPr="0041045C">
              <w:rPr>
                <w:sz w:val="18"/>
                <w:szCs w:val="18"/>
                <w:highlight w:val="lightGray"/>
                <w:u w:val="single"/>
              </w:rPr>
              <w:t xml:space="preserve">todo aquel que utilice </w:t>
            </w:r>
            <w:r w:rsidR="00C721D7" w:rsidRPr="0041045C">
              <w:rPr>
                <w:sz w:val="18"/>
                <w:szCs w:val="18"/>
                <w:highlight w:val="lightGray"/>
                <w:u w:val="single"/>
              </w:rPr>
              <w:t xml:space="preserve">producto de </w:t>
            </w:r>
            <w:r w:rsidRPr="0041045C">
              <w:rPr>
                <w:sz w:val="18"/>
                <w:szCs w:val="18"/>
                <w:highlight w:val="lightGray"/>
                <w:u w:val="single"/>
              </w:rPr>
              <w:t xml:space="preserve">la </w:t>
            </w:r>
            <w:r w:rsidR="00C721D7" w:rsidRPr="0041045C">
              <w:rPr>
                <w:sz w:val="18"/>
                <w:szCs w:val="18"/>
                <w:highlight w:val="lightGray"/>
                <w:u w:val="single"/>
              </w:rPr>
              <w:t xml:space="preserve">cosecha de </w:t>
            </w:r>
            <w:r w:rsidRPr="0041045C">
              <w:rPr>
                <w:sz w:val="18"/>
                <w:szCs w:val="18"/>
                <w:highlight w:val="lightGray"/>
                <w:u w:val="single"/>
              </w:rPr>
              <w:t>un</w:t>
            </w:r>
            <w:r w:rsidR="00C721D7" w:rsidRPr="0041045C">
              <w:rPr>
                <w:sz w:val="18"/>
                <w:szCs w:val="18"/>
                <w:highlight w:val="lightGray"/>
                <w:u w:val="single"/>
              </w:rPr>
              <w:t xml:space="preserve">a </w:t>
            </w:r>
            <w:r w:rsidRPr="0041045C">
              <w:rPr>
                <w:sz w:val="18"/>
                <w:szCs w:val="18"/>
                <w:highlight w:val="lightGray"/>
                <w:u w:val="single"/>
              </w:rPr>
              <w:t xml:space="preserve">variedad vegetal </w:t>
            </w:r>
            <w:r w:rsidR="00C721D7" w:rsidRPr="0041045C">
              <w:rPr>
                <w:sz w:val="18"/>
                <w:szCs w:val="18"/>
                <w:highlight w:val="lightGray"/>
                <w:u w:val="single"/>
              </w:rPr>
              <w:t xml:space="preserve">protegida </w:t>
            </w:r>
            <w:r w:rsidRPr="0041045C">
              <w:rPr>
                <w:sz w:val="18"/>
                <w:szCs w:val="18"/>
                <w:highlight w:val="lightGray"/>
                <w:u w:val="single"/>
              </w:rPr>
              <w:t>está</w:t>
            </w:r>
            <w:r w:rsidR="00C721D7" w:rsidRPr="0041045C">
              <w:rPr>
                <w:sz w:val="18"/>
                <w:szCs w:val="18"/>
                <w:highlight w:val="lightGray"/>
                <w:u w:val="single"/>
              </w:rPr>
              <w:t xml:space="preserve"> oblig</w:t>
            </w:r>
            <w:r w:rsidRPr="0041045C">
              <w:rPr>
                <w:sz w:val="18"/>
                <w:szCs w:val="18"/>
                <w:highlight w:val="lightGray"/>
                <w:u w:val="single"/>
              </w:rPr>
              <w:t>ado</w:t>
            </w:r>
            <w:r w:rsidR="00C721D7" w:rsidRPr="0041045C">
              <w:rPr>
                <w:sz w:val="18"/>
                <w:szCs w:val="18"/>
                <w:highlight w:val="lightGray"/>
                <w:u w:val="single"/>
              </w:rPr>
              <w:t xml:space="preserve"> </w:t>
            </w:r>
            <w:r w:rsidRPr="0041045C">
              <w:rPr>
                <w:sz w:val="18"/>
                <w:szCs w:val="18"/>
                <w:highlight w:val="lightGray"/>
                <w:u w:val="single"/>
              </w:rPr>
              <w:t xml:space="preserve">a </w:t>
            </w:r>
            <w:r w:rsidR="00C721D7" w:rsidRPr="0041045C">
              <w:rPr>
                <w:sz w:val="18"/>
                <w:szCs w:val="18"/>
                <w:highlight w:val="lightGray"/>
                <w:u w:val="single"/>
              </w:rPr>
              <w:t>verificar</w:t>
            </w:r>
            <w:r w:rsidRPr="0041045C">
              <w:rPr>
                <w:sz w:val="18"/>
                <w:szCs w:val="18"/>
                <w:highlight w:val="lightGray"/>
                <w:u w:val="single"/>
              </w:rPr>
              <w:t xml:space="preserve"> o</w:t>
            </w:r>
            <w:r w:rsidR="00C721D7" w:rsidRPr="0041045C">
              <w:rPr>
                <w:sz w:val="18"/>
                <w:szCs w:val="18"/>
                <w:highlight w:val="lightGray"/>
                <w:u w:val="single"/>
              </w:rPr>
              <w:t xml:space="preserve"> </w:t>
            </w:r>
            <w:r w:rsidRPr="0041045C">
              <w:rPr>
                <w:sz w:val="18"/>
                <w:szCs w:val="18"/>
                <w:highlight w:val="lightGray"/>
                <w:u w:val="single"/>
              </w:rPr>
              <w:t xml:space="preserve">haber verificado </w:t>
            </w:r>
            <w:r w:rsidR="00072882" w:rsidRPr="0041045C">
              <w:rPr>
                <w:sz w:val="18"/>
                <w:szCs w:val="18"/>
                <w:highlight w:val="lightGray"/>
                <w:u w:val="single"/>
              </w:rPr>
              <w:t xml:space="preserve">la cadena de suministro </w:t>
            </w:r>
            <w:r w:rsidR="00C721D7" w:rsidRPr="0041045C">
              <w:rPr>
                <w:sz w:val="18"/>
                <w:szCs w:val="18"/>
                <w:highlight w:val="lightGray"/>
                <w:u w:val="single"/>
              </w:rPr>
              <w:t xml:space="preserve">y </w:t>
            </w:r>
            <w:r w:rsidR="00072882" w:rsidRPr="0041045C">
              <w:rPr>
                <w:sz w:val="18"/>
                <w:szCs w:val="18"/>
                <w:highlight w:val="lightGray"/>
                <w:u w:val="single"/>
              </w:rPr>
              <w:t>a demostrar que</w:t>
            </w:r>
            <w:r w:rsidR="00C721D7" w:rsidRPr="0041045C">
              <w:rPr>
                <w:sz w:val="18"/>
                <w:szCs w:val="18"/>
                <w:highlight w:val="lightGray"/>
                <w:u w:val="single"/>
              </w:rPr>
              <w:t xml:space="preserve"> </w:t>
            </w:r>
            <w:r w:rsidR="00072882" w:rsidRPr="0041045C">
              <w:rPr>
                <w:sz w:val="18"/>
                <w:szCs w:val="18"/>
                <w:highlight w:val="lightGray"/>
                <w:u w:val="single"/>
              </w:rPr>
              <w:t xml:space="preserve">se ha obtenido </w:t>
            </w:r>
            <w:r w:rsidR="006D118E" w:rsidRPr="0041045C">
              <w:rPr>
                <w:sz w:val="18"/>
                <w:szCs w:val="18"/>
                <w:highlight w:val="lightGray"/>
                <w:u w:val="single"/>
              </w:rPr>
              <w:t xml:space="preserve">por utilización autorizada </w:t>
            </w:r>
            <w:r w:rsidR="00072882" w:rsidRPr="0041045C">
              <w:rPr>
                <w:sz w:val="18"/>
                <w:szCs w:val="18"/>
                <w:highlight w:val="lightGray"/>
                <w:u w:val="single"/>
              </w:rPr>
              <w:t xml:space="preserve">de material de reproducción o de multiplicación </w:t>
            </w:r>
            <w:r w:rsidR="00C721D7" w:rsidRPr="0041045C">
              <w:rPr>
                <w:sz w:val="18"/>
                <w:szCs w:val="18"/>
                <w:highlight w:val="lightGray"/>
                <w:u w:val="single"/>
              </w:rPr>
              <w:t xml:space="preserve">de </w:t>
            </w:r>
            <w:r w:rsidR="00072882" w:rsidRPr="0041045C">
              <w:rPr>
                <w:sz w:val="18"/>
                <w:szCs w:val="18"/>
                <w:highlight w:val="lightGray"/>
                <w:u w:val="single"/>
              </w:rPr>
              <w:t>esa</w:t>
            </w:r>
            <w:r w:rsidR="00C721D7" w:rsidRPr="0041045C">
              <w:rPr>
                <w:sz w:val="18"/>
                <w:szCs w:val="18"/>
                <w:highlight w:val="lightGray"/>
                <w:u w:val="single"/>
              </w:rPr>
              <w:t xml:space="preserve"> variedad.</w:t>
            </w:r>
            <w:r w:rsidR="007D0AF6" w:rsidRPr="0041045C">
              <w:rPr>
                <w:sz w:val="18"/>
                <w:szCs w:val="18"/>
                <w:highlight w:val="lightGray"/>
                <w:u w:val="single"/>
              </w:rPr>
              <w:t xml:space="preserve"> </w:t>
            </w:r>
            <w:r w:rsidR="00977528" w:rsidRPr="0041045C">
              <w:rPr>
                <w:sz w:val="18"/>
                <w:szCs w:val="18"/>
                <w:highlight w:val="lightGray"/>
                <w:u w:val="single"/>
              </w:rPr>
              <w:t xml:space="preserve">No </w:t>
            </w:r>
            <w:r w:rsidR="00072882" w:rsidRPr="0041045C">
              <w:rPr>
                <w:sz w:val="18"/>
                <w:szCs w:val="18"/>
                <w:highlight w:val="lightGray"/>
                <w:u w:val="single"/>
              </w:rPr>
              <w:t xml:space="preserve">es </w:t>
            </w:r>
            <w:r w:rsidR="00977528" w:rsidRPr="0041045C">
              <w:rPr>
                <w:sz w:val="18"/>
                <w:szCs w:val="18"/>
                <w:highlight w:val="lightGray"/>
                <w:u w:val="single"/>
              </w:rPr>
              <w:t>obligación d</w:t>
            </w:r>
            <w:r w:rsidR="00072882" w:rsidRPr="0041045C">
              <w:rPr>
                <w:sz w:val="18"/>
                <w:szCs w:val="18"/>
                <w:highlight w:val="lightGray"/>
                <w:u w:val="single"/>
              </w:rPr>
              <w:t>el</w:t>
            </w:r>
            <w:r w:rsidR="00977528" w:rsidRPr="0041045C">
              <w:rPr>
                <w:sz w:val="18"/>
                <w:szCs w:val="18"/>
                <w:highlight w:val="lightGray"/>
                <w:u w:val="single"/>
              </w:rPr>
              <w:t xml:space="preserve"> (de la)</w:t>
            </w:r>
            <w:r w:rsidR="00072882" w:rsidRPr="0041045C">
              <w:rPr>
                <w:sz w:val="18"/>
                <w:szCs w:val="18"/>
                <w:highlight w:val="lightGray"/>
                <w:u w:val="single"/>
              </w:rPr>
              <w:t xml:space="preserve"> obtentor</w:t>
            </w:r>
            <w:r w:rsidR="00977528" w:rsidRPr="0041045C">
              <w:rPr>
                <w:sz w:val="18"/>
                <w:szCs w:val="18"/>
                <w:highlight w:val="lightGray"/>
                <w:u w:val="single"/>
              </w:rPr>
              <w:t>(a)</w:t>
            </w:r>
            <w:r w:rsidR="00072882" w:rsidRPr="0041045C">
              <w:rPr>
                <w:sz w:val="18"/>
                <w:szCs w:val="18"/>
                <w:highlight w:val="lightGray"/>
                <w:u w:val="single"/>
              </w:rPr>
              <w:t xml:space="preserve"> </w:t>
            </w:r>
            <w:r w:rsidR="00977528" w:rsidRPr="0041045C">
              <w:rPr>
                <w:sz w:val="18"/>
                <w:szCs w:val="18"/>
                <w:highlight w:val="lightGray"/>
                <w:u w:val="single"/>
              </w:rPr>
              <w:t xml:space="preserve">demostrar que </w:t>
            </w:r>
            <w:r w:rsidR="00072882" w:rsidRPr="0041045C">
              <w:rPr>
                <w:sz w:val="18"/>
                <w:szCs w:val="18"/>
                <w:highlight w:val="lightGray"/>
                <w:u w:val="single"/>
              </w:rPr>
              <w:t xml:space="preserve">no </w:t>
            </w:r>
            <w:r w:rsidR="00977528" w:rsidRPr="0041045C">
              <w:rPr>
                <w:sz w:val="18"/>
                <w:szCs w:val="18"/>
                <w:highlight w:val="lightGray"/>
                <w:u w:val="single"/>
              </w:rPr>
              <w:t xml:space="preserve">ha concedido </w:t>
            </w:r>
            <w:r w:rsidR="00072882" w:rsidRPr="0041045C">
              <w:rPr>
                <w:sz w:val="18"/>
                <w:szCs w:val="18"/>
                <w:highlight w:val="lightGray"/>
                <w:u w:val="single"/>
              </w:rPr>
              <w:t xml:space="preserve">autorización (no se puede </w:t>
            </w:r>
            <w:r w:rsidR="00977528" w:rsidRPr="0041045C">
              <w:rPr>
                <w:sz w:val="18"/>
                <w:szCs w:val="18"/>
                <w:highlight w:val="lightGray"/>
                <w:u w:val="single"/>
              </w:rPr>
              <w:t>demostrar que u</w:t>
            </w:r>
            <w:r w:rsidR="00072882" w:rsidRPr="0041045C">
              <w:rPr>
                <w:sz w:val="18"/>
                <w:szCs w:val="18"/>
                <w:highlight w:val="lightGray"/>
                <w:u w:val="single"/>
              </w:rPr>
              <w:t>n act</w:t>
            </w:r>
            <w:r w:rsidR="00977528" w:rsidRPr="0041045C">
              <w:rPr>
                <w:sz w:val="18"/>
                <w:szCs w:val="18"/>
                <w:highlight w:val="lightGray"/>
                <w:u w:val="single"/>
              </w:rPr>
              <w:t>o no</w:t>
            </w:r>
            <w:r w:rsidR="00072882" w:rsidRPr="0041045C">
              <w:rPr>
                <w:sz w:val="18"/>
                <w:szCs w:val="18"/>
                <w:highlight w:val="lightGray"/>
                <w:u w:val="single"/>
              </w:rPr>
              <w:t xml:space="preserve"> ha</w:t>
            </w:r>
            <w:r w:rsidR="00977528" w:rsidRPr="0041045C">
              <w:rPr>
                <w:sz w:val="18"/>
                <w:szCs w:val="18"/>
                <w:highlight w:val="lightGray"/>
                <w:u w:val="single"/>
              </w:rPr>
              <w:t xml:space="preserve"> tenido lugar</w:t>
            </w:r>
            <w:r w:rsidR="00072882" w:rsidRPr="0041045C">
              <w:rPr>
                <w:sz w:val="18"/>
                <w:szCs w:val="18"/>
                <w:highlight w:val="lightGray"/>
                <w:u w:val="single"/>
              </w:rPr>
              <w:t xml:space="preserve">, </w:t>
            </w:r>
            <w:r w:rsidR="00193B3B" w:rsidRPr="0041045C">
              <w:rPr>
                <w:sz w:val="18"/>
                <w:szCs w:val="18"/>
                <w:highlight w:val="lightGray"/>
                <w:u w:val="single"/>
              </w:rPr>
              <w:t>pero es fácil demostrar que se posee autorización para realizar un acto</w:t>
            </w:r>
            <w:r w:rsidR="00072882" w:rsidRPr="0041045C">
              <w:rPr>
                <w:sz w:val="18"/>
                <w:szCs w:val="18"/>
                <w:highlight w:val="lightGray"/>
                <w:u w:val="single"/>
              </w:rPr>
              <w:t>)</w:t>
            </w:r>
            <w:r w:rsidR="00072882" w:rsidRPr="0041045C">
              <w:rPr>
                <w:sz w:val="18"/>
                <w:szCs w:val="18"/>
              </w:rPr>
              <w:t>.</w:t>
            </w:r>
            <w:r w:rsidR="00193B3B" w:rsidRPr="0041045C">
              <w:rPr>
                <w:sz w:val="18"/>
                <w:szCs w:val="18"/>
              </w:rPr>
              <w:t>”</w:t>
            </w:r>
            <w:r w:rsidR="00A46082" w:rsidRPr="0041045C">
              <w:rPr>
                <w:sz w:val="18"/>
                <w:szCs w:val="18"/>
                <w:u w:val="single"/>
              </w:rPr>
              <w:t xml:space="preserve"> </w:t>
            </w:r>
          </w:p>
          <w:p w:rsidR="007D0AF6" w:rsidRPr="0041045C" w:rsidRDefault="007D0AF6" w:rsidP="00BE6AA4">
            <w:pPr>
              <w:ind w:left="1148" w:hanging="630"/>
              <w:rPr>
                <w:sz w:val="8"/>
              </w:rPr>
            </w:pPr>
          </w:p>
        </w:tc>
      </w:tr>
    </w:tbl>
    <w:p w:rsidR="00CE7C05" w:rsidRDefault="00CE7C05" w:rsidP="007D0AF6">
      <w:pPr>
        <w:jc w:val="left"/>
        <w:rPr>
          <w:sz w:val="16"/>
          <w:szCs w:val="24"/>
        </w:rPr>
      </w:pPr>
    </w:p>
    <w:p w:rsidR="00A46082" w:rsidRPr="0041045C" w:rsidRDefault="00A46082" w:rsidP="007D0AF6">
      <w:pPr>
        <w:jc w:val="left"/>
        <w:rPr>
          <w:sz w:val="16"/>
          <w:szCs w:val="24"/>
        </w:rPr>
      </w:pPr>
      <w:r w:rsidRPr="0041045C">
        <w:rPr>
          <w:sz w:val="16"/>
          <w:szCs w:val="24"/>
        </w:rPr>
        <w:t xml:space="preserve"> </w:t>
      </w:r>
    </w:p>
    <w:p w:rsidR="00A46082" w:rsidRPr="0041045C" w:rsidRDefault="00FA1CB1" w:rsidP="007D0AF6">
      <w:pPr>
        <w:keepNext/>
        <w:rPr>
          <w:szCs w:val="24"/>
        </w:rPr>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B016EC" w:rsidRPr="0041045C">
        <w:rPr>
          <w:szCs w:val="24"/>
        </w:rPr>
        <w:t>Con respecto a la “utilización no autorizada”, el Artículo 14.1)</w:t>
      </w:r>
      <w:r w:rsidR="00B016EC" w:rsidRPr="0041045C">
        <w:rPr>
          <w:i/>
          <w:szCs w:val="24"/>
        </w:rPr>
        <w:t>a</w:t>
      </w:r>
      <w:r w:rsidR="00B016EC" w:rsidRPr="0041045C">
        <w:rPr>
          <w:szCs w:val="24"/>
        </w:rPr>
        <w:t>) del Acta de 1991 del Convenio de la UPOV establece que “[a] reserva de lo dispuesto en los Artículos 15 [Excepciones al derecho de obtentor] y 16 [Agotamiento del derecho de obtentor], se requerirá la autorización del obtentor para los actos siguientes realizados respecto de material de reproducción o de multiplicación de la variedad protegida:</w:t>
      </w:r>
      <w:r w:rsidR="00A46082" w:rsidRPr="0041045C">
        <w:rPr>
          <w:szCs w:val="24"/>
        </w:rPr>
        <w:t xml:space="preserve"> </w:t>
      </w:r>
    </w:p>
    <w:p w:rsidR="00A46082" w:rsidRPr="0041045C" w:rsidRDefault="00A46082" w:rsidP="007D0AF6">
      <w:pPr>
        <w:keepNext/>
        <w:rPr>
          <w:szCs w:val="24"/>
          <w:u w:val="single"/>
        </w:rPr>
      </w:pPr>
      <w:r w:rsidRPr="0041045C">
        <w:rPr>
          <w:szCs w:val="24"/>
          <w:u w:val="single"/>
        </w:rPr>
        <w:t xml:space="preserve"> </w:t>
      </w:r>
    </w:p>
    <w:p w:rsidR="00A46082" w:rsidRPr="0041045C" w:rsidRDefault="007D0AF6" w:rsidP="007D0AF6">
      <w:pPr>
        <w:keepNext/>
        <w:tabs>
          <w:tab w:val="right" w:pos="851"/>
        </w:tabs>
        <w:rPr>
          <w:szCs w:val="24"/>
        </w:rPr>
      </w:pPr>
      <w:r w:rsidRPr="0041045C">
        <w:rPr>
          <w:szCs w:val="24"/>
        </w:rPr>
        <w:tab/>
      </w:r>
      <w:r w:rsidR="00A23B54" w:rsidRPr="0041045C">
        <w:rPr>
          <w:szCs w:val="24"/>
        </w:rPr>
        <w:t>i)</w:t>
      </w:r>
      <w:r w:rsidR="00A23B54" w:rsidRPr="0041045C">
        <w:rPr>
          <w:szCs w:val="24"/>
        </w:rPr>
        <w:tab/>
      </w:r>
      <w:r w:rsidR="00C344A7" w:rsidRPr="0041045C">
        <w:rPr>
          <w:szCs w:val="24"/>
        </w:rPr>
        <w:t>la producción o la reproducción (multiplicación),</w:t>
      </w:r>
      <w:r w:rsidR="00A46082" w:rsidRPr="0041045C">
        <w:rPr>
          <w:szCs w:val="24"/>
        </w:rPr>
        <w:t xml:space="preserve"> </w:t>
      </w:r>
    </w:p>
    <w:p w:rsidR="00A46082" w:rsidRPr="0041045C" w:rsidRDefault="007D0AF6" w:rsidP="007D0AF6">
      <w:pPr>
        <w:keepNext/>
        <w:tabs>
          <w:tab w:val="right" w:pos="851"/>
        </w:tabs>
        <w:rPr>
          <w:szCs w:val="24"/>
        </w:rPr>
      </w:pPr>
      <w:r w:rsidRPr="0041045C">
        <w:rPr>
          <w:szCs w:val="24"/>
        </w:rPr>
        <w:tab/>
      </w:r>
      <w:r w:rsidR="002164EA" w:rsidRPr="0041045C">
        <w:rPr>
          <w:szCs w:val="24"/>
        </w:rPr>
        <w:t>ii)</w:t>
      </w:r>
      <w:r w:rsidR="002164EA" w:rsidRPr="0041045C">
        <w:rPr>
          <w:szCs w:val="24"/>
        </w:rPr>
        <w:tab/>
      </w:r>
      <w:r w:rsidR="00C344A7" w:rsidRPr="0041045C">
        <w:rPr>
          <w:szCs w:val="24"/>
        </w:rPr>
        <w:t>la preparación a los fines de la reproducción o de la multiplicación,</w:t>
      </w:r>
      <w:r w:rsidR="00A46082" w:rsidRPr="0041045C">
        <w:rPr>
          <w:szCs w:val="24"/>
        </w:rPr>
        <w:t xml:space="preserve"> </w:t>
      </w:r>
    </w:p>
    <w:p w:rsidR="00A46082" w:rsidRPr="0041045C" w:rsidRDefault="007D0AF6" w:rsidP="007D0AF6">
      <w:pPr>
        <w:keepNext/>
        <w:tabs>
          <w:tab w:val="right" w:pos="851"/>
        </w:tabs>
        <w:rPr>
          <w:szCs w:val="24"/>
        </w:rPr>
      </w:pPr>
      <w:r w:rsidRPr="0041045C">
        <w:rPr>
          <w:szCs w:val="24"/>
        </w:rPr>
        <w:tab/>
      </w:r>
      <w:r w:rsidR="002164EA" w:rsidRPr="0041045C">
        <w:rPr>
          <w:szCs w:val="24"/>
        </w:rPr>
        <w:t>iii)</w:t>
      </w:r>
      <w:r w:rsidR="002164EA" w:rsidRPr="0041045C">
        <w:rPr>
          <w:szCs w:val="24"/>
        </w:rPr>
        <w:tab/>
      </w:r>
      <w:r w:rsidR="00C344A7" w:rsidRPr="0041045C">
        <w:rPr>
          <w:szCs w:val="24"/>
        </w:rPr>
        <w:t>la oferta en venta,</w:t>
      </w:r>
      <w:r w:rsidR="00A46082" w:rsidRPr="0041045C">
        <w:rPr>
          <w:szCs w:val="24"/>
        </w:rPr>
        <w:t xml:space="preserve"> </w:t>
      </w:r>
    </w:p>
    <w:p w:rsidR="00A46082" w:rsidRPr="0041045C" w:rsidRDefault="007D0AF6" w:rsidP="007D0AF6">
      <w:pPr>
        <w:keepNext/>
        <w:tabs>
          <w:tab w:val="right" w:pos="851"/>
        </w:tabs>
        <w:rPr>
          <w:szCs w:val="24"/>
        </w:rPr>
      </w:pPr>
      <w:r w:rsidRPr="0041045C">
        <w:rPr>
          <w:szCs w:val="24"/>
        </w:rPr>
        <w:tab/>
      </w:r>
      <w:r w:rsidR="002164EA" w:rsidRPr="0041045C">
        <w:rPr>
          <w:szCs w:val="24"/>
        </w:rPr>
        <w:t>iv)</w:t>
      </w:r>
      <w:r w:rsidR="002164EA" w:rsidRPr="0041045C">
        <w:rPr>
          <w:szCs w:val="24"/>
        </w:rPr>
        <w:tab/>
      </w:r>
      <w:r w:rsidR="00C344A7" w:rsidRPr="0041045C">
        <w:rPr>
          <w:szCs w:val="24"/>
        </w:rPr>
        <w:t>la venta o cualquier otra forma de comercialización,</w:t>
      </w:r>
      <w:r w:rsidR="00A46082" w:rsidRPr="0041045C">
        <w:rPr>
          <w:szCs w:val="24"/>
        </w:rPr>
        <w:t xml:space="preserve"> </w:t>
      </w:r>
    </w:p>
    <w:p w:rsidR="00A46082" w:rsidRPr="0041045C" w:rsidRDefault="007D0AF6" w:rsidP="007D0AF6">
      <w:pPr>
        <w:keepNext/>
        <w:tabs>
          <w:tab w:val="right" w:pos="851"/>
        </w:tabs>
        <w:rPr>
          <w:szCs w:val="24"/>
        </w:rPr>
      </w:pPr>
      <w:r w:rsidRPr="0041045C">
        <w:rPr>
          <w:szCs w:val="24"/>
        </w:rPr>
        <w:tab/>
      </w:r>
      <w:r w:rsidR="00A23B54" w:rsidRPr="0041045C">
        <w:rPr>
          <w:szCs w:val="24"/>
        </w:rPr>
        <w:t>v)</w:t>
      </w:r>
      <w:r w:rsidR="00A23B54" w:rsidRPr="0041045C">
        <w:rPr>
          <w:szCs w:val="24"/>
        </w:rPr>
        <w:tab/>
      </w:r>
      <w:r w:rsidR="00C344A7" w:rsidRPr="0041045C">
        <w:rPr>
          <w:szCs w:val="24"/>
        </w:rPr>
        <w:t>la exportación,</w:t>
      </w:r>
      <w:r w:rsidR="00A46082" w:rsidRPr="0041045C">
        <w:rPr>
          <w:szCs w:val="24"/>
        </w:rPr>
        <w:t xml:space="preserve"> </w:t>
      </w:r>
    </w:p>
    <w:p w:rsidR="00A46082" w:rsidRPr="0041045C" w:rsidRDefault="007D0AF6" w:rsidP="007D0AF6">
      <w:pPr>
        <w:keepNext/>
        <w:tabs>
          <w:tab w:val="right" w:pos="851"/>
        </w:tabs>
        <w:rPr>
          <w:szCs w:val="24"/>
        </w:rPr>
      </w:pPr>
      <w:r w:rsidRPr="0041045C">
        <w:rPr>
          <w:szCs w:val="24"/>
        </w:rPr>
        <w:tab/>
      </w:r>
      <w:r w:rsidR="002164EA" w:rsidRPr="0041045C">
        <w:rPr>
          <w:szCs w:val="24"/>
        </w:rPr>
        <w:t>vi)</w:t>
      </w:r>
      <w:r w:rsidR="002164EA" w:rsidRPr="0041045C">
        <w:rPr>
          <w:szCs w:val="24"/>
        </w:rPr>
        <w:tab/>
      </w:r>
      <w:r w:rsidR="00C344A7" w:rsidRPr="0041045C">
        <w:rPr>
          <w:szCs w:val="24"/>
        </w:rPr>
        <w:t>la importación,</w:t>
      </w:r>
      <w:r w:rsidR="00A46082" w:rsidRPr="0041045C">
        <w:rPr>
          <w:szCs w:val="24"/>
        </w:rPr>
        <w:t xml:space="preserve"> </w:t>
      </w:r>
    </w:p>
    <w:p w:rsidR="00A46082" w:rsidRPr="0041045C" w:rsidRDefault="007D0AF6" w:rsidP="007D0AF6">
      <w:pPr>
        <w:keepNext/>
        <w:tabs>
          <w:tab w:val="right" w:pos="851"/>
        </w:tabs>
        <w:rPr>
          <w:szCs w:val="24"/>
        </w:rPr>
      </w:pPr>
      <w:r w:rsidRPr="0041045C">
        <w:rPr>
          <w:szCs w:val="24"/>
        </w:rPr>
        <w:tab/>
      </w:r>
      <w:r w:rsidR="002164EA" w:rsidRPr="0041045C">
        <w:rPr>
          <w:szCs w:val="24"/>
        </w:rPr>
        <w:t>vii)</w:t>
      </w:r>
      <w:r w:rsidR="002164EA" w:rsidRPr="0041045C">
        <w:rPr>
          <w:szCs w:val="24"/>
        </w:rPr>
        <w:tab/>
      </w:r>
      <w:r w:rsidR="00C344A7" w:rsidRPr="0041045C">
        <w:rPr>
          <w:szCs w:val="24"/>
        </w:rPr>
        <w:t xml:space="preserve">la posesión para cualquiera de los fines mencionados en los puntos i) a vi), </w:t>
      </w:r>
      <w:r w:rsidR="00C344A7" w:rsidRPr="0041045C">
        <w:rPr>
          <w:i/>
          <w:szCs w:val="24"/>
        </w:rPr>
        <w:t>supra</w:t>
      </w:r>
      <w:r w:rsidR="00C344A7" w:rsidRPr="0041045C">
        <w:rPr>
          <w:szCs w:val="24"/>
        </w:rPr>
        <w:t>.</w:t>
      </w:r>
      <w:r w:rsidR="006E47A8" w:rsidRPr="0041045C">
        <w:rPr>
          <w:szCs w:val="24"/>
        </w:rPr>
        <w:t xml:space="preserve">” </w:t>
      </w:r>
    </w:p>
    <w:p w:rsidR="00A46082" w:rsidRPr="0041045C" w:rsidRDefault="00A46082" w:rsidP="007D0AF6">
      <w:pPr>
        <w:rPr>
          <w:szCs w:val="24"/>
        </w:rPr>
      </w:pPr>
      <w:r w:rsidRPr="0041045C">
        <w:rPr>
          <w:szCs w:val="24"/>
        </w:rPr>
        <w:t xml:space="preserve"> </w:t>
      </w:r>
    </w:p>
    <w:p w:rsidR="00A46082" w:rsidRPr="0041045C" w:rsidRDefault="007B0AA0" w:rsidP="007D0AF6">
      <w:pPr>
        <w:rPr>
          <w:szCs w:val="24"/>
        </w:rPr>
      </w:pPr>
      <w:r w:rsidRPr="0041045C">
        <w:rPr>
          <w:szCs w:val="24"/>
        </w:rPr>
        <w:t>Así pues, a reserva de lo d</w:t>
      </w:r>
      <w:r w:rsidR="00136640" w:rsidRPr="0041045C">
        <w:rPr>
          <w:szCs w:val="24"/>
        </w:rPr>
        <w:t>ispuesto en los Artículos 15 y </w:t>
      </w:r>
      <w:r w:rsidRPr="0041045C">
        <w:rPr>
          <w:szCs w:val="24"/>
        </w:rPr>
        <w:t>16, “utilización no autorizada” se refiere a los actos enumerados en los incisos</w:t>
      </w:r>
      <w:r w:rsidR="00A811E5" w:rsidRPr="0041045C">
        <w:rPr>
          <w:szCs w:val="24"/>
        </w:rPr>
        <w:t> i) a </w:t>
      </w:r>
      <w:r w:rsidRPr="0041045C">
        <w:rPr>
          <w:szCs w:val="24"/>
        </w:rPr>
        <w:t xml:space="preserve">vii), </w:t>
      </w:r>
      <w:r w:rsidRPr="0041045C">
        <w:rPr>
          <w:i/>
          <w:szCs w:val="24"/>
        </w:rPr>
        <w:t>supra</w:t>
      </w:r>
      <w:r w:rsidRPr="0041045C">
        <w:rPr>
          <w:szCs w:val="24"/>
        </w:rPr>
        <w:t>, respecto del material de reproducción o de multiplicación en el territorio de que se trate, cuando esa autorización no ha sido obtenida.</w:t>
      </w:r>
      <w:r w:rsidR="00A46082" w:rsidRPr="0041045C">
        <w:rPr>
          <w:szCs w:val="24"/>
        </w:rPr>
        <w:t xml:space="preserve"> </w:t>
      </w:r>
    </w:p>
    <w:p w:rsidR="007D0AF6" w:rsidRPr="0041045C" w:rsidRDefault="007D0AF6" w:rsidP="007D0AF6">
      <w:pPr>
        <w:keepNext/>
        <w:keepLines/>
      </w:pPr>
    </w:p>
    <w:tbl>
      <w:tblPr>
        <w:tblStyle w:val="TableGrid"/>
        <w:tblW w:w="0" w:type="auto"/>
        <w:tblLook w:val="04A0" w:firstRow="1" w:lastRow="0" w:firstColumn="1" w:lastColumn="0" w:noHBand="0" w:noVBand="1"/>
      </w:tblPr>
      <w:tblGrid>
        <w:gridCol w:w="9629"/>
      </w:tblGrid>
      <w:tr w:rsidR="007D0AF6" w:rsidRPr="0041045C" w:rsidTr="00017D23">
        <w:tc>
          <w:tcPr>
            <w:tcW w:w="9629" w:type="dxa"/>
            <w:shd w:val="clear" w:color="auto" w:fill="F2F2F2" w:themeFill="background1" w:themeFillShade="F2"/>
          </w:tcPr>
          <w:p w:rsidR="00A46082" w:rsidRPr="0041045C" w:rsidRDefault="00A46082" w:rsidP="00BE6AA4">
            <w:pPr>
              <w:keepNext/>
              <w:keepLines/>
              <w:rPr>
                <w:sz w:val="8"/>
                <w:szCs w:val="10"/>
              </w:rPr>
            </w:pPr>
            <w:r w:rsidRPr="0041045C">
              <w:rPr>
                <w:sz w:val="8"/>
                <w:szCs w:val="10"/>
              </w:rPr>
              <w:t xml:space="preserve"> </w:t>
            </w:r>
          </w:p>
          <w:p w:rsidR="00A46082" w:rsidRPr="0041045C" w:rsidRDefault="0045502C" w:rsidP="00BE6AA4">
            <w:pPr>
              <w:keepNext/>
              <w:keepLines/>
              <w:rPr>
                <w:sz w:val="18"/>
                <w:szCs w:val="18"/>
              </w:rPr>
            </w:pPr>
            <w:r w:rsidRPr="0041045C">
              <w:rPr>
                <w:sz w:val="18"/>
                <w:szCs w:val="18"/>
                <w:u w:val="single"/>
              </w:rPr>
              <w:t>Propuestas del Japón</w:t>
            </w:r>
            <w:r w:rsidR="007D0AF6" w:rsidRPr="0041045C">
              <w:rPr>
                <w:rStyle w:val="EndnoteReference"/>
                <w:b/>
                <w:sz w:val="18"/>
                <w:szCs w:val="18"/>
              </w:rPr>
              <w:endnoteReference w:id="8"/>
            </w:r>
            <w:r w:rsidR="00A46082" w:rsidRPr="0041045C">
              <w:rPr>
                <w:sz w:val="18"/>
                <w:szCs w:val="18"/>
              </w:rPr>
              <w:t xml:space="preserve"> </w:t>
            </w:r>
          </w:p>
          <w:p w:rsidR="00A46082" w:rsidRPr="0041045C" w:rsidRDefault="00A46082" w:rsidP="00BE6AA4">
            <w:pPr>
              <w:keepNext/>
              <w:keepLines/>
              <w:rPr>
                <w:sz w:val="16"/>
                <w:szCs w:val="18"/>
              </w:rPr>
            </w:pPr>
            <w:r w:rsidRPr="0041045C">
              <w:rPr>
                <w:sz w:val="16"/>
                <w:szCs w:val="18"/>
              </w:rPr>
              <w:t xml:space="preserve"> </w:t>
            </w:r>
          </w:p>
          <w:p w:rsidR="00A46082" w:rsidRPr="0041045C" w:rsidRDefault="00976162" w:rsidP="00BE6AA4">
            <w:pPr>
              <w:keepNext/>
              <w:keepLines/>
              <w:rPr>
                <w:sz w:val="18"/>
                <w:szCs w:val="18"/>
              </w:rPr>
            </w:pPr>
            <w:r w:rsidRPr="0041045C">
              <w:rPr>
                <w:sz w:val="18"/>
                <w:szCs w:val="18"/>
              </w:rPr>
              <w:t>El párrafo 5 ha de modificarse como se indica a continuación:</w:t>
            </w:r>
            <w:r w:rsidR="007D0AF6" w:rsidRPr="0041045C">
              <w:rPr>
                <w:sz w:val="18"/>
                <w:szCs w:val="18"/>
              </w:rPr>
              <w:t xml:space="preserve"> “(…)</w:t>
            </w:r>
            <w:r w:rsidR="00A46082" w:rsidRPr="0041045C">
              <w:rPr>
                <w:sz w:val="18"/>
                <w:szCs w:val="18"/>
              </w:rPr>
              <w:t xml:space="preserve"> </w:t>
            </w:r>
          </w:p>
          <w:p w:rsidR="00A46082" w:rsidRPr="0041045C" w:rsidRDefault="00A46082" w:rsidP="00BE6AA4">
            <w:pPr>
              <w:keepNext/>
              <w:keepLines/>
              <w:rPr>
                <w:sz w:val="18"/>
                <w:szCs w:val="18"/>
              </w:rPr>
            </w:pPr>
            <w:r w:rsidRPr="0041045C">
              <w:rPr>
                <w:sz w:val="18"/>
                <w:szCs w:val="18"/>
              </w:rPr>
              <w:t xml:space="preserve"> </w:t>
            </w:r>
          </w:p>
          <w:p w:rsidR="00A46082" w:rsidRPr="0041045C" w:rsidRDefault="00DF540C" w:rsidP="00BE6AA4">
            <w:pPr>
              <w:keepNext/>
              <w:keepLines/>
              <w:rPr>
                <w:sz w:val="18"/>
                <w:szCs w:val="18"/>
                <w:u w:val="single"/>
              </w:rPr>
            </w:pPr>
            <w:r w:rsidRPr="0041045C">
              <w:rPr>
                <w:sz w:val="18"/>
                <w:szCs w:val="18"/>
                <w:highlight w:val="lightGray"/>
                <w:u w:val="single"/>
              </w:rPr>
              <w:t>En relación con la “utilización no autorizada” de</w:t>
            </w:r>
            <w:r w:rsidR="00646DA2" w:rsidRPr="0041045C">
              <w:rPr>
                <w:sz w:val="18"/>
                <w:szCs w:val="18"/>
                <w:highlight w:val="lightGray"/>
                <w:u w:val="single"/>
              </w:rPr>
              <w:t>l</w:t>
            </w:r>
            <w:r w:rsidRPr="0041045C">
              <w:rPr>
                <w:sz w:val="18"/>
                <w:szCs w:val="18"/>
                <w:highlight w:val="lightGray"/>
                <w:u w:val="single"/>
              </w:rPr>
              <w:t xml:space="preserve"> material de reproducción o </w:t>
            </w:r>
            <w:r w:rsidR="00646DA2" w:rsidRPr="0041045C">
              <w:rPr>
                <w:sz w:val="18"/>
                <w:szCs w:val="18"/>
                <w:highlight w:val="lightGray"/>
                <w:u w:val="single"/>
              </w:rPr>
              <w:t xml:space="preserve">de </w:t>
            </w:r>
            <w:r w:rsidRPr="0041045C">
              <w:rPr>
                <w:sz w:val="18"/>
                <w:szCs w:val="18"/>
                <w:highlight w:val="lightGray"/>
                <w:u w:val="single"/>
              </w:rPr>
              <w:t xml:space="preserve">multiplicación, </w:t>
            </w:r>
            <w:r w:rsidR="007D4A82" w:rsidRPr="0041045C">
              <w:rPr>
                <w:sz w:val="18"/>
                <w:szCs w:val="18"/>
                <w:highlight w:val="lightGray"/>
                <w:u w:val="single"/>
              </w:rPr>
              <w:t xml:space="preserve">también se requerirá la autorización del obtentor para </w:t>
            </w:r>
            <w:r w:rsidRPr="0041045C">
              <w:rPr>
                <w:sz w:val="18"/>
                <w:szCs w:val="18"/>
                <w:highlight w:val="lightGray"/>
                <w:u w:val="single"/>
              </w:rPr>
              <w:t>act</w:t>
            </w:r>
            <w:r w:rsidR="00646DA2" w:rsidRPr="0041045C">
              <w:rPr>
                <w:sz w:val="18"/>
                <w:szCs w:val="18"/>
                <w:highlight w:val="lightGray"/>
                <w:u w:val="single"/>
              </w:rPr>
              <w:t>o</w:t>
            </w:r>
            <w:r w:rsidRPr="0041045C">
              <w:rPr>
                <w:sz w:val="18"/>
                <w:szCs w:val="18"/>
                <w:highlight w:val="lightGray"/>
                <w:u w:val="single"/>
              </w:rPr>
              <w:t xml:space="preserve">s </w:t>
            </w:r>
            <w:r w:rsidR="00646DA2" w:rsidRPr="0041045C">
              <w:rPr>
                <w:sz w:val="18"/>
                <w:szCs w:val="18"/>
                <w:highlight w:val="lightGray"/>
                <w:u w:val="single"/>
              </w:rPr>
              <w:t xml:space="preserve">tales como </w:t>
            </w:r>
            <w:r w:rsidR="007D4A82" w:rsidRPr="0041045C">
              <w:rPr>
                <w:sz w:val="18"/>
                <w:szCs w:val="18"/>
                <w:highlight w:val="lightGray"/>
                <w:u w:val="single"/>
              </w:rPr>
              <w:t xml:space="preserve">la </w:t>
            </w:r>
            <w:r w:rsidRPr="0041045C">
              <w:rPr>
                <w:sz w:val="18"/>
                <w:szCs w:val="18"/>
                <w:highlight w:val="lightGray"/>
                <w:u w:val="single"/>
              </w:rPr>
              <w:t>planta</w:t>
            </w:r>
            <w:r w:rsidR="007D4A82" w:rsidRPr="0041045C">
              <w:rPr>
                <w:sz w:val="18"/>
                <w:szCs w:val="18"/>
                <w:highlight w:val="lightGray"/>
                <w:u w:val="single"/>
              </w:rPr>
              <w:t>ción</w:t>
            </w:r>
            <w:r w:rsidRPr="0041045C">
              <w:rPr>
                <w:sz w:val="18"/>
                <w:szCs w:val="18"/>
                <w:highlight w:val="lightGray"/>
                <w:u w:val="single"/>
              </w:rPr>
              <w:t xml:space="preserve"> y </w:t>
            </w:r>
            <w:r w:rsidR="007D4A82" w:rsidRPr="0041045C">
              <w:rPr>
                <w:sz w:val="18"/>
                <w:szCs w:val="18"/>
                <w:highlight w:val="lightGray"/>
                <w:u w:val="single"/>
              </w:rPr>
              <w:t xml:space="preserve">el </w:t>
            </w:r>
            <w:r w:rsidR="00B8662E">
              <w:rPr>
                <w:sz w:val="18"/>
                <w:szCs w:val="18"/>
                <w:highlight w:val="lightGray"/>
                <w:u w:val="single"/>
              </w:rPr>
              <w:t>crecimiento</w:t>
            </w:r>
            <w:r w:rsidRPr="0041045C">
              <w:rPr>
                <w:sz w:val="18"/>
                <w:szCs w:val="18"/>
                <w:highlight w:val="lightGray"/>
                <w:u w:val="single"/>
              </w:rPr>
              <w:t xml:space="preserve"> (</w:t>
            </w:r>
            <w:r w:rsidR="0078254B" w:rsidRPr="0041045C">
              <w:rPr>
                <w:sz w:val="18"/>
                <w:szCs w:val="18"/>
                <w:highlight w:val="lightGray"/>
                <w:u w:val="single"/>
              </w:rPr>
              <w:t xml:space="preserve">el </w:t>
            </w:r>
            <w:r w:rsidR="007D4A82" w:rsidRPr="0041045C">
              <w:rPr>
                <w:sz w:val="18"/>
                <w:szCs w:val="18"/>
                <w:highlight w:val="lightGray"/>
                <w:u w:val="single"/>
              </w:rPr>
              <w:t>cultivo</w:t>
            </w:r>
            <w:r w:rsidRPr="0041045C">
              <w:rPr>
                <w:sz w:val="18"/>
                <w:szCs w:val="18"/>
                <w:highlight w:val="lightGray"/>
                <w:u w:val="single"/>
              </w:rPr>
              <w:t xml:space="preserve">) </w:t>
            </w:r>
            <w:r w:rsidR="007D4A82" w:rsidRPr="0041045C">
              <w:rPr>
                <w:sz w:val="18"/>
                <w:szCs w:val="18"/>
                <w:highlight w:val="lightGray"/>
                <w:u w:val="single"/>
              </w:rPr>
              <w:t>d</w:t>
            </w:r>
            <w:r w:rsidR="00323A15" w:rsidRPr="0041045C">
              <w:rPr>
                <w:sz w:val="18"/>
                <w:szCs w:val="18"/>
                <w:highlight w:val="lightGray"/>
                <w:u w:val="single"/>
              </w:rPr>
              <w:t xml:space="preserve">e </w:t>
            </w:r>
            <w:r w:rsidRPr="0041045C">
              <w:rPr>
                <w:sz w:val="18"/>
                <w:szCs w:val="18"/>
                <w:highlight w:val="lightGray"/>
                <w:u w:val="single"/>
              </w:rPr>
              <w:t xml:space="preserve">material de reproducción o </w:t>
            </w:r>
            <w:r w:rsidR="00323A15" w:rsidRPr="0041045C">
              <w:rPr>
                <w:sz w:val="18"/>
                <w:szCs w:val="18"/>
                <w:highlight w:val="lightGray"/>
                <w:u w:val="single"/>
              </w:rPr>
              <w:t xml:space="preserve">de </w:t>
            </w:r>
            <w:r w:rsidRPr="0041045C">
              <w:rPr>
                <w:sz w:val="18"/>
                <w:szCs w:val="18"/>
                <w:highlight w:val="lightGray"/>
                <w:u w:val="single"/>
              </w:rPr>
              <w:t xml:space="preserve">multiplicación de </w:t>
            </w:r>
            <w:r w:rsidR="00323A15" w:rsidRPr="0041045C">
              <w:rPr>
                <w:sz w:val="18"/>
                <w:szCs w:val="18"/>
                <w:highlight w:val="lightGray"/>
                <w:u w:val="single"/>
              </w:rPr>
              <w:t>la</w:t>
            </w:r>
            <w:r w:rsidRPr="0041045C">
              <w:rPr>
                <w:sz w:val="18"/>
                <w:szCs w:val="18"/>
                <w:highlight w:val="lightGray"/>
                <w:u w:val="single"/>
              </w:rPr>
              <w:t xml:space="preserve"> variedad protegida </w:t>
            </w:r>
            <w:r w:rsidR="00323A15" w:rsidRPr="0041045C">
              <w:rPr>
                <w:sz w:val="18"/>
                <w:szCs w:val="18"/>
                <w:highlight w:val="lightGray"/>
                <w:u w:val="single"/>
              </w:rPr>
              <w:t>con el fin de</w:t>
            </w:r>
            <w:r w:rsidRPr="0041045C">
              <w:rPr>
                <w:sz w:val="18"/>
                <w:szCs w:val="18"/>
                <w:highlight w:val="lightGray"/>
                <w:u w:val="single"/>
              </w:rPr>
              <w:t xml:space="preserve"> </w:t>
            </w:r>
            <w:r w:rsidR="00323A15" w:rsidRPr="0041045C">
              <w:rPr>
                <w:sz w:val="18"/>
                <w:szCs w:val="18"/>
                <w:highlight w:val="lightGray"/>
                <w:u w:val="single"/>
              </w:rPr>
              <w:t xml:space="preserve">obtener </w:t>
            </w:r>
            <w:r w:rsidR="00053BEE" w:rsidRPr="0041045C">
              <w:rPr>
                <w:sz w:val="18"/>
                <w:szCs w:val="18"/>
                <w:highlight w:val="lightGray"/>
                <w:u w:val="single"/>
              </w:rPr>
              <w:t>producto de la cosecha</w:t>
            </w:r>
            <w:r w:rsidRPr="0041045C">
              <w:rPr>
                <w:sz w:val="18"/>
                <w:szCs w:val="18"/>
                <w:highlight w:val="lightGray"/>
                <w:u w:val="single"/>
              </w:rPr>
              <w:t>.</w:t>
            </w:r>
            <w:r w:rsidR="00A46082" w:rsidRPr="0041045C">
              <w:rPr>
                <w:sz w:val="18"/>
                <w:szCs w:val="18"/>
                <w:u w:val="single"/>
              </w:rPr>
              <w:t xml:space="preserve"> </w:t>
            </w:r>
          </w:p>
          <w:p w:rsidR="00A46082" w:rsidRPr="0041045C" w:rsidRDefault="00A46082" w:rsidP="00BE6AA4">
            <w:pPr>
              <w:keepNext/>
              <w:keepLines/>
              <w:rPr>
                <w:sz w:val="18"/>
                <w:szCs w:val="18"/>
              </w:rPr>
            </w:pPr>
            <w:r w:rsidRPr="0041045C">
              <w:rPr>
                <w:sz w:val="18"/>
                <w:szCs w:val="18"/>
              </w:rPr>
              <w:t xml:space="preserve"> </w:t>
            </w:r>
          </w:p>
          <w:p w:rsidR="00A46082" w:rsidRPr="0041045C" w:rsidRDefault="0078254B" w:rsidP="00BE6AA4">
            <w:pPr>
              <w:keepNext/>
              <w:keepLines/>
              <w:rPr>
                <w:sz w:val="18"/>
                <w:szCs w:val="18"/>
                <w:u w:val="single"/>
              </w:rPr>
            </w:pPr>
            <w:r w:rsidRPr="0041045C">
              <w:rPr>
                <w:sz w:val="18"/>
                <w:szCs w:val="18"/>
              </w:rPr>
              <w:t>Así pues, a reserva de lo d</w:t>
            </w:r>
            <w:r w:rsidR="00136640" w:rsidRPr="0041045C">
              <w:rPr>
                <w:sz w:val="18"/>
                <w:szCs w:val="18"/>
              </w:rPr>
              <w:t>ispuesto en los Artículos 15 y </w:t>
            </w:r>
            <w:r w:rsidRPr="0041045C">
              <w:rPr>
                <w:sz w:val="18"/>
                <w:szCs w:val="18"/>
              </w:rPr>
              <w:t xml:space="preserve">16, “utilización no autorizada” se refiere a los actos enumerados en los incisos i) a vii), </w:t>
            </w:r>
            <w:r w:rsidRPr="0041045C">
              <w:rPr>
                <w:i/>
                <w:sz w:val="18"/>
                <w:szCs w:val="18"/>
              </w:rPr>
              <w:t>supra</w:t>
            </w:r>
            <w:r w:rsidRPr="0041045C">
              <w:rPr>
                <w:sz w:val="18"/>
                <w:szCs w:val="18"/>
              </w:rPr>
              <w:t xml:space="preserve">, respecto del material de reproducción o de multiplicación </w:t>
            </w:r>
            <w:r w:rsidRPr="0041045C">
              <w:rPr>
                <w:sz w:val="18"/>
                <w:szCs w:val="18"/>
                <w:highlight w:val="lightGray"/>
                <w:u w:val="single"/>
              </w:rPr>
              <w:t xml:space="preserve">y </w:t>
            </w:r>
            <w:r w:rsidR="00251BE3" w:rsidRPr="0041045C">
              <w:rPr>
                <w:sz w:val="18"/>
                <w:szCs w:val="18"/>
                <w:highlight w:val="lightGray"/>
                <w:u w:val="single"/>
              </w:rPr>
              <w:t xml:space="preserve">a los actos </w:t>
            </w:r>
            <w:r w:rsidRPr="0041045C">
              <w:rPr>
                <w:sz w:val="18"/>
                <w:szCs w:val="18"/>
                <w:highlight w:val="lightGray"/>
                <w:u w:val="single"/>
              </w:rPr>
              <w:t>pertinente</w:t>
            </w:r>
            <w:r w:rsidR="00251BE3" w:rsidRPr="0041045C">
              <w:rPr>
                <w:sz w:val="18"/>
                <w:szCs w:val="18"/>
                <w:highlight w:val="lightGray"/>
                <w:u w:val="single"/>
              </w:rPr>
              <w:t xml:space="preserve">s, tales como la plantación y el </w:t>
            </w:r>
            <w:r w:rsidR="00B8662E">
              <w:rPr>
                <w:sz w:val="18"/>
                <w:szCs w:val="18"/>
                <w:highlight w:val="lightGray"/>
                <w:u w:val="single"/>
              </w:rPr>
              <w:t>crecimiento</w:t>
            </w:r>
            <w:r w:rsidR="00251BE3" w:rsidRPr="0041045C">
              <w:rPr>
                <w:sz w:val="18"/>
                <w:szCs w:val="18"/>
                <w:highlight w:val="lightGray"/>
                <w:u w:val="single"/>
              </w:rPr>
              <w:t xml:space="preserve"> (el cultivo) de material de reproducción o de multiplicación con el fin de obtener </w:t>
            </w:r>
            <w:r w:rsidR="00C15684" w:rsidRPr="0041045C">
              <w:rPr>
                <w:sz w:val="18"/>
                <w:szCs w:val="18"/>
                <w:highlight w:val="lightGray"/>
                <w:u w:val="single"/>
              </w:rPr>
              <w:t>producto de la cosecha</w:t>
            </w:r>
            <w:r w:rsidRPr="0041045C">
              <w:rPr>
                <w:sz w:val="18"/>
                <w:szCs w:val="18"/>
              </w:rPr>
              <w:t xml:space="preserve"> en el territorio de que se trate, cuando esa autorización no ha sido obtenida.”</w:t>
            </w:r>
            <w:r w:rsidR="00A46082" w:rsidRPr="0041045C">
              <w:rPr>
                <w:sz w:val="18"/>
                <w:szCs w:val="18"/>
                <w:u w:val="single"/>
              </w:rPr>
              <w:t xml:space="preserve"> </w:t>
            </w:r>
          </w:p>
          <w:p w:rsidR="007D0AF6" w:rsidRPr="0041045C" w:rsidRDefault="007D0AF6" w:rsidP="00BE6AA4">
            <w:pPr>
              <w:keepNext/>
              <w:keepLines/>
              <w:rPr>
                <w:sz w:val="8"/>
              </w:rPr>
            </w:pPr>
            <w:r w:rsidRPr="0041045C">
              <w:rPr>
                <w:sz w:val="18"/>
                <w:szCs w:val="18"/>
              </w:rPr>
              <w:t xml:space="preserve"> </w:t>
            </w:r>
          </w:p>
        </w:tc>
      </w:tr>
    </w:tbl>
    <w:p w:rsidR="007D0AF6" w:rsidRPr="0041045C" w:rsidRDefault="007D0AF6" w:rsidP="007D0AF6">
      <w:pPr>
        <w:rPr>
          <w:sz w:val="18"/>
        </w:rPr>
      </w:pPr>
    </w:p>
    <w:tbl>
      <w:tblPr>
        <w:tblStyle w:val="TableGrid"/>
        <w:tblW w:w="0" w:type="auto"/>
        <w:tblLook w:val="04A0" w:firstRow="1" w:lastRow="0" w:firstColumn="1" w:lastColumn="0" w:noHBand="0" w:noVBand="1"/>
      </w:tblPr>
      <w:tblGrid>
        <w:gridCol w:w="9629"/>
      </w:tblGrid>
      <w:tr w:rsidR="007D0AF6" w:rsidRPr="0041045C" w:rsidTr="00017D23">
        <w:tc>
          <w:tcPr>
            <w:tcW w:w="9629" w:type="dxa"/>
            <w:shd w:val="clear" w:color="auto" w:fill="F2F2F2" w:themeFill="background1" w:themeFillShade="F2"/>
          </w:tcPr>
          <w:p w:rsidR="00A46082" w:rsidRPr="0041045C" w:rsidRDefault="00A46082" w:rsidP="00BE6AA4">
            <w:pPr>
              <w:rPr>
                <w:sz w:val="8"/>
                <w:szCs w:val="10"/>
              </w:rPr>
            </w:pPr>
            <w:r w:rsidRPr="0041045C">
              <w:rPr>
                <w:sz w:val="8"/>
                <w:szCs w:val="10"/>
              </w:rPr>
              <w:t xml:space="preserve"> </w:t>
            </w:r>
          </w:p>
          <w:p w:rsidR="00A46082" w:rsidRPr="0041045C" w:rsidRDefault="00840705" w:rsidP="00BE6AA4">
            <w:pPr>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9"/>
            </w:r>
            <w:r w:rsidR="00A46082" w:rsidRPr="0041045C">
              <w:rPr>
                <w:sz w:val="18"/>
                <w:szCs w:val="18"/>
              </w:rPr>
              <w:t xml:space="preserve"> </w:t>
            </w:r>
          </w:p>
          <w:p w:rsidR="00A46082" w:rsidRPr="0041045C" w:rsidRDefault="00A46082" w:rsidP="00BE6AA4">
            <w:pPr>
              <w:rPr>
                <w:sz w:val="16"/>
                <w:szCs w:val="18"/>
              </w:rPr>
            </w:pPr>
            <w:r w:rsidRPr="0041045C">
              <w:rPr>
                <w:sz w:val="16"/>
                <w:szCs w:val="18"/>
              </w:rPr>
              <w:t xml:space="preserve"> </w:t>
            </w:r>
          </w:p>
          <w:p w:rsidR="00A46082" w:rsidRPr="0041045C" w:rsidRDefault="00751775" w:rsidP="00BE6AA4">
            <w:pPr>
              <w:rPr>
                <w:sz w:val="18"/>
                <w:szCs w:val="18"/>
              </w:rPr>
            </w:pPr>
            <w:r w:rsidRPr="0041045C">
              <w:rPr>
                <w:sz w:val="18"/>
                <w:szCs w:val="18"/>
              </w:rPr>
              <w:t>El párrafo 5 ha de modificarse como se indica a continuación:</w:t>
            </w:r>
            <w:r w:rsidR="007D0AF6" w:rsidRPr="0041045C">
              <w:rPr>
                <w:sz w:val="18"/>
                <w:szCs w:val="18"/>
              </w:rPr>
              <w:t xml:space="preserve"> </w:t>
            </w:r>
            <w:r w:rsidRPr="00CE7C05">
              <w:rPr>
                <w:strike/>
                <w:sz w:val="18"/>
                <w:szCs w:val="18"/>
              </w:rPr>
              <w:t>“</w:t>
            </w:r>
            <w:r w:rsidRPr="00CE7C05">
              <w:rPr>
                <w:strike/>
                <w:sz w:val="18"/>
                <w:szCs w:val="18"/>
                <w:highlight w:val="lightGray"/>
              </w:rPr>
              <w:t>Así pues, a reserva de lo d</w:t>
            </w:r>
            <w:r w:rsidR="00136640" w:rsidRPr="00CE7C05">
              <w:rPr>
                <w:strike/>
                <w:sz w:val="18"/>
                <w:szCs w:val="18"/>
                <w:highlight w:val="lightGray"/>
              </w:rPr>
              <w:t>ispuesto en los Artículos 15 y </w:t>
            </w:r>
            <w:r w:rsidRPr="00CE7C05">
              <w:rPr>
                <w:strike/>
                <w:sz w:val="18"/>
                <w:szCs w:val="18"/>
                <w:highlight w:val="lightGray"/>
              </w:rPr>
              <w:t xml:space="preserve">16, “utilización no autorizada” se refiere a los actos enumerados en los incisos i) a vii), </w:t>
            </w:r>
            <w:r w:rsidRPr="00CE7C05">
              <w:rPr>
                <w:i/>
                <w:strike/>
                <w:sz w:val="18"/>
                <w:szCs w:val="18"/>
                <w:highlight w:val="lightGray"/>
              </w:rPr>
              <w:t>supra</w:t>
            </w:r>
            <w:r w:rsidRPr="00CE7C05">
              <w:rPr>
                <w:strike/>
                <w:sz w:val="18"/>
                <w:szCs w:val="18"/>
                <w:highlight w:val="lightGray"/>
              </w:rPr>
              <w:t>, respecto del material de reproducción o de multiplicación en el territorio de que se trate, cuando esa autorización no ha sido obtenida.</w:t>
            </w:r>
            <w:r w:rsidRPr="0041045C">
              <w:rPr>
                <w:sz w:val="18"/>
                <w:szCs w:val="18"/>
              </w:rPr>
              <w:t>”</w:t>
            </w:r>
            <w:r w:rsidR="00A46082" w:rsidRPr="0041045C">
              <w:rPr>
                <w:sz w:val="18"/>
                <w:szCs w:val="18"/>
              </w:rPr>
              <w:t xml:space="preserve"> </w:t>
            </w:r>
          </w:p>
          <w:p w:rsidR="007D0AF6" w:rsidRPr="0041045C" w:rsidRDefault="007D0AF6" w:rsidP="00BE6AA4">
            <w:pPr>
              <w:jc w:val="left"/>
              <w:rPr>
                <w:sz w:val="8"/>
              </w:rPr>
            </w:pPr>
          </w:p>
        </w:tc>
      </w:tr>
    </w:tbl>
    <w:p w:rsidR="00A46082" w:rsidRPr="0041045C" w:rsidRDefault="00A46082" w:rsidP="007D0AF6">
      <w:pPr>
        <w:rPr>
          <w:sz w:val="16"/>
        </w:rPr>
      </w:pPr>
      <w:r w:rsidRPr="0041045C">
        <w:rPr>
          <w:sz w:val="16"/>
        </w:rPr>
        <w:t xml:space="preserve"> </w:t>
      </w:r>
    </w:p>
    <w:p w:rsidR="00A46082" w:rsidRPr="0041045C" w:rsidRDefault="00A46082" w:rsidP="007D0AF6">
      <w:pPr>
        <w:rPr>
          <w:sz w:val="16"/>
          <w:szCs w:val="24"/>
        </w:rPr>
      </w:pPr>
      <w:r w:rsidRPr="0041045C">
        <w:rPr>
          <w:sz w:val="16"/>
          <w:szCs w:val="24"/>
        </w:rPr>
        <w:t xml:space="preserve"> </w:t>
      </w:r>
    </w:p>
    <w:p w:rsidR="00A46082" w:rsidRPr="0041045C" w:rsidRDefault="00FA1CB1" w:rsidP="007D0AF6">
      <w:pPr>
        <w:keepNext/>
        <w:rPr>
          <w:szCs w:val="24"/>
        </w:rPr>
      </w:pPr>
      <w:r w:rsidRPr="0041045C">
        <w:rPr>
          <w:szCs w:val="24"/>
        </w:rPr>
        <w:lastRenderedPageBreak/>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D86832" w:rsidRPr="0041045C">
        <w:rPr>
          <w:szCs w:val="24"/>
        </w:rPr>
        <w:t>Por ejemplo, en el territorio de un miembro de la Unión en el que se ha concedido y está en vigor un derecho de obtentor, la exportación no autorizada de material de reproducción o de multiplicación constituiría un acto no autorizado.</w:t>
      </w:r>
      <w:r w:rsidR="00A46082" w:rsidRPr="0041045C">
        <w:rPr>
          <w:szCs w:val="24"/>
        </w:rPr>
        <w:t xml:space="preserve"> </w:t>
      </w:r>
    </w:p>
    <w:p w:rsidR="007D0AF6" w:rsidRPr="0041045C" w:rsidRDefault="007D0AF6" w:rsidP="007D0AF6">
      <w:pPr>
        <w:keepNext/>
        <w:keepLines/>
      </w:pPr>
    </w:p>
    <w:tbl>
      <w:tblPr>
        <w:tblStyle w:val="TableGrid"/>
        <w:tblW w:w="0" w:type="auto"/>
        <w:tblLook w:val="04A0" w:firstRow="1" w:lastRow="0" w:firstColumn="1" w:lastColumn="0" w:noHBand="0" w:noVBand="1"/>
      </w:tblPr>
      <w:tblGrid>
        <w:gridCol w:w="9629"/>
      </w:tblGrid>
      <w:tr w:rsidR="007D0AF6" w:rsidRPr="0041045C" w:rsidTr="00017D23">
        <w:tc>
          <w:tcPr>
            <w:tcW w:w="9629" w:type="dxa"/>
            <w:shd w:val="clear" w:color="auto" w:fill="F2F2F2" w:themeFill="background1" w:themeFillShade="F2"/>
          </w:tcPr>
          <w:p w:rsidR="00A46082" w:rsidRPr="0041045C" w:rsidRDefault="00A46082" w:rsidP="00BE6AA4">
            <w:pPr>
              <w:keepNext/>
              <w:keepLines/>
              <w:rPr>
                <w:sz w:val="8"/>
                <w:szCs w:val="10"/>
              </w:rPr>
            </w:pPr>
            <w:r w:rsidRPr="0041045C">
              <w:rPr>
                <w:sz w:val="8"/>
                <w:szCs w:val="10"/>
              </w:rPr>
              <w:t xml:space="preserve"> </w:t>
            </w:r>
          </w:p>
          <w:p w:rsidR="00A46082" w:rsidRPr="0041045C" w:rsidRDefault="00D86832" w:rsidP="00BE6AA4">
            <w:pPr>
              <w:rPr>
                <w:sz w:val="18"/>
                <w:szCs w:val="18"/>
              </w:rPr>
            </w:pPr>
            <w:r w:rsidRPr="0041045C">
              <w:rPr>
                <w:sz w:val="18"/>
                <w:szCs w:val="18"/>
                <w:u w:val="single"/>
              </w:rPr>
              <w:t>Propuestas de los Países Bajos</w:t>
            </w:r>
            <w:r w:rsidRPr="0041045C">
              <w:rPr>
                <w:rStyle w:val="EndnoteReference"/>
                <w:b/>
                <w:sz w:val="18"/>
                <w:szCs w:val="18"/>
              </w:rPr>
              <w:endnoteReference w:id="10"/>
            </w:r>
            <w:r w:rsidRPr="0041045C">
              <w:rPr>
                <w:sz w:val="18"/>
                <w:szCs w:val="18"/>
                <w:u w:val="single"/>
              </w:rPr>
              <w:t xml:space="preserve"> y la AIPH</w:t>
            </w:r>
            <w:r w:rsidR="007D0AF6" w:rsidRPr="0041045C">
              <w:rPr>
                <w:sz w:val="18"/>
                <w:szCs w:val="18"/>
                <w:u w:val="single"/>
              </w:rPr>
              <w:t xml:space="preserve"> </w:t>
            </w:r>
            <w:r w:rsidR="007D0AF6" w:rsidRPr="0041045C">
              <w:rPr>
                <w:rStyle w:val="EndnoteReference"/>
                <w:b/>
                <w:sz w:val="18"/>
                <w:szCs w:val="18"/>
              </w:rPr>
              <w:endnoteReference w:id="11"/>
            </w:r>
            <w:r w:rsidR="00A46082" w:rsidRPr="0041045C">
              <w:rPr>
                <w:sz w:val="18"/>
                <w:szCs w:val="18"/>
              </w:rPr>
              <w:t xml:space="preserve"> </w:t>
            </w:r>
          </w:p>
          <w:p w:rsidR="00A46082" w:rsidRPr="0041045C" w:rsidRDefault="00A46082" w:rsidP="00BE6AA4">
            <w:pPr>
              <w:keepNext/>
              <w:keepLines/>
              <w:rPr>
                <w:sz w:val="16"/>
                <w:szCs w:val="18"/>
              </w:rPr>
            </w:pPr>
            <w:r w:rsidRPr="0041045C">
              <w:rPr>
                <w:sz w:val="16"/>
                <w:szCs w:val="18"/>
              </w:rPr>
              <w:t xml:space="preserve"> </w:t>
            </w:r>
          </w:p>
          <w:p w:rsidR="00A46082" w:rsidRPr="0041045C" w:rsidRDefault="00183B20" w:rsidP="00BE6AA4">
            <w:pPr>
              <w:keepNext/>
              <w:keepLines/>
              <w:rPr>
                <w:sz w:val="18"/>
                <w:szCs w:val="18"/>
              </w:rPr>
            </w:pPr>
            <w:r w:rsidRPr="0041045C">
              <w:rPr>
                <w:sz w:val="18"/>
                <w:szCs w:val="18"/>
              </w:rPr>
              <w:t>El párrafo 6 ha de modificarse como se indica a continuación:</w:t>
            </w:r>
            <w:r w:rsidR="007D0AF6" w:rsidRPr="0041045C">
              <w:rPr>
                <w:sz w:val="18"/>
                <w:szCs w:val="18"/>
              </w:rPr>
              <w:t xml:space="preserve"> </w:t>
            </w:r>
            <w:r w:rsidRPr="0041045C">
              <w:rPr>
                <w:sz w:val="18"/>
                <w:szCs w:val="18"/>
              </w:rPr>
              <w:t xml:space="preserve">“Por ejemplo, en el territorio de un miembro de la Unión en el que se ha concedido y está en vigor un derecho de obtentor, la exportación </w:t>
            </w:r>
            <w:r w:rsidRPr="0041045C">
              <w:rPr>
                <w:sz w:val="18"/>
                <w:szCs w:val="18"/>
                <w:highlight w:val="lightGray"/>
                <w:u w:val="single"/>
              </w:rPr>
              <w:t>o la importación</w:t>
            </w:r>
            <w:r w:rsidRPr="0041045C">
              <w:rPr>
                <w:sz w:val="18"/>
                <w:szCs w:val="18"/>
              </w:rPr>
              <w:t xml:space="preserve"> no autorizada de material de reproducción o de multiplicación constituiría un acto no autorizado.</w:t>
            </w:r>
            <w:r w:rsidR="00A46082" w:rsidRPr="0041045C">
              <w:rPr>
                <w:sz w:val="18"/>
                <w:szCs w:val="18"/>
              </w:rPr>
              <w:t xml:space="preserve"> </w:t>
            </w:r>
          </w:p>
          <w:p w:rsidR="00A46082" w:rsidRPr="0041045C" w:rsidRDefault="00A46082" w:rsidP="00BE6AA4">
            <w:pPr>
              <w:keepNext/>
              <w:keepLines/>
              <w:rPr>
                <w:sz w:val="18"/>
                <w:szCs w:val="18"/>
                <w:u w:val="single"/>
              </w:rPr>
            </w:pPr>
            <w:r w:rsidRPr="0041045C">
              <w:rPr>
                <w:sz w:val="18"/>
                <w:szCs w:val="18"/>
                <w:u w:val="single"/>
              </w:rPr>
              <w:t xml:space="preserve"> </w:t>
            </w:r>
          </w:p>
          <w:p w:rsidR="00A46082" w:rsidRPr="0041045C" w:rsidRDefault="00513899" w:rsidP="00BE6AA4">
            <w:pPr>
              <w:keepNext/>
              <w:keepLines/>
              <w:rPr>
                <w:sz w:val="18"/>
                <w:szCs w:val="18"/>
                <w:highlight w:val="lightGray"/>
                <w:u w:val="single"/>
              </w:rPr>
            </w:pPr>
            <w:r w:rsidRPr="0041045C">
              <w:rPr>
                <w:sz w:val="18"/>
                <w:szCs w:val="18"/>
                <w:highlight w:val="lightGray"/>
                <w:u w:val="single"/>
              </w:rPr>
              <w:t>En cuanto el</w:t>
            </w:r>
            <w:r w:rsidR="001A26B8" w:rsidRPr="0041045C">
              <w:rPr>
                <w:sz w:val="18"/>
                <w:szCs w:val="18"/>
                <w:highlight w:val="lightGray"/>
                <w:u w:val="single"/>
              </w:rPr>
              <w:t xml:space="preserve"> material de </w:t>
            </w:r>
            <w:r w:rsidRPr="0041045C">
              <w:rPr>
                <w:sz w:val="18"/>
                <w:szCs w:val="18"/>
                <w:highlight w:val="lightGray"/>
                <w:u w:val="single"/>
              </w:rPr>
              <w:t>la</w:t>
            </w:r>
            <w:r w:rsidR="001A26B8" w:rsidRPr="0041045C">
              <w:rPr>
                <w:sz w:val="18"/>
                <w:szCs w:val="18"/>
                <w:highlight w:val="lightGray"/>
                <w:u w:val="single"/>
              </w:rPr>
              <w:t xml:space="preserve"> variedad protegida ha</w:t>
            </w:r>
            <w:r w:rsidRPr="0041045C">
              <w:rPr>
                <w:sz w:val="18"/>
                <w:szCs w:val="18"/>
                <w:highlight w:val="lightGray"/>
                <w:u w:val="single"/>
              </w:rPr>
              <w:t>ya</w:t>
            </w:r>
            <w:r w:rsidR="001A26B8" w:rsidRPr="0041045C">
              <w:rPr>
                <w:sz w:val="18"/>
                <w:szCs w:val="18"/>
                <w:highlight w:val="lightGray"/>
                <w:u w:val="single"/>
              </w:rPr>
              <w:t xml:space="preserve"> </w:t>
            </w:r>
            <w:r w:rsidRPr="0041045C">
              <w:rPr>
                <w:sz w:val="18"/>
                <w:szCs w:val="18"/>
                <w:highlight w:val="lightGray"/>
                <w:u w:val="single"/>
              </w:rPr>
              <w:t>sido</w:t>
            </w:r>
            <w:r w:rsidR="001A26B8" w:rsidRPr="0041045C">
              <w:rPr>
                <w:sz w:val="18"/>
                <w:szCs w:val="18"/>
                <w:highlight w:val="lightGray"/>
                <w:u w:val="single"/>
              </w:rPr>
              <w:t xml:space="preserve"> </w:t>
            </w:r>
            <w:r w:rsidRPr="0041045C">
              <w:rPr>
                <w:sz w:val="18"/>
                <w:szCs w:val="18"/>
                <w:highlight w:val="lightGray"/>
                <w:u w:val="single"/>
              </w:rPr>
              <w:t xml:space="preserve">vendido </w:t>
            </w:r>
            <w:r w:rsidR="001A26B8" w:rsidRPr="0041045C">
              <w:rPr>
                <w:sz w:val="18"/>
                <w:szCs w:val="18"/>
                <w:highlight w:val="lightGray"/>
                <w:u w:val="single"/>
              </w:rPr>
              <w:t xml:space="preserve">o </w:t>
            </w:r>
            <w:r w:rsidRPr="0041045C">
              <w:rPr>
                <w:sz w:val="18"/>
                <w:szCs w:val="18"/>
                <w:highlight w:val="lightGray"/>
                <w:u w:val="single"/>
              </w:rPr>
              <w:t>comercializado de otra manera por el obtentor o con su consentimiento</w:t>
            </w:r>
            <w:r w:rsidR="001A26B8" w:rsidRPr="0041045C">
              <w:rPr>
                <w:sz w:val="18"/>
                <w:szCs w:val="18"/>
                <w:highlight w:val="lightGray"/>
                <w:u w:val="single"/>
              </w:rPr>
              <w:t xml:space="preserve">, </w:t>
            </w:r>
            <w:r w:rsidR="00017D23" w:rsidRPr="0041045C">
              <w:rPr>
                <w:sz w:val="18"/>
                <w:szCs w:val="18"/>
                <w:highlight w:val="lightGray"/>
                <w:u w:val="single"/>
              </w:rPr>
              <w:t xml:space="preserve">se agotará </w:t>
            </w:r>
            <w:r w:rsidRPr="0041045C">
              <w:rPr>
                <w:sz w:val="18"/>
                <w:szCs w:val="18"/>
                <w:highlight w:val="lightGray"/>
                <w:u w:val="single"/>
              </w:rPr>
              <w:t>el</w:t>
            </w:r>
            <w:r w:rsidR="001A26B8" w:rsidRPr="0041045C">
              <w:rPr>
                <w:sz w:val="18"/>
                <w:szCs w:val="18"/>
                <w:highlight w:val="lightGray"/>
                <w:u w:val="single"/>
              </w:rPr>
              <w:t xml:space="preserve"> derecho </w:t>
            </w:r>
            <w:r w:rsidRPr="0041045C">
              <w:rPr>
                <w:sz w:val="18"/>
                <w:szCs w:val="18"/>
                <w:highlight w:val="lightGray"/>
                <w:u w:val="single"/>
              </w:rPr>
              <w:t xml:space="preserve">respecto del </w:t>
            </w:r>
            <w:r w:rsidR="001A26B8" w:rsidRPr="0041045C">
              <w:rPr>
                <w:sz w:val="18"/>
                <w:szCs w:val="18"/>
                <w:highlight w:val="lightGray"/>
                <w:u w:val="single"/>
              </w:rPr>
              <w:t xml:space="preserve">material </w:t>
            </w:r>
            <w:r w:rsidRPr="0041045C">
              <w:rPr>
                <w:sz w:val="18"/>
                <w:szCs w:val="18"/>
                <w:highlight w:val="lightGray"/>
                <w:u w:val="single"/>
              </w:rPr>
              <w:t>en cuestión</w:t>
            </w:r>
            <w:r w:rsidR="001A26B8" w:rsidRPr="0041045C">
              <w:rPr>
                <w:sz w:val="18"/>
                <w:szCs w:val="18"/>
                <w:highlight w:val="lightGray"/>
                <w:u w:val="single"/>
              </w:rPr>
              <w:t>.</w:t>
            </w:r>
            <w:r w:rsidR="00A46082" w:rsidRPr="0041045C">
              <w:rPr>
                <w:sz w:val="18"/>
                <w:szCs w:val="18"/>
                <w:highlight w:val="lightGray"/>
                <w:u w:val="single"/>
              </w:rPr>
              <w:t xml:space="preserve"> </w:t>
            </w:r>
          </w:p>
          <w:p w:rsidR="00A46082" w:rsidRPr="0041045C" w:rsidRDefault="00A46082" w:rsidP="00BE6AA4">
            <w:pPr>
              <w:keepNext/>
              <w:keepLines/>
              <w:rPr>
                <w:sz w:val="18"/>
                <w:szCs w:val="18"/>
                <w:highlight w:val="lightGray"/>
                <w:u w:val="single"/>
              </w:rPr>
            </w:pPr>
            <w:r w:rsidRPr="0041045C">
              <w:rPr>
                <w:sz w:val="18"/>
                <w:szCs w:val="18"/>
                <w:highlight w:val="lightGray"/>
                <w:u w:val="single"/>
              </w:rPr>
              <w:t xml:space="preserve"> </w:t>
            </w:r>
          </w:p>
          <w:p w:rsidR="00A46082" w:rsidRPr="0041045C" w:rsidRDefault="00430997" w:rsidP="00BE6AA4">
            <w:pPr>
              <w:keepNext/>
              <w:keepLines/>
              <w:rPr>
                <w:sz w:val="18"/>
                <w:szCs w:val="18"/>
                <w:u w:val="single"/>
              </w:rPr>
            </w:pPr>
            <w:r w:rsidRPr="0041045C">
              <w:rPr>
                <w:sz w:val="18"/>
                <w:szCs w:val="18"/>
                <w:highlight w:val="lightGray"/>
                <w:u w:val="single"/>
              </w:rPr>
              <w:t>S</w:t>
            </w:r>
            <w:r w:rsidR="00513899" w:rsidRPr="0041045C">
              <w:rPr>
                <w:sz w:val="18"/>
                <w:szCs w:val="18"/>
                <w:highlight w:val="lightGray"/>
                <w:u w:val="single"/>
              </w:rPr>
              <w:t xml:space="preserve">i </w:t>
            </w:r>
            <w:r w:rsidRPr="0041045C">
              <w:rPr>
                <w:sz w:val="18"/>
                <w:szCs w:val="18"/>
                <w:highlight w:val="lightGray"/>
                <w:u w:val="single"/>
              </w:rPr>
              <w:t xml:space="preserve">el producto de la cosecha se importa </w:t>
            </w:r>
            <w:r w:rsidR="00513899" w:rsidRPr="0041045C">
              <w:rPr>
                <w:sz w:val="18"/>
                <w:szCs w:val="18"/>
                <w:highlight w:val="lightGray"/>
                <w:u w:val="single"/>
              </w:rPr>
              <w:t xml:space="preserve">a </w:t>
            </w:r>
            <w:r w:rsidRPr="0041045C">
              <w:rPr>
                <w:sz w:val="18"/>
                <w:szCs w:val="18"/>
                <w:highlight w:val="lightGray"/>
                <w:u w:val="single"/>
              </w:rPr>
              <w:t xml:space="preserve">un </w:t>
            </w:r>
            <w:r w:rsidR="00513899" w:rsidRPr="0041045C">
              <w:rPr>
                <w:sz w:val="18"/>
                <w:szCs w:val="18"/>
                <w:highlight w:val="lightGray"/>
                <w:u w:val="single"/>
              </w:rPr>
              <w:t>territorio</w:t>
            </w:r>
            <w:r w:rsidR="00BD410C" w:rsidRPr="0041045C">
              <w:rPr>
                <w:sz w:val="18"/>
                <w:szCs w:val="18"/>
                <w:highlight w:val="lightGray"/>
                <w:u w:val="single"/>
              </w:rPr>
              <w:t>,</w:t>
            </w:r>
            <w:r w:rsidR="00935576" w:rsidRPr="0041045C">
              <w:rPr>
                <w:sz w:val="18"/>
                <w:szCs w:val="18"/>
                <w:highlight w:val="lightGray"/>
                <w:u w:val="single"/>
              </w:rPr>
              <w:t xml:space="preserve"> por </w:t>
            </w:r>
            <w:r w:rsidR="00BD410C" w:rsidRPr="0041045C">
              <w:rPr>
                <w:sz w:val="18"/>
                <w:szCs w:val="18"/>
                <w:highlight w:val="lightGray"/>
                <w:u w:val="single"/>
              </w:rPr>
              <w:t xml:space="preserve">lo que </w:t>
            </w:r>
            <w:r w:rsidR="00935576" w:rsidRPr="0041045C">
              <w:rPr>
                <w:sz w:val="18"/>
                <w:szCs w:val="18"/>
                <w:highlight w:val="lightGray"/>
                <w:u w:val="single"/>
              </w:rPr>
              <w:t>tanto la utilización</w:t>
            </w:r>
            <w:r w:rsidR="00513899" w:rsidRPr="0041045C">
              <w:rPr>
                <w:sz w:val="18"/>
                <w:szCs w:val="18"/>
                <w:highlight w:val="lightGray"/>
                <w:u w:val="single"/>
              </w:rPr>
              <w:t xml:space="preserve"> de material de reproducción o </w:t>
            </w:r>
            <w:r w:rsidR="00935576" w:rsidRPr="0041045C">
              <w:rPr>
                <w:sz w:val="18"/>
                <w:szCs w:val="18"/>
                <w:highlight w:val="lightGray"/>
                <w:u w:val="single"/>
              </w:rPr>
              <w:t xml:space="preserve">de </w:t>
            </w:r>
            <w:r w:rsidR="00513899" w:rsidRPr="0041045C">
              <w:rPr>
                <w:sz w:val="18"/>
                <w:szCs w:val="18"/>
                <w:highlight w:val="lightGray"/>
                <w:u w:val="single"/>
              </w:rPr>
              <w:t xml:space="preserve">multiplicación </w:t>
            </w:r>
            <w:r w:rsidR="00935576" w:rsidRPr="0041045C">
              <w:rPr>
                <w:sz w:val="18"/>
                <w:szCs w:val="18"/>
                <w:highlight w:val="lightGray"/>
                <w:u w:val="single"/>
              </w:rPr>
              <w:t xml:space="preserve">como la obtención </w:t>
            </w:r>
            <w:r w:rsidR="00513899" w:rsidRPr="0041045C">
              <w:rPr>
                <w:sz w:val="18"/>
                <w:szCs w:val="18"/>
                <w:highlight w:val="lightGray"/>
                <w:u w:val="single"/>
              </w:rPr>
              <w:t xml:space="preserve">de producto de </w:t>
            </w:r>
            <w:r w:rsidR="00935576" w:rsidRPr="0041045C">
              <w:rPr>
                <w:sz w:val="18"/>
                <w:szCs w:val="18"/>
                <w:highlight w:val="lightGray"/>
                <w:u w:val="single"/>
              </w:rPr>
              <w:t xml:space="preserve">la </w:t>
            </w:r>
            <w:r w:rsidR="00513899" w:rsidRPr="0041045C">
              <w:rPr>
                <w:sz w:val="18"/>
                <w:szCs w:val="18"/>
                <w:highlight w:val="lightGray"/>
                <w:u w:val="single"/>
              </w:rPr>
              <w:t>cosecha ha</w:t>
            </w:r>
            <w:r w:rsidR="00935576" w:rsidRPr="0041045C">
              <w:rPr>
                <w:sz w:val="18"/>
                <w:szCs w:val="18"/>
                <w:highlight w:val="lightGray"/>
                <w:u w:val="single"/>
              </w:rPr>
              <w:t>n</w:t>
            </w:r>
            <w:r w:rsidR="00513899" w:rsidRPr="0041045C">
              <w:rPr>
                <w:sz w:val="18"/>
                <w:szCs w:val="18"/>
                <w:highlight w:val="lightGray"/>
                <w:u w:val="single"/>
              </w:rPr>
              <w:t xml:space="preserve"> </w:t>
            </w:r>
            <w:r w:rsidR="00935576" w:rsidRPr="0041045C">
              <w:rPr>
                <w:sz w:val="18"/>
                <w:szCs w:val="18"/>
                <w:highlight w:val="lightGray"/>
                <w:u w:val="single"/>
              </w:rPr>
              <w:t>tenido lugar</w:t>
            </w:r>
            <w:r w:rsidR="00513899" w:rsidRPr="0041045C">
              <w:rPr>
                <w:sz w:val="18"/>
                <w:szCs w:val="18"/>
                <w:highlight w:val="lightGray"/>
                <w:u w:val="single"/>
              </w:rPr>
              <w:t xml:space="preserve"> </w:t>
            </w:r>
            <w:r w:rsidR="00935576" w:rsidRPr="0041045C">
              <w:rPr>
                <w:sz w:val="18"/>
                <w:szCs w:val="18"/>
                <w:highlight w:val="lightGray"/>
                <w:u w:val="single"/>
              </w:rPr>
              <w:t xml:space="preserve">fuera del </w:t>
            </w:r>
            <w:r w:rsidR="00513899" w:rsidRPr="0041045C">
              <w:rPr>
                <w:sz w:val="18"/>
                <w:szCs w:val="18"/>
                <w:highlight w:val="lightGray"/>
                <w:u w:val="single"/>
              </w:rPr>
              <w:t xml:space="preserve">territorio de </w:t>
            </w:r>
            <w:r w:rsidR="00935576" w:rsidRPr="0041045C">
              <w:rPr>
                <w:sz w:val="18"/>
                <w:szCs w:val="18"/>
                <w:highlight w:val="lightGray"/>
                <w:u w:val="single"/>
              </w:rPr>
              <w:t xml:space="preserve">la </w:t>
            </w:r>
            <w:r w:rsidR="00513899" w:rsidRPr="0041045C">
              <w:rPr>
                <w:sz w:val="18"/>
                <w:szCs w:val="18"/>
                <w:highlight w:val="lightGray"/>
                <w:u w:val="single"/>
              </w:rPr>
              <w:t>import</w:t>
            </w:r>
            <w:r w:rsidR="00935576" w:rsidRPr="0041045C">
              <w:rPr>
                <w:sz w:val="18"/>
                <w:szCs w:val="18"/>
                <w:highlight w:val="lightGray"/>
                <w:u w:val="single"/>
              </w:rPr>
              <w:t>ación</w:t>
            </w:r>
            <w:r w:rsidR="00513899" w:rsidRPr="0041045C">
              <w:rPr>
                <w:sz w:val="18"/>
                <w:szCs w:val="18"/>
                <w:highlight w:val="lightGray"/>
                <w:u w:val="single"/>
              </w:rPr>
              <w:t xml:space="preserve">, y </w:t>
            </w:r>
            <w:r w:rsidR="00BD410C" w:rsidRPr="0041045C">
              <w:rPr>
                <w:sz w:val="18"/>
                <w:szCs w:val="18"/>
                <w:highlight w:val="lightGray"/>
                <w:u w:val="single"/>
              </w:rPr>
              <w:t xml:space="preserve">el titular del derecho no ha concedido autorización </w:t>
            </w:r>
            <w:r w:rsidR="00513899" w:rsidRPr="0041045C">
              <w:rPr>
                <w:sz w:val="18"/>
                <w:szCs w:val="18"/>
                <w:highlight w:val="lightGray"/>
                <w:u w:val="single"/>
              </w:rPr>
              <w:t xml:space="preserve">en </w:t>
            </w:r>
            <w:r w:rsidR="00394AB2" w:rsidRPr="0041045C">
              <w:rPr>
                <w:sz w:val="18"/>
                <w:szCs w:val="18"/>
                <w:highlight w:val="lightGray"/>
                <w:u w:val="single"/>
              </w:rPr>
              <w:t>el</w:t>
            </w:r>
            <w:r w:rsidR="00513899" w:rsidRPr="0041045C">
              <w:rPr>
                <w:sz w:val="18"/>
                <w:szCs w:val="18"/>
                <w:highlight w:val="lightGray"/>
                <w:u w:val="single"/>
              </w:rPr>
              <w:t xml:space="preserve"> territorio </w:t>
            </w:r>
            <w:r w:rsidR="00394AB2" w:rsidRPr="0041045C">
              <w:rPr>
                <w:sz w:val="18"/>
                <w:szCs w:val="18"/>
                <w:highlight w:val="lightGray"/>
                <w:u w:val="single"/>
              </w:rPr>
              <w:t>de la importación</w:t>
            </w:r>
            <w:r w:rsidR="00513899" w:rsidRPr="0041045C">
              <w:rPr>
                <w:sz w:val="18"/>
                <w:szCs w:val="18"/>
                <w:highlight w:val="lightGray"/>
                <w:u w:val="single"/>
              </w:rPr>
              <w:t xml:space="preserve">, </w:t>
            </w:r>
            <w:r w:rsidR="00394AB2" w:rsidRPr="0041045C">
              <w:rPr>
                <w:sz w:val="18"/>
                <w:szCs w:val="18"/>
                <w:highlight w:val="lightGray"/>
                <w:u w:val="single"/>
              </w:rPr>
              <w:t>la utilización</w:t>
            </w:r>
            <w:r w:rsidR="00513899" w:rsidRPr="0041045C">
              <w:rPr>
                <w:sz w:val="18"/>
                <w:szCs w:val="18"/>
                <w:highlight w:val="lightGray"/>
                <w:u w:val="single"/>
              </w:rPr>
              <w:t xml:space="preserve"> de </w:t>
            </w:r>
            <w:r w:rsidR="00394AB2" w:rsidRPr="0041045C">
              <w:rPr>
                <w:sz w:val="18"/>
                <w:szCs w:val="18"/>
                <w:highlight w:val="lightGray"/>
                <w:u w:val="single"/>
              </w:rPr>
              <w:t>material de</w:t>
            </w:r>
            <w:r w:rsidR="00513899" w:rsidRPr="0041045C">
              <w:rPr>
                <w:sz w:val="18"/>
                <w:szCs w:val="18"/>
                <w:highlight w:val="lightGray"/>
                <w:u w:val="single"/>
              </w:rPr>
              <w:t xml:space="preserve"> reproducción o </w:t>
            </w:r>
            <w:r w:rsidR="00394AB2" w:rsidRPr="0041045C">
              <w:rPr>
                <w:sz w:val="18"/>
                <w:szCs w:val="18"/>
                <w:highlight w:val="lightGray"/>
                <w:u w:val="single"/>
              </w:rPr>
              <w:t xml:space="preserve">de </w:t>
            </w:r>
            <w:r w:rsidR="00513899" w:rsidRPr="0041045C">
              <w:rPr>
                <w:sz w:val="18"/>
                <w:szCs w:val="18"/>
                <w:highlight w:val="lightGray"/>
                <w:u w:val="single"/>
              </w:rPr>
              <w:t xml:space="preserve">multiplicación </w:t>
            </w:r>
            <w:r w:rsidR="00394AB2" w:rsidRPr="0041045C">
              <w:rPr>
                <w:sz w:val="18"/>
                <w:szCs w:val="18"/>
                <w:highlight w:val="lightGray"/>
                <w:u w:val="single"/>
              </w:rPr>
              <w:t>puede considerarse</w:t>
            </w:r>
            <w:r w:rsidR="00513899" w:rsidRPr="0041045C">
              <w:rPr>
                <w:sz w:val="18"/>
                <w:szCs w:val="18"/>
                <w:highlight w:val="lightGray"/>
                <w:u w:val="single"/>
              </w:rPr>
              <w:t xml:space="preserve"> </w:t>
            </w:r>
            <w:r w:rsidR="00394AB2" w:rsidRPr="0041045C">
              <w:rPr>
                <w:sz w:val="18"/>
                <w:szCs w:val="18"/>
                <w:highlight w:val="lightGray"/>
                <w:u w:val="single"/>
              </w:rPr>
              <w:t>no</w:t>
            </w:r>
            <w:r w:rsidR="00513899" w:rsidRPr="0041045C">
              <w:rPr>
                <w:sz w:val="18"/>
                <w:szCs w:val="18"/>
                <w:highlight w:val="lightGray"/>
                <w:u w:val="single"/>
              </w:rPr>
              <w:t xml:space="preserve"> </w:t>
            </w:r>
            <w:r w:rsidR="00394AB2" w:rsidRPr="0041045C">
              <w:rPr>
                <w:sz w:val="18"/>
                <w:szCs w:val="18"/>
                <w:highlight w:val="lightGray"/>
                <w:u w:val="single"/>
              </w:rPr>
              <w:t>autorizada</w:t>
            </w:r>
            <w:r w:rsidR="00513899" w:rsidRPr="0041045C">
              <w:rPr>
                <w:sz w:val="18"/>
                <w:szCs w:val="18"/>
                <w:highlight w:val="lightGray"/>
                <w:u w:val="single"/>
              </w:rPr>
              <w:t>.</w:t>
            </w:r>
            <w:r w:rsidR="007338A1" w:rsidRPr="0041045C">
              <w:rPr>
                <w:sz w:val="18"/>
                <w:szCs w:val="18"/>
              </w:rPr>
              <w:t>”</w:t>
            </w:r>
            <w:r w:rsidR="00BD410C" w:rsidRPr="0041045C">
              <w:rPr>
                <w:sz w:val="18"/>
                <w:szCs w:val="18"/>
              </w:rPr>
              <w:t xml:space="preserve"> </w:t>
            </w:r>
            <w:r w:rsidR="00A46082" w:rsidRPr="0041045C">
              <w:rPr>
                <w:sz w:val="18"/>
                <w:szCs w:val="18"/>
                <w:u w:val="single"/>
              </w:rPr>
              <w:t xml:space="preserve"> </w:t>
            </w:r>
          </w:p>
          <w:p w:rsidR="007D0AF6" w:rsidRPr="0041045C" w:rsidRDefault="007D0AF6" w:rsidP="00BE6AA4">
            <w:pPr>
              <w:keepNext/>
              <w:keepLines/>
              <w:rPr>
                <w:sz w:val="8"/>
              </w:rPr>
            </w:pPr>
            <w:r w:rsidRPr="0041045C">
              <w:rPr>
                <w:sz w:val="18"/>
                <w:szCs w:val="18"/>
              </w:rPr>
              <w:t xml:space="preserve"> </w:t>
            </w:r>
          </w:p>
        </w:tc>
      </w:tr>
    </w:tbl>
    <w:p w:rsidR="007D0AF6" w:rsidRPr="0041045C" w:rsidRDefault="007D0AF6" w:rsidP="007D0AF6"/>
    <w:tbl>
      <w:tblPr>
        <w:tblStyle w:val="TableGrid"/>
        <w:tblW w:w="0" w:type="auto"/>
        <w:tblLook w:val="04A0" w:firstRow="1" w:lastRow="0" w:firstColumn="1" w:lastColumn="0" w:noHBand="0" w:noVBand="1"/>
      </w:tblPr>
      <w:tblGrid>
        <w:gridCol w:w="9629"/>
      </w:tblGrid>
      <w:tr w:rsidR="007D0AF6" w:rsidRPr="0041045C" w:rsidTr="007952A6">
        <w:tc>
          <w:tcPr>
            <w:tcW w:w="9629" w:type="dxa"/>
            <w:shd w:val="clear" w:color="auto" w:fill="F2F2F2" w:themeFill="background1" w:themeFillShade="F2"/>
          </w:tcPr>
          <w:p w:rsidR="00A46082" w:rsidRPr="0041045C" w:rsidRDefault="00A46082" w:rsidP="00BE6AA4">
            <w:pPr>
              <w:rPr>
                <w:sz w:val="8"/>
                <w:szCs w:val="10"/>
              </w:rPr>
            </w:pPr>
            <w:r w:rsidRPr="0041045C">
              <w:rPr>
                <w:sz w:val="8"/>
                <w:szCs w:val="10"/>
              </w:rPr>
              <w:t xml:space="preserve"> </w:t>
            </w:r>
          </w:p>
          <w:p w:rsidR="00A46082" w:rsidRPr="0041045C" w:rsidRDefault="00751F71" w:rsidP="00BE6AA4">
            <w:pPr>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12"/>
            </w:r>
            <w:r w:rsidR="00A46082" w:rsidRPr="0041045C">
              <w:rPr>
                <w:sz w:val="18"/>
                <w:szCs w:val="18"/>
              </w:rPr>
              <w:t xml:space="preserve"> </w:t>
            </w:r>
          </w:p>
          <w:p w:rsidR="00A46082" w:rsidRPr="0041045C" w:rsidRDefault="00A46082" w:rsidP="00BE6AA4">
            <w:pPr>
              <w:rPr>
                <w:sz w:val="18"/>
                <w:szCs w:val="18"/>
              </w:rPr>
            </w:pPr>
            <w:r w:rsidRPr="0041045C">
              <w:rPr>
                <w:sz w:val="18"/>
                <w:szCs w:val="18"/>
              </w:rPr>
              <w:t xml:space="preserve"> </w:t>
            </w:r>
          </w:p>
          <w:p w:rsidR="00A46082" w:rsidRPr="0041045C" w:rsidRDefault="00624ED1" w:rsidP="00BE6AA4">
            <w:pPr>
              <w:rPr>
                <w:sz w:val="18"/>
                <w:szCs w:val="18"/>
              </w:rPr>
            </w:pPr>
            <w:r w:rsidRPr="0041045C">
              <w:rPr>
                <w:sz w:val="18"/>
                <w:szCs w:val="18"/>
              </w:rPr>
              <w:t>El párrafo 6 ha de modificarse como se indica a continuación:</w:t>
            </w:r>
            <w:r w:rsidR="007D0AF6" w:rsidRPr="0041045C">
              <w:rPr>
                <w:sz w:val="18"/>
                <w:szCs w:val="18"/>
              </w:rPr>
              <w:t xml:space="preserve"> </w:t>
            </w:r>
            <w:r w:rsidRPr="0041045C">
              <w:rPr>
                <w:sz w:val="18"/>
                <w:szCs w:val="18"/>
              </w:rPr>
              <w:t>“Por ejemplo, en el territorio de un miembro de la Unión en el que se ha concedido y está en vigor un derecho de obtentor</w:t>
            </w:r>
            <w:r w:rsidR="00400525" w:rsidRPr="0041045C">
              <w:rPr>
                <w:sz w:val="18"/>
                <w:szCs w:val="18"/>
              </w:rPr>
              <w:t xml:space="preserve"> </w:t>
            </w:r>
            <w:r w:rsidR="00400525" w:rsidRPr="0041045C">
              <w:rPr>
                <w:sz w:val="18"/>
                <w:szCs w:val="18"/>
                <w:highlight w:val="lightGray"/>
                <w:u w:val="single"/>
              </w:rPr>
              <w:t>(país A)</w:t>
            </w:r>
            <w:r w:rsidRPr="0041045C">
              <w:rPr>
                <w:sz w:val="18"/>
                <w:szCs w:val="18"/>
              </w:rPr>
              <w:t>, la exportación no autorizada de material de reproducción o de multiplicación constituiría un acto no autorizado.</w:t>
            </w:r>
            <w:r w:rsidR="007D0AF6" w:rsidRPr="0041045C">
              <w:rPr>
                <w:sz w:val="18"/>
                <w:szCs w:val="18"/>
              </w:rPr>
              <w:t xml:space="preserve"> </w:t>
            </w:r>
            <w:r w:rsidR="003263E4" w:rsidRPr="0041045C">
              <w:rPr>
                <w:sz w:val="18"/>
                <w:szCs w:val="18"/>
                <w:highlight w:val="lightGray"/>
                <w:u w:val="single"/>
              </w:rPr>
              <w:t xml:space="preserve">Del mismo modo, si se ha importado material de reproducción o de multiplicación de una variedad a un territorio determinado sin autorización del obtentor y </w:t>
            </w:r>
            <w:r w:rsidR="009C7A0B" w:rsidRPr="0041045C">
              <w:rPr>
                <w:sz w:val="18"/>
                <w:szCs w:val="18"/>
                <w:highlight w:val="lightGray"/>
                <w:u w:val="single"/>
              </w:rPr>
              <w:t>se</w:t>
            </w:r>
            <w:r w:rsidR="003263E4" w:rsidRPr="0041045C">
              <w:rPr>
                <w:sz w:val="18"/>
                <w:szCs w:val="18"/>
                <w:highlight w:val="lightGray"/>
                <w:u w:val="single"/>
              </w:rPr>
              <w:t xml:space="preserve"> multipli</w:t>
            </w:r>
            <w:r w:rsidR="009C7A0B" w:rsidRPr="0041045C">
              <w:rPr>
                <w:sz w:val="18"/>
                <w:szCs w:val="18"/>
                <w:highlight w:val="lightGray"/>
                <w:u w:val="single"/>
              </w:rPr>
              <w:t>ca</w:t>
            </w:r>
            <w:r w:rsidR="003263E4" w:rsidRPr="0041045C">
              <w:rPr>
                <w:sz w:val="18"/>
                <w:szCs w:val="18"/>
                <w:highlight w:val="lightGray"/>
                <w:u w:val="single"/>
              </w:rPr>
              <w:t xml:space="preserve"> o </w:t>
            </w:r>
            <w:r w:rsidR="009C7A0B" w:rsidRPr="0041045C">
              <w:rPr>
                <w:sz w:val="18"/>
                <w:szCs w:val="18"/>
                <w:highlight w:val="lightGray"/>
                <w:u w:val="single"/>
              </w:rPr>
              <w:t>se vende</w:t>
            </w:r>
            <w:r w:rsidR="003263E4" w:rsidRPr="0041045C">
              <w:rPr>
                <w:sz w:val="18"/>
                <w:szCs w:val="18"/>
                <w:highlight w:val="lightGray"/>
                <w:u w:val="single"/>
              </w:rPr>
              <w:t xml:space="preserve"> en </w:t>
            </w:r>
            <w:r w:rsidR="009C7A0B" w:rsidRPr="0041045C">
              <w:rPr>
                <w:sz w:val="18"/>
                <w:szCs w:val="18"/>
                <w:highlight w:val="lightGray"/>
                <w:u w:val="single"/>
              </w:rPr>
              <w:t>ese</w:t>
            </w:r>
            <w:r w:rsidR="003263E4" w:rsidRPr="0041045C">
              <w:rPr>
                <w:sz w:val="18"/>
                <w:szCs w:val="18"/>
                <w:highlight w:val="lightGray"/>
                <w:u w:val="single"/>
              </w:rPr>
              <w:t xml:space="preserve"> territorio (</w:t>
            </w:r>
            <w:r w:rsidR="009C7A0B" w:rsidRPr="0041045C">
              <w:rPr>
                <w:sz w:val="18"/>
                <w:szCs w:val="18"/>
                <w:highlight w:val="lightGray"/>
                <w:u w:val="single"/>
              </w:rPr>
              <w:t>país </w:t>
            </w:r>
            <w:r w:rsidR="003263E4" w:rsidRPr="0041045C">
              <w:rPr>
                <w:sz w:val="18"/>
                <w:szCs w:val="18"/>
                <w:highlight w:val="lightGray"/>
                <w:u w:val="single"/>
              </w:rPr>
              <w:t>B)</w:t>
            </w:r>
            <w:r w:rsidR="008F766D" w:rsidRPr="0041045C">
              <w:rPr>
                <w:sz w:val="18"/>
                <w:szCs w:val="18"/>
                <w:highlight w:val="lightGray"/>
                <w:u w:val="single"/>
              </w:rPr>
              <w:t>,</w:t>
            </w:r>
            <w:r w:rsidR="003263E4" w:rsidRPr="0041045C">
              <w:rPr>
                <w:sz w:val="18"/>
                <w:szCs w:val="18"/>
                <w:highlight w:val="lightGray"/>
                <w:u w:val="single"/>
              </w:rPr>
              <w:t xml:space="preserve"> </w:t>
            </w:r>
            <w:r w:rsidR="009F604E" w:rsidRPr="0041045C">
              <w:rPr>
                <w:sz w:val="18"/>
                <w:szCs w:val="18"/>
                <w:highlight w:val="lightGray"/>
                <w:u w:val="single"/>
              </w:rPr>
              <w:t>en el que la</w:t>
            </w:r>
            <w:r w:rsidR="003263E4" w:rsidRPr="0041045C">
              <w:rPr>
                <w:sz w:val="18"/>
                <w:szCs w:val="18"/>
                <w:highlight w:val="lightGray"/>
                <w:u w:val="single"/>
              </w:rPr>
              <w:t xml:space="preserve"> variedad no es</w:t>
            </w:r>
            <w:r w:rsidR="009F604E" w:rsidRPr="0041045C">
              <w:rPr>
                <w:sz w:val="18"/>
                <w:szCs w:val="18"/>
                <w:highlight w:val="lightGray"/>
                <w:u w:val="single"/>
              </w:rPr>
              <w:t>tá</w:t>
            </w:r>
            <w:r w:rsidR="003263E4" w:rsidRPr="0041045C">
              <w:rPr>
                <w:sz w:val="18"/>
                <w:szCs w:val="18"/>
                <w:highlight w:val="lightGray"/>
                <w:u w:val="single"/>
              </w:rPr>
              <w:t xml:space="preserve"> protegida, </w:t>
            </w:r>
            <w:r w:rsidR="00D23413" w:rsidRPr="0041045C">
              <w:rPr>
                <w:sz w:val="18"/>
                <w:szCs w:val="18"/>
                <w:highlight w:val="lightGray"/>
                <w:u w:val="single"/>
              </w:rPr>
              <w:t xml:space="preserve">toda </w:t>
            </w:r>
            <w:r w:rsidR="003263E4" w:rsidRPr="0041045C">
              <w:rPr>
                <w:sz w:val="18"/>
                <w:szCs w:val="18"/>
                <w:highlight w:val="lightGray"/>
                <w:u w:val="single"/>
              </w:rPr>
              <w:t xml:space="preserve">actividad </w:t>
            </w:r>
            <w:r w:rsidR="007952A6" w:rsidRPr="0041045C">
              <w:rPr>
                <w:sz w:val="18"/>
                <w:szCs w:val="18"/>
                <w:highlight w:val="lightGray"/>
                <w:u w:val="single"/>
              </w:rPr>
              <w:t>enumera</w:t>
            </w:r>
            <w:r w:rsidR="00E0173B" w:rsidRPr="0041045C">
              <w:rPr>
                <w:sz w:val="18"/>
                <w:szCs w:val="18"/>
                <w:highlight w:val="lightGray"/>
                <w:u w:val="single"/>
              </w:rPr>
              <w:t>da</w:t>
            </w:r>
            <w:r w:rsidR="003263E4" w:rsidRPr="0041045C">
              <w:rPr>
                <w:sz w:val="18"/>
                <w:szCs w:val="18"/>
                <w:highlight w:val="lightGray"/>
                <w:u w:val="single"/>
              </w:rPr>
              <w:t xml:space="preserve"> en </w:t>
            </w:r>
            <w:r w:rsidR="00597490" w:rsidRPr="0041045C">
              <w:rPr>
                <w:sz w:val="18"/>
                <w:szCs w:val="18"/>
                <w:highlight w:val="lightGray"/>
                <w:u w:val="single"/>
              </w:rPr>
              <w:t xml:space="preserve">el </w:t>
            </w:r>
            <w:r w:rsidR="003263E4" w:rsidRPr="0041045C">
              <w:rPr>
                <w:sz w:val="18"/>
                <w:szCs w:val="18"/>
                <w:highlight w:val="lightGray"/>
                <w:u w:val="single"/>
              </w:rPr>
              <w:t>Artículo</w:t>
            </w:r>
            <w:r w:rsidR="006F174E" w:rsidRPr="0041045C">
              <w:rPr>
                <w:sz w:val="18"/>
                <w:szCs w:val="18"/>
                <w:highlight w:val="lightGray"/>
                <w:u w:val="single"/>
              </w:rPr>
              <w:t> 14.1)</w:t>
            </w:r>
            <w:r w:rsidR="003263E4" w:rsidRPr="0041045C">
              <w:rPr>
                <w:i/>
                <w:sz w:val="18"/>
                <w:szCs w:val="18"/>
                <w:highlight w:val="lightGray"/>
                <w:u w:val="single"/>
              </w:rPr>
              <w:t>a</w:t>
            </w:r>
            <w:r w:rsidR="003263E4" w:rsidRPr="0041045C">
              <w:rPr>
                <w:sz w:val="18"/>
                <w:szCs w:val="18"/>
                <w:highlight w:val="lightGray"/>
                <w:u w:val="single"/>
              </w:rPr>
              <w:t xml:space="preserve">) del Acta de 1991 del Convenio de la UPOV </w:t>
            </w:r>
            <w:r w:rsidR="0066103A" w:rsidRPr="0041045C">
              <w:rPr>
                <w:sz w:val="18"/>
                <w:szCs w:val="18"/>
                <w:highlight w:val="lightGray"/>
                <w:u w:val="single"/>
              </w:rPr>
              <w:t>se considerará</w:t>
            </w:r>
            <w:r w:rsidR="003263E4" w:rsidRPr="0041045C">
              <w:rPr>
                <w:sz w:val="18"/>
                <w:szCs w:val="18"/>
                <w:highlight w:val="lightGray"/>
                <w:u w:val="single"/>
              </w:rPr>
              <w:t xml:space="preserve"> no autorizada.</w:t>
            </w:r>
            <w:r w:rsidR="007D0AF6" w:rsidRPr="0041045C">
              <w:rPr>
                <w:sz w:val="18"/>
                <w:szCs w:val="18"/>
              </w:rPr>
              <w:t xml:space="preserve"> </w:t>
            </w:r>
            <w:r w:rsidR="000C2F81" w:rsidRPr="0041045C">
              <w:rPr>
                <w:sz w:val="18"/>
                <w:szCs w:val="18"/>
                <w:highlight w:val="lightGray"/>
                <w:u w:val="single"/>
              </w:rPr>
              <w:t>Lo antedicho</w:t>
            </w:r>
            <w:r w:rsidR="006369AB" w:rsidRPr="0041045C">
              <w:rPr>
                <w:sz w:val="18"/>
                <w:szCs w:val="18"/>
                <w:highlight w:val="lightGray"/>
                <w:u w:val="single"/>
              </w:rPr>
              <w:t xml:space="preserve"> no </w:t>
            </w:r>
            <w:r w:rsidR="002F0E9A" w:rsidRPr="0041045C">
              <w:rPr>
                <w:sz w:val="18"/>
                <w:szCs w:val="18"/>
                <w:highlight w:val="lightGray"/>
                <w:u w:val="single"/>
              </w:rPr>
              <w:t>impl</w:t>
            </w:r>
            <w:r w:rsidR="000C2F81" w:rsidRPr="0041045C">
              <w:rPr>
                <w:sz w:val="18"/>
                <w:szCs w:val="18"/>
                <w:highlight w:val="lightGray"/>
                <w:u w:val="single"/>
              </w:rPr>
              <w:t xml:space="preserve">ica </w:t>
            </w:r>
            <w:r w:rsidR="00AD373B" w:rsidRPr="0041045C">
              <w:rPr>
                <w:sz w:val="18"/>
                <w:szCs w:val="18"/>
                <w:highlight w:val="lightGray"/>
                <w:u w:val="single"/>
              </w:rPr>
              <w:t>que</w:t>
            </w:r>
            <w:r w:rsidR="006369AB" w:rsidRPr="0041045C">
              <w:rPr>
                <w:sz w:val="18"/>
                <w:szCs w:val="18"/>
                <w:highlight w:val="lightGray"/>
                <w:u w:val="single"/>
              </w:rPr>
              <w:t xml:space="preserve"> el </w:t>
            </w:r>
            <w:r w:rsidR="00AD373B" w:rsidRPr="0041045C">
              <w:rPr>
                <w:sz w:val="18"/>
                <w:szCs w:val="18"/>
                <w:highlight w:val="lightGray"/>
                <w:u w:val="single"/>
              </w:rPr>
              <w:t>titular</w:t>
            </w:r>
            <w:r w:rsidR="006369AB" w:rsidRPr="0041045C">
              <w:rPr>
                <w:sz w:val="18"/>
                <w:szCs w:val="18"/>
                <w:highlight w:val="lightGray"/>
                <w:u w:val="single"/>
              </w:rPr>
              <w:t xml:space="preserve"> de</w:t>
            </w:r>
            <w:r w:rsidR="00AD373B" w:rsidRPr="0041045C">
              <w:rPr>
                <w:sz w:val="18"/>
                <w:szCs w:val="18"/>
                <w:highlight w:val="lightGray"/>
                <w:u w:val="single"/>
              </w:rPr>
              <w:t>l</w:t>
            </w:r>
            <w:r w:rsidR="006369AB" w:rsidRPr="0041045C">
              <w:rPr>
                <w:sz w:val="18"/>
                <w:szCs w:val="18"/>
                <w:highlight w:val="lightGray"/>
                <w:u w:val="single"/>
              </w:rPr>
              <w:t xml:space="preserve"> derecho en </w:t>
            </w:r>
            <w:r w:rsidR="00AD373B" w:rsidRPr="0041045C">
              <w:rPr>
                <w:sz w:val="18"/>
                <w:szCs w:val="18"/>
                <w:highlight w:val="lightGray"/>
                <w:u w:val="single"/>
              </w:rPr>
              <w:t>el país </w:t>
            </w:r>
            <w:r w:rsidR="006369AB" w:rsidRPr="0041045C">
              <w:rPr>
                <w:sz w:val="18"/>
                <w:szCs w:val="18"/>
                <w:highlight w:val="lightGray"/>
                <w:u w:val="single"/>
              </w:rPr>
              <w:t xml:space="preserve">A </w:t>
            </w:r>
            <w:r w:rsidR="00AD373B" w:rsidRPr="0041045C">
              <w:rPr>
                <w:sz w:val="18"/>
                <w:szCs w:val="18"/>
                <w:highlight w:val="lightGray"/>
                <w:u w:val="single"/>
              </w:rPr>
              <w:t xml:space="preserve">pueda </w:t>
            </w:r>
            <w:r w:rsidR="006369AB" w:rsidRPr="0041045C">
              <w:rPr>
                <w:sz w:val="18"/>
                <w:szCs w:val="18"/>
                <w:highlight w:val="lightGray"/>
                <w:u w:val="single"/>
              </w:rPr>
              <w:t>invo</w:t>
            </w:r>
            <w:r w:rsidR="00AD373B" w:rsidRPr="0041045C">
              <w:rPr>
                <w:sz w:val="18"/>
                <w:szCs w:val="18"/>
                <w:highlight w:val="lightGray"/>
                <w:u w:val="single"/>
              </w:rPr>
              <w:t xml:space="preserve">car el </w:t>
            </w:r>
            <w:r w:rsidR="006369AB" w:rsidRPr="0041045C">
              <w:rPr>
                <w:sz w:val="18"/>
                <w:szCs w:val="18"/>
                <w:highlight w:val="lightGray"/>
                <w:u w:val="single"/>
              </w:rPr>
              <w:t xml:space="preserve">derecho </w:t>
            </w:r>
            <w:r w:rsidR="00AD373B" w:rsidRPr="0041045C">
              <w:rPr>
                <w:sz w:val="18"/>
                <w:szCs w:val="18"/>
                <w:highlight w:val="lightGray"/>
                <w:u w:val="single"/>
              </w:rPr>
              <w:t xml:space="preserve">concedido </w:t>
            </w:r>
            <w:r w:rsidR="006369AB" w:rsidRPr="0041045C">
              <w:rPr>
                <w:sz w:val="18"/>
                <w:szCs w:val="18"/>
                <w:highlight w:val="lightGray"/>
                <w:u w:val="single"/>
              </w:rPr>
              <w:t xml:space="preserve">en </w:t>
            </w:r>
            <w:r w:rsidR="00AD373B" w:rsidRPr="0041045C">
              <w:rPr>
                <w:sz w:val="18"/>
                <w:szCs w:val="18"/>
                <w:highlight w:val="lightGray"/>
                <w:u w:val="single"/>
              </w:rPr>
              <w:t>el país </w:t>
            </w:r>
            <w:r w:rsidR="006369AB" w:rsidRPr="0041045C">
              <w:rPr>
                <w:sz w:val="18"/>
                <w:szCs w:val="18"/>
                <w:highlight w:val="lightGray"/>
                <w:u w:val="single"/>
              </w:rPr>
              <w:t xml:space="preserve">A </w:t>
            </w:r>
            <w:r w:rsidR="00AD373B" w:rsidRPr="0041045C">
              <w:rPr>
                <w:sz w:val="18"/>
                <w:szCs w:val="18"/>
                <w:highlight w:val="lightGray"/>
                <w:u w:val="single"/>
              </w:rPr>
              <w:t xml:space="preserve">respecto de la utilización </w:t>
            </w:r>
            <w:r w:rsidR="006369AB" w:rsidRPr="0041045C">
              <w:rPr>
                <w:sz w:val="18"/>
                <w:szCs w:val="18"/>
                <w:highlight w:val="lightGray"/>
                <w:u w:val="single"/>
              </w:rPr>
              <w:t xml:space="preserve">de </w:t>
            </w:r>
            <w:r w:rsidR="00AD373B" w:rsidRPr="0041045C">
              <w:rPr>
                <w:sz w:val="18"/>
                <w:szCs w:val="18"/>
                <w:highlight w:val="lightGray"/>
                <w:u w:val="single"/>
              </w:rPr>
              <w:t xml:space="preserve">material de reproducción o de multiplicación </w:t>
            </w:r>
            <w:r w:rsidR="006369AB" w:rsidRPr="0041045C">
              <w:rPr>
                <w:sz w:val="18"/>
                <w:szCs w:val="18"/>
                <w:highlight w:val="lightGray"/>
                <w:u w:val="single"/>
              </w:rPr>
              <w:t xml:space="preserve">o </w:t>
            </w:r>
            <w:r w:rsidR="00FD1643" w:rsidRPr="0041045C">
              <w:rPr>
                <w:sz w:val="18"/>
                <w:szCs w:val="18"/>
                <w:highlight w:val="lightGray"/>
                <w:u w:val="single"/>
              </w:rPr>
              <w:t>de</w:t>
            </w:r>
            <w:r w:rsidR="00AD373B" w:rsidRPr="0041045C">
              <w:rPr>
                <w:sz w:val="18"/>
                <w:szCs w:val="18"/>
                <w:highlight w:val="lightGray"/>
                <w:u w:val="single"/>
              </w:rPr>
              <w:t xml:space="preserve"> </w:t>
            </w:r>
            <w:r w:rsidR="006369AB" w:rsidRPr="0041045C">
              <w:rPr>
                <w:sz w:val="18"/>
                <w:szCs w:val="18"/>
                <w:highlight w:val="lightGray"/>
                <w:u w:val="single"/>
              </w:rPr>
              <w:t xml:space="preserve">producto de </w:t>
            </w:r>
            <w:r w:rsidR="00AD373B" w:rsidRPr="0041045C">
              <w:rPr>
                <w:sz w:val="18"/>
                <w:szCs w:val="18"/>
                <w:highlight w:val="lightGray"/>
                <w:u w:val="single"/>
              </w:rPr>
              <w:t xml:space="preserve">la </w:t>
            </w:r>
            <w:r w:rsidR="006369AB" w:rsidRPr="0041045C">
              <w:rPr>
                <w:sz w:val="18"/>
                <w:szCs w:val="18"/>
                <w:highlight w:val="lightGray"/>
                <w:u w:val="single"/>
              </w:rPr>
              <w:t xml:space="preserve">cosecha de </w:t>
            </w:r>
            <w:r w:rsidR="00AD373B" w:rsidRPr="0041045C">
              <w:rPr>
                <w:sz w:val="18"/>
                <w:szCs w:val="18"/>
                <w:highlight w:val="lightGray"/>
                <w:u w:val="single"/>
              </w:rPr>
              <w:t xml:space="preserve">la </w:t>
            </w:r>
            <w:r w:rsidR="006369AB" w:rsidRPr="0041045C">
              <w:rPr>
                <w:sz w:val="18"/>
                <w:szCs w:val="18"/>
                <w:highlight w:val="lightGray"/>
                <w:u w:val="single"/>
              </w:rPr>
              <w:t xml:space="preserve">variedad en </w:t>
            </w:r>
            <w:r w:rsidR="00AD373B" w:rsidRPr="0041045C">
              <w:rPr>
                <w:sz w:val="18"/>
                <w:szCs w:val="18"/>
                <w:highlight w:val="lightGray"/>
                <w:u w:val="single"/>
              </w:rPr>
              <w:t>el país </w:t>
            </w:r>
            <w:r w:rsidR="006369AB" w:rsidRPr="0041045C">
              <w:rPr>
                <w:sz w:val="18"/>
                <w:szCs w:val="18"/>
                <w:highlight w:val="lightGray"/>
                <w:u w:val="single"/>
              </w:rPr>
              <w:t>B.</w:t>
            </w:r>
            <w:r w:rsidR="007D0AF6" w:rsidRPr="0041045C">
              <w:rPr>
                <w:sz w:val="18"/>
                <w:szCs w:val="18"/>
                <w:highlight w:val="lightGray"/>
                <w:u w:val="single"/>
              </w:rPr>
              <w:t xml:space="preserve"> </w:t>
            </w:r>
            <w:r w:rsidR="00F97E48" w:rsidRPr="0041045C">
              <w:rPr>
                <w:sz w:val="18"/>
                <w:szCs w:val="18"/>
                <w:highlight w:val="lightGray"/>
                <w:u w:val="single"/>
              </w:rPr>
              <w:t xml:space="preserve">No obstante, </w:t>
            </w:r>
            <w:r w:rsidR="00A61297" w:rsidRPr="0041045C">
              <w:rPr>
                <w:sz w:val="18"/>
                <w:szCs w:val="18"/>
                <w:highlight w:val="lightGray"/>
                <w:u w:val="single"/>
              </w:rPr>
              <w:t xml:space="preserve">a efectos de determinar </w:t>
            </w:r>
            <w:r w:rsidR="00F97E48" w:rsidRPr="0041045C">
              <w:rPr>
                <w:sz w:val="18"/>
                <w:szCs w:val="18"/>
                <w:highlight w:val="lightGray"/>
                <w:u w:val="single"/>
              </w:rPr>
              <w:t xml:space="preserve">si </w:t>
            </w:r>
            <w:r w:rsidR="00FE63B0" w:rsidRPr="0041045C">
              <w:rPr>
                <w:sz w:val="18"/>
                <w:szCs w:val="18"/>
                <w:highlight w:val="lightGray"/>
                <w:u w:val="single"/>
              </w:rPr>
              <w:t xml:space="preserve">se cumple </w:t>
            </w:r>
            <w:r w:rsidR="003F636D" w:rsidRPr="0041045C">
              <w:rPr>
                <w:sz w:val="18"/>
                <w:szCs w:val="18"/>
                <w:highlight w:val="lightGray"/>
                <w:u w:val="single"/>
              </w:rPr>
              <w:t>la</w:t>
            </w:r>
            <w:r w:rsidR="00F97E48" w:rsidRPr="0041045C">
              <w:rPr>
                <w:sz w:val="18"/>
                <w:szCs w:val="18"/>
                <w:highlight w:val="lightGray"/>
                <w:u w:val="single"/>
              </w:rPr>
              <w:t xml:space="preserve"> </w:t>
            </w:r>
            <w:r w:rsidR="003F636D" w:rsidRPr="0041045C">
              <w:rPr>
                <w:sz w:val="18"/>
                <w:szCs w:val="18"/>
                <w:highlight w:val="lightGray"/>
                <w:u w:val="single"/>
              </w:rPr>
              <w:t>condición</w:t>
            </w:r>
            <w:r w:rsidR="00F97E48" w:rsidRPr="0041045C">
              <w:rPr>
                <w:sz w:val="18"/>
                <w:szCs w:val="18"/>
                <w:highlight w:val="lightGray"/>
                <w:u w:val="single"/>
              </w:rPr>
              <w:t xml:space="preserve"> </w:t>
            </w:r>
            <w:r w:rsidR="003F636D" w:rsidRPr="0041045C">
              <w:rPr>
                <w:sz w:val="18"/>
                <w:szCs w:val="18"/>
                <w:highlight w:val="lightGray"/>
                <w:u w:val="single"/>
              </w:rPr>
              <w:t xml:space="preserve">estipulada </w:t>
            </w:r>
            <w:r w:rsidR="00F97E48" w:rsidRPr="0041045C">
              <w:rPr>
                <w:sz w:val="18"/>
                <w:szCs w:val="18"/>
                <w:highlight w:val="lightGray"/>
                <w:u w:val="single"/>
              </w:rPr>
              <w:t xml:space="preserve">en </w:t>
            </w:r>
            <w:r w:rsidR="003F636D" w:rsidRPr="0041045C">
              <w:rPr>
                <w:sz w:val="18"/>
                <w:szCs w:val="18"/>
                <w:highlight w:val="lightGray"/>
                <w:u w:val="single"/>
              </w:rPr>
              <w:t xml:space="preserve">el </w:t>
            </w:r>
            <w:r w:rsidR="00F97E48" w:rsidRPr="0041045C">
              <w:rPr>
                <w:sz w:val="18"/>
                <w:szCs w:val="18"/>
                <w:highlight w:val="lightGray"/>
                <w:u w:val="single"/>
              </w:rPr>
              <w:t>Artículo</w:t>
            </w:r>
            <w:r w:rsidR="003F636D" w:rsidRPr="0041045C">
              <w:rPr>
                <w:sz w:val="18"/>
                <w:szCs w:val="18"/>
                <w:highlight w:val="lightGray"/>
                <w:u w:val="single"/>
              </w:rPr>
              <w:t> </w:t>
            </w:r>
            <w:r w:rsidR="00F97E48" w:rsidRPr="0041045C">
              <w:rPr>
                <w:sz w:val="18"/>
                <w:szCs w:val="18"/>
                <w:highlight w:val="lightGray"/>
                <w:u w:val="single"/>
              </w:rPr>
              <w:t>14.2 de</w:t>
            </w:r>
            <w:r w:rsidR="003F636D" w:rsidRPr="0041045C">
              <w:rPr>
                <w:sz w:val="18"/>
                <w:szCs w:val="18"/>
                <w:highlight w:val="lightGray"/>
                <w:u w:val="single"/>
              </w:rPr>
              <w:t>l</w:t>
            </w:r>
            <w:r w:rsidR="00F97E48" w:rsidRPr="0041045C">
              <w:rPr>
                <w:sz w:val="18"/>
                <w:szCs w:val="18"/>
                <w:highlight w:val="lightGray"/>
                <w:u w:val="single"/>
              </w:rPr>
              <w:t xml:space="preserve"> Convenio </w:t>
            </w:r>
            <w:r w:rsidR="00C868E2" w:rsidRPr="0041045C">
              <w:rPr>
                <w:sz w:val="18"/>
                <w:szCs w:val="18"/>
                <w:highlight w:val="lightGray"/>
                <w:u w:val="single"/>
              </w:rPr>
              <w:t>—</w:t>
            </w:r>
            <w:r w:rsidR="00FE63B0" w:rsidRPr="0041045C">
              <w:rPr>
                <w:sz w:val="18"/>
                <w:szCs w:val="18"/>
                <w:highlight w:val="lightGray"/>
                <w:u w:val="single"/>
              </w:rPr>
              <w:t>“obtenido por utilización no autorizada de material de reproducción o de multiplicación”</w:t>
            </w:r>
            <w:r w:rsidR="00C868E2" w:rsidRPr="0041045C">
              <w:rPr>
                <w:sz w:val="18"/>
                <w:szCs w:val="18"/>
                <w:highlight w:val="lightGray"/>
                <w:u w:val="single"/>
              </w:rPr>
              <w:t>—</w:t>
            </w:r>
            <w:r w:rsidR="00F97E48" w:rsidRPr="0041045C">
              <w:rPr>
                <w:sz w:val="18"/>
                <w:szCs w:val="18"/>
                <w:highlight w:val="lightGray"/>
                <w:u w:val="single"/>
              </w:rPr>
              <w:t xml:space="preserve"> en </w:t>
            </w:r>
            <w:r w:rsidR="000D0341" w:rsidRPr="0041045C">
              <w:rPr>
                <w:sz w:val="18"/>
                <w:szCs w:val="18"/>
                <w:highlight w:val="lightGray"/>
                <w:u w:val="single"/>
              </w:rPr>
              <w:t xml:space="preserve">el </w:t>
            </w:r>
            <w:r w:rsidR="00F97E48" w:rsidRPr="0041045C">
              <w:rPr>
                <w:sz w:val="18"/>
                <w:szCs w:val="18"/>
                <w:highlight w:val="lightGray"/>
                <w:u w:val="single"/>
              </w:rPr>
              <w:t xml:space="preserve">caso </w:t>
            </w:r>
            <w:r w:rsidR="00C868E2" w:rsidRPr="0041045C">
              <w:rPr>
                <w:sz w:val="18"/>
                <w:szCs w:val="18"/>
                <w:highlight w:val="lightGray"/>
                <w:u w:val="single"/>
              </w:rPr>
              <w:t xml:space="preserve">de </w:t>
            </w:r>
            <w:r w:rsidR="00623DA0" w:rsidRPr="0041045C">
              <w:rPr>
                <w:sz w:val="18"/>
                <w:szCs w:val="18"/>
                <w:highlight w:val="lightGray"/>
                <w:u w:val="single"/>
              </w:rPr>
              <w:t xml:space="preserve">importación </w:t>
            </w:r>
            <w:r w:rsidR="00D73305" w:rsidRPr="0041045C">
              <w:rPr>
                <w:sz w:val="18"/>
                <w:szCs w:val="18"/>
                <w:highlight w:val="lightGray"/>
                <w:u w:val="single"/>
              </w:rPr>
              <w:t>del</w:t>
            </w:r>
            <w:r w:rsidR="00F97E48" w:rsidRPr="0041045C">
              <w:rPr>
                <w:sz w:val="18"/>
                <w:szCs w:val="18"/>
                <w:highlight w:val="lightGray"/>
                <w:u w:val="single"/>
              </w:rPr>
              <w:t xml:space="preserve"> país B </w:t>
            </w:r>
            <w:r w:rsidR="00D73305" w:rsidRPr="0041045C">
              <w:rPr>
                <w:sz w:val="18"/>
                <w:szCs w:val="18"/>
                <w:highlight w:val="lightGray"/>
                <w:u w:val="single"/>
              </w:rPr>
              <w:t xml:space="preserve">al </w:t>
            </w:r>
            <w:r w:rsidR="00F97E48" w:rsidRPr="0041045C">
              <w:rPr>
                <w:sz w:val="18"/>
                <w:szCs w:val="18"/>
                <w:highlight w:val="lightGray"/>
                <w:u w:val="single"/>
              </w:rPr>
              <w:t xml:space="preserve">país A, la exportación inicial del país A mencionado </w:t>
            </w:r>
            <w:r w:rsidR="00F97E48" w:rsidRPr="0041045C">
              <w:rPr>
                <w:i/>
                <w:sz w:val="18"/>
                <w:szCs w:val="18"/>
                <w:highlight w:val="lightGray"/>
                <w:u w:val="single"/>
              </w:rPr>
              <w:t>supra</w:t>
            </w:r>
            <w:r w:rsidR="00F97E48" w:rsidRPr="0041045C">
              <w:rPr>
                <w:sz w:val="18"/>
                <w:szCs w:val="18"/>
                <w:highlight w:val="lightGray"/>
                <w:u w:val="single"/>
              </w:rPr>
              <w:t xml:space="preserve"> se considerará no autorizada.</w:t>
            </w:r>
            <w:r w:rsidR="00FE63B0" w:rsidRPr="0041045C">
              <w:rPr>
                <w:sz w:val="18"/>
                <w:szCs w:val="18"/>
              </w:rPr>
              <w:t>”</w:t>
            </w:r>
            <w:r w:rsidR="00A46082" w:rsidRPr="0041045C">
              <w:rPr>
                <w:sz w:val="18"/>
                <w:szCs w:val="18"/>
              </w:rPr>
              <w:t xml:space="preserve"> </w:t>
            </w:r>
          </w:p>
          <w:p w:rsidR="007D0AF6" w:rsidRPr="0041045C" w:rsidRDefault="007D0AF6" w:rsidP="00BE6AA4">
            <w:pPr>
              <w:jc w:val="left"/>
              <w:rPr>
                <w:sz w:val="8"/>
              </w:rPr>
            </w:pPr>
          </w:p>
        </w:tc>
      </w:tr>
    </w:tbl>
    <w:p w:rsidR="00A46082" w:rsidRPr="0041045C" w:rsidRDefault="00A46082" w:rsidP="007D0AF6">
      <w:pPr>
        <w:jc w:val="left"/>
        <w:rPr>
          <w:sz w:val="18"/>
        </w:rPr>
      </w:pPr>
      <w:r w:rsidRPr="0041045C">
        <w:rPr>
          <w:sz w:val="18"/>
        </w:rPr>
        <w:t xml:space="preserve"> </w:t>
      </w:r>
    </w:p>
    <w:p w:rsidR="00A46082" w:rsidRPr="0041045C" w:rsidRDefault="00A46082" w:rsidP="007D0AF6">
      <w:pPr>
        <w:jc w:val="left"/>
        <w:rPr>
          <w:sz w:val="18"/>
        </w:rPr>
      </w:pPr>
      <w:r w:rsidRPr="0041045C">
        <w:rPr>
          <w:sz w:val="18"/>
        </w:rPr>
        <w:t xml:space="preserve"> </w:t>
      </w:r>
    </w:p>
    <w:p w:rsidR="00A46082" w:rsidRPr="0041045C" w:rsidRDefault="00BB5FB2" w:rsidP="007D0AF6">
      <w:pPr>
        <w:pStyle w:val="Heading3"/>
        <w:keepLines/>
        <w:rPr>
          <w:szCs w:val="24"/>
          <w:lang w:val="es-ES_tradnl"/>
        </w:rPr>
      </w:pPr>
      <w:bookmarkStart w:id="15" w:name="_Toc96515106"/>
      <w:r w:rsidRPr="0041045C">
        <w:rPr>
          <w:lang w:val="es-ES_tradnl"/>
        </w:rPr>
        <w:t>Condiciones y limitaciones</w:t>
      </w:r>
      <w:bookmarkEnd w:id="15"/>
      <w:r w:rsidR="00A46082" w:rsidRPr="0041045C">
        <w:rPr>
          <w:szCs w:val="24"/>
          <w:lang w:val="es-ES_tradnl"/>
        </w:rPr>
        <w:t xml:space="preserve"> </w:t>
      </w:r>
    </w:p>
    <w:p w:rsidR="00A46082" w:rsidRPr="0041045C" w:rsidRDefault="00A46082" w:rsidP="007D0AF6">
      <w:pPr>
        <w:keepNext/>
        <w:keepLines/>
        <w:rPr>
          <w:szCs w:val="24"/>
        </w:rPr>
      </w:pPr>
      <w:r w:rsidRPr="0041045C">
        <w:rPr>
          <w:szCs w:val="24"/>
        </w:rPr>
        <w:t xml:space="preserve"> </w:t>
      </w:r>
    </w:p>
    <w:p w:rsidR="00A46082" w:rsidRPr="0041045C" w:rsidRDefault="00FA1CB1" w:rsidP="007D0AF6">
      <w:pPr>
        <w:keepNext/>
        <w:keepLines/>
        <w:rPr>
          <w:szCs w:val="24"/>
        </w:rPr>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BB5FB2" w:rsidRPr="0041045C">
        <w:rPr>
          <w:szCs w:val="24"/>
        </w:rPr>
        <w:t>Por otra parte, el Artículo 14.1)</w:t>
      </w:r>
      <w:r w:rsidR="00BB5FB2" w:rsidRPr="0041045C">
        <w:rPr>
          <w:i/>
          <w:szCs w:val="24"/>
        </w:rPr>
        <w:t>b</w:t>
      </w:r>
      <w:r w:rsidR="00BB5FB2" w:rsidRPr="0041045C">
        <w:rPr>
          <w:szCs w:val="24"/>
        </w:rPr>
        <w:t>) del Acta de 1991 del Convenio de la UPOV establece que “[e]l obtentor podrá subordinar su autorización a condiciones y a limitaciones”.</w:t>
      </w:r>
      <w:r w:rsidR="007D0AF6" w:rsidRPr="0041045C">
        <w:rPr>
          <w:szCs w:val="24"/>
        </w:rPr>
        <w:t xml:space="preserve"> </w:t>
      </w:r>
      <w:r w:rsidR="006D1477" w:rsidRPr="0041045C">
        <w:rPr>
          <w:szCs w:val="24"/>
        </w:rPr>
        <w:t>Así pues, a reserva de lo d</w:t>
      </w:r>
      <w:r w:rsidR="00136640" w:rsidRPr="0041045C">
        <w:rPr>
          <w:szCs w:val="24"/>
        </w:rPr>
        <w:t>ispuesto en los Artículos 15 y </w:t>
      </w:r>
      <w:r w:rsidR="006D1477" w:rsidRPr="0041045C">
        <w:rPr>
          <w:szCs w:val="24"/>
        </w:rPr>
        <w:t>16, “utilización no autorizada” se refiere también a los actos enumerados en el Artículo 14.1)</w:t>
      </w:r>
      <w:r w:rsidR="006D1477" w:rsidRPr="0041045C">
        <w:rPr>
          <w:i/>
          <w:szCs w:val="24"/>
        </w:rPr>
        <w:t>a</w:t>
      </w:r>
      <w:r w:rsidR="006D1477" w:rsidRPr="0041045C">
        <w:rPr>
          <w:szCs w:val="24"/>
        </w:rPr>
        <w:t>) i) a vii) que no se realizan de conformidad con las condiciones y limitaciones establecidas por el obtentor.</w:t>
      </w:r>
      <w:r w:rsidR="007D0AF6" w:rsidRPr="0041045C">
        <w:rPr>
          <w:szCs w:val="24"/>
        </w:rPr>
        <w:t xml:space="preserve"> </w:t>
      </w:r>
      <w:r w:rsidR="00A46082" w:rsidRPr="0041045C">
        <w:rPr>
          <w:szCs w:val="24"/>
        </w:rPr>
        <w:t xml:space="preserve"> </w:t>
      </w:r>
    </w:p>
    <w:p w:rsidR="007D0AF6" w:rsidRPr="0041045C" w:rsidRDefault="007D0AF6" w:rsidP="007D0AF6">
      <w:pPr>
        <w:keepNext/>
        <w:keepLines/>
      </w:pPr>
    </w:p>
    <w:tbl>
      <w:tblPr>
        <w:tblStyle w:val="TableGrid"/>
        <w:tblW w:w="0" w:type="auto"/>
        <w:tblLook w:val="04A0" w:firstRow="1" w:lastRow="0" w:firstColumn="1" w:lastColumn="0" w:noHBand="0" w:noVBand="1"/>
      </w:tblPr>
      <w:tblGrid>
        <w:gridCol w:w="9629"/>
      </w:tblGrid>
      <w:tr w:rsidR="007D0AF6" w:rsidRPr="0041045C" w:rsidTr="007952A6">
        <w:tc>
          <w:tcPr>
            <w:tcW w:w="9629" w:type="dxa"/>
            <w:shd w:val="clear" w:color="auto" w:fill="F2F2F2" w:themeFill="background1" w:themeFillShade="F2"/>
          </w:tcPr>
          <w:p w:rsidR="00A46082" w:rsidRPr="0041045C" w:rsidRDefault="00A46082" w:rsidP="00BE6AA4">
            <w:pPr>
              <w:keepNext/>
              <w:keepLines/>
              <w:rPr>
                <w:sz w:val="10"/>
                <w:szCs w:val="10"/>
              </w:rPr>
            </w:pPr>
            <w:r w:rsidRPr="0041045C">
              <w:rPr>
                <w:sz w:val="10"/>
                <w:szCs w:val="10"/>
              </w:rPr>
              <w:t xml:space="preserve"> </w:t>
            </w:r>
          </w:p>
          <w:p w:rsidR="00A46082" w:rsidRPr="0041045C" w:rsidRDefault="006D1477" w:rsidP="00BE6AA4">
            <w:pPr>
              <w:keepNext/>
              <w:keepLines/>
              <w:rPr>
                <w:sz w:val="18"/>
                <w:szCs w:val="18"/>
              </w:rPr>
            </w:pPr>
            <w:r w:rsidRPr="0041045C">
              <w:rPr>
                <w:sz w:val="18"/>
                <w:szCs w:val="18"/>
                <w:u w:val="single"/>
              </w:rPr>
              <w:t>Propuestas del Japón</w:t>
            </w:r>
            <w:r w:rsidR="007D0AF6" w:rsidRPr="0041045C">
              <w:rPr>
                <w:rStyle w:val="EndnoteReference"/>
                <w:b/>
                <w:sz w:val="18"/>
                <w:szCs w:val="18"/>
              </w:rPr>
              <w:endnoteReference w:id="13"/>
            </w:r>
            <w:r w:rsidR="00A46082" w:rsidRPr="0041045C">
              <w:rPr>
                <w:sz w:val="18"/>
                <w:szCs w:val="18"/>
              </w:rPr>
              <w:t xml:space="preserve"> </w:t>
            </w:r>
          </w:p>
          <w:p w:rsidR="00A46082" w:rsidRPr="0041045C" w:rsidRDefault="00A46082" w:rsidP="00BE6AA4">
            <w:pPr>
              <w:keepNext/>
              <w:keepLines/>
              <w:rPr>
                <w:sz w:val="18"/>
                <w:szCs w:val="18"/>
              </w:rPr>
            </w:pPr>
            <w:r w:rsidRPr="0041045C">
              <w:rPr>
                <w:sz w:val="18"/>
                <w:szCs w:val="18"/>
              </w:rPr>
              <w:t xml:space="preserve"> </w:t>
            </w:r>
          </w:p>
          <w:p w:rsidR="00A46082" w:rsidRPr="0041045C" w:rsidRDefault="00D92B15" w:rsidP="00BE6AA4">
            <w:pPr>
              <w:keepNext/>
              <w:rPr>
                <w:sz w:val="18"/>
                <w:szCs w:val="18"/>
              </w:rPr>
            </w:pPr>
            <w:r w:rsidRPr="0041045C">
              <w:rPr>
                <w:sz w:val="18"/>
                <w:szCs w:val="18"/>
              </w:rPr>
              <w:t>El párrafo 7 ha de modificarse como se indica a continuación:</w:t>
            </w:r>
            <w:r w:rsidR="007D0AF6" w:rsidRPr="0041045C">
              <w:rPr>
                <w:sz w:val="18"/>
                <w:szCs w:val="18"/>
              </w:rPr>
              <w:t xml:space="preserve"> </w:t>
            </w:r>
            <w:r w:rsidRPr="0041045C">
              <w:rPr>
                <w:sz w:val="18"/>
                <w:szCs w:val="18"/>
              </w:rPr>
              <w:t>“Por otra parte, el Artículo 14.1)</w:t>
            </w:r>
            <w:r w:rsidRPr="0041045C">
              <w:rPr>
                <w:i/>
                <w:sz w:val="18"/>
                <w:szCs w:val="18"/>
              </w:rPr>
              <w:t>b</w:t>
            </w:r>
            <w:r w:rsidRPr="0041045C">
              <w:rPr>
                <w:sz w:val="18"/>
                <w:szCs w:val="18"/>
              </w:rPr>
              <w:t>) del Acta de 1991 del Convenio de la UPOV establece que “[e]l obtentor podrá subordinar su autorización a condiciones y a limitaciones”.</w:t>
            </w:r>
            <w:r w:rsidR="007D0AF6" w:rsidRPr="0041045C">
              <w:rPr>
                <w:sz w:val="18"/>
                <w:szCs w:val="18"/>
              </w:rPr>
              <w:t xml:space="preserve"> </w:t>
            </w:r>
            <w:r w:rsidR="00A9013D" w:rsidRPr="0041045C">
              <w:rPr>
                <w:sz w:val="18"/>
                <w:szCs w:val="18"/>
              </w:rPr>
              <w:t>Así pues, a reserva de lo d</w:t>
            </w:r>
            <w:r w:rsidR="00136640" w:rsidRPr="0041045C">
              <w:rPr>
                <w:sz w:val="18"/>
                <w:szCs w:val="18"/>
              </w:rPr>
              <w:t>ispuesto en los Artículos 15 y </w:t>
            </w:r>
            <w:r w:rsidR="00A9013D" w:rsidRPr="0041045C">
              <w:rPr>
                <w:sz w:val="18"/>
                <w:szCs w:val="18"/>
              </w:rPr>
              <w:t>16, “utilización no autorizada” se refiere también a los actos enumerados en el Artículo 14.1)</w:t>
            </w:r>
            <w:r w:rsidR="00A9013D" w:rsidRPr="0041045C">
              <w:rPr>
                <w:i/>
                <w:sz w:val="18"/>
                <w:szCs w:val="18"/>
              </w:rPr>
              <w:t>a</w:t>
            </w:r>
            <w:r w:rsidR="00A9013D" w:rsidRPr="0041045C">
              <w:rPr>
                <w:sz w:val="18"/>
                <w:szCs w:val="18"/>
              </w:rPr>
              <w:t xml:space="preserve">) i) a vii) </w:t>
            </w:r>
            <w:r w:rsidR="00BC320E" w:rsidRPr="0041045C">
              <w:rPr>
                <w:sz w:val="18"/>
                <w:szCs w:val="18"/>
                <w:highlight w:val="lightGray"/>
                <w:u w:val="single"/>
              </w:rPr>
              <w:t>y los actos pertinentes</w:t>
            </w:r>
            <w:r w:rsidR="00BC320E" w:rsidRPr="0041045C">
              <w:rPr>
                <w:sz w:val="18"/>
                <w:szCs w:val="18"/>
              </w:rPr>
              <w:t xml:space="preserve"> </w:t>
            </w:r>
            <w:r w:rsidR="00A9013D" w:rsidRPr="0041045C">
              <w:rPr>
                <w:sz w:val="18"/>
                <w:szCs w:val="18"/>
              </w:rPr>
              <w:t>que no se realizan de conformidad con las condiciones y limitaciones establecidas por el obtentor.</w:t>
            </w:r>
            <w:r w:rsidR="00A46082" w:rsidRPr="0041045C">
              <w:rPr>
                <w:sz w:val="18"/>
                <w:szCs w:val="18"/>
              </w:rPr>
              <w:t xml:space="preserve"> </w:t>
            </w:r>
          </w:p>
          <w:p w:rsidR="00A46082" w:rsidRPr="0041045C" w:rsidRDefault="00A46082" w:rsidP="00BE6AA4">
            <w:pPr>
              <w:keepNext/>
              <w:rPr>
                <w:sz w:val="18"/>
                <w:szCs w:val="18"/>
              </w:rPr>
            </w:pPr>
            <w:r w:rsidRPr="0041045C">
              <w:rPr>
                <w:sz w:val="18"/>
                <w:szCs w:val="18"/>
              </w:rPr>
              <w:t xml:space="preserve"> </w:t>
            </w:r>
          </w:p>
          <w:p w:rsidR="00A46082" w:rsidRPr="0041045C" w:rsidRDefault="00492B2D" w:rsidP="00BE6AA4">
            <w:pPr>
              <w:keepNext/>
              <w:rPr>
                <w:sz w:val="18"/>
                <w:szCs w:val="18"/>
              </w:rPr>
            </w:pPr>
            <w:r w:rsidRPr="0041045C">
              <w:rPr>
                <w:sz w:val="18"/>
                <w:szCs w:val="18"/>
                <w:highlight w:val="lightGray"/>
                <w:u w:val="single"/>
              </w:rPr>
              <w:t xml:space="preserve">Por ejemplo, si el obtentor establece condiciones y limitaciones para obtener </w:t>
            </w:r>
            <w:r w:rsidR="00C15684" w:rsidRPr="0041045C">
              <w:rPr>
                <w:sz w:val="18"/>
                <w:szCs w:val="18"/>
                <w:highlight w:val="lightGray"/>
                <w:u w:val="single"/>
              </w:rPr>
              <w:t>producto de la cosecha</w:t>
            </w:r>
            <w:r w:rsidRPr="0041045C">
              <w:rPr>
                <w:sz w:val="18"/>
                <w:szCs w:val="18"/>
                <w:highlight w:val="lightGray"/>
                <w:u w:val="single"/>
              </w:rPr>
              <w:t xml:space="preserve"> al conceder autorización respecto del material de reproducción o de multiplicación, la obtención de </w:t>
            </w:r>
            <w:r w:rsidR="00C15684" w:rsidRPr="0041045C">
              <w:rPr>
                <w:sz w:val="18"/>
                <w:szCs w:val="18"/>
                <w:highlight w:val="lightGray"/>
                <w:u w:val="single"/>
              </w:rPr>
              <w:t>producto de la cosecha</w:t>
            </w:r>
            <w:r w:rsidRPr="0041045C">
              <w:rPr>
                <w:sz w:val="18"/>
                <w:szCs w:val="18"/>
                <w:highlight w:val="lightGray"/>
                <w:u w:val="single"/>
              </w:rPr>
              <w:t xml:space="preserve"> constituiría una utilización no autorizada.</w:t>
            </w:r>
            <w:r w:rsidRPr="0041045C">
              <w:rPr>
                <w:sz w:val="18"/>
                <w:szCs w:val="18"/>
              </w:rPr>
              <w:t>”</w:t>
            </w:r>
            <w:r w:rsidR="00A46082" w:rsidRPr="0041045C">
              <w:rPr>
                <w:sz w:val="18"/>
                <w:szCs w:val="18"/>
              </w:rPr>
              <w:t xml:space="preserve"> </w:t>
            </w:r>
          </w:p>
          <w:p w:rsidR="007D0AF6" w:rsidRPr="0041045C" w:rsidRDefault="007D0AF6" w:rsidP="00BE6AA4">
            <w:pPr>
              <w:keepNext/>
              <w:keepLines/>
              <w:rPr>
                <w:sz w:val="8"/>
              </w:rPr>
            </w:pPr>
            <w:r w:rsidRPr="0041045C">
              <w:rPr>
                <w:sz w:val="18"/>
                <w:szCs w:val="18"/>
              </w:rPr>
              <w:t xml:space="preserve"> </w:t>
            </w:r>
          </w:p>
        </w:tc>
      </w:tr>
    </w:tbl>
    <w:p w:rsidR="007D0AF6" w:rsidRPr="0041045C" w:rsidRDefault="007D0AF6" w:rsidP="007D0AF6"/>
    <w:tbl>
      <w:tblPr>
        <w:tblStyle w:val="TableGrid"/>
        <w:tblW w:w="0" w:type="auto"/>
        <w:tblLook w:val="04A0" w:firstRow="1" w:lastRow="0" w:firstColumn="1" w:lastColumn="0" w:noHBand="0" w:noVBand="1"/>
      </w:tblPr>
      <w:tblGrid>
        <w:gridCol w:w="9629"/>
      </w:tblGrid>
      <w:tr w:rsidR="007D0AF6" w:rsidRPr="0041045C" w:rsidTr="00760C37">
        <w:tc>
          <w:tcPr>
            <w:tcW w:w="9629" w:type="dxa"/>
            <w:shd w:val="clear" w:color="auto" w:fill="F2F2F2" w:themeFill="background1" w:themeFillShade="F2"/>
          </w:tcPr>
          <w:p w:rsidR="00A46082" w:rsidRPr="0041045C" w:rsidRDefault="00A46082" w:rsidP="00BE6AA4">
            <w:pPr>
              <w:keepNext/>
              <w:rPr>
                <w:sz w:val="10"/>
                <w:szCs w:val="10"/>
              </w:rPr>
            </w:pPr>
            <w:r w:rsidRPr="0041045C">
              <w:rPr>
                <w:sz w:val="10"/>
                <w:szCs w:val="10"/>
              </w:rPr>
              <w:lastRenderedPageBreak/>
              <w:t xml:space="preserve"> </w:t>
            </w:r>
          </w:p>
          <w:p w:rsidR="00A46082" w:rsidRPr="0041045C" w:rsidRDefault="00651C1D" w:rsidP="00BE6AA4">
            <w:pPr>
              <w:keepNext/>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14"/>
            </w:r>
            <w:r w:rsidR="00A46082" w:rsidRPr="0041045C">
              <w:rPr>
                <w:sz w:val="18"/>
                <w:szCs w:val="18"/>
              </w:rPr>
              <w:t xml:space="preserve"> </w:t>
            </w:r>
          </w:p>
          <w:p w:rsidR="00A46082" w:rsidRPr="0041045C" w:rsidRDefault="00A46082" w:rsidP="00BE6AA4">
            <w:pPr>
              <w:keepNext/>
              <w:rPr>
                <w:sz w:val="18"/>
                <w:szCs w:val="18"/>
              </w:rPr>
            </w:pPr>
            <w:r w:rsidRPr="0041045C">
              <w:rPr>
                <w:sz w:val="18"/>
                <w:szCs w:val="18"/>
              </w:rPr>
              <w:t xml:space="preserve"> </w:t>
            </w:r>
          </w:p>
          <w:p w:rsidR="00A46082" w:rsidRPr="0041045C" w:rsidRDefault="00FC7D57" w:rsidP="00BE6AA4">
            <w:pPr>
              <w:keepNext/>
              <w:rPr>
                <w:sz w:val="18"/>
                <w:szCs w:val="18"/>
              </w:rPr>
            </w:pPr>
            <w:r w:rsidRPr="0041045C">
              <w:rPr>
                <w:sz w:val="18"/>
                <w:szCs w:val="18"/>
              </w:rPr>
              <w:t>El párrafo 7 ha de modificarse como se indica a continuación:</w:t>
            </w:r>
            <w:r w:rsidR="007D0AF6" w:rsidRPr="0041045C">
              <w:rPr>
                <w:sz w:val="18"/>
                <w:szCs w:val="18"/>
              </w:rPr>
              <w:t xml:space="preserve"> </w:t>
            </w:r>
            <w:r w:rsidRPr="0041045C">
              <w:rPr>
                <w:sz w:val="18"/>
                <w:szCs w:val="18"/>
              </w:rPr>
              <w:t>“Por otra parte, el Artículo 14.1)</w:t>
            </w:r>
            <w:r w:rsidRPr="0041045C">
              <w:rPr>
                <w:i/>
                <w:sz w:val="18"/>
                <w:szCs w:val="18"/>
              </w:rPr>
              <w:t>b</w:t>
            </w:r>
            <w:r w:rsidRPr="0041045C">
              <w:rPr>
                <w:sz w:val="18"/>
                <w:szCs w:val="18"/>
              </w:rPr>
              <w:t>) del Acta de 1991 del Convenio de la UPOV establece que “[e]l obtentor podrá subordinar su autorización a condiciones y a limitaciones”.</w:t>
            </w:r>
            <w:r w:rsidR="007D0AF6" w:rsidRPr="0041045C">
              <w:rPr>
                <w:sz w:val="18"/>
                <w:szCs w:val="18"/>
              </w:rPr>
              <w:t xml:space="preserve"> </w:t>
            </w:r>
            <w:r w:rsidRPr="0041045C">
              <w:rPr>
                <w:sz w:val="18"/>
                <w:szCs w:val="18"/>
              </w:rPr>
              <w:t>Así pues, a reserva de lo dispuesto en los Artículos 15 y 16, “utilización no autorizada” se refiere también a los actos enumerados en el Artículo 14.1)</w:t>
            </w:r>
            <w:r w:rsidRPr="0041045C">
              <w:rPr>
                <w:i/>
                <w:sz w:val="18"/>
                <w:szCs w:val="18"/>
              </w:rPr>
              <w:t>a</w:t>
            </w:r>
            <w:r w:rsidRPr="0041045C">
              <w:rPr>
                <w:sz w:val="18"/>
                <w:szCs w:val="18"/>
              </w:rPr>
              <w:t xml:space="preserve">) i) a vii) </w:t>
            </w:r>
            <w:r w:rsidRPr="0041045C">
              <w:rPr>
                <w:sz w:val="18"/>
                <w:szCs w:val="18"/>
                <w:highlight w:val="lightGray"/>
                <w:u w:val="single"/>
              </w:rPr>
              <w:t>y los actos pertinentes</w:t>
            </w:r>
            <w:r w:rsidRPr="0041045C">
              <w:rPr>
                <w:sz w:val="18"/>
                <w:szCs w:val="18"/>
              </w:rPr>
              <w:t xml:space="preserve"> que no se realizan de conformidad con las condiciones y limitaciones establecidas por el obtentor.</w:t>
            </w:r>
            <w:r w:rsidR="00A46082" w:rsidRPr="0041045C">
              <w:rPr>
                <w:sz w:val="18"/>
                <w:szCs w:val="18"/>
              </w:rPr>
              <w:t xml:space="preserve"> </w:t>
            </w:r>
          </w:p>
          <w:p w:rsidR="00A46082" w:rsidRPr="0041045C" w:rsidRDefault="00A46082" w:rsidP="00BE6AA4">
            <w:pPr>
              <w:keepNext/>
              <w:rPr>
                <w:sz w:val="18"/>
                <w:szCs w:val="18"/>
              </w:rPr>
            </w:pPr>
            <w:r w:rsidRPr="0041045C">
              <w:rPr>
                <w:sz w:val="18"/>
                <w:szCs w:val="18"/>
              </w:rPr>
              <w:t xml:space="preserve"> </w:t>
            </w:r>
          </w:p>
          <w:p w:rsidR="00A46082" w:rsidRPr="0041045C" w:rsidRDefault="00BE37EE" w:rsidP="00BE6AA4">
            <w:pPr>
              <w:keepNext/>
              <w:rPr>
                <w:sz w:val="18"/>
                <w:szCs w:val="18"/>
              </w:rPr>
            </w:pPr>
            <w:r w:rsidRPr="0041045C">
              <w:rPr>
                <w:sz w:val="18"/>
                <w:szCs w:val="18"/>
                <w:highlight w:val="lightGray"/>
                <w:u w:val="single"/>
              </w:rPr>
              <w:t xml:space="preserve">Por ejemplo, si el obtentor establece condiciones y limitaciones para obtener </w:t>
            </w:r>
            <w:r w:rsidR="00C15684" w:rsidRPr="0041045C">
              <w:rPr>
                <w:sz w:val="18"/>
                <w:szCs w:val="18"/>
                <w:highlight w:val="lightGray"/>
                <w:u w:val="single"/>
              </w:rPr>
              <w:t>producto de la cosecha</w:t>
            </w:r>
            <w:r w:rsidRPr="0041045C">
              <w:rPr>
                <w:sz w:val="18"/>
                <w:szCs w:val="18"/>
                <w:highlight w:val="lightGray"/>
                <w:u w:val="single"/>
              </w:rPr>
              <w:t xml:space="preserve"> al conceder autorización respecto del material de reproducción o de multiplicación, la obtención de </w:t>
            </w:r>
            <w:r w:rsidR="00C15684" w:rsidRPr="0041045C">
              <w:rPr>
                <w:sz w:val="18"/>
                <w:szCs w:val="18"/>
                <w:highlight w:val="lightGray"/>
                <w:u w:val="single"/>
              </w:rPr>
              <w:t>producto de la cosecha</w:t>
            </w:r>
            <w:r w:rsidRPr="0041045C">
              <w:rPr>
                <w:sz w:val="18"/>
                <w:szCs w:val="18"/>
                <w:highlight w:val="lightGray"/>
                <w:u w:val="single"/>
              </w:rPr>
              <w:t xml:space="preserve"> que no </w:t>
            </w:r>
            <w:r w:rsidR="001A2858" w:rsidRPr="0041045C">
              <w:rPr>
                <w:sz w:val="18"/>
                <w:szCs w:val="18"/>
                <w:highlight w:val="lightGray"/>
                <w:u w:val="single"/>
              </w:rPr>
              <w:t>cumpl</w:t>
            </w:r>
            <w:r w:rsidRPr="0041045C">
              <w:rPr>
                <w:sz w:val="18"/>
                <w:szCs w:val="18"/>
                <w:highlight w:val="lightGray"/>
                <w:u w:val="single"/>
              </w:rPr>
              <w:t>a esas condiciones y limitaciones deberá considerarse una utilización no autorizada.</w:t>
            </w:r>
            <w:r w:rsidRPr="0041045C">
              <w:rPr>
                <w:sz w:val="18"/>
                <w:szCs w:val="18"/>
              </w:rPr>
              <w:t>”</w:t>
            </w:r>
            <w:r w:rsidR="00A46082" w:rsidRPr="0041045C">
              <w:rPr>
                <w:sz w:val="18"/>
                <w:szCs w:val="18"/>
              </w:rPr>
              <w:t xml:space="preserve"> </w:t>
            </w:r>
          </w:p>
          <w:p w:rsidR="007D0AF6" w:rsidRPr="0041045C" w:rsidRDefault="007D0AF6" w:rsidP="00BE6AA4">
            <w:pPr>
              <w:keepNext/>
              <w:jc w:val="left"/>
              <w:rPr>
                <w:sz w:val="8"/>
              </w:rPr>
            </w:pPr>
          </w:p>
        </w:tc>
      </w:tr>
    </w:tbl>
    <w:p w:rsidR="00A46082" w:rsidRPr="0041045C" w:rsidRDefault="00A46082" w:rsidP="007D0AF6">
      <w:pPr>
        <w:rPr>
          <w:sz w:val="18"/>
          <w:szCs w:val="24"/>
        </w:rPr>
      </w:pPr>
      <w:r w:rsidRPr="0041045C">
        <w:rPr>
          <w:sz w:val="18"/>
          <w:szCs w:val="24"/>
        </w:rPr>
        <w:t xml:space="preserve"> </w:t>
      </w:r>
    </w:p>
    <w:p w:rsidR="00A46082" w:rsidRPr="0041045C" w:rsidRDefault="00A46082" w:rsidP="007D0AF6">
      <w:pPr>
        <w:rPr>
          <w:szCs w:val="24"/>
        </w:rPr>
      </w:pPr>
      <w:r w:rsidRPr="0041045C">
        <w:rPr>
          <w:szCs w:val="24"/>
        </w:rPr>
        <w:t xml:space="preserve"> </w:t>
      </w:r>
    </w:p>
    <w:p w:rsidR="00A46082" w:rsidRPr="0041045C" w:rsidRDefault="00FA1CB1" w:rsidP="007D0AF6">
      <w:pPr>
        <w:rPr>
          <w:szCs w:val="24"/>
        </w:rPr>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D25FC4" w:rsidRPr="0041045C">
        <w:rPr>
          <w:szCs w:val="24"/>
        </w:rPr>
        <w:t>En el documento UPOV/EXN/CAL, “Notas explicativas sobre las condiciones y limitaciones relativas a la autorización del obtentor respecto del material de reproducción o de multiplicación con arreglo al Convenio de la UPOV”, se ofrece orientación sobre las condiciones y limitaciones a las que el obtentor puede supeditar su autorización en relación con los actos respecto del material de reproducción o de multiplicación con arreglo al Convenio de la</w:t>
      </w:r>
      <w:r w:rsidR="008C0958" w:rsidRPr="0041045C">
        <w:rPr>
          <w:szCs w:val="24"/>
        </w:rPr>
        <w:t> </w:t>
      </w:r>
      <w:r w:rsidR="00D25FC4" w:rsidRPr="0041045C">
        <w:rPr>
          <w:szCs w:val="24"/>
        </w:rPr>
        <w:t>UPOV.</w:t>
      </w:r>
      <w:r w:rsidR="00A46082" w:rsidRPr="0041045C">
        <w:rPr>
          <w:szCs w:val="24"/>
        </w:rPr>
        <w:t xml:space="preserve"> </w:t>
      </w:r>
    </w:p>
    <w:p w:rsidR="007D0AF6" w:rsidRPr="0041045C" w:rsidRDefault="007D0AF6" w:rsidP="007D0AF6">
      <w:pPr>
        <w:keepNext/>
        <w:keepLines/>
      </w:pPr>
    </w:p>
    <w:tbl>
      <w:tblPr>
        <w:tblStyle w:val="TableGrid"/>
        <w:tblW w:w="0" w:type="auto"/>
        <w:tblLook w:val="04A0" w:firstRow="1" w:lastRow="0" w:firstColumn="1" w:lastColumn="0" w:noHBand="0" w:noVBand="1"/>
      </w:tblPr>
      <w:tblGrid>
        <w:gridCol w:w="9629"/>
      </w:tblGrid>
      <w:tr w:rsidR="007D0AF6" w:rsidRPr="0041045C" w:rsidTr="00FB4B54">
        <w:tc>
          <w:tcPr>
            <w:tcW w:w="9629" w:type="dxa"/>
            <w:shd w:val="clear" w:color="auto" w:fill="F2F2F2" w:themeFill="background1" w:themeFillShade="F2"/>
          </w:tcPr>
          <w:p w:rsidR="00A46082" w:rsidRPr="0041045C" w:rsidRDefault="00A46082" w:rsidP="00BE6AA4">
            <w:pPr>
              <w:keepNext/>
              <w:keepLines/>
              <w:rPr>
                <w:sz w:val="10"/>
                <w:szCs w:val="10"/>
              </w:rPr>
            </w:pPr>
            <w:r w:rsidRPr="0041045C">
              <w:rPr>
                <w:sz w:val="10"/>
                <w:szCs w:val="10"/>
              </w:rPr>
              <w:t xml:space="preserve"> </w:t>
            </w:r>
          </w:p>
          <w:p w:rsidR="00A46082" w:rsidRPr="0041045C" w:rsidRDefault="008C0958" w:rsidP="00BE6AA4">
            <w:pPr>
              <w:keepNext/>
              <w:keepLines/>
              <w:rPr>
                <w:sz w:val="18"/>
                <w:szCs w:val="18"/>
              </w:rPr>
            </w:pPr>
            <w:r w:rsidRPr="0041045C">
              <w:rPr>
                <w:sz w:val="18"/>
                <w:szCs w:val="18"/>
                <w:u w:val="single"/>
              </w:rPr>
              <w:t>Propuestas de los Países Bajos</w:t>
            </w:r>
            <w:r w:rsidRPr="0041045C">
              <w:rPr>
                <w:rStyle w:val="EndnoteReference"/>
                <w:b/>
                <w:sz w:val="18"/>
                <w:szCs w:val="18"/>
              </w:rPr>
              <w:endnoteReference w:id="15"/>
            </w:r>
            <w:r w:rsidRPr="0041045C">
              <w:rPr>
                <w:sz w:val="18"/>
                <w:szCs w:val="18"/>
                <w:u w:val="single"/>
              </w:rPr>
              <w:t xml:space="preserve"> y la AIPH</w:t>
            </w:r>
            <w:r w:rsidR="007D0AF6" w:rsidRPr="0041045C">
              <w:rPr>
                <w:rStyle w:val="EndnoteReference"/>
                <w:b/>
                <w:sz w:val="18"/>
                <w:szCs w:val="18"/>
              </w:rPr>
              <w:endnoteReference w:id="16"/>
            </w:r>
            <w:r w:rsidR="00A46082" w:rsidRPr="0041045C">
              <w:rPr>
                <w:sz w:val="18"/>
                <w:szCs w:val="18"/>
              </w:rPr>
              <w:t xml:space="preserve"> </w:t>
            </w:r>
          </w:p>
          <w:p w:rsidR="00A46082" w:rsidRPr="0041045C" w:rsidRDefault="00A46082" w:rsidP="00BE6AA4">
            <w:pPr>
              <w:keepNext/>
              <w:keepLines/>
              <w:rPr>
                <w:sz w:val="18"/>
                <w:szCs w:val="18"/>
              </w:rPr>
            </w:pPr>
            <w:r w:rsidRPr="0041045C">
              <w:rPr>
                <w:sz w:val="18"/>
                <w:szCs w:val="18"/>
              </w:rPr>
              <w:t xml:space="preserve"> </w:t>
            </w:r>
          </w:p>
          <w:p w:rsidR="00A46082" w:rsidRPr="0041045C" w:rsidRDefault="00F669E8" w:rsidP="00BE6AA4">
            <w:pPr>
              <w:keepNext/>
              <w:keepLines/>
              <w:rPr>
                <w:sz w:val="18"/>
                <w:szCs w:val="18"/>
              </w:rPr>
            </w:pPr>
            <w:r w:rsidRPr="0041045C">
              <w:rPr>
                <w:sz w:val="18"/>
                <w:szCs w:val="18"/>
              </w:rPr>
              <w:t>El párrafo 8 ha de modificarse como se indica a continuación:</w:t>
            </w:r>
            <w:r w:rsidR="007D0AF6" w:rsidRPr="0041045C">
              <w:rPr>
                <w:sz w:val="18"/>
                <w:szCs w:val="18"/>
              </w:rPr>
              <w:t xml:space="preserve"> </w:t>
            </w:r>
            <w:r w:rsidR="00A77B79" w:rsidRPr="0041045C">
              <w:rPr>
                <w:sz w:val="18"/>
                <w:szCs w:val="18"/>
              </w:rPr>
              <w:t>“</w:t>
            </w:r>
            <w:r w:rsidRPr="0041045C">
              <w:rPr>
                <w:sz w:val="18"/>
                <w:szCs w:val="18"/>
              </w:rPr>
              <w:t>En el documento UPOV/EXN/CAL, “Notas explicativas sobre las condiciones y limitaciones relativas a la autorización del obtentor respecto del material de reproducción o de multiplicación con arreglo al Convenio de la UPOV”, se ofrece orientación sobre las condiciones y limitaciones a las que el obtentor puede supeditar su autorización en relación con los actos respecto del material de reproducción o de multiplicación con arreglo al Convenio de la UPOV.</w:t>
            </w:r>
            <w:r w:rsidR="00A46082" w:rsidRPr="0041045C">
              <w:rPr>
                <w:sz w:val="18"/>
                <w:szCs w:val="18"/>
              </w:rPr>
              <w:t xml:space="preserve"> </w:t>
            </w:r>
          </w:p>
          <w:p w:rsidR="00A46082" w:rsidRPr="0041045C" w:rsidRDefault="00A46082" w:rsidP="00BE6AA4">
            <w:pPr>
              <w:keepNext/>
              <w:keepLines/>
              <w:rPr>
                <w:sz w:val="18"/>
                <w:szCs w:val="18"/>
                <w:u w:val="single"/>
              </w:rPr>
            </w:pPr>
            <w:r w:rsidRPr="0041045C">
              <w:rPr>
                <w:sz w:val="18"/>
                <w:szCs w:val="18"/>
                <w:u w:val="single"/>
              </w:rPr>
              <w:t xml:space="preserve"> </w:t>
            </w:r>
          </w:p>
          <w:p w:rsidR="00A46082" w:rsidRPr="0041045C" w:rsidRDefault="002F2432" w:rsidP="00BE6AA4">
            <w:pPr>
              <w:keepNext/>
              <w:keepLines/>
              <w:rPr>
                <w:sz w:val="18"/>
                <w:szCs w:val="18"/>
                <w:u w:val="single"/>
              </w:rPr>
            </w:pPr>
            <w:r w:rsidRPr="0041045C">
              <w:rPr>
                <w:sz w:val="18"/>
                <w:szCs w:val="18"/>
                <w:highlight w:val="lightGray"/>
                <w:u w:val="single"/>
              </w:rPr>
              <w:t xml:space="preserve">Incumbe al obtentor decidir las </w:t>
            </w:r>
            <w:r w:rsidR="00A77B79" w:rsidRPr="0041045C">
              <w:rPr>
                <w:sz w:val="18"/>
                <w:szCs w:val="18"/>
                <w:highlight w:val="lightGray"/>
                <w:u w:val="single"/>
              </w:rPr>
              <w:t xml:space="preserve">condiciones y limitaciones </w:t>
            </w:r>
            <w:r w:rsidR="00DB14CE" w:rsidRPr="0041045C">
              <w:rPr>
                <w:sz w:val="18"/>
                <w:szCs w:val="18"/>
                <w:highlight w:val="lightGray"/>
                <w:u w:val="single"/>
              </w:rPr>
              <w:t>a las que</w:t>
            </w:r>
            <w:r w:rsidR="00A77B79" w:rsidRPr="0041045C">
              <w:rPr>
                <w:sz w:val="18"/>
                <w:szCs w:val="18"/>
                <w:highlight w:val="lightGray"/>
                <w:u w:val="single"/>
              </w:rPr>
              <w:t xml:space="preserve"> </w:t>
            </w:r>
            <w:r w:rsidR="00DB14CE" w:rsidRPr="0041045C">
              <w:rPr>
                <w:sz w:val="18"/>
                <w:szCs w:val="18"/>
                <w:highlight w:val="lightGray"/>
                <w:u w:val="single"/>
              </w:rPr>
              <w:t xml:space="preserve">puede supeditar su autorización </w:t>
            </w:r>
            <w:r w:rsidR="00FB4B54" w:rsidRPr="0041045C">
              <w:rPr>
                <w:sz w:val="18"/>
                <w:szCs w:val="18"/>
                <w:highlight w:val="lightGray"/>
                <w:u w:val="single"/>
              </w:rPr>
              <w:t>de</w:t>
            </w:r>
            <w:r w:rsidR="00DB14CE" w:rsidRPr="0041045C">
              <w:rPr>
                <w:sz w:val="18"/>
                <w:szCs w:val="18"/>
                <w:highlight w:val="lightGray"/>
                <w:u w:val="single"/>
              </w:rPr>
              <w:t xml:space="preserve"> los </w:t>
            </w:r>
            <w:r w:rsidR="00A77B79" w:rsidRPr="0041045C">
              <w:rPr>
                <w:sz w:val="18"/>
                <w:szCs w:val="18"/>
                <w:highlight w:val="lightGray"/>
                <w:u w:val="single"/>
              </w:rPr>
              <w:t>act</w:t>
            </w:r>
            <w:r w:rsidR="00DB14CE" w:rsidRPr="0041045C">
              <w:rPr>
                <w:sz w:val="18"/>
                <w:szCs w:val="18"/>
                <w:highlight w:val="lightGray"/>
                <w:u w:val="single"/>
              </w:rPr>
              <w:t>o</w:t>
            </w:r>
            <w:r w:rsidR="00A77B79" w:rsidRPr="0041045C">
              <w:rPr>
                <w:sz w:val="18"/>
                <w:szCs w:val="18"/>
                <w:highlight w:val="lightGray"/>
                <w:u w:val="single"/>
              </w:rPr>
              <w:t>s (</w:t>
            </w:r>
            <w:r w:rsidR="00DB14CE" w:rsidRPr="0041045C">
              <w:rPr>
                <w:sz w:val="18"/>
                <w:szCs w:val="18"/>
                <w:highlight w:val="lightGray"/>
                <w:u w:val="single"/>
              </w:rPr>
              <w:t>Artículo</w:t>
            </w:r>
            <w:r w:rsidR="004549A8" w:rsidRPr="0041045C">
              <w:rPr>
                <w:sz w:val="18"/>
                <w:szCs w:val="18"/>
                <w:highlight w:val="lightGray"/>
                <w:u w:val="single"/>
              </w:rPr>
              <w:t> </w:t>
            </w:r>
            <w:r w:rsidR="00DB14CE" w:rsidRPr="0041045C">
              <w:rPr>
                <w:sz w:val="18"/>
                <w:szCs w:val="18"/>
                <w:highlight w:val="lightGray"/>
                <w:u w:val="single"/>
              </w:rPr>
              <w:t>14.1 del Convenio de la </w:t>
            </w:r>
            <w:r w:rsidR="00A77B79" w:rsidRPr="0041045C">
              <w:rPr>
                <w:sz w:val="18"/>
                <w:szCs w:val="18"/>
                <w:highlight w:val="lightGray"/>
                <w:u w:val="single"/>
              </w:rPr>
              <w:t xml:space="preserve">UPOV) </w:t>
            </w:r>
            <w:r w:rsidR="004549A8" w:rsidRPr="0041045C">
              <w:rPr>
                <w:sz w:val="18"/>
                <w:szCs w:val="18"/>
                <w:highlight w:val="lightGray"/>
                <w:u w:val="single"/>
              </w:rPr>
              <w:t>respecto del</w:t>
            </w:r>
            <w:r w:rsidR="00A77B79" w:rsidRPr="0041045C">
              <w:rPr>
                <w:sz w:val="18"/>
                <w:szCs w:val="18"/>
                <w:highlight w:val="lightGray"/>
                <w:u w:val="single"/>
              </w:rPr>
              <w:t xml:space="preserve"> material de reproducción o </w:t>
            </w:r>
            <w:r w:rsidR="004549A8" w:rsidRPr="0041045C">
              <w:rPr>
                <w:sz w:val="18"/>
                <w:szCs w:val="18"/>
                <w:highlight w:val="lightGray"/>
                <w:u w:val="single"/>
              </w:rPr>
              <w:t xml:space="preserve">de </w:t>
            </w:r>
            <w:r w:rsidR="00A77B79" w:rsidRPr="0041045C">
              <w:rPr>
                <w:sz w:val="18"/>
                <w:szCs w:val="18"/>
                <w:highlight w:val="lightGray"/>
                <w:u w:val="single"/>
              </w:rPr>
              <w:t>multiplicación.</w:t>
            </w:r>
            <w:r w:rsidR="007D0AF6" w:rsidRPr="0041045C">
              <w:rPr>
                <w:sz w:val="18"/>
                <w:szCs w:val="18"/>
                <w:highlight w:val="lightGray"/>
                <w:u w:val="single"/>
              </w:rPr>
              <w:t xml:space="preserve"> </w:t>
            </w:r>
            <w:r w:rsidR="00851809" w:rsidRPr="0041045C">
              <w:rPr>
                <w:sz w:val="18"/>
                <w:szCs w:val="18"/>
                <w:highlight w:val="lightGray"/>
                <w:u w:val="single"/>
              </w:rPr>
              <w:t xml:space="preserve">Todo acto del licenciatario que no </w:t>
            </w:r>
            <w:r w:rsidR="00FB4B54" w:rsidRPr="0041045C">
              <w:rPr>
                <w:sz w:val="18"/>
                <w:szCs w:val="18"/>
                <w:highlight w:val="lightGray"/>
                <w:u w:val="single"/>
              </w:rPr>
              <w:t>cumpl</w:t>
            </w:r>
            <w:r w:rsidR="00851809" w:rsidRPr="0041045C">
              <w:rPr>
                <w:sz w:val="18"/>
                <w:szCs w:val="18"/>
                <w:highlight w:val="lightGray"/>
                <w:u w:val="single"/>
              </w:rPr>
              <w:t>a las antedichas condiciones y limitaciones se considerará una utilización no autorizada.</w:t>
            </w:r>
            <w:r w:rsidR="00314FED" w:rsidRPr="0041045C">
              <w:rPr>
                <w:sz w:val="18"/>
                <w:szCs w:val="18"/>
              </w:rPr>
              <w:t>”</w:t>
            </w:r>
            <w:r w:rsidR="00A46082" w:rsidRPr="0041045C">
              <w:rPr>
                <w:sz w:val="18"/>
                <w:szCs w:val="18"/>
                <w:u w:val="single"/>
              </w:rPr>
              <w:t xml:space="preserve"> </w:t>
            </w:r>
          </w:p>
          <w:p w:rsidR="007D0AF6" w:rsidRPr="0041045C" w:rsidRDefault="007D0AF6" w:rsidP="00BE6AA4">
            <w:pPr>
              <w:keepNext/>
              <w:keepLines/>
              <w:rPr>
                <w:sz w:val="8"/>
              </w:rPr>
            </w:pPr>
            <w:r w:rsidRPr="0041045C">
              <w:rPr>
                <w:sz w:val="18"/>
                <w:szCs w:val="18"/>
              </w:rPr>
              <w:t xml:space="preserve"> </w:t>
            </w:r>
          </w:p>
        </w:tc>
      </w:tr>
    </w:tbl>
    <w:p w:rsidR="00A46082" w:rsidRPr="0041045C" w:rsidRDefault="00A46082" w:rsidP="007D0AF6">
      <w:r w:rsidRPr="0041045C">
        <w:t xml:space="preserve"> </w:t>
      </w:r>
    </w:p>
    <w:p w:rsidR="00A46082" w:rsidRPr="0041045C" w:rsidRDefault="00A46082" w:rsidP="007D0AF6">
      <w:pPr>
        <w:spacing w:line="360" w:lineRule="auto"/>
        <w:rPr>
          <w:szCs w:val="24"/>
        </w:rPr>
      </w:pPr>
      <w:r w:rsidRPr="0041045C">
        <w:rPr>
          <w:szCs w:val="24"/>
        </w:rPr>
        <w:t xml:space="preserve"> </w:t>
      </w:r>
    </w:p>
    <w:p w:rsidR="00A46082" w:rsidRPr="0041045C" w:rsidRDefault="00E06B2C" w:rsidP="007D0AF6">
      <w:pPr>
        <w:pStyle w:val="Heading3"/>
        <w:rPr>
          <w:lang w:val="es-ES_tradnl"/>
        </w:rPr>
      </w:pPr>
      <w:bookmarkStart w:id="16" w:name="_Toc96515107"/>
      <w:r w:rsidRPr="0041045C">
        <w:rPr>
          <w:lang w:val="es-ES_tradnl"/>
        </w:rPr>
        <w:t>Excepciones obligatorias al derecho de obtentor</w:t>
      </w:r>
      <w:bookmarkEnd w:id="16"/>
      <w:r w:rsidR="00A46082" w:rsidRPr="0041045C">
        <w:rPr>
          <w:lang w:val="es-ES_tradnl"/>
        </w:rPr>
        <w:t xml:space="preserve"> </w:t>
      </w:r>
    </w:p>
    <w:p w:rsidR="00A46082" w:rsidRPr="0041045C" w:rsidRDefault="00A46082" w:rsidP="007D0AF6">
      <w:pPr>
        <w:keepNext/>
        <w:rPr>
          <w:szCs w:val="24"/>
        </w:rPr>
      </w:pPr>
      <w:r w:rsidRPr="0041045C">
        <w:rPr>
          <w:szCs w:val="24"/>
        </w:rPr>
        <w:t xml:space="preserve"> </w:t>
      </w:r>
    </w:p>
    <w:p w:rsidR="00A46082" w:rsidRPr="0041045C" w:rsidRDefault="00FA1CB1" w:rsidP="007D0AF6">
      <w:pPr>
        <w:rPr>
          <w:szCs w:val="24"/>
        </w:rPr>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E06B2C" w:rsidRPr="0041045C">
        <w:rPr>
          <w:szCs w:val="24"/>
        </w:rPr>
        <w:t>En el documento UPOV/EXN/EXC “Notas explicativas sobre las excepciones al derecho de obtentor con arreglo al Acta de 1991 del Convenio de la UPOV”, Sección I, “Excepciones obligatorias al derecho de obtentor”, se ofrece orientación sobre las disposiciones relativas a las excepciones obligatorias al derecho de obtentor previstas en Artículo 15.1) del Acta de 1991 del Convenio de la UPOV.</w:t>
      </w:r>
      <w:r w:rsidR="007D0AF6" w:rsidRPr="0041045C">
        <w:t xml:space="preserve"> </w:t>
      </w:r>
      <w:r w:rsidR="004E4F57" w:rsidRPr="0041045C">
        <w:rPr>
          <w:szCs w:val="24"/>
        </w:rPr>
        <w:t>“Utilización no autorizada” no se referiría a los actos que abarca el Artículo 15.1) del Acta de 1991 del Convenio de la UPOV.</w:t>
      </w:r>
      <w:r w:rsidR="007D0AF6" w:rsidRPr="0041045C">
        <w:rPr>
          <w:szCs w:val="24"/>
        </w:rPr>
        <w:t xml:space="preserve"> </w:t>
      </w:r>
      <w:r w:rsidR="00A46082" w:rsidRPr="0041045C">
        <w:rPr>
          <w:szCs w:val="24"/>
        </w:rPr>
        <w:t xml:space="preserve"> </w:t>
      </w:r>
    </w:p>
    <w:p w:rsidR="00A46082" w:rsidRPr="0041045C" w:rsidRDefault="00A46082" w:rsidP="007D0AF6">
      <w:pPr>
        <w:spacing w:line="360" w:lineRule="auto"/>
        <w:rPr>
          <w:szCs w:val="24"/>
        </w:rPr>
      </w:pPr>
      <w:r w:rsidRPr="0041045C">
        <w:rPr>
          <w:szCs w:val="24"/>
        </w:rPr>
        <w:t xml:space="preserve"> </w:t>
      </w:r>
    </w:p>
    <w:p w:rsidR="00A46082" w:rsidRPr="0041045C" w:rsidRDefault="004E4F57" w:rsidP="007D0AF6">
      <w:pPr>
        <w:pStyle w:val="Heading3"/>
        <w:rPr>
          <w:lang w:val="es-ES_tradnl"/>
        </w:rPr>
      </w:pPr>
      <w:bookmarkStart w:id="17" w:name="_Toc96515108"/>
      <w:r w:rsidRPr="0041045C">
        <w:rPr>
          <w:lang w:val="es-ES_tradnl"/>
        </w:rPr>
        <w:t>Excepción facultativa al derecho de obtentor</w:t>
      </w:r>
      <w:bookmarkEnd w:id="17"/>
      <w:r w:rsidR="00A46082" w:rsidRPr="0041045C">
        <w:rPr>
          <w:lang w:val="es-ES_tradnl"/>
        </w:rPr>
        <w:t xml:space="preserve"> </w:t>
      </w:r>
    </w:p>
    <w:p w:rsidR="00A46082" w:rsidRPr="0041045C" w:rsidRDefault="00A46082" w:rsidP="007D0AF6">
      <w:pPr>
        <w:keepNext/>
        <w:rPr>
          <w:szCs w:val="24"/>
        </w:rPr>
      </w:pPr>
      <w:r w:rsidRPr="0041045C">
        <w:rPr>
          <w:szCs w:val="24"/>
        </w:rPr>
        <w:t xml:space="preserve"> </w:t>
      </w:r>
    </w:p>
    <w:p w:rsidR="00A46082" w:rsidRPr="0041045C" w:rsidRDefault="00FA1CB1" w:rsidP="007D0AF6">
      <w:pPr>
        <w:keepLines/>
        <w:rPr>
          <w:szCs w:val="24"/>
        </w:rPr>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520A2D" w:rsidRPr="0041045C">
        <w:rPr>
          <w:szCs w:val="24"/>
        </w:rPr>
        <w:t>El Artículo 15.2) del Acta de 1991 del Convenio de la UPOV [Excepción facultativa] establece que “[n]o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o de una variedad cubierta por el Artículo  14.5)</w:t>
      </w:r>
      <w:r w:rsidR="00520A2D" w:rsidRPr="0041045C">
        <w:rPr>
          <w:i/>
          <w:szCs w:val="24"/>
        </w:rPr>
        <w:t>a</w:t>
      </w:r>
      <w:r w:rsidR="00520A2D" w:rsidRPr="0041045C">
        <w:rPr>
          <w:szCs w:val="24"/>
        </w:rPr>
        <w:t>)i) o ii).”</w:t>
      </w:r>
      <w:r w:rsidR="007D0AF6" w:rsidRPr="0041045C">
        <w:rPr>
          <w:szCs w:val="24"/>
        </w:rPr>
        <w:t xml:space="preserve"> </w:t>
      </w:r>
      <w:r w:rsidR="003F51A0" w:rsidRPr="0041045C">
        <w:rPr>
          <w:szCs w:val="24"/>
        </w:rPr>
        <w:t>En el documento UPOV/EXN/EXC “Notas explicativas sobre las excepciones al derecho de obtentor con arreglo al Acta de 1991 del Convenio de la UPOV”, Sección II, “La excepción facultativa al derecho de obtentor”, se ofrece orientación sobre la excepción facultativa prevista en el Artículo 15.2) del Acta de 1991 del Convenio de la UPOV.</w:t>
      </w:r>
      <w:r w:rsidR="007D0AF6" w:rsidRPr="0041045C">
        <w:rPr>
          <w:szCs w:val="24"/>
        </w:rPr>
        <w:t xml:space="preserve"> </w:t>
      </w:r>
      <w:r w:rsidR="00A46082" w:rsidRPr="0041045C">
        <w:rPr>
          <w:szCs w:val="24"/>
        </w:rPr>
        <w:t xml:space="preserve"> </w:t>
      </w:r>
    </w:p>
    <w:p w:rsidR="00A46082" w:rsidRPr="0041045C" w:rsidRDefault="00A46082" w:rsidP="007D0AF6">
      <w:pPr>
        <w:rPr>
          <w:szCs w:val="24"/>
        </w:rPr>
      </w:pPr>
      <w:r w:rsidRPr="0041045C">
        <w:rPr>
          <w:szCs w:val="24"/>
        </w:rPr>
        <w:t xml:space="preserve"> </w:t>
      </w:r>
    </w:p>
    <w:p w:rsidR="00A46082" w:rsidRPr="0041045C" w:rsidRDefault="00FA1CB1" w:rsidP="007D0AF6">
      <w:pPr>
        <w:keepNext/>
        <w:keepLines/>
      </w:pPr>
      <w:r w:rsidRPr="0041045C">
        <w:rPr>
          <w:szCs w:val="24"/>
        </w:rPr>
        <w:lastRenderedPageBreak/>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274409" w:rsidRPr="0041045C">
        <w:t>Cuando un miembro de la Unión decide incorporar en su legislación esta excepción facultativa, “utilización no autorizada” no se referirá a los actos que abarca la excepción facultativa.</w:t>
      </w:r>
      <w:r w:rsidR="007D0AF6" w:rsidRPr="0041045C">
        <w:t xml:space="preserve"> </w:t>
      </w:r>
      <w:r w:rsidR="00602C05" w:rsidRPr="0041045C">
        <w:t>Sin embargo, a reserva de lo dispuesto en los Artículos 15.1) y 16, “utilización no autorizada” se referirá a los actos incluidos en el alcance del derecho de obtentor y que no abarca la excepción facultativa en la legislación del miembro de la</w:t>
      </w:r>
      <w:r w:rsidR="00A747C4" w:rsidRPr="0041045C">
        <w:t> </w:t>
      </w:r>
      <w:r w:rsidR="00602C05" w:rsidRPr="0041045C">
        <w:t>Unión de que se trate.</w:t>
      </w:r>
      <w:r w:rsidR="007D0AF6" w:rsidRPr="0041045C">
        <w:t xml:space="preserve"> </w:t>
      </w:r>
      <w:r w:rsidR="00A747C4" w:rsidRPr="0041045C">
        <w:t>En particular, “utilización no autorizada” se referirá a los actos que no se ajustan a los límites razonables y la salvaguardia de los intereses legítimos del obtentor previstos en la excepción facultativa.</w:t>
      </w:r>
      <w:r w:rsidR="00A46082" w:rsidRPr="0041045C">
        <w:t xml:space="preserve"> </w:t>
      </w:r>
    </w:p>
    <w:p w:rsidR="007D0AF6" w:rsidRPr="0041045C" w:rsidRDefault="007D0AF6" w:rsidP="007D0AF6">
      <w:pPr>
        <w:keepNext/>
      </w:pPr>
    </w:p>
    <w:tbl>
      <w:tblPr>
        <w:tblStyle w:val="TableGrid"/>
        <w:tblW w:w="0" w:type="auto"/>
        <w:tblLook w:val="04A0" w:firstRow="1" w:lastRow="0" w:firstColumn="1" w:lastColumn="0" w:noHBand="0" w:noVBand="1"/>
      </w:tblPr>
      <w:tblGrid>
        <w:gridCol w:w="9629"/>
      </w:tblGrid>
      <w:tr w:rsidR="007D0AF6" w:rsidRPr="0041045C" w:rsidTr="009E2F47">
        <w:tc>
          <w:tcPr>
            <w:tcW w:w="9629" w:type="dxa"/>
            <w:shd w:val="clear" w:color="auto" w:fill="F2F2F2" w:themeFill="background1" w:themeFillShade="F2"/>
          </w:tcPr>
          <w:p w:rsidR="00A46082" w:rsidRPr="0041045C" w:rsidRDefault="00A46082" w:rsidP="00BE6AA4">
            <w:pPr>
              <w:keepNext/>
              <w:rPr>
                <w:sz w:val="10"/>
                <w:szCs w:val="10"/>
              </w:rPr>
            </w:pPr>
            <w:r w:rsidRPr="0041045C">
              <w:rPr>
                <w:sz w:val="10"/>
                <w:szCs w:val="10"/>
              </w:rPr>
              <w:t xml:space="preserve"> </w:t>
            </w:r>
          </w:p>
          <w:p w:rsidR="00A46082" w:rsidRPr="0041045C" w:rsidRDefault="00E4451E" w:rsidP="00BE6AA4">
            <w:pPr>
              <w:keepNext/>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17"/>
            </w:r>
            <w:r w:rsidR="00A46082" w:rsidRPr="0041045C">
              <w:rPr>
                <w:sz w:val="18"/>
                <w:szCs w:val="18"/>
              </w:rPr>
              <w:t xml:space="preserve"> </w:t>
            </w:r>
          </w:p>
          <w:p w:rsidR="00A46082" w:rsidRPr="0041045C" w:rsidRDefault="00A46082" w:rsidP="00BE6AA4">
            <w:pPr>
              <w:keepNext/>
              <w:rPr>
                <w:sz w:val="18"/>
                <w:szCs w:val="18"/>
              </w:rPr>
            </w:pPr>
            <w:r w:rsidRPr="0041045C">
              <w:rPr>
                <w:sz w:val="18"/>
                <w:szCs w:val="18"/>
              </w:rPr>
              <w:t xml:space="preserve"> </w:t>
            </w:r>
          </w:p>
          <w:p w:rsidR="00A46082" w:rsidRPr="0041045C" w:rsidRDefault="005E42AF" w:rsidP="00BE6AA4">
            <w:pPr>
              <w:keepNext/>
              <w:rPr>
                <w:sz w:val="18"/>
                <w:szCs w:val="18"/>
              </w:rPr>
            </w:pPr>
            <w:r w:rsidRPr="0041045C">
              <w:rPr>
                <w:sz w:val="18"/>
                <w:szCs w:val="18"/>
              </w:rPr>
              <w:t>El párrafo 11 ha de modificarse como se indica a continuación:</w:t>
            </w:r>
            <w:r w:rsidR="007D0AF6" w:rsidRPr="0041045C">
              <w:rPr>
                <w:sz w:val="18"/>
                <w:szCs w:val="18"/>
              </w:rPr>
              <w:t xml:space="preserve"> </w:t>
            </w:r>
            <w:r w:rsidR="006806C4" w:rsidRPr="0041045C">
              <w:rPr>
                <w:sz w:val="18"/>
                <w:szCs w:val="18"/>
              </w:rPr>
              <w:t xml:space="preserve">“Cuando un miembro de la Unión </w:t>
            </w:r>
            <w:r w:rsidR="006806C4" w:rsidRPr="00CE7C05">
              <w:rPr>
                <w:strike/>
                <w:sz w:val="18"/>
                <w:szCs w:val="18"/>
                <w:highlight w:val="lightGray"/>
              </w:rPr>
              <w:t>decide incorporar en su legislación esta</w:t>
            </w:r>
            <w:r w:rsidR="006806C4" w:rsidRPr="0041045C">
              <w:rPr>
                <w:sz w:val="18"/>
                <w:szCs w:val="18"/>
              </w:rPr>
              <w:t xml:space="preserve"> </w:t>
            </w:r>
            <w:r w:rsidR="00CB3A1E" w:rsidRPr="0041045C">
              <w:rPr>
                <w:sz w:val="18"/>
                <w:szCs w:val="18"/>
                <w:highlight w:val="lightGray"/>
                <w:u w:val="single"/>
              </w:rPr>
              <w:t xml:space="preserve">permite </w:t>
            </w:r>
            <w:r w:rsidR="00CB3A1E" w:rsidRPr="0041045C">
              <w:rPr>
                <w:i/>
                <w:sz w:val="18"/>
                <w:szCs w:val="18"/>
                <w:highlight w:val="lightGray"/>
                <w:u w:val="single"/>
              </w:rPr>
              <w:t>de</w:t>
            </w:r>
            <w:r w:rsidR="00CB3A1E" w:rsidRPr="0041045C">
              <w:rPr>
                <w:sz w:val="18"/>
                <w:szCs w:val="18"/>
                <w:highlight w:val="lightGray"/>
                <w:u w:val="single"/>
              </w:rPr>
              <w:t xml:space="preserve"> </w:t>
            </w:r>
            <w:r w:rsidR="00CB3A1E" w:rsidRPr="0041045C">
              <w:rPr>
                <w:i/>
                <w:sz w:val="18"/>
                <w:szCs w:val="18"/>
                <w:highlight w:val="lightGray"/>
                <w:u w:val="single"/>
              </w:rPr>
              <w:t xml:space="preserve">jure </w:t>
            </w:r>
            <w:r w:rsidR="00CB3A1E" w:rsidRPr="0041045C">
              <w:rPr>
                <w:sz w:val="18"/>
                <w:szCs w:val="18"/>
                <w:highlight w:val="lightGray"/>
                <w:u w:val="single"/>
              </w:rPr>
              <w:t>o</w:t>
            </w:r>
            <w:r w:rsidR="00CB3A1E" w:rsidRPr="0041045C">
              <w:rPr>
                <w:i/>
                <w:sz w:val="18"/>
                <w:szCs w:val="18"/>
                <w:highlight w:val="lightGray"/>
                <w:u w:val="single"/>
              </w:rPr>
              <w:t xml:space="preserve"> de facto</w:t>
            </w:r>
            <w:r w:rsidR="00CB3A1E" w:rsidRPr="0041045C">
              <w:rPr>
                <w:sz w:val="18"/>
                <w:szCs w:val="18"/>
                <w:highlight w:val="lightGray"/>
                <w:u w:val="single"/>
              </w:rPr>
              <w:t xml:space="preserve"> tal</w:t>
            </w:r>
            <w:r w:rsidR="00CB3A1E" w:rsidRPr="0041045C">
              <w:rPr>
                <w:sz w:val="18"/>
                <w:szCs w:val="18"/>
              </w:rPr>
              <w:t xml:space="preserve"> </w:t>
            </w:r>
            <w:r w:rsidR="006806C4" w:rsidRPr="0041045C">
              <w:rPr>
                <w:sz w:val="18"/>
                <w:szCs w:val="18"/>
              </w:rPr>
              <w:t xml:space="preserve">excepción </w:t>
            </w:r>
            <w:r w:rsidR="00622B5C" w:rsidRPr="00CE7C05">
              <w:rPr>
                <w:strike/>
                <w:sz w:val="18"/>
                <w:szCs w:val="18"/>
                <w:highlight w:val="lightGray"/>
              </w:rPr>
              <w:t>facultativa</w:t>
            </w:r>
            <w:r w:rsidR="00622B5C" w:rsidRPr="0041045C">
              <w:rPr>
                <w:sz w:val="18"/>
                <w:szCs w:val="18"/>
              </w:rPr>
              <w:t xml:space="preserve"> </w:t>
            </w:r>
            <w:r w:rsidR="00A06AAC" w:rsidRPr="0041045C">
              <w:rPr>
                <w:sz w:val="18"/>
                <w:szCs w:val="18"/>
                <w:highlight w:val="lightGray"/>
                <w:u w:val="single"/>
              </w:rPr>
              <w:t>en su legislación de protección de las obtenciones vegetales</w:t>
            </w:r>
            <w:r w:rsidR="00A06AAC" w:rsidRPr="0041045C">
              <w:rPr>
                <w:sz w:val="18"/>
                <w:szCs w:val="18"/>
              </w:rPr>
              <w:t xml:space="preserve">, </w:t>
            </w:r>
            <w:r w:rsidR="006806C4" w:rsidRPr="0041045C">
              <w:rPr>
                <w:sz w:val="18"/>
                <w:szCs w:val="18"/>
              </w:rPr>
              <w:t xml:space="preserve">“utilización no autorizada” no se referirá a los actos que abarca la excepción facultativa </w:t>
            </w:r>
            <w:r w:rsidR="006806C4" w:rsidRPr="0041045C">
              <w:rPr>
                <w:sz w:val="18"/>
                <w:szCs w:val="18"/>
                <w:highlight w:val="lightGray"/>
                <w:u w:val="single"/>
              </w:rPr>
              <w:t xml:space="preserve">siempre y cuando </w:t>
            </w:r>
            <w:r w:rsidR="00F804B0" w:rsidRPr="0041045C">
              <w:rPr>
                <w:sz w:val="18"/>
                <w:szCs w:val="18"/>
                <w:highlight w:val="lightGray"/>
                <w:u w:val="single"/>
              </w:rPr>
              <w:t>se hayan establecido</w:t>
            </w:r>
            <w:r w:rsidR="006806C4" w:rsidRPr="0041045C">
              <w:rPr>
                <w:sz w:val="18"/>
                <w:szCs w:val="18"/>
                <w:highlight w:val="lightGray"/>
                <w:u w:val="single"/>
              </w:rPr>
              <w:t xml:space="preserve"> condiciones </w:t>
            </w:r>
            <w:r w:rsidR="00F042B3" w:rsidRPr="0041045C">
              <w:rPr>
                <w:sz w:val="18"/>
                <w:szCs w:val="18"/>
                <w:highlight w:val="lightGray"/>
                <w:u w:val="single"/>
              </w:rPr>
              <w:t>para definir</w:t>
            </w:r>
            <w:r w:rsidR="006806C4" w:rsidRPr="0041045C">
              <w:rPr>
                <w:sz w:val="18"/>
                <w:szCs w:val="18"/>
                <w:highlight w:val="lightGray"/>
                <w:u w:val="single"/>
              </w:rPr>
              <w:t xml:space="preserve"> </w:t>
            </w:r>
            <w:r w:rsidR="00F042B3" w:rsidRPr="0041045C">
              <w:rPr>
                <w:sz w:val="18"/>
                <w:szCs w:val="18"/>
                <w:highlight w:val="lightGray"/>
                <w:u w:val="single"/>
              </w:rPr>
              <w:t xml:space="preserve">los límites </w:t>
            </w:r>
            <w:r w:rsidR="006806C4" w:rsidRPr="0041045C">
              <w:rPr>
                <w:sz w:val="18"/>
                <w:szCs w:val="18"/>
                <w:highlight w:val="lightGray"/>
                <w:u w:val="single"/>
              </w:rPr>
              <w:t>razonable</w:t>
            </w:r>
            <w:r w:rsidR="00F042B3" w:rsidRPr="0041045C">
              <w:rPr>
                <w:sz w:val="18"/>
                <w:szCs w:val="18"/>
                <w:highlight w:val="lightGray"/>
                <w:u w:val="single"/>
              </w:rPr>
              <w:t>s</w:t>
            </w:r>
            <w:r w:rsidR="006806C4" w:rsidRPr="0041045C">
              <w:rPr>
                <w:sz w:val="18"/>
                <w:szCs w:val="18"/>
                <w:highlight w:val="lightGray"/>
                <w:u w:val="single"/>
              </w:rPr>
              <w:t xml:space="preserve"> y sa</w:t>
            </w:r>
            <w:r w:rsidR="00F042B3" w:rsidRPr="0041045C">
              <w:rPr>
                <w:sz w:val="18"/>
                <w:szCs w:val="18"/>
                <w:highlight w:val="lightGray"/>
                <w:u w:val="single"/>
              </w:rPr>
              <w:t>lva</w:t>
            </w:r>
            <w:r w:rsidR="006806C4" w:rsidRPr="0041045C">
              <w:rPr>
                <w:sz w:val="18"/>
                <w:szCs w:val="18"/>
                <w:highlight w:val="lightGray"/>
                <w:u w:val="single"/>
              </w:rPr>
              <w:t>guard</w:t>
            </w:r>
            <w:r w:rsidR="00F042B3" w:rsidRPr="0041045C">
              <w:rPr>
                <w:sz w:val="18"/>
                <w:szCs w:val="18"/>
                <w:highlight w:val="lightGray"/>
                <w:u w:val="single"/>
              </w:rPr>
              <w:t>ar los</w:t>
            </w:r>
            <w:r w:rsidR="006806C4" w:rsidRPr="0041045C">
              <w:rPr>
                <w:sz w:val="18"/>
                <w:szCs w:val="18"/>
                <w:highlight w:val="lightGray"/>
                <w:u w:val="single"/>
              </w:rPr>
              <w:t xml:space="preserve"> leg</w:t>
            </w:r>
            <w:r w:rsidR="00F042B3" w:rsidRPr="0041045C">
              <w:rPr>
                <w:sz w:val="18"/>
                <w:szCs w:val="18"/>
                <w:highlight w:val="lightGray"/>
                <w:u w:val="single"/>
              </w:rPr>
              <w:t>ítimos</w:t>
            </w:r>
            <w:r w:rsidR="006806C4" w:rsidRPr="0041045C">
              <w:rPr>
                <w:sz w:val="18"/>
                <w:szCs w:val="18"/>
                <w:highlight w:val="lightGray"/>
                <w:u w:val="single"/>
              </w:rPr>
              <w:t xml:space="preserve"> intereses </w:t>
            </w:r>
            <w:r w:rsidR="00F042B3" w:rsidRPr="0041045C">
              <w:rPr>
                <w:sz w:val="18"/>
                <w:szCs w:val="18"/>
                <w:highlight w:val="lightGray"/>
                <w:u w:val="single"/>
              </w:rPr>
              <w:t>d</w:t>
            </w:r>
            <w:r w:rsidR="006806C4" w:rsidRPr="0041045C">
              <w:rPr>
                <w:sz w:val="18"/>
                <w:szCs w:val="18"/>
                <w:highlight w:val="lightGray"/>
                <w:u w:val="single"/>
              </w:rPr>
              <w:t xml:space="preserve">el obtentor y </w:t>
            </w:r>
            <w:r w:rsidR="00F804B0" w:rsidRPr="0041045C">
              <w:rPr>
                <w:sz w:val="18"/>
                <w:szCs w:val="18"/>
                <w:highlight w:val="lightGray"/>
                <w:u w:val="single"/>
              </w:rPr>
              <w:t xml:space="preserve">las cumpla </w:t>
            </w:r>
            <w:r w:rsidR="007F0A2D" w:rsidRPr="0041045C">
              <w:rPr>
                <w:sz w:val="18"/>
                <w:szCs w:val="18"/>
                <w:highlight w:val="lightGray"/>
                <w:u w:val="single"/>
              </w:rPr>
              <w:t>el</w:t>
            </w:r>
            <w:r w:rsidR="006806C4" w:rsidRPr="0041045C">
              <w:rPr>
                <w:sz w:val="18"/>
                <w:szCs w:val="18"/>
                <w:highlight w:val="lightGray"/>
                <w:u w:val="single"/>
              </w:rPr>
              <w:t xml:space="preserve"> material de reproducción o </w:t>
            </w:r>
            <w:r w:rsidR="007F0A2D" w:rsidRPr="0041045C">
              <w:rPr>
                <w:sz w:val="18"/>
                <w:szCs w:val="18"/>
                <w:highlight w:val="lightGray"/>
                <w:u w:val="single"/>
              </w:rPr>
              <w:t xml:space="preserve">de </w:t>
            </w:r>
            <w:r w:rsidR="006806C4" w:rsidRPr="0041045C">
              <w:rPr>
                <w:sz w:val="18"/>
                <w:szCs w:val="18"/>
                <w:highlight w:val="lightGray"/>
                <w:u w:val="single"/>
              </w:rPr>
              <w:t xml:space="preserve">multiplicación </w:t>
            </w:r>
            <w:r w:rsidR="007F0A2D" w:rsidRPr="0041045C">
              <w:rPr>
                <w:sz w:val="18"/>
                <w:szCs w:val="18"/>
                <w:highlight w:val="lightGray"/>
                <w:u w:val="single"/>
              </w:rPr>
              <w:t>utilizado para</w:t>
            </w:r>
            <w:r w:rsidR="006806C4" w:rsidRPr="0041045C">
              <w:rPr>
                <w:sz w:val="18"/>
                <w:szCs w:val="18"/>
                <w:highlight w:val="lightGray"/>
                <w:u w:val="single"/>
              </w:rPr>
              <w:t xml:space="preserve"> obtener </w:t>
            </w:r>
            <w:r w:rsidR="00C15684" w:rsidRPr="0041045C">
              <w:rPr>
                <w:sz w:val="18"/>
                <w:szCs w:val="18"/>
                <w:highlight w:val="lightGray"/>
                <w:u w:val="single"/>
              </w:rPr>
              <w:t>producto de la cosecha</w:t>
            </w:r>
            <w:r w:rsidR="006806C4" w:rsidRPr="0041045C">
              <w:rPr>
                <w:sz w:val="18"/>
                <w:szCs w:val="18"/>
                <w:highlight w:val="lightGray"/>
                <w:u w:val="single"/>
              </w:rPr>
              <w:t>.</w:t>
            </w:r>
            <w:r w:rsidR="007D0AF6" w:rsidRPr="0041045C">
              <w:rPr>
                <w:sz w:val="18"/>
                <w:szCs w:val="18"/>
              </w:rPr>
              <w:t xml:space="preserve"> </w:t>
            </w:r>
            <w:r w:rsidR="006E713E" w:rsidRPr="00CE7C05">
              <w:rPr>
                <w:strike/>
                <w:sz w:val="18"/>
                <w:szCs w:val="18"/>
                <w:highlight w:val="lightGray"/>
              </w:rPr>
              <w:t>Sin embargo, a reserva de lo dispuesto en los Artículos 15.1) y 16, “utilización no autorizada” se referirá a los actos incluidos en el alcance del derecho de obtentor y que no abarca la excepción facultativa en la legislación del miembro de la Unión de que se trate.</w:t>
            </w:r>
            <w:r w:rsidR="007D0AF6" w:rsidRPr="00CE7C05">
              <w:rPr>
                <w:strike/>
                <w:sz w:val="18"/>
                <w:szCs w:val="18"/>
                <w:highlight w:val="lightGray"/>
              </w:rPr>
              <w:t xml:space="preserve"> </w:t>
            </w:r>
            <w:r w:rsidR="006E713E" w:rsidRPr="00CE7C05">
              <w:rPr>
                <w:strike/>
                <w:sz w:val="18"/>
                <w:szCs w:val="18"/>
                <w:highlight w:val="lightGray"/>
              </w:rPr>
              <w:t>En particular, “utilización no autorizada” se referirá a los actos que no se ajustan a los límites razonables y la salvaguardia de los intereses legítimos del obtentor previstos en la excepción facultativa.</w:t>
            </w:r>
            <w:r w:rsidR="006E713E" w:rsidRPr="0041045C">
              <w:rPr>
                <w:sz w:val="18"/>
                <w:szCs w:val="18"/>
              </w:rPr>
              <w:t>”</w:t>
            </w:r>
            <w:r w:rsidR="00A46082" w:rsidRPr="0041045C">
              <w:rPr>
                <w:sz w:val="18"/>
                <w:szCs w:val="18"/>
              </w:rPr>
              <w:t xml:space="preserve"> </w:t>
            </w:r>
          </w:p>
          <w:p w:rsidR="007D0AF6" w:rsidRPr="0041045C" w:rsidRDefault="007D0AF6" w:rsidP="00BE6AA4">
            <w:pPr>
              <w:keepNext/>
              <w:jc w:val="left"/>
              <w:rPr>
                <w:sz w:val="8"/>
              </w:rPr>
            </w:pPr>
          </w:p>
        </w:tc>
      </w:tr>
    </w:tbl>
    <w:p w:rsidR="00A46082" w:rsidRPr="0041045C" w:rsidRDefault="00A46082" w:rsidP="007D0AF6">
      <w:r w:rsidRPr="0041045C">
        <w:t xml:space="preserve"> </w:t>
      </w:r>
    </w:p>
    <w:p w:rsidR="00A46082" w:rsidRPr="0041045C" w:rsidRDefault="00A46082" w:rsidP="007D0AF6">
      <w:r w:rsidRPr="0041045C">
        <w:t xml:space="preserve"> </w:t>
      </w:r>
    </w:p>
    <w:p w:rsidR="00A46082" w:rsidRPr="0041045C" w:rsidRDefault="00A23B54" w:rsidP="007D0AF6">
      <w:pPr>
        <w:pStyle w:val="Heading2"/>
        <w:rPr>
          <w:lang w:val="es-ES_tradnl"/>
        </w:rPr>
      </w:pPr>
      <w:bookmarkStart w:id="18" w:name="_Toc96515109"/>
      <w:r w:rsidRPr="0041045C">
        <w:rPr>
          <w:u w:val="none"/>
          <w:lang w:val="es-ES_tradnl"/>
        </w:rPr>
        <w:t>d)</w:t>
      </w:r>
      <w:r w:rsidRPr="0041045C">
        <w:rPr>
          <w:u w:val="none"/>
          <w:lang w:val="es-ES_tradnl"/>
        </w:rPr>
        <w:tab/>
      </w:r>
      <w:r w:rsidR="00890CFA" w:rsidRPr="0041045C">
        <w:rPr>
          <w:lang w:val="es-ES_tradnl"/>
        </w:rPr>
        <w:t>Poder ejercer razonablemente su derecho</w:t>
      </w:r>
      <w:bookmarkEnd w:id="18"/>
      <w:r w:rsidR="00A46082" w:rsidRPr="0041045C">
        <w:rPr>
          <w:lang w:val="es-ES_tradnl"/>
        </w:rPr>
        <w:t xml:space="preserve"> </w:t>
      </w:r>
    </w:p>
    <w:p w:rsidR="00A46082" w:rsidRPr="0041045C" w:rsidRDefault="00A46082" w:rsidP="007D0AF6">
      <w:pPr>
        <w:keepNext/>
      </w:pPr>
      <w:r w:rsidRPr="0041045C">
        <w:t xml:space="preserve"> </w:t>
      </w:r>
    </w:p>
    <w:p w:rsidR="00A46082" w:rsidRPr="0041045C" w:rsidRDefault="00FA1CB1" w:rsidP="007D0AF6">
      <w:pPr>
        <w:rPr>
          <w:szCs w:val="24"/>
        </w:rPr>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 xml:space="preserve"> </w:t>
      </w:r>
      <w:r w:rsidR="007D0AF6" w:rsidRPr="0041045C">
        <w:rPr>
          <w:szCs w:val="24"/>
        </w:rPr>
        <w:tab/>
      </w:r>
      <w:r w:rsidR="00890CFA" w:rsidRPr="0041045C">
        <w:t xml:space="preserve">Las disposiciones previstas en el Artículo 14.2) del Acta de 1991 indican que los obtentores </w:t>
      </w:r>
      <w:r w:rsidR="00522656" w:rsidRPr="0041045C">
        <w:t>solo</w:t>
      </w:r>
      <w:r w:rsidR="00890CFA" w:rsidRPr="0041045C">
        <w:t xml:space="preserve"> pueden ejercer su derecho en relación con el producto de la cosecha si no han “podido ejercer razonablemente” su derecho en relación con el material de reproducción o de multiplicación.</w:t>
      </w:r>
      <w:r w:rsidR="00A46082" w:rsidRPr="0041045C">
        <w:rPr>
          <w:szCs w:val="24"/>
        </w:rPr>
        <w:t xml:space="preserve"> </w:t>
      </w:r>
    </w:p>
    <w:p w:rsidR="007D0AF6" w:rsidRPr="0041045C" w:rsidRDefault="007D0AF6" w:rsidP="007D0AF6"/>
    <w:tbl>
      <w:tblPr>
        <w:tblStyle w:val="TableGrid"/>
        <w:tblW w:w="0" w:type="auto"/>
        <w:tblLook w:val="04A0" w:firstRow="1" w:lastRow="0" w:firstColumn="1" w:lastColumn="0" w:noHBand="0" w:noVBand="1"/>
      </w:tblPr>
      <w:tblGrid>
        <w:gridCol w:w="9629"/>
      </w:tblGrid>
      <w:tr w:rsidR="007D0AF6" w:rsidRPr="0041045C" w:rsidTr="00E8125A">
        <w:tc>
          <w:tcPr>
            <w:tcW w:w="9629" w:type="dxa"/>
            <w:shd w:val="clear" w:color="auto" w:fill="F2F2F2" w:themeFill="background1" w:themeFillShade="F2"/>
          </w:tcPr>
          <w:p w:rsidR="00A46082" w:rsidRPr="0041045C" w:rsidRDefault="00A46082" w:rsidP="00BE6AA4">
            <w:pPr>
              <w:rPr>
                <w:sz w:val="10"/>
                <w:szCs w:val="10"/>
              </w:rPr>
            </w:pPr>
            <w:r w:rsidRPr="0041045C">
              <w:rPr>
                <w:sz w:val="10"/>
                <w:szCs w:val="10"/>
              </w:rPr>
              <w:t xml:space="preserve"> </w:t>
            </w:r>
          </w:p>
          <w:p w:rsidR="00A46082" w:rsidRPr="0041045C" w:rsidRDefault="00DD6129" w:rsidP="00BE6AA4">
            <w:pPr>
              <w:rPr>
                <w:sz w:val="18"/>
                <w:szCs w:val="18"/>
                <w:u w:val="single"/>
              </w:rPr>
            </w:pPr>
            <w:r w:rsidRPr="0041045C">
              <w:rPr>
                <w:sz w:val="18"/>
                <w:szCs w:val="18"/>
                <w:u w:val="single"/>
              </w:rPr>
              <w:t>Propuestas de Australia</w:t>
            </w:r>
            <w:r w:rsidR="007D0AF6" w:rsidRPr="0041045C">
              <w:rPr>
                <w:rStyle w:val="EndnoteReference"/>
                <w:b/>
                <w:sz w:val="18"/>
                <w:szCs w:val="18"/>
              </w:rPr>
              <w:endnoteReference w:id="18"/>
            </w:r>
            <w:r w:rsidR="00A46082" w:rsidRPr="0041045C">
              <w:rPr>
                <w:sz w:val="18"/>
                <w:szCs w:val="18"/>
                <w:u w:val="single"/>
              </w:rPr>
              <w:t xml:space="preserve"> </w:t>
            </w:r>
          </w:p>
          <w:p w:rsidR="00A46082" w:rsidRPr="0041045C" w:rsidRDefault="00A46082" w:rsidP="00BE6AA4">
            <w:pPr>
              <w:rPr>
                <w:sz w:val="18"/>
                <w:szCs w:val="18"/>
                <w:u w:val="single"/>
              </w:rPr>
            </w:pPr>
            <w:r w:rsidRPr="0041045C">
              <w:rPr>
                <w:sz w:val="18"/>
                <w:szCs w:val="18"/>
                <w:u w:val="single"/>
              </w:rPr>
              <w:t xml:space="preserve"> </w:t>
            </w:r>
          </w:p>
          <w:p w:rsidR="00A46082" w:rsidRPr="0041045C" w:rsidRDefault="001E11B2" w:rsidP="00BE6AA4">
            <w:pPr>
              <w:rPr>
                <w:sz w:val="18"/>
                <w:szCs w:val="18"/>
              </w:rPr>
            </w:pPr>
            <w:r w:rsidRPr="0041045C">
              <w:rPr>
                <w:sz w:val="18"/>
                <w:szCs w:val="18"/>
              </w:rPr>
              <w:t>“Consideramos que también convendría examinar detenidamente la interpretación que en las notas explicativas sobre el producto de la cosecha se ofrece de la expresión “podido ejercer razonablemente”, ya que provoca incertidumbre en nuestras partes interesadas.</w:t>
            </w:r>
            <w:r w:rsidR="007D0AF6" w:rsidRPr="0041045C">
              <w:rPr>
                <w:sz w:val="18"/>
                <w:szCs w:val="18"/>
              </w:rPr>
              <w:t xml:space="preserve"> </w:t>
            </w:r>
            <w:r w:rsidR="00702318" w:rsidRPr="0041045C">
              <w:rPr>
                <w:sz w:val="18"/>
                <w:szCs w:val="18"/>
              </w:rPr>
              <w:t>Proponemos que se aclare</w:t>
            </w:r>
            <w:r w:rsidR="002C4BC5" w:rsidRPr="0041045C">
              <w:rPr>
                <w:sz w:val="18"/>
                <w:szCs w:val="18"/>
              </w:rPr>
              <w:t>, si es posible,</w:t>
            </w:r>
            <w:r w:rsidR="00702318" w:rsidRPr="0041045C">
              <w:rPr>
                <w:sz w:val="18"/>
                <w:szCs w:val="18"/>
              </w:rPr>
              <w:t xml:space="preserve"> el momento y el alcance de “</w:t>
            </w:r>
            <w:r w:rsidR="003B39E2" w:rsidRPr="0041045C">
              <w:rPr>
                <w:sz w:val="18"/>
                <w:szCs w:val="18"/>
              </w:rPr>
              <w:t xml:space="preserve">ejercer </w:t>
            </w:r>
            <w:r w:rsidR="00702318" w:rsidRPr="0041045C">
              <w:rPr>
                <w:sz w:val="18"/>
                <w:szCs w:val="18"/>
              </w:rPr>
              <w:t>razonablemente”</w:t>
            </w:r>
            <w:r w:rsidR="002C4BC5" w:rsidRPr="0041045C">
              <w:rPr>
                <w:sz w:val="18"/>
                <w:szCs w:val="18"/>
              </w:rPr>
              <w:t>.</w:t>
            </w:r>
            <w:r w:rsidR="00702318" w:rsidRPr="0041045C">
              <w:rPr>
                <w:sz w:val="18"/>
                <w:szCs w:val="18"/>
              </w:rPr>
              <w:t xml:space="preserve"> </w:t>
            </w:r>
            <w:r w:rsidR="002C4BC5" w:rsidRPr="0041045C">
              <w:rPr>
                <w:sz w:val="18"/>
                <w:szCs w:val="18"/>
              </w:rPr>
              <w:t xml:space="preserve">Asimismo, resultaría útil </w:t>
            </w:r>
            <w:r w:rsidR="003B39E2" w:rsidRPr="0041045C">
              <w:rPr>
                <w:sz w:val="18"/>
                <w:szCs w:val="18"/>
              </w:rPr>
              <w:t>propor</w:t>
            </w:r>
            <w:r w:rsidR="002C4BC5" w:rsidRPr="0041045C">
              <w:rPr>
                <w:sz w:val="18"/>
                <w:szCs w:val="18"/>
              </w:rPr>
              <w:t>cionar</w:t>
            </w:r>
            <w:r w:rsidR="00702318" w:rsidRPr="0041045C">
              <w:rPr>
                <w:sz w:val="18"/>
                <w:szCs w:val="18"/>
              </w:rPr>
              <w:t xml:space="preserve"> ejemplos</w:t>
            </w:r>
            <w:r w:rsidR="00E8125A" w:rsidRPr="0041045C">
              <w:rPr>
                <w:sz w:val="18"/>
                <w:szCs w:val="18"/>
              </w:rPr>
              <w:t>, si se puede encontrar alguno adecuado</w:t>
            </w:r>
            <w:r w:rsidR="00702318" w:rsidRPr="0041045C">
              <w:rPr>
                <w:sz w:val="18"/>
                <w:szCs w:val="18"/>
              </w:rPr>
              <w:t>.</w:t>
            </w:r>
            <w:r w:rsidR="003F1006" w:rsidRPr="0041045C">
              <w:rPr>
                <w:sz w:val="18"/>
                <w:szCs w:val="18"/>
              </w:rPr>
              <w:t>”</w:t>
            </w:r>
            <w:r w:rsidR="00A46082" w:rsidRPr="0041045C">
              <w:rPr>
                <w:sz w:val="18"/>
                <w:szCs w:val="18"/>
              </w:rPr>
              <w:t xml:space="preserve"> </w:t>
            </w:r>
          </w:p>
          <w:p w:rsidR="007D0AF6" w:rsidRPr="0041045C" w:rsidRDefault="007D0AF6" w:rsidP="00BE6AA4">
            <w:pPr>
              <w:rPr>
                <w:sz w:val="8"/>
              </w:rPr>
            </w:pPr>
          </w:p>
        </w:tc>
      </w:tr>
    </w:tbl>
    <w:p w:rsidR="007D0AF6" w:rsidRPr="0041045C" w:rsidRDefault="007D0AF6" w:rsidP="007D0AF6">
      <w:pPr>
        <w:rPr>
          <w:sz w:val="18"/>
        </w:rPr>
      </w:pPr>
    </w:p>
    <w:tbl>
      <w:tblPr>
        <w:tblStyle w:val="TableGrid"/>
        <w:tblW w:w="0" w:type="auto"/>
        <w:tblLook w:val="04A0" w:firstRow="1" w:lastRow="0" w:firstColumn="1" w:lastColumn="0" w:noHBand="0" w:noVBand="1"/>
      </w:tblPr>
      <w:tblGrid>
        <w:gridCol w:w="9629"/>
      </w:tblGrid>
      <w:tr w:rsidR="007D0AF6" w:rsidRPr="0041045C" w:rsidTr="00A76500">
        <w:tc>
          <w:tcPr>
            <w:tcW w:w="9629" w:type="dxa"/>
            <w:shd w:val="clear" w:color="auto" w:fill="F2F2F2" w:themeFill="background1" w:themeFillShade="F2"/>
          </w:tcPr>
          <w:p w:rsidR="00A46082" w:rsidRPr="0041045C" w:rsidRDefault="00A46082" w:rsidP="00BE6AA4">
            <w:pPr>
              <w:keepNext/>
              <w:rPr>
                <w:sz w:val="10"/>
                <w:szCs w:val="10"/>
              </w:rPr>
            </w:pPr>
            <w:r w:rsidRPr="0041045C">
              <w:rPr>
                <w:sz w:val="10"/>
                <w:szCs w:val="10"/>
              </w:rPr>
              <w:t xml:space="preserve"> </w:t>
            </w:r>
          </w:p>
          <w:p w:rsidR="00A46082" w:rsidRPr="0041045C" w:rsidRDefault="00DD6129" w:rsidP="00BE6AA4">
            <w:pPr>
              <w:keepNext/>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19"/>
            </w:r>
            <w:r w:rsidR="00A46082" w:rsidRPr="0041045C">
              <w:rPr>
                <w:sz w:val="18"/>
                <w:szCs w:val="18"/>
              </w:rPr>
              <w:t xml:space="preserve"> </w:t>
            </w:r>
          </w:p>
          <w:p w:rsidR="00A46082" w:rsidRPr="0041045C" w:rsidRDefault="00A46082" w:rsidP="00BE6AA4">
            <w:pPr>
              <w:keepNext/>
              <w:rPr>
                <w:sz w:val="18"/>
                <w:szCs w:val="18"/>
              </w:rPr>
            </w:pPr>
            <w:r w:rsidRPr="0041045C">
              <w:rPr>
                <w:sz w:val="18"/>
                <w:szCs w:val="18"/>
              </w:rPr>
              <w:t xml:space="preserve"> </w:t>
            </w:r>
          </w:p>
          <w:p w:rsidR="00A46082" w:rsidRPr="0041045C" w:rsidRDefault="00125C5F" w:rsidP="00BE6AA4">
            <w:pPr>
              <w:keepNext/>
              <w:rPr>
                <w:sz w:val="18"/>
                <w:szCs w:val="18"/>
              </w:rPr>
            </w:pPr>
            <w:r w:rsidRPr="0041045C">
              <w:rPr>
                <w:sz w:val="18"/>
                <w:szCs w:val="18"/>
              </w:rPr>
              <w:t xml:space="preserve">El </w:t>
            </w:r>
            <w:r w:rsidR="005D2E62" w:rsidRPr="0041045C">
              <w:rPr>
                <w:sz w:val="18"/>
                <w:szCs w:val="18"/>
              </w:rPr>
              <w:t>subtítulo</w:t>
            </w:r>
            <w:r w:rsidRPr="0041045C">
              <w:rPr>
                <w:sz w:val="18"/>
                <w:szCs w:val="18"/>
              </w:rPr>
              <w:t> d) ha de modificarse como se indica a continuación:</w:t>
            </w:r>
            <w:r w:rsidR="007D0AF6" w:rsidRPr="0041045C">
              <w:rPr>
                <w:sz w:val="18"/>
                <w:szCs w:val="18"/>
              </w:rPr>
              <w:t xml:space="preserve"> </w:t>
            </w:r>
            <w:r w:rsidR="005D2E62" w:rsidRPr="0041045C">
              <w:rPr>
                <w:sz w:val="18"/>
                <w:szCs w:val="18"/>
              </w:rPr>
              <w:t>“</w:t>
            </w:r>
            <w:r w:rsidR="000D60E6" w:rsidRPr="0041045C">
              <w:rPr>
                <w:sz w:val="18"/>
                <w:szCs w:val="18"/>
              </w:rPr>
              <w:t xml:space="preserve">Poder ejercer razonablemente </w:t>
            </w:r>
            <w:r w:rsidR="000D60E6" w:rsidRPr="00CE7C05">
              <w:rPr>
                <w:strike/>
                <w:sz w:val="18"/>
                <w:szCs w:val="18"/>
                <w:highlight w:val="lightGray"/>
              </w:rPr>
              <w:t>su</w:t>
            </w:r>
            <w:r w:rsidR="000D60E6" w:rsidRPr="0041045C">
              <w:rPr>
                <w:sz w:val="18"/>
                <w:szCs w:val="18"/>
              </w:rPr>
              <w:t xml:space="preserve"> </w:t>
            </w:r>
            <w:r w:rsidR="000D60E6" w:rsidRPr="0041045C">
              <w:rPr>
                <w:sz w:val="18"/>
                <w:szCs w:val="18"/>
                <w:highlight w:val="lightGray"/>
                <w:u w:val="single"/>
              </w:rPr>
              <w:t>el</w:t>
            </w:r>
            <w:r w:rsidR="000D60E6" w:rsidRPr="0041045C">
              <w:rPr>
                <w:sz w:val="18"/>
                <w:szCs w:val="18"/>
              </w:rPr>
              <w:t xml:space="preserve"> derecho</w:t>
            </w:r>
            <w:r w:rsidR="005D2E62" w:rsidRPr="0041045C">
              <w:rPr>
                <w:sz w:val="18"/>
                <w:szCs w:val="18"/>
              </w:rPr>
              <w:t>”</w:t>
            </w:r>
            <w:r w:rsidR="00A46082" w:rsidRPr="0041045C">
              <w:rPr>
                <w:sz w:val="18"/>
                <w:szCs w:val="18"/>
              </w:rPr>
              <w:t xml:space="preserve"> </w:t>
            </w:r>
          </w:p>
          <w:p w:rsidR="00A46082" w:rsidRPr="0041045C" w:rsidRDefault="00A46082" w:rsidP="00BE6AA4">
            <w:pPr>
              <w:keepNext/>
              <w:rPr>
                <w:sz w:val="18"/>
                <w:szCs w:val="18"/>
              </w:rPr>
            </w:pPr>
            <w:r w:rsidRPr="0041045C">
              <w:rPr>
                <w:sz w:val="18"/>
                <w:szCs w:val="18"/>
              </w:rPr>
              <w:t xml:space="preserve"> </w:t>
            </w:r>
          </w:p>
          <w:p w:rsidR="00A46082" w:rsidRPr="0041045C" w:rsidRDefault="000D60E6" w:rsidP="00BE6AA4">
            <w:pPr>
              <w:keepNext/>
              <w:rPr>
                <w:sz w:val="18"/>
                <w:szCs w:val="18"/>
                <w:highlight w:val="lightGray"/>
                <w:u w:val="single"/>
              </w:rPr>
            </w:pPr>
            <w:r w:rsidRPr="0041045C">
              <w:rPr>
                <w:sz w:val="18"/>
                <w:szCs w:val="18"/>
              </w:rPr>
              <w:t>Nota al pie 2 del párrafo 12:</w:t>
            </w:r>
            <w:r w:rsidR="007D0AF6" w:rsidRPr="0041045C">
              <w:rPr>
                <w:sz w:val="18"/>
                <w:szCs w:val="18"/>
              </w:rPr>
              <w:t xml:space="preserve"> </w:t>
            </w:r>
            <w:r w:rsidR="007C696A" w:rsidRPr="0041045C">
              <w:rPr>
                <w:sz w:val="18"/>
                <w:szCs w:val="18"/>
              </w:rPr>
              <w:t>“</w:t>
            </w:r>
            <w:r w:rsidR="007C696A" w:rsidRPr="0041045C">
              <w:rPr>
                <w:sz w:val="18"/>
                <w:szCs w:val="18"/>
                <w:highlight w:val="lightGray"/>
                <w:u w:val="single"/>
              </w:rPr>
              <w:t xml:space="preserve">El artículo 14.2) </w:t>
            </w:r>
            <w:r w:rsidR="00D12762" w:rsidRPr="0041045C">
              <w:rPr>
                <w:sz w:val="18"/>
                <w:szCs w:val="18"/>
                <w:highlight w:val="lightGray"/>
                <w:u w:val="single"/>
              </w:rPr>
              <w:t>se basa en el</w:t>
            </w:r>
            <w:r w:rsidR="007C696A" w:rsidRPr="0041045C">
              <w:rPr>
                <w:sz w:val="18"/>
                <w:szCs w:val="18"/>
                <w:highlight w:val="lightGray"/>
                <w:u w:val="single"/>
              </w:rPr>
              <w:t xml:space="preserve"> supuesto de que el </w:t>
            </w:r>
            <w:r w:rsidR="00C15684" w:rsidRPr="0041045C">
              <w:rPr>
                <w:sz w:val="18"/>
                <w:szCs w:val="18"/>
                <w:highlight w:val="lightGray"/>
                <w:u w:val="single"/>
              </w:rPr>
              <w:t>producto de la cosecha</w:t>
            </w:r>
            <w:r w:rsidR="007C696A" w:rsidRPr="0041045C">
              <w:rPr>
                <w:sz w:val="18"/>
                <w:szCs w:val="18"/>
                <w:highlight w:val="lightGray"/>
                <w:u w:val="single"/>
              </w:rPr>
              <w:t xml:space="preserve"> obtenido </w:t>
            </w:r>
            <w:r w:rsidR="00B13404" w:rsidRPr="0041045C">
              <w:rPr>
                <w:sz w:val="18"/>
                <w:szCs w:val="18"/>
                <w:highlight w:val="lightGray"/>
                <w:u w:val="single"/>
              </w:rPr>
              <w:t>por</w:t>
            </w:r>
            <w:r w:rsidR="007C696A" w:rsidRPr="0041045C">
              <w:rPr>
                <w:sz w:val="18"/>
                <w:szCs w:val="18"/>
                <w:highlight w:val="lightGray"/>
                <w:u w:val="single"/>
              </w:rPr>
              <w:t xml:space="preserve"> utilización no autorizada de material de reproducción o de multiplicación </w:t>
            </w:r>
            <w:r w:rsidR="00D12762" w:rsidRPr="0041045C">
              <w:rPr>
                <w:sz w:val="18"/>
                <w:szCs w:val="18"/>
                <w:highlight w:val="lightGray"/>
                <w:u w:val="single"/>
              </w:rPr>
              <w:t>e</w:t>
            </w:r>
            <w:r w:rsidR="007C696A" w:rsidRPr="0041045C">
              <w:rPr>
                <w:sz w:val="18"/>
                <w:szCs w:val="18"/>
                <w:highlight w:val="lightGray"/>
                <w:u w:val="single"/>
              </w:rPr>
              <w:t xml:space="preserve">s </w:t>
            </w:r>
            <w:r w:rsidR="00D12762" w:rsidRPr="0041045C">
              <w:rPr>
                <w:sz w:val="18"/>
                <w:szCs w:val="18"/>
                <w:highlight w:val="lightGray"/>
                <w:u w:val="single"/>
              </w:rPr>
              <w:t xml:space="preserve">ilícito salvo que se demuestre lo contrario </w:t>
            </w:r>
            <w:r w:rsidR="007C696A" w:rsidRPr="0041045C">
              <w:rPr>
                <w:sz w:val="18"/>
                <w:szCs w:val="18"/>
                <w:highlight w:val="lightGray"/>
                <w:u w:val="single"/>
              </w:rPr>
              <w:t>(</w:t>
            </w:r>
            <w:r w:rsidR="00D12762" w:rsidRPr="0041045C">
              <w:rPr>
                <w:sz w:val="18"/>
                <w:szCs w:val="18"/>
                <w:highlight w:val="lightGray"/>
                <w:u w:val="single"/>
              </w:rPr>
              <w:t>es decir,</w:t>
            </w:r>
            <w:r w:rsidR="007C696A" w:rsidRPr="0041045C">
              <w:rPr>
                <w:sz w:val="18"/>
                <w:szCs w:val="18"/>
                <w:highlight w:val="lightGray"/>
                <w:u w:val="single"/>
              </w:rPr>
              <w:t xml:space="preserve"> </w:t>
            </w:r>
            <w:r w:rsidR="00D12762" w:rsidRPr="0041045C">
              <w:rPr>
                <w:sz w:val="18"/>
                <w:szCs w:val="18"/>
                <w:highlight w:val="lightGray"/>
                <w:u w:val="single"/>
              </w:rPr>
              <w:t>si se pudo ejercer razonablemente el derecho</w:t>
            </w:r>
            <w:r w:rsidR="007C696A" w:rsidRPr="0041045C">
              <w:rPr>
                <w:sz w:val="18"/>
                <w:szCs w:val="18"/>
                <w:highlight w:val="lightGray"/>
                <w:u w:val="single"/>
              </w:rPr>
              <w:t>).</w:t>
            </w:r>
            <w:r w:rsidR="007D0AF6" w:rsidRPr="0041045C">
              <w:rPr>
                <w:sz w:val="18"/>
                <w:szCs w:val="18"/>
                <w:highlight w:val="lightGray"/>
                <w:u w:val="single"/>
              </w:rPr>
              <w:t xml:space="preserve"> </w:t>
            </w:r>
            <w:r w:rsidR="00E37423" w:rsidRPr="0041045C">
              <w:rPr>
                <w:sz w:val="18"/>
                <w:szCs w:val="18"/>
                <w:highlight w:val="lightGray"/>
                <w:u w:val="single"/>
              </w:rPr>
              <w:t xml:space="preserve">Para el obtentor es imposible establecer que no se ha “podido ejercer razonablemente” el derecho </w:t>
            </w:r>
            <w:r w:rsidR="0053670D" w:rsidRPr="0041045C">
              <w:rPr>
                <w:sz w:val="18"/>
                <w:szCs w:val="18"/>
                <w:highlight w:val="lightGray"/>
                <w:u w:val="single"/>
              </w:rPr>
              <w:t>—</w:t>
            </w:r>
            <w:r w:rsidR="001171C5" w:rsidRPr="0041045C">
              <w:rPr>
                <w:sz w:val="18"/>
                <w:szCs w:val="18"/>
                <w:highlight w:val="lightGray"/>
                <w:u w:val="single"/>
              </w:rPr>
              <w:t>lo cual constituye una</w:t>
            </w:r>
            <w:r w:rsidR="00E37423" w:rsidRPr="0041045C">
              <w:rPr>
                <w:sz w:val="18"/>
                <w:szCs w:val="18"/>
                <w:highlight w:val="lightGray"/>
                <w:u w:val="single"/>
              </w:rPr>
              <w:t xml:space="preserve"> prueba negativa (</w:t>
            </w:r>
            <w:r w:rsidR="001843C0" w:rsidRPr="0041045C">
              <w:rPr>
                <w:sz w:val="18"/>
                <w:szCs w:val="18"/>
                <w:highlight w:val="lightGray"/>
                <w:u w:val="single"/>
              </w:rPr>
              <w:t>es decir,</w:t>
            </w:r>
            <w:r w:rsidR="00E37423" w:rsidRPr="0041045C">
              <w:rPr>
                <w:sz w:val="18"/>
                <w:szCs w:val="18"/>
                <w:highlight w:val="lightGray"/>
                <w:u w:val="single"/>
              </w:rPr>
              <w:t xml:space="preserve"> </w:t>
            </w:r>
            <w:r w:rsidR="00775387" w:rsidRPr="0041045C">
              <w:rPr>
                <w:sz w:val="18"/>
                <w:szCs w:val="18"/>
                <w:highlight w:val="lightGray"/>
                <w:u w:val="single"/>
              </w:rPr>
              <w:t>no se ha podido ejercer razonablemente</w:t>
            </w:r>
            <w:r w:rsidR="00E37423" w:rsidRPr="0041045C">
              <w:rPr>
                <w:sz w:val="18"/>
                <w:szCs w:val="18"/>
                <w:highlight w:val="lightGray"/>
                <w:u w:val="single"/>
              </w:rPr>
              <w:t>...)</w:t>
            </w:r>
            <w:r w:rsidR="0053670D" w:rsidRPr="0041045C">
              <w:rPr>
                <w:sz w:val="18"/>
                <w:szCs w:val="18"/>
                <w:highlight w:val="lightGray"/>
                <w:u w:val="single"/>
              </w:rPr>
              <w:t>—</w:t>
            </w:r>
            <w:r w:rsidR="00E37423" w:rsidRPr="0041045C">
              <w:rPr>
                <w:sz w:val="18"/>
                <w:szCs w:val="18"/>
                <w:highlight w:val="lightGray"/>
                <w:u w:val="single"/>
              </w:rPr>
              <w:t xml:space="preserve">, </w:t>
            </w:r>
            <w:r w:rsidR="00775387" w:rsidRPr="0041045C">
              <w:rPr>
                <w:sz w:val="18"/>
                <w:szCs w:val="18"/>
                <w:highlight w:val="lightGray"/>
                <w:u w:val="single"/>
              </w:rPr>
              <w:t>ya que</w:t>
            </w:r>
            <w:r w:rsidR="00E37423" w:rsidRPr="0041045C">
              <w:rPr>
                <w:sz w:val="18"/>
                <w:szCs w:val="18"/>
                <w:highlight w:val="lightGray"/>
                <w:u w:val="single"/>
              </w:rPr>
              <w:t xml:space="preserve"> solo</w:t>
            </w:r>
            <w:r w:rsidR="00775387" w:rsidRPr="0041045C">
              <w:rPr>
                <w:sz w:val="18"/>
                <w:szCs w:val="18"/>
                <w:highlight w:val="lightGray"/>
                <w:u w:val="single"/>
              </w:rPr>
              <w:t xml:space="preserve"> se puede demostrar la existencia de lo que </w:t>
            </w:r>
            <w:r w:rsidR="00E37423" w:rsidRPr="0041045C">
              <w:rPr>
                <w:sz w:val="18"/>
                <w:szCs w:val="18"/>
                <w:highlight w:val="lightGray"/>
                <w:u w:val="single"/>
              </w:rPr>
              <w:t>exist</w:t>
            </w:r>
            <w:r w:rsidR="00775387" w:rsidRPr="0041045C">
              <w:rPr>
                <w:sz w:val="18"/>
                <w:szCs w:val="18"/>
                <w:highlight w:val="lightGray"/>
                <w:u w:val="single"/>
              </w:rPr>
              <w:t>e</w:t>
            </w:r>
            <w:r w:rsidR="00E37423" w:rsidRPr="0041045C">
              <w:rPr>
                <w:sz w:val="18"/>
                <w:szCs w:val="18"/>
                <w:highlight w:val="lightGray"/>
                <w:u w:val="single"/>
              </w:rPr>
              <w:t>.</w:t>
            </w:r>
            <w:r w:rsidR="007D0AF6" w:rsidRPr="0041045C">
              <w:rPr>
                <w:sz w:val="18"/>
                <w:szCs w:val="18"/>
                <w:highlight w:val="lightGray"/>
                <w:u w:val="single"/>
              </w:rPr>
              <w:t xml:space="preserve"> </w:t>
            </w:r>
            <w:r w:rsidR="00977A60" w:rsidRPr="0041045C">
              <w:rPr>
                <w:sz w:val="18"/>
                <w:szCs w:val="18"/>
                <w:highlight w:val="lightGray"/>
                <w:u w:val="single"/>
              </w:rPr>
              <w:t>Para formular una afirmación negativa hay que demostrar la inexistencia, lo cual es imposible desde el punto de vista lógico e injustificable desde el punto de vista jurídico.</w:t>
            </w:r>
            <w:r w:rsidR="00A46082" w:rsidRPr="0041045C">
              <w:rPr>
                <w:sz w:val="18"/>
                <w:szCs w:val="18"/>
                <w:highlight w:val="lightGray"/>
                <w:u w:val="single"/>
              </w:rPr>
              <w:t xml:space="preserve"> </w:t>
            </w:r>
          </w:p>
          <w:p w:rsidR="00A46082" w:rsidRPr="0041045C" w:rsidRDefault="00A46082" w:rsidP="00BE6AA4">
            <w:pPr>
              <w:keepNext/>
              <w:rPr>
                <w:sz w:val="18"/>
                <w:szCs w:val="18"/>
                <w:highlight w:val="lightGray"/>
                <w:u w:val="single"/>
              </w:rPr>
            </w:pPr>
            <w:r w:rsidRPr="0041045C">
              <w:rPr>
                <w:sz w:val="18"/>
                <w:szCs w:val="18"/>
                <w:highlight w:val="lightGray"/>
                <w:u w:val="single"/>
              </w:rPr>
              <w:t xml:space="preserve"> </w:t>
            </w:r>
          </w:p>
          <w:p w:rsidR="00A46082" w:rsidRPr="0041045C" w:rsidRDefault="00432B80" w:rsidP="00BE6AA4">
            <w:pPr>
              <w:keepNext/>
              <w:rPr>
                <w:sz w:val="18"/>
                <w:szCs w:val="18"/>
                <w:highlight w:val="lightGray"/>
                <w:u w:val="single"/>
              </w:rPr>
            </w:pPr>
            <w:r w:rsidRPr="0041045C">
              <w:rPr>
                <w:sz w:val="18"/>
                <w:szCs w:val="18"/>
                <w:highlight w:val="lightGray"/>
                <w:u w:val="single"/>
              </w:rPr>
              <w:t>Habida cuenta de</w:t>
            </w:r>
            <w:r w:rsidR="00494FE5" w:rsidRPr="0041045C">
              <w:rPr>
                <w:sz w:val="18"/>
                <w:szCs w:val="18"/>
                <w:highlight w:val="lightGray"/>
                <w:u w:val="single"/>
              </w:rPr>
              <w:t xml:space="preserve"> lo que antecede, el obtentor solo</w:t>
            </w:r>
            <w:r w:rsidR="00336867" w:rsidRPr="0041045C">
              <w:rPr>
                <w:sz w:val="18"/>
                <w:szCs w:val="18"/>
                <w:highlight w:val="lightGray"/>
                <w:u w:val="single"/>
              </w:rPr>
              <w:t xml:space="preserve"> puede probar </w:t>
            </w:r>
            <w:r w:rsidR="00C0783A" w:rsidRPr="0041045C">
              <w:rPr>
                <w:sz w:val="18"/>
                <w:szCs w:val="18"/>
                <w:highlight w:val="lightGray"/>
                <w:u w:val="single"/>
              </w:rPr>
              <w:t xml:space="preserve">que no ha “podido ejercer razonablemente su derecho en relación con dicho material de reproducción o de multiplicación” </w:t>
            </w:r>
            <w:r w:rsidR="00F323B6" w:rsidRPr="0041045C">
              <w:rPr>
                <w:sz w:val="18"/>
                <w:szCs w:val="18"/>
                <w:highlight w:val="lightGray"/>
                <w:u w:val="single"/>
              </w:rPr>
              <w:t>de dos</w:t>
            </w:r>
            <w:r w:rsidR="00494FE5" w:rsidRPr="0041045C">
              <w:rPr>
                <w:sz w:val="18"/>
                <w:szCs w:val="18"/>
                <w:highlight w:val="lightGray"/>
                <w:u w:val="single"/>
              </w:rPr>
              <w:t xml:space="preserve"> maner</w:t>
            </w:r>
            <w:r w:rsidR="00F323B6" w:rsidRPr="0041045C">
              <w:rPr>
                <w:sz w:val="18"/>
                <w:szCs w:val="18"/>
                <w:highlight w:val="lightGray"/>
                <w:u w:val="single"/>
              </w:rPr>
              <w:t>a</w:t>
            </w:r>
            <w:r w:rsidR="00494FE5" w:rsidRPr="0041045C">
              <w:rPr>
                <w:sz w:val="18"/>
                <w:szCs w:val="18"/>
                <w:highlight w:val="lightGray"/>
                <w:u w:val="single"/>
              </w:rPr>
              <w:t>s:</w:t>
            </w:r>
            <w:r w:rsidR="007D0AF6" w:rsidRPr="0041045C">
              <w:rPr>
                <w:sz w:val="18"/>
                <w:szCs w:val="18"/>
                <w:highlight w:val="lightGray"/>
                <w:u w:val="single"/>
              </w:rPr>
              <w:t xml:space="preserve"> </w:t>
            </w:r>
            <w:r w:rsidR="00912F65" w:rsidRPr="0041045C">
              <w:rPr>
                <w:sz w:val="18"/>
                <w:szCs w:val="18"/>
                <w:highlight w:val="lightGray"/>
                <w:u w:val="single"/>
              </w:rPr>
              <w:t>bien mediante</w:t>
            </w:r>
            <w:r w:rsidR="00A50839" w:rsidRPr="0041045C">
              <w:rPr>
                <w:sz w:val="18"/>
                <w:szCs w:val="18"/>
                <w:highlight w:val="lightGray"/>
                <w:u w:val="single"/>
              </w:rPr>
              <w:t xml:space="preserve"> </w:t>
            </w:r>
            <w:r w:rsidR="00912F65" w:rsidRPr="0041045C">
              <w:rPr>
                <w:sz w:val="18"/>
                <w:szCs w:val="18"/>
                <w:highlight w:val="lightGray"/>
                <w:u w:val="single"/>
              </w:rPr>
              <w:t xml:space="preserve">una declaración jurada </w:t>
            </w:r>
            <w:r w:rsidR="00B00410" w:rsidRPr="0041045C">
              <w:rPr>
                <w:sz w:val="18"/>
                <w:szCs w:val="18"/>
                <w:highlight w:val="lightGray"/>
                <w:u w:val="single"/>
              </w:rPr>
              <w:t xml:space="preserve">en la que </w:t>
            </w:r>
            <w:r w:rsidR="00A50839" w:rsidRPr="0041045C">
              <w:rPr>
                <w:sz w:val="18"/>
                <w:szCs w:val="18"/>
                <w:highlight w:val="lightGray"/>
                <w:u w:val="single"/>
              </w:rPr>
              <w:t>af</w:t>
            </w:r>
            <w:r w:rsidR="00B00410" w:rsidRPr="0041045C">
              <w:rPr>
                <w:sz w:val="18"/>
                <w:szCs w:val="18"/>
                <w:highlight w:val="lightGray"/>
                <w:u w:val="single"/>
              </w:rPr>
              <w:t xml:space="preserve">irme que no ha “podido ejercer razonablemente” </w:t>
            </w:r>
            <w:r w:rsidR="001C7EF7" w:rsidRPr="0041045C">
              <w:rPr>
                <w:sz w:val="18"/>
                <w:szCs w:val="18"/>
                <w:highlight w:val="lightGray"/>
                <w:u w:val="single"/>
              </w:rPr>
              <w:t>el</w:t>
            </w:r>
            <w:r w:rsidR="00B00410" w:rsidRPr="0041045C">
              <w:rPr>
                <w:sz w:val="18"/>
                <w:szCs w:val="18"/>
                <w:highlight w:val="lightGray"/>
                <w:u w:val="single"/>
              </w:rPr>
              <w:t xml:space="preserve"> derecho </w:t>
            </w:r>
            <w:r w:rsidR="00A50839" w:rsidRPr="0041045C">
              <w:rPr>
                <w:sz w:val="18"/>
                <w:szCs w:val="18"/>
                <w:highlight w:val="lightGray"/>
                <w:u w:val="single"/>
              </w:rPr>
              <w:t xml:space="preserve">o </w:t>
            </w:r>
            <w:r w:rsidR="0092083F" w:rsidRPr="0041045C">
              <w:rPr>
                <w:sz w:val="18"/>
                <w:szCs w:val="18"/>
                <w:highlight w:val="lightGray"/>
                <w:u w:val="single"/>
              </w:rPr>
              <w:t>bien señalando la</w:t>
            </w:r>
            <w:r w:rsidR="00A50839" w:rsidRPr="0041045C">
              <w:rPr>
                <w:sz w:val="18"/>
                <w:szCs w:val="18"/>
                <w:highlight w:val="lightGray"/>
                <w:u w:val="single"/>
              </w:rPr>
              <w:t xml:space="preserve"> </w:t>
            </w:r>
            <w:r w:rsidR="0092083F" w:rsidRPr="0041045C">
              <w:rPr>
                <w:sz w:val="18"/>
                <w:szCs w:val="18"/>
                <w:highlight w:val="lightGray"/>
                <w:u w:val="single"/>
              </w:rPr>
              <w:t xml:space="preserve">falta de </w:t>
            </w:r>
            <w:r w:rsidR="00A9541D" w:rsidRPr="0041045C">
              <w:rPr>
                <w:sz w:val="18"/>
                <w:szCs w:val="18"/>
                <w:highlight w:val="lightGray"/>
                <w:u w:val="single"/>
              </w:rPr>
              <w:t>fundamento</w:t>
            </w:r>
            <w:r w:rsidR="0092083F" w:rsidRPr="0041045C">
              <w:rPr>
                <w:sz w:val="18"/>
                <w:szCs w:val="18"/>
                <w:highlight w:val="lightGray"/>
                <w:u w:val="single"/>
              </w:rPr>
              <w:t xml:space="preserve"> </w:t>
            </w:r>
            <w:r w:rsidR="00A9541D" w:rsidRPr="0041045C">
              <w:rPr>
                <w:sz w:val="18"/>
                <w:szCs w:val="18"/>
                <w:highlight w:val="lightGray"/>
                <w:u w:val="single"/>
              </w:rPr>
              <w:t xml:space="preserve">jurídico </w:t>
            </w:r>
            <w:r w:rsidR="0092083F" w:rsidRPr="0041045C">
              <w:rPr>
                <w:sz w:val="18"/>
                <w:szCs w:val="18"/>
                <w:highlight w:val="lightGray"/>
                <w:u w:val="single"/>
              </w:rPr>
              <w:t xml:space="preserve">o </w:t>
            </w:r>
            <w:r w:rsidR="00A9541D" w:rsidRPr="0041045C">
              <w:rPr>
                <w:sz w:val="18"/>
                <w:szCs w:val="18"/>
                <w:highlight w:val="lightGray"/>
                <w:u w:val="single"/>
              </w:rPr>
              <w:t xml:space="preserve">de </w:t>
            </w:r>
            <w:r w:rsidR="0092083F" w:rsidRPr="0041045C">
              <w:rPr>
                <w:sz w:val="18"/>
                <w:szCs w:val="18"/>
                <w:highlight w:val="lightGray"/>
                <w:u w:val="single"/>
              </w:rPr>
              <w:t xml:space="preserve">medidas para hacer valer </w:t>
            </w:r>
            <w:r w:rsidR="00A76500" w:rsidRPr="0041045C">
              <w:rPr>
                <w:sz w:val="18"/>
                <w:szCs w:val="18"/>
                <w:highlight w:val="lightGray"/>
                <w:u w:val="single"/>
              </w:rPr>
              <w:t>su</w:t>
            </w:r>
            <w:r w:rsidR="00A50839" w:rsidRPr="0041045C">
              <w:rPr>
                <w:sz w:val="18"/>
                <w:szCs w:val="18"/>
                <w:highlight w:val="lightGray"/>
                <w:u w:val="single"/>
              </w:rPr>
              <w:t xml:space="preserve"> </w:t>
            </w:r>
            <w:r w:rsidR="00A9541D" w:rsidRPr="0041045C">
              <w:rPr>
                <w:sz w:val="18"/>
                <w:szCs w:val="18"/>
                <w:highlight w:val="lightGray"/>
                <w:u w:val="single"/>
              </w:rPr>
              <w:t>derecho</w:t>
            </w:r>
            <w:r w:rsidR="0092083F" w:rsidRPr="0041045C">
              <w:rPr>
                <w:sz w:val="18"/>
                <w:szCs w:val="18"/>
                <w:highlight w:val="lightGray"/>
                <w:u w:val="single"/>
              </w:rPr>
              <w:t xml:space="preserve"> de</w:t>
            </w:r>
            <w:r w:rsidR="00A50839" w:rsidRPr="0041045C">
              <w:rPr>
                <w:sz w:val="18"/>
                <w:szCs w:val="18"/>
                <w:highlight w:val="lightGray"/>
                <w:u w:val="single"/>
              </w:rPr>
              <w:t xml:space="preserve"> obtentor.</w:t>
            </w:r>
            <w:r w:rsidR="007D0AF6" w:rsidRPr="0041045C">
              <w:rPr>
                <w:sz w:val="18"/>
                <w:szCs w:val="18"/>
                <w:highlight w:val="lightGray"/>
                <w:u w:val="single"/>
              </w:rPr>
              <w:t xml:space="preserve"> </w:t>
            </w:r>
            <w:r w:rsidR="00A46082" w:rsidRPr="0041045C">
              <w:rPr>
                <w:sz w:val="18"/>
                <w:szCs w:val="18"/>
                <w:highlight w:val="lightGray"/>
                <w:u w:val="single"/>
              </w:rPr>
              <w:t xml:space="preserve"> </w:t>
            </w:r>
          </w:p>
          <w:p w:rsidR="00A46082" w:rsidRPr="0041045C" w:rsidRDefault="00A46082" w:rsidP="00BE6AA4">
            <w:pPr>
              <w:keepNext/>
              <w:rPr>
                <w:sz w:val="18"/>
                <w:szCs w:val="18"/>
                <w:highlight w:val="lightGray"/>
                <w:u w:val="single"/>
              </w:rPr>
            </w:pPr>
            <w:r w:rsidRPr="0041045C">
              <w:rPr>
                <w:sz w:val="18"/>
                <w:szCs w:val="18"/>
                <w:highlight w:val="lightGray"/>
                <w:u w:val="single"/>
              </w:rPr>
              <w:t xml:space="preserve"> </w:t>
            </w:r>
          </w:p>
          <w:p w:rsidR="00A46082" w:rsidRPr="0041045C" w:rsidRDefault="007E5B57" w:rsidP="00BE6AA4">
            <w:pPr>
              <w:keepNext/>
              <w:rPr>
                <w:sz w:val="18"/>
                <w:szCs w:val="18"/>
              </w:rPr>
            </w:pPr>
            <w:r w:rsidRPr="0041045C">
              <w:rPr>
                <w:sz w:val="18"/>
                <w:szCs w:val="18"/>
                <w:highlight w:val="lightGray"/>
                <w:u w:val="single"/>
              </w:rPr>
              <w:t>Por consiguiente, se puede presuponer que no se ha podido ejercer razonablemente el derecho</w:t>
            </w:r>
            <w:r w:rsidR="00FA3709" w:rsidRPr="0041045C">
              <w:rPr>
                <w:sz w:val="18"/>
                <w:szCs w:val="18"/>
                <w:highlight w:val="lightGray"/>
                <w:u w:val="single"/>
              </w:rPr>
              <w:t>,</w:t>
            </w:r>
            <w:r w:rsidRPr="0041045C">
              <w:rPr>
                <w:sz w:val="18"/>
                <w:szCs w:val="18"/>
                <w:highlight w:val="lightGray"/>
                <w:u w:val="single"/>
              </w:rPr>
              <w:t xml:space="preserve"> </w:t>
            </w:r>
            <w:r w:rsidR="00FA3709" w:rsidRPr="0041045C">
              <w:rPr>
                <w:sz w:val="18"/>
                <w:szCs w:val="18"/>
                <w:highlight w:val="lightGray"/>
                <w:u w:val="single"/>
              </w:rPr>
              <w:t xml:space="preserve">y será el presunto </w:t>
            </w:r>
            <w:r w:rsidRPr="0041045C">
              <w:rPr>
                <w:sz w:val="18"/>
                <w:szCs w:val="18"/>
                <w:highlight w:val="lightGray"/>
                <w:u w:val="single"/>
              </w:rPr>
              <w:t xml:space="preserve">infractor </w:t>
            </w:r>
            <w:r w:rsidR="00FA3709" w:rsidRPr="0041045C">
              <w:rPr>
                <w:sz w:val="18"/>
                <w:szCs w:val="18"/>
                <w:highlight w:val="lightGray"/>
                <w:u w:val="single"/>
              </w:rPr>
              <w:t>quien deba</w:t>
            </w:r>
            <w:r w:rsidRPr="0041045C">
              <w:rPr>
                <w:sz w:val="18"/>
                <w:szCs w:val="18"/>
                <w:highlight w:val="lightGray"/>
                <w:u w:val="single"/>
              </w:rPr>
              <w:t xml:space="preserve"> </w:t>
            </w:r>
            <w:r w:rsidR="00FA3709" w:rsidRPr="0041045C">
              <w:rPr>
                <w:sz w:val="18"/>
                <w:szCs w:val="18"/>
                <w:highlight w:val="lightGray"/>
                <w:u w:val="single"/>
              </w:rPr>
              <w:t>demostrar lo</w:t>
            </w:r>
            <w:r w:rsidRPr="0041045C">
              <w:rPr>
                <w:sz w:val="18"/>
                <w:szCs w:val="18"/>
                <w:highlight w:val="lightGray"/>
                <w:u w:val="single"/>
              </w:rPr>
              <w:t xml:space="preserve"> </w:t>
            </w:r>
            <w:r w:rsidR="00FA3709" w:rsidRPr="0041045C">
              <w:rPr>
                <w:sz w:val="18"/>
                <w:szCs w:val="18"/>
                <w:highlight w:val="lightGray"/>
                <w:u w:val="single"/>
              </w:rPr>
              <w:t xml:space="preserve">contrario, es decir, que </w:t>
            </w:r>
            <w:r w:rsidRPr="0041045C">
              <w:rPr>
                <w:sz w:val="18"/>
                <w:szCs w:val="18"/>
                <w:highlight w:val="lightGray"/>
                <w:u w:val="single"/>
              </w:rPr>
              <w:t xml:space="preserve">el obtentor </w:t>
            </w:r>
            <w:r w:rsidR="003E2293" w:rsidRPr="0041045C">
              <w:rPr>
                <w:sz w:val="18"/>
                <w:szCs w:val="18"/>
                <w:highlight w:val="lightGray"/>
                <w:u w:val="single"/>
              </w:rPr>
              <w:t>sí pudo ejercer</w:t>
            </w:r>
            <w:r w:rsidR="00AC6476" w:rsidRPr="0041045C">
              <w:rPr>
                <w:sz w:val="18"/>
                <w:szCs w:val="18"/>
                <w:highlight w:val="lightGray"/>
                <w:u w:val="single"/>
              </w:rPr>
              <w:t>lo</w:t>
            </w:r>
            <w:r w:rsidR="003E2293" w:rsidRPr="0041045C">
              <w:rPr>
                <w:sz w:val="18"/>
                <w:szCs w:val="18"/>
                <w:highlight w:val="lightGray"/>
                <w:u w:val="single"/>
              </w:rPr>
              <w:t xml:space="preserve"> razonablemente</w:t>
            </w:r>
            <w:r w:rsidRPr="0041045C">
              <w:rPr>
                <w:sz w:val="18"/>
                <w:szCs w:val="18"/>
                <w:highlight w:val="lightGray"/>
                <w:u w:val="single"/>
              </w:rPr>
              <w:t>.</w:t>
            </w:r>
            <w:r w:rsidR="003E2293" w:rsidRPr="0041045C">
              <w:rPr>
                <w:sz w:val="18"/>
                <w:szCs w:val="18"/>
              </w:rPr>
              <w:t>”</w:t>
            </w:r>
            <w:r w:rsidR="00A46082" w:rsidRPr="0041045C">
              <w:rPr>
                <w:sz w:val="18"/>
                <w:szCs w:val="18"/>
              </w:rPr>
              <w:t xml:space="preserve"> </w:t>
            </w:r>
          </w:p>
          <w:p w:rsidR="007D0AF6" w:rsidRPr="0041045C" w:rsidRDefault="007D0AF6" w:rsidP="00BE6AA4">
            <w:pPr>
              <w:keepNext/>
              <w:jc w:val="left"/>
              <w:rPr>
                <w:sz w:val="8"/>
              </w:rPr>
            </w:pPr>
          </w:p>
        </w:tc>
      </w:tr>
    </w:tbl>
    <w:p w:rsidR="00A46082" w:rsidRPr="0041045C" w:rsidRDefault="00A46082" w:rsidP="007D0AF6">
      <w:pPr>
        <w:rPr>
          <w:sz w:val="18"/>
        </w:rPr>
      </w:pPr>
      <w:r w:rsidRPr="0041045C">
        <w:rPr>
          <w:sz w:val="18"/>
        </w:rPr>
        <w:t xml:space="preserve"> </w:t>
      </w:r>
    </w:p>
    <w:p w:rsidR="00A46082" w:rsidRPr="0041045C" w:rsidRDefault="00A46082" w:rsidP="007D0AF6">
      <w:pPr>
        <w:rPr>
          <w:sz w:val="18"/>
        </w:rPr>
      </w:pPr>
      <w:r w:rsidRPr="0041045C">
        <w:rPr>
          <w:sz w:val="18"/>
        </w:rPr>
        <w:t xml:space="preserve"> </w:t>
      </w:r>
    </w:p>
    <w:p w:rsidR="00A46082" w:rsidRPr="0041045C" w:rsidRDefault="00FA1CB1" w:rsidP="007D0AF6">
      <w:pPr>
        <w:rPr>
          <w:szCs w:val="24"/>
        </w:rPr>
      </w:pPr>
      <w:r w:rsidRPr="0041045C">
        <w:rPr>
          <w:szCs w:val="24"/>
        </w:rPr>
        <w:fldChar w:fldCharType="begin"/>
      </w:r>
      <w:r w:rsidR="007D0AF6" w:rsidRPr="0041045C">
        <w:rPr>
          <w:szCs w:val="24"/>
        </w:rPr>
        <w:instrText xml:space="preserve"> AUTONUM  </w:instrText>
      </w:r>
      <w:r w:rsidRPr="0041045C">
        <w:rPr>
          <w:szCs w:val="24"/>
        </w:rPr>
        <w:fldChar w:fldCharType="end"/>
      </w:r>
      <w:r w:rsidR="007D0AF6" w:rsidRPr="0041045C">
        <w:rPr>
          <w:szCs w:val="24"/>
        </w:rPr>
        <w:tab/>
      </w:r>
      <w:r w:rsidR="00522656" w:rsidRPr="0041045C">
        <w:rPr>
          <w:szCs w:val="24"/>
        </w:rPr>
        <w:t>El término “su derecho”, contenido en el Artículo 14.2) del Acta de 1991, se refiere al derecho del obtentor en el territorio en cuestión (véase el párrafo 4 del presente documento):</w:t>
      </w:r>
      <w:r w:rsidR="007D0AF6" w:rsidRPr="0041045C">
        <w:rPr>
          <w:szCs w:val="24"/>
        </w:rPr>
        <w:t xml:space="preserve"> </w:t>
      </w:r>
      <w:r w:rsidR="00522656" w:rsidRPr="0041045C">
        <w:rPr>
          <w:szCs w:val="24"/>
        </w:rPr>
        <w:t>un obtentor solo puede ejercer su derecho en ese territorio.</w:t>
      </w:r>
      <w:r w:rsidR="007D0AF6" w:rsidRPr="0041045C">
        <w:rPr>
          <w:szCs w:val="24"/>
        </w:rPr>
        <w:t xml:space="preserve"> </w:t>
      </w:r>
      <w:r w:rsidR="00804BE3" w:rsidRPr="0041045C">
        <w:rPr>
          <w:szCs w:val="24"/>
        </w:rPr>
        <w:t>En consecuencia, por “ejercer su derecho” en relación con el material de reproducción o de multiplicación se entiende el ejercicio de su derecho en el territorio en cuestión en relación con el material de reproducción o de multiplicación.</w:t>
      </w:r>
      <w:r w:rsidR="00A46082" w:rsidRPr="0041045C">
        <w:rPr>
          <w:szCs w:val="24"/>
        </w:rPr>
        <w:t xml:space="preserve"> </w:t>
      </w:r>
    </w:p>
    <w:p w:rsidR="007D0AF6" w:rsidRDefault="007D0AF6" w:rsidP="007D0AF6"/>
    <w:p w:rsidR="00CE7C05" w:rsidRDefault="00CE7C05">
      <w:pPr>
        <w:jc w:val="left"/>
      </w:pPr>
      <w:r>
        <w:br w:type="page"/>
      </w:r>
    </w:p>
    <w:tbl>
      <w:tblPr>
        <w:tblStyle w:val="TableGrid"/>
        <w:tblW w:w="0" w:type="auto"/>
        <w:tblLook w:val="04A0" w:firstRow="1" w:lastRow="0" w:firstColumn="1" w:lastColumn="0" w:noHBand="0" w:noVBand="1"/>
      </w:tblPr>
      <w:tblGrid>
        <w:gridCol w:w="9629"/>
      </w:tblGrid>
      <w:tr w:rsidR="007D0AF6" w:rsidRPr="0041045C" w:rsidTr="002D1F54">
        <w:tc>
          <w:tcPr>
            <w:tcW w:w="9629" w:type="dxa"/>
            <w:shd w:val="clear" w:color="auto" w:fill="F2F2F2" w:themeFill="background1" w:themeFillShade="F2"/>
          </w:tcPr>
          <w:p w:rsidR="00A46082" w:rsidRPr="0041045C" w:rsidRDefault="00A46082" w:rsidP="00BE6AA4">
            <w:pPr>
              <w:keepLines/>
              <w:rPr>
                <w:sz w:val="10"/>
                <w:szCs w:val="10"/>
              </w:rPr>
            </w:pPr>
            <w:r w:rsidRPr="0041045C">
              <w:rPr>
                <w:sz w:val="10"/>
                <w:szCs w:val="10"/>
              </w:rPr>
              <w:lastRenderedPageBreak/>
              <w:t xml:space="preserve"> </w:t>
            </w:r>
          </w:p>
          <w:p w:rsidR="00A46082" w:rsidRPr="0041045C" w:rsidRDefault="0093085E" w:rsidP="00BE6AA4">
            <w:pPr>
              <w:keepLines/>
              <w:rPr>
                <w:sz w:val="18"/>
                <w:szCs w:val="18"/>
              </w:rPr>
            </w:pPr>
            <w:r w:rsidRPr="0041045C">
              <w:rPr>
                <w:sz w:val="18"/>
                <w:szCs w:val="18"/>
                <w:u w:val="single"/>
              </w:rPr>
              <w:t>Propuestas de los Países Bajos</w:t>
            </w:r>
            <w:r w:rsidRPr="0041045C">
              <w:rPr>
                <w:rStyle w:val="EndnoteReference"/>
                <w:b/>
                <w:sz w:val="18"/>
                <w:szCs w:val="18"/>
              </w:rPr>
              <w:endnoteReference w:id="20"/>
            </w:r>
            <w:r w:rsidRPr="0041045C">
              <w:rPr>
                <w:sz w:val="18"/>
                <w:szCs w:val="18"/>
                <w:u w:val="single"/>
              </w:rPr>
              <w:t xml:space="preserve"> y la AIPH</w:t>
            </w:r>
            <w:r w:rsidR="007D0AF6" w:rsidRPr="0041045C">
              <w:rPr>
                <w:rStyle w:val="EndnoteReference"/>
                <w:b/>
                <w:sz w:val="18"/>
                <w:szCs w:val="18"/>
              </w:rPr>
              <w:endnoteReference w:id="21"/>
            </w:r>
            <w:r w:rsidR="00A46082" w:rsidRPr="0041045C">
              <w:rPr>
                <w:sz w:val="18"/>
                <w:szCs w:val="18"/>
              </w:rPr>
              <w:t xml:space="preserve"> </w:t>
            </w:r>
          </w:p>
          <w:p w:rsidR="00A46082" w:rsidRPr="0041045C" w:rsidRDefault="00A46082" w:rsidP="00BE6AA4">
            <w:pPr>
              <w:keepLines/>
              <w:rPr>
                <w:sz w:val="18"/>
                <w:szCs w:val="18"/>
              </w:rPr>
            </w:pPr>
            <w:r w:rsidRPr="0041045C">
              <w:rPr>
                <w:sz w:val="18"/>
                <w:szCs w:val="18"/>
              </w:rPr>
              <w:t xml:space="preserve"> </w:t>
            </w:r>
          </w:p>
          <w:p w:rsidR="00A46082" w:rsidRPr="0041045C" w:rsidRDefault="00EC599A" w:rsidP="00BE6AA4">
            <w:pPr>
              <w:keepLines/>
              <w:rPr>
                <w:sz w:val="18"/>
                <w:szCs w:val="18"/>
              </w:rPr>
            </w:pPr>
            <w:r w:rsidRPr="0041045C">
              <w:rPr>
                <w:sz w:val="18"/>
                <w:szCs w:val="18"/>
              </w:rPr>
              <w:t>La subsección d) “Poder ejercer razonablemente su derecho” ha de modificarse como se indica a continuación:</w:t>
            </w:r>
            <w:r w:rsidR="007D0AF6" w:rsidRPr="0041045C">
              <w:rPr>
                <w:sz w:val="18"/>
                <w:szCs w:val="18"/>
              </w:rPr>
              <w:t xml:space="preserve"> </w:t>
            </w:r>
            <w:r w:rsidR="00A46082" w:rsidRPr="0041045C">
              <w:rPr>
                <w:sz w:val="18"/>
                <w:szCs w:val="18"/>
              </w:rPr>
              <w:t xml:space="preserve"> </w:t>
            </w:r>
          </w:p>
          <w:p w:rsidR="00A46082" w:rsidRPr="0041045C" w:rsidRDefault="00A46082" w:rsidP="00BE6AA4">
            <w:pPr>
              <w:keepLines/>
              <w:rPr>
                <w:sz w:val="18"/>
                <w:szCs w:val="18"/>
              </w:rPr>
            </w:pPr>
            <w:r w:rsidRPr="0041045C">
              <w:rPr>
                <w:sz w:val="18"/>
                <w:szCs w:val="18"/>
              </w:rPr>
              <w:t xml:space="preserve"> </w:t>
            </w:r>
          </w:p>
          <w:p w:rsidR="00A46082" w:rsidRPr="0041045C" w:rsidRDefault="009A25B9" w:rsidP="00BE6AA4">
            <w:pPr>
              <w:keepLines/>
              <w:rPr>
                <w:i/>
                <w:sz w:val="18"/>
                <w:szCs w:val="18"/>
                <w:u w:val="single"/>
              </w:rPr>
            </w:pPr>
            <w:r w:rsidRPr="0041045C">
              <w:rPr>
                <w:sz w:val="18"/>
                <w:szCs w:val="18"/>
              </w:rPr>
              <w:t>“</w:t>
            </w:r>
            <w:r w:rsidRPr="0041045C">
              <w:rPr>
                <w:i/>
                <w:sz w:val="18"/>
                <w:szCs w:val="18"/>
                <w:highlight w:val="lightGray"/>
                <w:u w:val="single"/>
              </w:rPr>
              <w:t>Su derecho</w:t>
            </w:r>
            <w:r w:rsidR="00A46082" w:rsidRPr="0041045C">
              <w:rPr>
                <w:i/>
                <w:sz w:val="18"/>
                <w:szCs w:val="18"/>
                <w:u w:val="single"/>
              </w:rPr>
              <w:t xml:space="preserve"> </w:t>
            </w:r>
          </w:p>
          <w:p w:rsidR="00A46082" w:rsidRPr="0041045C" w:rsidRDefault="00A46082" w:rsidP="00BE6AA4">
            <w:pPr>
              <w:keepLines/>
              <w:rPr>
                <w:sz w:val="18"/>
                <w:szCs w:val="18"/>
                <w:u w:val="single"/>
              </w:rPr>
            </w:pPr>
            <w:r w:rsidRPr="0041045C">
              <w:rPr>
                <w:sz w:val="18"/>
                <w:szCs w:val="18"/>
                <w:u w:val="single"/>
              </w:rPr>
              <w:t xml:space="preserve"> </w:t>
            </w:r>
          </w:p>
          <w:p w:rsidR="00A46082" w:rsidRPr="0041045C" w:rsidRDefault="00A46082" w:rsidP="00BE6AA4">
            <w:pPr>
              <w:keepLines/>
              <w:rPr>
                <w:sz w:val="18"/>
                <w:szCs w:val="18"/>
              </w:rPr>
            </w:pPr>
            <w:r w:rsidRPr="0041045C">
              <w:rPr>
                <w:sz w:val="18"/>
                <w:szCs w:val="18"/>
              </w:rPr>
              <w:t xml:space="preserve"> </w:t>
            </w:r>
          </w:p>
          <w:p w:rsidR="00A46082" w:rsidRPr="0041045C" w:rsidRDefault="007D0AF6" w:rsidP="00BE6AA4">
            <w:pPr>
              <w:keepLines/>
              <w:rPr>
                <w:sz w:val="18"/>
                <w:szCs w:val="18"/>
              </w:rPr>
            </w:pPr>
            <w:r w:rsidRPr="00CE7C05">
              <w:rPr>
                <w:strike/>
                <w:sz w:val="18"/>
                <w:szCs w:val="18"/>
                <w:highlight w:val="lightGray"/>
              </w:rPr>
              <w:t>13.</w:t>
            </w:r>
            <w:r w:rsidRPr="0041045C">
              <w:rPr>
                <w:sz w:val="18"/>
                <w:szCs w:val="18"/>
              </w:rPr>
              <w:t xml:space="preserve"> </w:t>
            </w:r>
            <w:r w:rsidRPr="0041045C">
              <w:rPr>
                <w:sz w:val="18"/>
                <w:szCs w:val="18"/>
                <w:highlight w:val="lightGray"/>
                <w:u w:val="single"/>
              </w:rPr>
              <w:t xml:space="preserve">12. </w:t>
            </w:r>
            <w:r w:rsidR="009A25B9" w:rsidRPr="0041045C">
              <w:rPr>
                <w:sz w:val="18"/>
                <w:szCs w:val="18"/>
              </w:rPr>
              <w:t>El término “su derecho”, contenido en el Artículo 14.2) del Acta de 1991, se refiere al derecho del obtentor en el territorio en cuestión (véase el párrafo 4 del presente documento):</w:t>
            </w:r>
            <w:r w:rsidRPr="0041045C">
              <w:rPr>
                <w:sz w:val="18"/>
                <w:szCs w:val="18"/>
              </w:rPr>
              <w:t xml:space="preserve"> </w:t>
            </w:r>
            <w:r w:rsidR="002A1B51" w:rsidRPr="0041045C">
              <w:rPr>
                <w:sz w:val="18"/>
                <w:szCs w:val="18"/>
              </w:rPr>
              <w:t>un obtentor solo puede ejercer su derecho en ese territorio.</w:t>
            </w:r>
            <w:r w:rsidRPr="0041045C">
              <w:rPr>
                <w:sz w:val="18"/>
                <w:szCs w:val="18"/>
              </w:rPr>
              <w:t xml:space="preserve"> </w:t>
            </w:r>
            <w:r w:rsidR="002A1B51" w:rsidRPr="0041045C">
              <w:rPr>
                <w:sz w:val="18"/>
                <w:szCs w:val="18"/>
              </w:rPr>
              <w:t>En consecuencia, por “ejercer su derecho” en relación con el material de reproducción o de multiplicación se entiende el ejercicio de su derecho en el territorio en cuestión en relación con el material de reproducción o de multiplicación.</w:t>
            </w:r>
            <w:r w:rsidR="00A46082" w:rsidRPr="0041045C">
              <w:rPr>
                <w:sz w:val="18"/>
                <w:szCs w:val="18"/>
              </w:rPr>
              <w:t xml:space="preserve"> </w:t>
            </w:r>
          </w:p>
          <w:p w:rsidR="00A46082" w:rsidRPr="0041045C" w:rsidRDefault="00A46082" w:rsidP="00BE6AA4">
            <w:pPr>
              <w:keepLines/>
              <w:rPr>
                <w:sz w:val="18"/>
                <w:szCs w:val="18"/>
              </w:rPr>
            </w:pPr>
            <w:r w:rsidRPr="0041045C">
              <w:rPr>
                <w:sz w:val="18"/>
                <w:szCs w:val="18"/>
              </w:rPr>
              <w:t xml:space="preserve"> </w:t>
            </w:r>
          </w:p>
          <w:p w:rsidR="00A46082" w:rsidRPr="0041045C" w:rsidRDefault="007D0AF6" w:rsidP="00BE6AA4">
            <w:pPr>
              <w:keepLines/>
              <w:rPr>
                <w:sz w:val="18"/>
                <w:szCs w:val="18"/>
              </w:rPr>
            </w:pPr>
            <w:r w:rsidRPr="00CE7C05">
              <w:rPr>
                <w:strike/>
                <w:sz w:val="18"/>
                <w:szCs w:val="18"/>
                <w:highlight w:val="lightGray"/>
              </w:rPr>
              <w:t>12.</w:t>
            </w:r>
            <w:r w:rsidRPr="0041045C">
              <w:rPr>
                <w:sz w:val="18"/>
                <w:szCs w:val="18"/>
              </w:rPr>
              <w:t xml:space="preserve"> </w:t>
            </w:r>
            <w:r w:rsidRPr="0041045C">
              <w:rPr>
                <w:sz w:val="18"/>
                <w:szCs w:val="18"/>
                <w:highlight w:val="lightGray"/>
                <w:u w:val="single"/>
              </w:rPr>
              <w:t xml:space="preserve">13. </w:t>
            </w:r>
            <w:r w:rsidR="00CE7C36" w:rsidRPr="0041045C">
              <w:rPr>
                <w:sz w:val="18"/>
                <w:szCs w:val="18"/>
              </w:rPr>
              <w:t>Las disposiciones previstas en el Artículo 14.2) del Acta de 1991 indican que los obtentores sólo pueden ejercer su derecho en relación con el producto de la cosecha si no han “podido ejercer razonablemente” su derecho en relación con el material de reproducción o de multiplicación.</w:t>
            </w:r>
            <w:r w:rsidR="00A46082" w:rsidRPr="0041045C">
              <w:rPr>
                <w:sz w:val="18"/>
                <w:szCs w:val="18"/>
              </w:rPr>
              <w:t xml:space="preserve"> </w:t>
            </w:r>
          </w:p>
          <w:p w:rsidR="00A46082" w:rsidRPr="0041045C" w:rsidRDefault="00A46082" w:rsidP="00BE6AA4">
            <w:pPr>
              <w:keepLines/>
              <w:rPr>
                <w:sz w:val="18"/>
                <w:szCs w:val="18"/>
              </w:rPr>
            </w:pPr>
            <w:r w:rsidRPr="0041045C">
              <w:rPr>
                <w:sz w:val="18"/>
                <w:szCs w:val="18"/>
              </w:rPr>
              <w:t xml:space="preserve"> </w:t>
            </w:r>
          </w:p>
          <w:p w:rsidR="00A46082" w:rsidRPr="0041045C" w:rsidRDefault="00CE7C36" w:rsidP="00BE6AA4">
            <w:pPr>
              <w:keepLines/>
              <w:rPr>
                <w:sz w:val="18"/>
                <w:szCs w:val="18"/>
                <w:u w:val="single"/>
              </w:rPr>
            </w:pPr>
            <w:r w:rsidRPr="0041045C">
              <w:rPr>
                <w:i/>
                <w:sz w:val="18"/>
                <w:szCs w:val="18"/>
                <w:highlight w:val="lightGray"/>
                <w:u w:val="single"/>
              </w:rPr>
              <w:t>Poder ejercer razonablemente</w:t>
            </w:r>
            <w:r w:rsidR="00A46082" w:rsidRPr="0041045C">
              <w:rPr>
                <w:sz w:val="18"/>
                <w:szCs w:val="18"/>
                <w:u w:val="single"/>
              </w:rPr>
              <w:t xml:space="preserve"> </w:t>
            </w:r>
          </w:p>
          <w:p w:rsidR="00A46082" w:rsidRPr="0041045C" w:rsidRDefault="00A46082" w:rsidP="00BE6AA4">
            <w:pPr>
              <w:keepLines/>
              <w:rPr>
                <w:sz w:val="16"/>
                <w:szCs w:val="18"/>
              </w:rPr>
            </w:pPr>
            <w:r w:rsidRPr="0041045C">
              <w:rPr>
                <w:sz w:val="16"/>
                <w:szCs w:val="18"/>
              </w:rPr>
              <w:t xml:space="preserve"> </w:t>
            </w:r>
          </w:p>
          <w:p w:rsidR="00A46082" w:rsidRPr="0041045C" w:rsidRDefault="007D0AF6" w:rsidP="00BE6AA4">
            <w:pPr>
              <w:keepLines/>
              <w:rPr>
                <w:sz w:val="18"/>
                <w:szCs w:val="18"/>
                <w:highlight w:val="lightGray"/>
                <w:u w:val="single"/>
              </w:rPr>
            </w:pPr>
            <w:r w:rsidRPr="0041045C">
              <w:rPr>
                <w:sz w:val="18"/>
                <w:szCs w:val="18"/>
                <w:highlight w:val="lightGray"/>
                <w:u w:val="single"/>
              </w:rPr>
              <w:t xml:space="preserve">14. </w:t>
            </w:r>
            <w:r w:rsidR="007F449B" w:rsidRPr="0041045C">
              <w:rPr>
                <w:sz w:val="18"/>
                <w:szCs w:val="18"/>
                <w:highlight w:val="lightGray"/>
                <w:u w:val="single"/>
              </w:rPr>
              <w:t xml:space="preserve">No se puede considerar que el titular del derecho haya podido ejercer razonablemente su derecho (territorial) contra un </w:t>
            </w:r>
            <w:r w:rsidR="00C15684" w:rsidRPr="0041045C">
              <w:rPr>
                <w:sz w:val="18"/>
                <w:szCs w:val="18"/>
                <w:highlight w:val="lightGray"/>
                <w:u w:val="single"/>
              </w:rPr>
              <w:t>producto de la cosecha</w:t>
            </w:r>
            <w:r w:rsidR="007F449B" w:rsidRPr="0041045C">
              <w:rPr>
                <w:sz w:val="18"/>
                <w:szCs w:val="18"/>
                <w:highlight w:val="lightGray"/>
                <w:u w:val="single"/>
              </w:rPr>
              <w:t xml:space="preserve"> importado cuando este se haya importado al territorio en cuestión y la utilización de material de reproducción o de multiplicación y, consiguientemente, la obtención de </w:t>
            </w:r>
            <w:r w:rsidR="00C15684" w:rsidRPr="0041045C">
              <w:rPr>
                <w:sz w:val="18"/>
                <w:szCs w:val="18"/>
                <w:highlight w:val="lightGray"/>
                <w:u w:val="single"/>
              </w:rPr>
              <w:t>producto de la cosecha</w:t>
            </w:r>
            <w:r w:rsidR="007F449B" w:rsidRPr="0041045C">
              <w:rPr>
                <w:sz w:val="18"/>
                <w:szCs w:val="18"/>
                <w:highlight w:val="lightGray"/>
                <w:u w:val="single"/>
              </w:rPr>
              <w:t xml:space="preserve"> </w:t>
            </w:r>
            <w:r w:rsidR="00EC30B8" w:rsidRPr="0041045C">
              <w:rPr>
                <w:sz w:val="18"/>
                <w:szCs w:val="18"/>
                <w:highlight w:val="lightGray"/>
                <w:u w:val="single"/>
              </w:rPr>
              <w:t>hayan tenido lugar fuera de ese</w:t>
            </w:r>
            <w:r w:rsidR="007F449B" w:rsidRPr="0041045C">
              <w:rPr>
                <w:sz w:val="18"/>
                <w:szCs w:val="18"/>
                <w:highlight w:val="lightGray"/>
                <w:u w:val="single"/>
              </w:rPr>
              <w:t xml:space="preserve"> territorio.</w:t>
            </w:r>
            <w:r w:rsidRPr="0041045C">
              <w:rPr>
                <w:sz w:val="18"/>
                <w:szCs w:val="18"/>
                <w:highlight w:val="lightGray"/>
                <w:u w:val="single"/>
              </w:rPr>
              <w:t xml:space="preserve"> </w:t>
            </w:r>
            <w:r w:rsidR="00342F89" w:rsidRPr="0041045C">
              <w:rPr>
                <w:sz w:val="18"/>
                <w:szCs w:val="18"/>
                <w:highlight w:val="lightGray"/>
                <w:u w:val="single"/>
              </w:rPr>
              <w:t xml:space="preserve">Con arreglo al Artículo 16.1)i) del Acta de 1991, el alcance del derecho </w:t>
            </w:r>
            <w:r w:rsidR="000A3BF2" w:rsidRPr="0041045C">
              <w:rPr>
                <w:sz w:val="18"/>
                <w:szCs w:val="18"/>
                <w:highlight w:val="lightGray"/>
                <w:u w:val="single"/>
              </w:rPr>
              <w:t>—</w:t>
            </w:r>
            <w:r w:rsidR="00342F89" w:rsidRPr="0041045C">
              <w:rPr>
                <w:sz w:val="18"/>
                <w:szCs w:val="18"/>
                <w:highlight w:val="lightGray"/>
                <w:u w:val="single"/>
              </w:rPr>
              <w:t xml:space="preserve">y </w:t>
            </w:r>
            <w:r w:rsidR="008B7C5F" w:rsidRPr="0041045C">
              <w:rPr>
                <w:sz w:val="18"/>
                <w:szCs w:val="18"/>
                <w:highlight w:val="lightGray"/>
                <w:u w:val="single"/>
              </w:rPr>
              <w:t xml:space="preserve">de </w:t>
            </w:r>
            <w:r w:rsidR="000A3BF2" w:rsidRPr="0041045C">
              <w:rPr>
                <w:sz w:val="18"/>
                <w:szCs w:val="18"/>
                <w:highlight w:val="lightGray"/>
                <w:u w:val="single"/>
              </w:rPr>
              <w:t xml:space="preserve">los </w:t>
            </w:r>
            <w:r w:rsidR="00342F89" w:rsidRPr="0041045C">
              <w:rPr>
                <w:sz w:val="18"/>
                <w:szCs w:val="18"/>
                <w:highlight w:val="lightGray"/>
                <w:u w:val="single"/>
              </w:rPr>
              <w:t>act</w:t>
            </w:r>
            <w:r w:rsidR="000A3BF2" w:rsidRPr="0041045C">
              <w:rPr>
                <w:sz w:val="18"/>
                <w:szCs w:val="18"/>
                <w:highlight w:val="lightGray"/>
                <w:u w:val="single"/>
              </w:rPr>
              <w:t>o</w:t>
            </w:r>
            <w:r w:rsidR="00342F89" w:rsidRPr="0041045C">
              <w:rPr>
                <w:sz w:val="18"/>
                <w:szCs w:val="18"/>
                <w:highlight w:val="lightGray"/>
                <w:u w:val="single"/>
              </w:rPr>
              <w:t xml:space="preserve">s </w:t>
            </w:r>
            <w:r w:rsidR="000A3BF2" w:rsidRPr="0041045C">
              <w:rPr>
                <w:sz w:val="18"/>
                <w:szCs w:val="18"/>
                <w:highlight w:val="lightGray"/>
                <w:u w:val="single"/>
              </w:rPr>
              <w:t>enumerados en el Artículo </w:t>
            </w:r>
            <w:r w:rsidR="00342F89" w:rsidRPr="0041045C">
              <w:rPr>
                <w:sz w:val="18"/>
                <w:szCs w:val="18"/>
                <w:highlight w:val="lightGray"/>
                <w:u w:val="single"/>
              </w:rPr>
              <w:t>14</w:t>
            </w:r>
            <w:r w:rsidR="000A3BF2" w:rsidRPr="0041045C">
              <w:rPr>
                <w:sz w:val="18"/>
                <w:szCs w:val="18"/>
                <w:highlight w:val="lightGray"/>
                <w:u w:val="single"/>
              </w:rPr>
              <w:t>.</w:t>
            </w:r>
            <w:r w:rsidR="00342F89" w:rsidRPr="0041045C">
              <w:rPr>
                <w:sz w:val="18"/>
                <w:szCs w:val="18"/>
                <w:highlight w:val="lightGray"/>
                <w:u w:val="single"/>
              </w:rPr>
              <w:t>1</w:t>
            </w:r>
            <w:r w:rsidR="000A3BF2" w:rsidRPr="0041045C">
              <w:rPr>
                <w:sz w:val="18"/>
                <w:szCs w:val="18"/>
                <w:highlight w:val="lightGray"/>
                <w:u w:val="single"/>
              </w:rPr>
              <w:t xml:space="preserve">— no </w:t>
            </w:r>
            <w:r w:rsidR="008B7C5F" w:rsidRPr="0041045C">
              <w:rPr>
                <w:sz w:val="18"/>
                <w:szCs w:val="18"/>
                <w:highlight w:val="lightGray"/>
                <w:u w:val="single"/>
              </w:rPr>
              <w:t>se extiende a</w:t>
            </w:r>
            <w:r w:rsidR="000A3BF2" w:rsidRPr="0041045C">
              <w:rPr>
                <w:sz w:val="18"/>
                <w:szCs w:val="18"/>
                <w:highlight w:val="lightGray"/>
                <w:u w:val="single"/>
              </w:rPr>
              <w:t xml:space="preserve"> </w:t>
            </w:r>
            <w:r w:rsidR="00342F89" w:rsidRPr="0041045C">
              <w:rPr>
                <w:sz w:val="18"/>
                <w:szCs w:val="18"/>
                <w:highlight w:val="lightGray"/>
                <w:u w:val="single"/>
              </w:rPr>
              <w:t>otro</w:t>
            </w:r>
            <w:r w:rsidR="000A3BF2" w:rsidRPr="0041045C">
              <w:rPr>
                <w:sz w:val="18"/>
                <w:szCs w:val="18"/>
                <w:highlight w:val="lightGray"/>
                <w:u w:val="single"/>
              </w:rPr>
              <w:t>s</w:t>
            </w:r>
            <w:r w:rsidR="00342F89" w:rsidRPr="0041045C">
              <w:rPr>
                <w:sz w:val="18"/>
                <w:szCs w:val="18"/>
                <w:highlight w:val="lightGray"/>
                <w:u w:val="single"/>
              </w:rPr>
              <w:t xml:space="preserve"> territorios </w:t>
            </w:r>
            <w:r w:rsidR="000A3BF2" w:rsidRPr="0041045C">
              <w:rPr>
                <w:sz w:val="18"/>
                <w:szCs w:val="18"/>
                <w:highlight w:val="lightGray"/>
                <w:u w:val="single"/>
              </w:rPr>
              <w:t xml:space="preserve">distintos del </w:t>
            </w:r>
            <w:r w:rsidR="00342F89" w:rsidRPr="0041045C">
              <w:rPr>
                <w:sz w:val="18"/>
                <w:szCs w:val="18"/>
                <w:highlight w:val="lightGray"/>
                <w:u w:val="single"/>
              </w:rPr>
              <w:t xml:space="preserve">territorio </w:t>
            </w:r>
            <w:r w:rsidR="000A3BF2" w:rsidRPr="0041045C">
              <w:rPr>
                <w:sz w:val="18"/>
                <w:szCs w:val="18"/>
                <w:highlight w:val="lightGray"/>
                <w:u w:val="single"/>
              </w:rPr>
              <w:t>en cuestión</w:t>
            </w:r>
            <w:r w:rsidR="00342F89" w:rsidRPr="0041045C">
              <w:rPr>
                <w:sz w:val="18"/>
                <w:szCs w:val="18"/>
                <w:highlight w:val="lightGray"/>
                <w:u w:val="single"/>
              </w:rPr>
              <w:t>.</w:t>
            </w:r>
            <w:r w:rsidRPr="0041045C">
              <w:rPr>
                <w:sz w:val="18"/>
                <w:szCs w:val="18"/>
                <w:highlight w:val="lightGray"/>
                <w:u w:val="single"/>
              </w:rPr>
              <w:t xml:space="preserve"> </w:t>
            </w:r>
            <w:r w:rsidR="00A46082" w:rsidRPr="0041045C">
              <w:rPr>
                <w:sz w:val="18"/>
                <w:szCs w:val="18"/>
                <w:highlight w:val="lightGray"/>
                <w:u w:val="single"/>
              </w:rPr>
              <w:t xml:space="preserve"> </w:t>
            </w:r>
          </w:p>
          <w:p w:rsidR="00A46082" w:rsidRPr="0041045C" w:rsidRDefault="00A46082" w:rsidP="00BE6AA4">
            <w:pPr>
              <w:keepLines/>
              <w:rPr>
                <w:sz w:val="18"/>
                <w:szCs w:val="18"/>
                <w:highlight w:val="lightGray"/>
                <w:u w:val="single"/>
              </w:rPr>
            </w:pPr>
            <w:r w:rsidRPr="0041045C">
              <w:rPr>
                <w:sz w:val="18"/>
                <w:szCs w:val="18"/>
                <w:highlight w:val="lightGray"/>
                <w:u w:val="single"/>
              </w:rPr>
              <w:t xml:space="preserve"> </w:t>
            </w:r>
          </w:p>
          <w:p w:rsidR="00A46082" w:rsidRPr="0041045C" w:rsidRDefault="007D0AF6" w:rsidP="00BE6AA4">
            <w:pPr>
              <w:keepLines/>
              <w:rPr>
                <w:sz w:val="18"/>
                <w:szCs w:val="18"/>
                <w:highlight w:val="lightGray"/>
                <w:u w:val="single"/>
              </w:rPr>
            </w:pPr>
            <w:r w:rsidRPr="0041045C">
              <w:rPr>
                <w:sz w:val="18"/>
                <w:szCs w:val="18"/>
                <w:highlight w:val="lightGray"/>
                <w:u w:val="single"/>
              </w:rPr>
              <w:t xml:space="preserve">15. </w:t>
            </w:r>
            <w:r w:rsidR="00B375A9" w:rsidRPr="0041045C">
              <w:rPr>
                <w:sz w:val="18"/>
                <w:szCs w:val="18"/>
                <w:highlight w:val="lightGray"/>
                <w:u w:val="single"/>
              </w:rPr>
              <w:t>Los párrafos 1 y 2 del Artículo 14 del Convenio de la UPOV no imponen al titular del derecho la obligación de solicitar protección del derecho de obtentor en todo el mundo.</w:t>
            </w:r>
            <w:r w:rsidRPr="0041045C">
              <w:rPr>
                <w:sz w:val="18"/>
                <w:szCs w:val="18"/>
                <w:highlight w:val="lightGray"/>
                <w:u w:val="single"/>
              </w:rPr>
              <w:t xml:space="preserve"> </w:t>
            </w:r>
            <w:r w:rsidR="00F67CB4" w:rsidRPr="0041045C">
              <w:rPr>
                <w:sz w:val="18"/>
                <w:szCs w:val="18"/>
                <w:highlight w:val="lightGray"/>
                <w:u w:val="single"/>
              </w:rPr>
              <w:t xml:space="preserve">No sería </w:t>
            </w:r>
            <w:r w:rsidR="00404E83" w:rsidRPr="0041045C">
              <w:rPr>
                <w:sz w:val="18"/>
                <w:szCs w:val="18"/>
                <w:highlight w:val="lightGray"/>
                <w:u w:val="single"/>
              </w:rPr>
              <w:t xml:space="preserve">ese </w:t>
            </w:r>
            <w:r w:rsidR="00F67CB4" w:rsidRPr="0041045C">
              <w:rPr>
                <w:sz w:val="18"/>
                <w:szCs w:val="18"/>
                <w:highlight w:val="lightGray"/>
                <w:u w:val="single"/>
              </w:rPr>
              <w:t>un requisito razonable</w:t>
            </w:r>
            <w:r w:rsidR="004651C6" w:rsidRPr="0041045C">
              <w:rPr>
                <w:sz w:val="18"/>
                <w:szCs w:val="18"/>
                <w:highlight w:val="lightGray"/>
                <w:u w:val="single"/>
              </w:rPr>
              <w:t xml:space="preserve"> ni</w:t>
            </w:r>
            <w:r w:rsidR="00F67CB4" w:rsidRPr="0041045C">
              <w:rPr>
                <w:sz w:val="18"/>
                <w:szCs w:val="18"/>
                <w:highlight w:val="lightGray"/>
                <w:u w:val="single"/>
              </w:rPr>
              <w:t xml:space="preserve">, </w:t>
            </w:r>
            <w:r w:rsidR="004651C6" w:rsidRPr="0041045C">
              <w:rPr>
                <w:sz w:val="18"/>
                <w:szCs w:val="18"/>
                <w:highlight w:val="lightGray"/>
                <w:u w:val="single"/>
              </w:rPr>
              <w:t>por consiguiente, se podría</w:t>
            </w:r>
            <w:r w:rsidR="00681BE3" w:rsidRPr="0041045C">
              <w:rPr>
                <w:sz w:val="18"/>
                <w:szCs w:val="18"/>
                <w:highlight w:val="lightGray"/>
                <w:u w:val="single"/>
              </w:rPr>
              <w:t xml:space="preserve"> </w:t>
            </w:r>
            <w:r w:rsidR="004651C6" w:rsidRPr="0041045C">
              <w:rPr>
                <w:sz w:val="18"/>
                <w:szCs w:val="18"/>
                <w:highlight w:val="lightGray"/>
                <w:u w:val="single"/>
              </w:rPr>
              <w:t>ejercer razonablemente el derecho</w:t>
            </w:r>
            <w:r w:rsidR="00F67CB4" w:rsidRPr="0041045C">
              <w:rPr>
                <w:sz w:val="18"/>
                <w:szCs w:val="18"/>
                <w:highlight w:val="lightGray"/>
                <w:u w:val="single"/>
              </w:rPr>
              <w:t>.</w:t>
            </w:r>
            <w:r w:rsidRPr="0041045C">
              <w:rPr>
                <w:sz w:val="18"/>
                <w:szCs w:val="18"/>
                <w:highlight w:val="lightGray"/>
                <w:u w:val="single"/>
              </w:rPr>
              <w:t xml:space="preserve"> </w:t>
            </w:r>
          </w:p>
          <w:p w:rsidR="00A46082" w:rsidRPr="0041045C" w:rsidRDefault="00A46082" w:rsidP="00BE6AA4">
            <w:pPr>
              <w:keepLines/>
              <w:rPr>
                <w:sz w:val="18"/>
                <w:szCs w:val="18"/>
                <w:highlight w:val="lightGray"/>
                <w:u w:val="single"/>
              </w:rPr>
            </w:pPr>
            <w:r w:rsidRPr="0041045C">
              <w:rPr>
                <w:sz w:val="18"/>
                <w:szCs w:val="18"/>
                <w:highlight w:val="lightGray"/>
                <w:u w:val="single"/>
              </w:rPr>
              <w:t xml:space="preserve"> </w:t>
            </w:r>
          </w:p>
          <w:p w:rsidR="00A46082" w:rsidRPr="0041045C" w:rsidRDefault="007D0AF6" w:rsidP="00BE6AA4">
            <w:pPr>
              <w:keepLines/>
              <w:rPr>
                <w:sz w:val="18"/>
                <w:szCs w:val="18"/>
                <w:highlight w:val="lightGray"/>
                <w:u w:val="single"/>
              </w:rPr>
            </w:pPr>
            <w:r w:rsidRPr="0041045C">
              <w:rPr>
                <w:sz w:val="18"/>
                <w:szCs w:val="18"/>
                <w:highlight w:val="lightGray"/>
                <w:u w:val="single"/>
              </w:rPr>
              <w:t xml:space="preserve">16. </w:t>
            </w:r>
            <w:r w:rsidR="004651C6" w:rsidRPr="0041045C">
              <w:rPr>
                <w:sz w:val="18"/>
                <w:szCs w:val="18"/>
                <w:highlight w:val="lightGray"/>
                <w:u w:val="single"/>
              </w:rPr>
              <w:t>Para poder ejercer razonablemente el derecho, su</w:t>
            </w:r>
            <w:r w:rsidR="000F1BE5" w:rsidRPr="0041045C">
              <w:rPr>
                <w:sz w:val="18"/>
                <w:szCs w:val="18"/>
                <w:highlight w:val="lightGray"/>
                <w:u w:val="single"/>
              </w:rPr>
              <w:t xml:space="preserve"> titular: a) </w:t>
            </w:r>
            <w:r w:rsidR="004651C6" w:rsidRPr="0041045C">
              <w:rPr>
                <w:sz w:val="18"/>
                <w:szCs w:val="18"/>
                <w:highlight w:val="lightGray"/>
                <w:u w:val="single"/>
              </w:rPr>
              <w:t>ha de tener</w:t>
            </w:r>
            <w:r w:rsidR="000F1BE5" w:rsidRPr="0041045C">
              <w:rPr>
                <w:sz w:val="18"/>
                <w:szCs w:val="18"/>
                <w:highlight w:val="lightGray"/>
                <w:u w:val="single"/>
              </w:rPr>
              <w:t xml:space="preserve"> conocimiento de la presunta utilización no autorizada de material de reproducción o de multiplicación; y b) </w:t>
            </w:r>
            <w:r w:rsidR="004651C6" w:rsidRPr="0041045C">
              <w:rPr>
                <w:sz w:val="18"/>
                <w:szCs w:val="18"/>
                <w:highlight w:val="lightGray"/>
                <w:u w:val="single"/>
              </w:rPr>
              <w:t xml:space="preserve">ha de disponer de </w:t>
            </w:r>
            <w:r w:rsidR="0093034A" w:rsidRPr="0041045C">
              <w:rPr>
                <w:sz w:val="18"/>
                <w:szCs w:val="18"/>
                <w:highlight w:val="lightGray"/>
                <w:u w:val="single"/>
              </w:rPr>
              <w:t>medios</w:t>
            </w:r>
            <w:r w:rsidR="000F1BE5" w:rsidRPr="0041045C">
              <w:rPr>
                <w:sz w:val="18"/>
                <w:szCs w:val="18"/>
                <w:highlight w:val="lightGray"/>
                <w:u w:val="single"/>
              </w:rPr>
              <w:t xml:space="preserve"> </w:t>
            </w:r>
            <w:r w:rsidR="0093034A" w:rsidRPr="0041045C">
              <w:rPr>
                <w:sz w:val="18"/>
                <w:szCs w:val="18"/>
                <w:highlight w:val="lightGray"/>
                <w:u w:val="single"/>
              </w:rPr>
              <w:t>para</w:t>
            </w:r>
            <w:r w:rsidR="000F1BE5" w:rsidRPr="0041045C">
              <w:rPr>
                <w:sz w:val="18"/>
                <w:szCs w:val="18"/>
                <w:highlight w:val="lightGray"/>
                <w:u w:val="single"/>
              </w:rPr>
              <w:t xml:space="preserve"> ejerc</w:t>
            </w:r>
            <w:r w:rsidR="0093034A" w:rsidRPr="0041045C">
              <w:rPr>
                <w:sz w:val="18"/>
                <w:szCs w:val="18"/>
                <w:highlight w:val="lightGray"/>
                <w:u w:val="single"/>
              </w:rPr>
              <w:t>er</w:t>
            </w:r>
            <w:r w:rsidR="00C7247C" w:rsidRPr="0041045C">
              <w:rPr>
                <w:sz w:val="18"/>
                <w:szCs w:val="18"/>
                <w:highlight w:val="lightGray"/>
                <w:u w:val="single"/>
              </w:rPr>
              <w:t>lo</w:t>
            </w:r>
            <w:r w:rsidR="000F1BE5" w:rsidRPr="0041045C">
              <w:rPr>
                <w:sz w:val="18"/>
                <w:szCs w:val="18"/>
                <w:highlight w:val="lightGray"/>
                <w:u w:val="single"/>
              </w:rPr>
              <w:t>.</w:t>
            </w:r>
            <w:r w:rsidR="00A46082" w:rsidRPr="0041045C">
              <w:rPr>
                <w:sz w:val="18"/>
                <w:szCs w:val="18"/>
                <w:highlight w:val="lightGray"/>
                <w:u w:val="single"/>
              </w:rPr>
              <w:t xml:space="preserve"> </w:t>
            </w:r>
          </w:p>
          <w:p w:rsidR="00A46082" w:rsidRPr="0041045C" w:rsidRDefault="00A46082" w:rsidP="00BE6AA4">
            <w:pPr>
              <w:keepLines/>
              <w:rPr>
                <w:sz w:val="18"/>
                <w:szCs w:val="18"/>
                <w:highlight w:val="lightGray"/>
                <w:u w:val="single"/>
              </w:rPr>
            </w:pPr>
            <w:r w:rsidRPr="0041045C">
              <w:rPr>
                <w:sz w:val="18"/>
                <w:szCs w:val="18"/>
                <w:highlight w:val="lightGray"/>
                <w:u w:val="single"/>
              </w:rPr>
              <w:t xml:space="preserve"> </w:t>
            </w:r>
          </w:p>
          <w:p w:rsidR="00A46082" w:rsidRPr="0041045C" w:rsidRDefault="007D0AF6" w:rsidP="00BE6AA4">
            <w:pPr>
              <w:keepLines/>
              <w:rPr>
                <w:sz w:val="18"/>
                <w:szCs w:val="18"/>
                <w:highlight w:val="lightGray"/>
                <w:u w:val="single"/>
              </w:rPr>
            </w:pPr>
            <w:r w:rsidRPr="0041045C">
              <w:rPr>
                <w:sz w:val="18"/>
                <w:szCs w:val="18"/>
                <w:highlight w:val="lightGray"/>
                <w:u w:val="single"/>
              </w:rPr>
              <w:t xml:space="preserve">17. </w:t>
            </w:r>
            <w:r w:rsidR="00B40855" w:rsidRPr="0041045C">
              <w:rPr>
                <w:sz w:val="18"/>
                <w:szCs w:val="18"/>
                <w:highlight w:val="lightGray"/>
                <w:u w:val="single"/>
              </w:rPr>
              <w:t>Ejercer su derecho implica que se le ha concedido un derecho.</w:t>
            </w:r>
            <w:r w:rsidRPr="0041045C">
              <w:rPr>
                <w:sz w:val="18"/>
                <w:szCs w:val="18"/>
                <w:highlight w:val="lightGray"/>
                <w:u w:val="single"/>
              </w:rPr>
              <w:t xml:space="preserve"> </w:t>
            </w:r>
            <w:r w:rsidR="00CF6262" w:rsidRPr="0041045C">
              <w:rPr>
                <w:sz w:val="18"/>
                <w:szCs w:val="18"/>
                <w:highlight w:val="lightGray"/>
                <w:u w:val="single"/>
              </w:rPr>
              <w:t>Solo en ese caso puede hacer</w:t>
            </w:r>
            <w:r w:rsidR="00C7247C" w:rsidRPr="0041045C">
              <w:rPr>
                <w:sz w:val="18"/>
                <w:szCs w:val="18"/>
                <w:highlight w:val="lightGray"/>
                <w:u w:val="single"/>
              </w:rPr>
              <w:t>lo</w:t>
            </w:r>
            <w:r w:rsidR="00CF6262" w:rsidRPr="0041045C">
              <w:rPr>
                <w:sz w:val="18"/>
                <w:szCs w:val="18"/>
                <w:highlight w:val="lightGray"/>
                <w:u w:val="single"/>
              </w:rPr>
              <w:t xml:space="preserve"> valer.</w:t>
            </w:r>
            <w:r w:rsidRPr="0041045C">
              <w:rPr>
                <w:sz w:val="18"/>
                <w:szCs w:val="18"/>
                <w:highlight w:val="lightGray"/>
                <w:u w:val="single"/>
              </w:rPr>
              <w:t xml:space="preserve"> </w:t>
            </w:r>
            <w:r w:rsidR="00A46082" w:rsidRPr="0041045C">
              <w:rPr>
                <w:sz w:val="18"/>
                <w:szCs w:val="18"/>
                <w:highlight w:val="lightGray"/>
                <w:u w:val="single"/>
              </w:rPr>
              <w:t xml:space="preserve"> </w:t>
            </w:r>
          </w:p>
          <w:p w:rsidR="00A46082" w:rsidRPr="0041045C" w:rsidRDefault="00A46082" w:rsidP="00BE6AA4">
            <w:pPr>
              <w:keepLines/>
              <w:rPr>
                <w:sz w:val="18"/>
                <w:szCs w:val="18"/>
                <w:highlight w:val="lightGray"/>
                <w:u w:val="single"/>
              </w:rPr>
            </w:pPr>
            <w:r w:rsidRPr="0041045C">
              <w:rPr>
                <w:sz w:val="18"/>
                <w:szCs w:val="18"/>
                <w:highlight w:val="lightGray"/>
                <w:u w:val="single"/>
              </w:rPr>
              <w:t xml:space="preserve"> </w:t>
            </w:r>
          </w:p>
          <w:p w:rsidR="00A46082" w:rsidRPr="0041045C" w:rsidRDefault="007D0AF6" w:rsidP="00BE6AA4">
            <w:pPr>
              <w:keepLines/>
              <w:rPr>
                <w:sz w:val="18"/>
                <w:szCs w:val="18"/>
                <w:u w:val="single"/>
              </w:rPr>
            </w:pPr>
            <w:r w:rsidRPr="0041045C">
              <w:rPr>
                <w:sz w:val="18"/>
                <w:szCs w:val="18"/>
                <w:highlight w:val="lightGray"/>
                <w:u w:val="single"/>
              </w:rPr>
              <w:t xml:space="preserve">18. </w:t>
            </w:r>
            <w:r w:rsidR="00435340" w:rsidRPr="0041045C">
              <w:rPr>
                <w:sz w:val="18"/>
                <w:szCs w:val="18"/>
                <w:highlight w:val="lightGray"/>
                <w:u w:val="single"/>
              </w:rPr>
              <w:t>El derecho se puede ejercer en cuanto se</w:t>
            </w:r>
            <w:r w:rsidR="00C7247C" w:rsidRPr="0041045C">
              <w:rPr>
                <w:sz w:val="18"/>
                <w:szCs w:val="18"/>
                <w:highlight w:val="lightGray"/>
                <w:u w:val="single"/>
              </w:rPr>
              <w:t>a concedido</w:t>
            </w:r>
            <w:r w:rsidR="00435340" w:rsidRPr="0041045C">
              <w:rPr>
                <w:sz w:val="18"/>
                <w:szCs w:val="18"/>
                <w:highlight w:val="lightGray"/>
                <w:u w:val="single"/>
              </w:rPr>
              <w:t>.</w:t>
            </w:r>
            <w:r w:rsidRPr="0041045C">
              <w:rPr>
                <w:sz w:val="18"/>
                <w:szCs w:val="18"/>
                <w:highlight w:val="lightGray"/>
                <w:u w:val="single"/>
              </w:rPr>
              <w:t xml:space="preserve"> </w:t>
            </w:r>
            <w:r w:rsidR="00E769EB" w:rsidRPr="0041045C">
              <w:rPr>
                <w:sz w:val="18"/>
                <w:szCs w:val="18"/>
                <w:highlight w:val="lightGray"/>
                <w:u w:val="single"/>
              </w:rPr>
              <w:t>La posibilidad de</w:t>
            </w:r>
            <w:r w:rsidR="007E45BC" w:rsidRPr="0041045C">
              <w:rPr>
                <w:sz w:val="18"/>
                <w:szCs w:val="18"/>
                <w:highlight w:val="lightGray"/>
                <w:u w:val="single"/>
              </w:rPr>
              <w:t xml:space="preserve"> ejercer el derecho respecto del </w:t>
            </w:r>
            <w:r w:rsidR="00C15684" w:rsidRPr="0041045C">
              <w:rPr>
                <w:sz w:val="18"/>
                <w:szCs w:val="18"/>
                <w:highlight w:val="lightGray"/>
                <w:u w:val="single"/>
              </w:rPr>
              <w:t>producto de la cosecha</w:t>
            </w:r>
            <w:r w:rsidR="007E45BC" w:rsidRPr="0041045C">
              <w:rPr>
                <w:sz w:val="18"/>
                <w:szCs w:val="18"/>
                <w:highlight w:val="lightGray"/>
                <w:u w:val="single"/>
              </w:rPr>
              <w:t xml:space="preserve"> dependerá de si la utilización de material de reproducción o de multiplicación </w:t>
            </w:r>
            <w:r w:rsidR="00E769EB" w:rsidRPr="0041045C">
              <w:rPr>
                <w:sz w:val="18"/>
                <w:szCs w:val="18"/>
                <w:highlight w:val="lightGray"/>
                <w:u w:val="single"/>
              </w:rPr>
              <w:t>—que haya derivado en</w:t>
            </w:r>
            <w:r w:rsidR="007E45BC" w:rsidRPr="0041045C">
              <w:rPr>
                <w:sz w:val="18"/>
                <w:szCs w:val="18"/>
                <w:highlight w:val="lightGray"/>
                <w:u w:val="single"/>
              </w:rPr>
              <w:t xml:space="preserve"> </w:t>
            </w:r>
            <w:r w:rsidR="00E769EB" w:rsidRPr="0041045C">
              <w:rPr>
                <w:sz w:val="18"/>
                <w:szCs w:val="18"/>
                <w:highlight w:val="lightGray"/>
                <w:u w:val="single"/>
              </w:rPr>
              <w:t>la obtención</w:t>
            </w:r>
            <w:r w:rsidR="007E45BC" w:rsidRPr="0041045C">
              <w:rPr>
                <w:sz w:val="18"/>
                <w:szCs w:val="18"/>
                <w:highlight w:val="lightGray"/>
                <w:u w:val="single"/>
              </w:rPr>
              <w:t xml:space="preserve"> de </w:t>
            </w:r>
            <w:r w:rsidR="00C15684" w:rsidRPr="0041045C">
              <w:rPr>
                <w:sz w:val="18"/>
                <w:szCs w:val="18"/>
                <w:highlight w:val="lightGray"/>
                <w:u w:val="single"/>
              </w:rPr>
              <w:t>producto de la cosecha</w:t>
            </w:r>
            <w:r w:rsidR="00E769EB" w:rsidRPr="0041045C">
              <w:rPr>
                <w:sz w:val="18"/>
                <w:szCs w:val="18"/>
                <w:highlight w:val="lightGray"/>
                <w:u w:val="single"/>
              </w:rPr>
              <w:t>—</w:t>
            </w:r>
            <w:r w:rsidR="007E45BC" w:rsidRPr="0041045C">
              <w:rPr>
                <w:sz w:val="18"/>
                <w:szCs w:val="18"/>
                <w:highlight w:val="lightGray"/>
                <w:u w:val="single"/>
              </w:rPr>
              <w:t xml:space="preserve"> </w:t>
            </w:r>
            <w:r w:rsidR="00E769EB" w:rsidRPr="0041045C">
              <w:rPr>
                <w:sz w:val="18"/>
                <w:szCs w:val="18"/>
                <w:highlight w:val="lightGray"/>
                <w:u w:val="single"/>
              </w:rPr>
              <w:t>puede considerarse</w:t>
            </w:r>
            <w:r w:rsidR="007E45BC" w:rsidRPr="0041045C">
              <w:rPr>
                <w:sz w:val="18"/>
                <w:szCs w:val="18"/>
                <w:highlight w:val="lightGray"/>
                <w:u w:val="single"/>
              </w:rPr>
              <w:t xml:space="preserve"> no autorizada.</w:t>
            </w:r>
            <w:r w:rsidR="00A46082" w:rsidRPr="0041045C">
              <w:rPr>
                <w:sz w:val="18"/>
                <w:szCs w:val="18"/>
                <w:u w:val="single"/>
              </w:rPr>
              <w:t xml:space="preserve"> </w:t>
            </w:r>
          </w:p>
          <w:p w:rsidR="00A46082" w:rsidRPr="0041045C" w:rsidRDefault="00A46082" w:rsidP="00BE6AA4">
            <w:pPr>
              <w:keepLines/>
              <w:rPr>
                <w:sz w:val="18"/>
                <w:szCs w:val="18"/>
              </w:rPr>
            </w:pPr>
            <w:r w:rsidRPr="0041045C">
              <w:rPr>
                <w:sz w:val="18"/>
                <w:szCs w:val="18"/>
              </w:rPr>
              <w:t xml:space="preserve"> </w:t>
            </w:r>
          </w:p>
          <w:p w:rsidR="00A46082" w:rsidRPr="0041045C" w:rsidRDefault="004C1EBD" w:rsidP="00BE6AA4">
            <w:pPr>
              <w:keepLines/>
              <w:jc w:val="center"/>
              <w:rPr>
                <w:sz w:val="18"/>
                <w:szCs w:val="18"/>
              </w:rPr>
            </w:pPr>
            <w:r w:rsidRPr="004C1EBD">
              <w:rPr>
                <w:rFonts w:cs="Arial"/>
                <w:noProof/>
                <w:snapToGrid w:val="0"/>
                <w:sz w:val="16"/>
                <w:szCs w:val="18"/>
                <w:u w:val="single"/>
                <w:lang w:val="en-US"/>
              </w:rPr>
              <w:drawing>
                <wp:inline distT="0" distB="0" distL="0" distR="0" wp14:anchorId="3B3ED987" wp14:editId="752BE59C">
                  <wp:extent cx="3957288" cy="30162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7196" cy="3023802"/>
                          </a:xfrm>
                          <a:prstGeom prst="rect">
                            <a:avLst/>
                          </a:prstGeom>
                          <a:noFill/>
                          <a:ln>
                            <a:noFill/>
                          </a:ln>
                        </pic:spPr>
                      </pic:pic>
                    </a:graphicData>
                  </a:graphic>
                </wp:inline>
              </w:drawing>
            </w:r>
            <w:r w:rsidR="00A46082" w:rsidRPr="0041045C">
              <w:rPr>
                <w:sz w:val="18"/>
                <w:szCs w:val="18"/>
              </w:rPr>
              <w:t xml:space="preserve"> </w:t>
            </w:r>
          </w:p>
          <w:p w:rsidR="00A46082" w:rsidRPr="0041045C" w:rsidRDefault="00A46082" w:rsidP="00BE6AA4">
            <w:pPr>
              <w:keepLines/>
              <w:rPr>
                <w:rFonts w:cs="Arial"/>
                <w:snapToGrid w:val="0"/>
                <w:sz w:val="16"/>
                <w:szCs w:val="18"/>
                <w:u w:val="single"/>
              </w:rPr>
            </w:pPr>
            <w:bookmarkStart w:id="19" w:name="_Hlk90042096"/>
            <w:r w:rsidRPr="0041045C">
              <w:rPr>
                <w:rFonts w:cs="Arial"/>
                <w:snapToGrid w:val="0"/>
                <w:sz w:val="16"/>
                <w:szCs w:val="18"/>
                <w:u w:val="single"/>
              </w:rPr>
              <w:t xml:space="preserve"> </w:t>
            </w:r>
          </w:p>
          <w:p w:rsidR="00A46082" w:rsidRDefault="00A46082" w:rsidP="00BE6AA4">
            <w:pPr>
              <w:keepLines/>
              <w:rPr>
                <w:rFonts w:cs="Arial"/>
                <w:snapToGrid w:val="0"/>
                <w:sz w:val="16"/>
                <w:szCs w:val="18"/>
                <w:u w:val="single"/>
              </w:rPr>
            </w:pPr>
            <w:r w:rsidRPr="0041045C">
              <w:rPr>
                <w:rFonts w:cs="Arial"/>
                <w:snapToGrid w:val="0"/>
                <w:sz w:val="16"/>
                <w:szCs w:val="18"/>
                <w:u w:val="single"/>
              </w:rPr>
              <w:t xml:space="preserve"> </w:t>
            </w:r>
          </w:p>
          <w:p w:rsidR="004C1EBD" w:rsidRPr="0041045C" w:rsidRDefault="004C1EBD" w:rsidP="00BE6AA4">
            <w:pPr>
              <w:keepLines/>
              <w:rPr>
                <w:rFonts w:cs="Arial"/>
                <w:snapToGrid w:val="0"/>
                <w:sz w:val="16"/>
                <w:szCs w:val="18"/>
                <w:u w:val="single"/>
              </w:rPr>
            </w:pPr>
          </w:p>
          <w:bookmarkEnd w:id="19"/>
          <w:p w:rsidR="007D0AF6" w:rsidRPr="0041045C" w:rsidRDefault="007D0AF6" w:rsidP="00BE6AA4">
            <w:pPr>
              <w:pStyle w:val="BasistekstNaktuinbouw"/>
              <w:keepNext/>
              <w:keepLines/>
              <w:spacing w:line="240" w:lineRule="auto"/>
              <w:ind w:firstLine="562"/>
              <w:rPr>
                <w:sz w:val="8"/>
                <w:lang w:val="es-ES_tradnl"/>
              </w:rPr>
            </w:pPr>
          </w:p>
        </w:tc>
      </w:tr>
    </w:tbl>
    <w:p w:rsidR="00A46082" w:rsidRDefault="00A46082" w:rsidP="007D0AF6">
      <w:r w:rsidRPr="0041045C">
        <w:t xml:space="preserve"> </w:t>
      </w:r>
    </w:p>
    <w:p w:rsidR="007D0AF6" w:rsidRPr="0041045C" w:rsidRDefault="007D0AF6" w:rsidP="007D0AF6"/>
    <w:tbl>
      <w:tblPr>
        <w:tblStyle w:val="TableGrid"/>
        <w:tblW w:w="0" w:type="auto"/>
        <w:tblLook w:val="04A0" w:firstRow="1" w:lastRow="0" w:firstColumn="1" w:lastColumn="0" w:noHBand="0" w:noVBand="1"/>
      </w:tblPr>
      <w:tblGrid>
        <w:gridCol w:w="9629"/>
      </w:tblGrid>
      <w:tr w:rsidR="007D0AF6" w:rsidRPr="0041045C" w:rsidTr="00DE441C">
        <w:tc>
          <w:tcPr>
            <w:tcW w:w="9629" w:type="dxa"/>
            <w:shd w:val="clear" w:color="auto" w:fill="F2F2F2" w:themeFill="background1" w:themeFillShade="F2"/>
          </w:tcPr>
          <w:p w:rsidR="00A46082" w:rsidRPr="0041045C" w:rsidRDefault="00F3275D" w:rsidP="00BE6AA4">
            <w:pPr>
              <w:keepNext/>
              <w:keepLines/>
              <w:rPr>
                <w:rFonts w:cs="Arial"/>
                <w:b/>
                <w:snapToGrid w:val="0"/>
                <w:sz w:val="18"/>
                <w:szCs w:val="18"/>
                <w:highlight w:val="lightGray"/>
                <w:u w:val="single"/>
              </w:rPr>
            </w:pPr>
            <w:r w:rsidRPr="0041045C">
              <w:rPr>
                <w:sz w:val="18"/>
                <w:szCs w:val="18"/>
              </w:rPr>
              <w:lastRenderedPageBreak/>
              <w:t>“</w:t>
            </w:r>
            <w:r w:rsidRPr="0041045C">
              <w:rPr>
                <w:rFonts w:cs="Arial"/>
                <w:b/>
                <w:snapToGrid w:val="0"/>
                <w:sz w:val="18"/>
                <w:szCs w:val="18"/>
                <w:highlight w:val="lightGray"/>
                <w:u w:val="single"/>
              </w:rPr>
              <w:t>Ejemplo 1</w:t>
            </w:r>
            <w:r w:rsidR="00A46082" w:rsidRPr="0041045C">
              <w:rPr>
                <w:rFonts w:cs="Arial"/>
                <w:b/>
                <w:snapToGrid w:val="0"/>
                <w:sz w:val="18"/>
                <w:szCs w:val="18"/>
                <w:highlight w:val="lightGray"/>
                <w:u w:val="single"/>
              </w:rPr>
              <w:t xml:space="preserve"> </w:t>
            </w:r>
          </w:p>
          <w:p w:rsidR="00A46082" w:rsidRPr="0041045C" w:rsidRDefault="00A46082" w:rsidP="00BE6AA4">
            <w:pPr>
              <w:keepNext/>
              <w:keepLines/>
              <w:rPr>
                <w:rFonts w:cs="Arial"/>
                <w:snapToGrid w:val="0"/>
                <w:sz w:val="18"/>
                <w:szCs w:val="18"/>
                <w:highlight w:val="lightGray"/>
                <w:u w:val="single"/>
              </w:rPr>
            </w:pPr>
            <w:r w:rsidRPr="0041045C">
              <w:rPr>
                <w:rFonts w:cs="Arial"/>
                <w:snapToGrid w:val="0"/>
                <w:sz w:val="18"/>
                <w:szCs w:val="18"/>
                <w:highlight w:val="lightGray"/>
                <w:u w:val="single"/>
              </w:rPr>
              <w:t xml:space="preserve"> </w:t>
            </w:r>
          </w:p>
          <w:p w:rsidR="00A46082" w:rsidRPr="00CE7C05" w:rsidRDefault="00F820D3" w:rsidP="00BE6AA4">
            <w:pPr>
              <w:keepNext/>
              <w:keepLines/>
              <w:rPr>
                <w:rFonts w:cs="Arial"/>
                <w:strike/>
                <w:snapToGrid w:val="0"/>
                <w:sz w:val="18"/>
                <w:szCs w:val="18"/>
                <w:highlight w:val="lightGray"/>
                <w:u w:val="single"/>
              </w:rPr>
            </w:pPr>
            <w:r w:rsidRPr="0041045C">
              <w:rPr>
                <w:rFonts w:cs="Arial"/>
                <w:snapToGrid w:val="0"/>
                <w:sz w:val="18"/>
                <w:szCs w:val="18"/>
                <w:highlight w:val="lightGray"/>
                <w:u w:val="single"/>
              </w:rPr>
              <w:t xml:space="preserve">Importación no autorizada de </w:t>
            </w:r>
            <w:r w:rsidR="00053BEE" w:rsidRPr="0041045C">
              <w:rPr>
                <w:rFonts w:cs="Arial"/>
                <w:snapToGrid w:val="0"/>
                <w:sz w:val="18"/>
                <w:szCs w:val="18"/>
                <w:highlight w:val="lightGray"/>
                <w:u w:val="single"/>
              </w:rPr>
              <w:t>producto de la cosecha</w:t>
            </w:r>
            <w:r w:rsidRPr="0041045C">
              <w:rPr>
                <w:rFonts w:cs="Arial"/>
                <w:snapToGrid w:val="0"/>
                <w:sz w:val="18"/>
                <w:szCs w:val="18"/>
                <w:highlight w:val="lightGray"/>
                <w:u w:val="single"/>
              </w:rPr>
              <w:t xml:space="preserve"> del país B al país A</w:t>
            </w:r>
            <w:r w:rsidR="007D0AF6" w:rsidRPr="0041045C">
              <w:rPr>
                <w:rFonts w:cs="Arial"/>
                <w:snapToGrid w:val="0"/>
                <w:sz w:val="18"/>
                <w:szCs w:val="18"/>
                <w:highlight w:val="lightGray"/>
                <w:u w:val="single"/>
              </w:rPr>
              <w:t xml:space="preserve"> </w:t>
            </w:r>
            <w:r w:rsidR="00A46082" w:rsidRPr="00CE7C05">
              <w:rPr>
                <w:rFonts w:cs="Arial"/>
                <w:strike/>
                <w:snapToGrid w:val="0"/>
                <w:sz w:val="18"/>
                <w:szCs w:val="18"/>
                <w:highlight w:val="lightGray"/>
                <w:u w:val="single"/>
              </w:rPr>
              <w:t xml:space="preserve"> </w:t>
            </w:r>
          </w:p>
          <w:p w:rsidR="00A46082" w:rsidRPr="0041045C" w:rsidRDefault="00A46082" w:rsidP="00BE6AA4">
            <w:pPr>
              <w:keepNext/>
              <w:keepLines/>
              <w:rPr>
                <w:rFonts w:cs="Arial"/>
                <w:snapToGrid w:val="0"/>
                <w:sz w:val="18"/>
                <w:szCs w:val="18"/>
                <w:highlight w:val="lightGray"/>
                <w:u w:val="single"/>
              </w:rPr>
            </w:pPr>
            <w:r w:rsidRPr="0041045C">
              <w:rPr>
                <w:rFonts w:cs="Arial"/>
                <w:snapToGrid w:val="0"/>
                <w:sz w:val="18"/>
                <w:szCs w:val="18"/>
                <w:highlight w:val="lightGray"/>
                <w:u w:val="single"/>
              </w:rPr>
              <w:t xml:space="preserve"> </w:t>
            </w:r>
          </w:p>
          <w:p w:rsidR="00A46082" w:rsidRPr="0041045C" w:rsidRDefault="001365DF" w:rsidP="00BE6AA4">
            <w:pPr>
              <w:keepNext/>
              <w:keepLines/>
              <w:rPr>
                <w:rFonts w:cs="Arial"/>
                <w:snapToGrid w:val="0"/>
                <w:sz w:val="18"/>
                <w:szCs w:val="18"/>
                <w:highlight w:val="lightGray"/>
                <w:u w:val="single"/>
              </w:rPr>
            </w:pPr>
            <w:r w:rsidRPr="0041045C">
              <w:rPr>
                <w:rFonts w:cs="Arial"/>
                <w:snapToGrid w:val="0"/>
                <w:sz w:val="18"/>
                <w:szCs w:val="18"/>
                <w:highlight w:val="lightGray"/>
                <w:u w:val="single"/>
              </w:rPr>
              <w:t>El titular del derecho de la variedad</w:t>
            </w:r>
            <w:r w:rsidR="006D64CD" w:rsidRPr="0041045C">
              <w:rPr>
                <w:rFonts w:cs="Arial"/>
                <w:snapToGrid w:val="0"/>
                <w:sz w:val="18"/>
                <w:szCs w:val="18"/>
                <w:highlight w:val="lightGray"/>
                <w:u w:val="single"/>
              </w:rPr>
              <w:t> </w:t>
            </w:r>
            <w:r w:rsidRPr="0041045C">
              <w:rPr>
                <w:rFonts w:cs="Arial"/>
                <w:snapToGrid w:val="0"/>
                <w:sz w:val="18"/>
                <w:szCs w:val="18"/>
                <w:highlight w:val="lightGray"/>
                <w:u w:val="single"/>
              </w:rPr>
              <w:t>1 puede ejercer su derecho sobre el producto de la cosecha importado si el material de reproducción o de multiplicación se comercializó en el territorio en cuestión (país A) por primera vez.</w:t>
            </w:r>
            <w:r w:rsidR="007D0AF6" w:rsidRPr="0041045C">
              <w:rPr>
                <w:rFonts w:cs="Arial"/>
                <w:snapToGrid w:val="0"/>
                <w:sz w:val="18"/>
                <w:szCs w:val="18"/>
                <w:highlight w:val="lightGray"/>
                <w:u w:val="single"/>
              </w:rPr>
              <w:t xml:space="preserve"> </w:t>
            </w:r>
            <w:r w:rsidR="007461A6" w:rsidRPr="0041045C">
              <w:rPr>
                <w:rFonts w:cs="Arial"/>
                <w:snapToGrid w:val="0"/>
                <w:sz w:val="18"/>
                <w:szCs w:val="18"/>
                <w:highlight w:val="lightGray"/>
                <w:u w:val="single"/>
              </w:rPr>
              <w:t xml:space="preserve">No </w:t>
            </w:r>
            <w:r w:rsidR="00E1164B" w:rsidRPr="0041045C">
              <w:rPr>
                <w:rFonts w:cs="Arial"/>
                <w:snapToGrid w:val="0"/>
                <w:sz w:val="18"/>
                <w:szCs w:val="18"/>
                <w:highlight w:val="lightGray"/>
                <w:u w:val="single"/>
              </w:rPr>
              <w:t>cabe</w:t>
            </w:r>
            <w:r w:rsidR="007461A6" w:rsidRPr="0041045C">
              <w:rPr>
                <w:rFonts w:cs="Arial"/>
                <w:snapToGrid w:val="0"/>
                <w:sz w:val="18"/>
                <w:szCs w:val="18"/>
                <w:highlight w:val="lightGray"/>
                <w:u w:val="single"/>
              </w:rPr>
              <w:t xml:space="preserve"> </w:t>
            </w:r>
            <w:r w:rsidR="00E1164B" w:rsidRPr="0041045C">
              <w:rPr>
                <w:rFonts w:cs="Arial"/>
                <w:snapToGrid w:val="0"/>
                <w:sz w:val="18"/>
                <w:szCs w:val="18"/>
                <w:highlight w:val="lightGray"/>
                <w:u w:val="single"/>
              </w:rPr>
              <w:t xml:space="preserve">el </w:t>
            </w:r>
            <w:r w:rsidR="007461A6" w:rsidRPr="0041045C">
              <w:rPr>
                <w:rFonts w:cs="Arial"/>
                <w:snapToGrid w:val="0"/>
                <w:sz w:val="18"/>
                <w:szCs w:val="18"/>
                <w:highlight w:val="lightGray"/>
                <w:u w:val="single"/>
              </w:rPr>
              <w:t xml:space="preserve">agotamiento del derecho en virtud del Artículo 16 del Convenio de la UPOV si </w:t>
            </w:r>
            <w:r w:rsidR="003755BB" w:rsidRPr="0041045C">
              <w:rPr>
                <w:rFonts w:cs="Arial"/>
                <w:snapToGrid w:val="0"/>
                <w:sz w:val="18"/>
                <w:szCs w:val="18"/>
                <w:highlight w:val="lightGray"/>
                <w:u w:val="single"/>
              </w:rPr>
              <w:t>el</w:t>
            </w:r>
            <w:r w:rsidR="007461A6" w:rsidRPr="0041045C">
              <w:rPr>
                <w:rFonts w:cs="Arial"/>
                <w:snapToGrid w:val="0"/>
                <w:sz w:val="18"/>
                <w:szCs w:val="18"/>
                <w:highlight w:val="lightGray"/>
                <w:u w:val="single"/>
              </w:rPr>
              <w:t xml:space="preserve"> </w:t>
            </w:r>
            <w:r w:rsidR="003755BB" w:rsidRPr="0041045C">
              <w:rPr>
                <w:rFonts w:cs="Arial"/>
                <w:snapToGrid w:val="0"/>
                <w:sz w:val="18"/>
                <w:szCs w:val="18"/>
                <w:highlight w:val="lightGray"/>
                <w:u w:val="single"/>
              </w:rPr>
              <w:t>titular del derecho</w:t>
            </w:r>
            <w:r w:rsidR="007461A6" w:rsidRPr="0041045C">
              <w:rPr>
                <w:rFonts w:cs="Arial"/>
                <w:snapToGrid w:val="0"/>
                <w:sz w:val="18"/>
                <w:szCs w:val="18"/>
                <w:highlight w:val="lightGray"/>
                <w:u w:val="single"/>
              </w:rPr>
              <w:t xml:space="preserve"> </w:t>
            </w:r>
            <w:r w:rsidR="003755BB" w:rsidRPr="0041045C">
              <w:rPr>
                <w:rFonts w:cs="Arial"/>
                <w:snapToGrid w:val="0"/>
                <w:sz w:val="18"/>
                <w:szCs w:val="18"/>
                <w:highlight w:val="lightGray"/>
                <w:u w:val="single"/>
              </w:rPr>
              <w:t>no otorgó su</w:t>
            </w:r>
            <w:r w:rsidR="007461A6" w:rsidRPr="0041045C">
              <w:rPr>
                <w:rFonts w:cs="Arial"/>
                <w:snapToGrid w:val="0"/>
                <w:sz w:val="18"/>
                <w:szCs w:val="18"/>
                <w:highlight w:val="lightGray"/>
                <w:u w:val="single"/>
              </w:rPr>
              <w:t xml:space="preserve"> consentimiento </w:t>
            </w:r>
            <w:r w:rsidR="003755BB" w:rsidRPr="0041045C">
              <w:rPr>
                <w:rFonts w:cs="Arial"/>
                <w:snapToGrid w:val="0"/>
                <w:sz w:val="18"/>
                <w:szCs w:val="18"/>
                <w:highlight w:val="lightGray"/>
                <w:u w:val="single"/>
              </w:rPr>
              <w:t xml:space="preserve">para el </w:t>
            </w:r>
            <w:r w:rsidR="007461A6" w:rsidRPr="0041045C">
              <w:rPr>
                <w:rFonts w:cs="Arial"/>
                <w:snapToGrid w:val="0"/>
                <w:sz w:val="18"/>
                <w:szCs w:val="18"/>
                <w:highlight w:val="lightGray"/>
                <w:u w:val="single"/>
              </w:rPr>
              <w:t>“act</w:t>
            </w:r>
            <w:r w:rsidR="003755BB" w:rsidRPr="0041045C">
              <w:rPr>
                <w:rFonts w:cs="Arial"/>
                <w:snapToGrid w:val="0"/>
                <w:sz w:val="18"/>
                <w:szCs w:val="18"/>
                <w:highlight w:val="lightGray"/>
                <w:u w:val="single"/>
              </w:rPr>
              <w:t>o</w:t>
            </w:r>
            <w:r w:rsidR="007461A6" w:rsidRPr="0041045C">
              <w:rPr>
                <w:rFonts w:cs="Arial"/>
                <w:snapToGrid w:val="0"/>
                <w:sz w:val="18"/>
                <w:szCs w:val="18"/>
                <w:highlight w:val="lightGray"/>
                <w:u w:val="single"/>
              </w:rPr>
              <w:t xml:space="preserve">” de </w:t>
            </w:r>
            <w:r w:rsidR="003755BB" w:rsidRPr="0041045C">
              <w:rPr>
                <w:rFonts w:cs="Arial"/>
                <w:snapToGrid w:val="0"/>
                <w:sz w:val="18"/>
                <w:szCs w:val="18"/>
                <w:highlight w:val="lightGray"/>
                <w:u w:val="single"/>
              </w:rPr>
              <w:t xml:space="preserve">importación </w:t>
            </w:r>
            <w:r w:rsidR="007461A6" w:rsidRPr="0041045C">
              <w:rPr>
                <w:rFonts w:cs="Arial"/>
                <w:snapToGrid w:val="0"/>
                <w:sz w:val="18"/>
                <w:szCs w:val="18"/>
                <w:highlight w:val="lightGray"/>
                <w:u w:val="single"/>
              </w:rPr>
              <w:t>de producto de la cosecha.</w:t>
            </w:r>
            <w:r w:rsidR="00A46082" w:rsidRPr="0041045C">
              <w:rPr>
                <w:rFonts w:cs="Arial"/>
                <w:snapToGrid w:val="0"/>
                <w:sz w:val="18"/>
                <w:szCs w:val="18"/>
                <w:highlight w:val="lightGray"/>
                <w:u w:val="single"/>
              </w:rPr>
              <w:t xml:space="preserve"> </w:t>
            </w:r>
          </w:p>
          <w:p w:rsidR="00A46082" w:rsidRPr="0041045C" w:rsidRDefault="00A46082" w:rsidP="00BE6AA4">
            <w:pPr>
              <w:keepNext/>
              <w:keepLines/>
              <w:rPr>
                <w:sz w:val="16"/>
                <w:highlight w:val="lightGray"/>
              </w:rPr>
            </w:pPr>
            <w:r w:rsidRPr="0041045C">
              <w:rPr>
                <w:sz w:val="16"/>
                <w:highlight w:val="lightGray"/>
              </w:rPr>
              <w:t xml:space="preserve"> </w:t>
            </w:r>
          </w:p>
          <w:p w:rsidR="00A46082" w:rsidRPr="0041045C" w:rsidRDefault="00A46082" w:rsidP="00BE6AA4">
            <w:pPr>
              <w:pStyle w:val="BasistekstNaktuinbouw"/>
              <w:keepNext/>
              <w:keepLines/>
              <w:spacing w:line="240" w:lineRule="auto"/>
              <w:rPr>
                <w:sz w:val="18"/>
                <w:lang w:val="es-ES_tradnl"/>
              </w:rPr>
            </w:pPr>
            <w:r w:rsidRPr="0041045C">
              <w:rPr>
                <w:sz w:val="18"/>
                <w:lang w:val="es-ES_tradnl"/>
              </w:rPr>
              <w:t xml:space="preserve"> </w:t>
            </w:r>
          </w:p>
          <w:p w:rsidR="00A46082" w:rsidRPr="0041045C" w:rsidRDefault="00E1164B" w:rsidP="00BE6AA4">
            <w:pPr>
              <w:pStyle w:val="BasistekstNaktuinbouw"/>
              <w:keepNext/>
              <w:keepLines/>
              <w:spacing w:line="240" w:lineRule="auto"/>
              <w:rPr>
                <w:rFonts w:cs="Arial"/>
                <w:b/>
                <w:bCs/>
                <w:sz w:val="18"/>
                <w:highlight w:val="lightGray"/>
                <w:u w:val="single"/>
                <w:lang w:val="es-ES_tradnl"/>
              </w:rPr>
            </w:pPr>
            <w:r w:rsidRPr="0041045C">
              <w:rPr>
                <w:rFonts w:cs="Arial"/>
                <w:b/>
                <w:bCs/>
                <w:sz w:val="18"/>
                <w:highlight w:val="lightGray"/>
                <w:u w:val="single"/>
                <w:lang w:val="es-ES_tradnl"/>
              </w:rPr>
              <w:t>Ejemplo 2</w:t>
            </w:r>
            <w:r w:rsidR="00A46082" w:rsidRPr="0041045C">
              <w:rPr>
                <w:rFonts w:cs="Arial"/>
                <w:b/>
                <w:bCs/>
                <w:sz w:val="18"/>
                <w:highlight w:val="lightGray"/>
                <w:u w:val="single"/>
                <w:lang w:val="es-ES_tradnl"/>
              </w:rPr>
              <w:t xml:space="preserve"> </w:t>
            </w:r>
          </w:p>
          <w:p w:rsidR="00A46082" w:rsidRPr="0041045C" w:rsidRDefault="00A46082" w:rsidP="00BE6AA4">
            <w:pPr>
              <w:pStyle w:val="BasistekstNaktuinbouw"/>
              <w:keepNext/>
              <w:keepLines/>
              <w:spacing w:line="240" w:lineRule="auto"/>
              <w:rPr>
                <w:rFonts w:cs="Arial"/>
                <w:sz w:val="18"/>
                <w:highlight w:val="lightGray"/>
                <w:u w:val="single"/>
                <w:lang w:val="es-ES_tradnl"/>
              </w:rPr>
            </w:pPr>
            <w:r w:rsidRPr="0041045C">
              <w:rPr>
                <w:rFonts w:cs="Arial"/>
                <w:sz w:val="18"/>
                <w:highlight w:val="lightGray"/>
                <w:u w:val="single"/>
                <w:lang w:val="es-ES_tradnl"/>
              </w:rPr>
              <w:t xml:space="preserve"> </w:t>
            </w:r>
          </w:p>
          <w:p w:rsidR="00A46082" w:rsidRPr="00CE7C05" w:rsidRDefault="00E1164B" w:rsidP="00BE6AA4">
            <w:pPr>
              <w:keepNext/>
              <w:keepLines/>
              <w:rPr>
                <w:rFonts w:cs="Arial"/>
                <w:strike/>
                <w:snapToGrid w:val="0"/>
                <w:sz w:val="18"/>
                <w:szCs w:val="18"/>
                <w:highlight w:val="lightGray"/>
                <w:u w:val="single"/>
              </w:rPr>
            </w:pPr>
            <w:r w:rsidRPr="0041045C">
              <w:rPr>
                <w:rFonts w:cs="Arial"/>
                <w:snapToGrid w:val="0"/>
                <w:sz w:val="18"/>
                <w:szCs w:val="18"/>
                <w:highlight w:val="lightGray"/>
                <w:u w:val="single"/>
              </w:rPr>
              <w:t>Uno de los actos enumerados en el Artículo 14.1 del Convenio de la UPOV se refiere al producto de la cosecha (</w:t>
            </w:r>
            <w:r w:rsidR="0036606A" w:rsidRPr="0041045C">
              <w:rPr>
                <w:rFonts w:cs="Arial"/>
                <w:snapToGrid w:val="0"/>
                <w:sz w:val="18"/>
                <w:szCs w:val="18"/>
                <w:highlight w:val="lightGray"/>
                <w:u w:val="single"/>
              </w:rPr>
              <w:t>dentro</w:t>
            </w:r>
            <w:r w:rsidRPr="0041045C">
              <w:rPr>
                <w:rFonts w:cs="Arial"/>
                <w:snapToGrid w:val="0"/>
                <w:sz w:val="18"/>
                <w:szCs w:val="18"/>
                <w:highlight w:val="lightGray"/>
                <w:u w:val="single"/>
              </w:rPr>
              <w:t xml:space="preserve"> </w:t>
            </w:r>
            <w:r w:rsidR="0036606A" w:rsidRPr="0041045C">
              <w:rPr>
                <w:rFonts w:cs="Arial"/>
                <w:snapToGrid w:val="0"/>
                <w:sz w:val="18"/>
                <w:szCs w:val="18"/>
                <w:highlight w:val="lightGray"/>
                <w:u w:val="single"/>
              </w:rPr>
              <w:t>d</w:t>
            </w:r>
            <w:r w:rsidRPr="0041045C">
              <w:rPr>
                <w:rFonts w:cs="Arial"/>
                <w:snapToGrid w:val="0"/>
                <w:sz w:val="18"/>
                <w:szCs w:val="18"/>
                <w:highlight w:val="lightGray"/>
                <w:u w:val="single"/>
              </w:rPr>
              <w:t xml:space="preserve">el mismo territorio o </w:t>
            </w:r>
            <w:r w:rsidR="00D01762" w:rsidRPr="0041045C">
              <w:rPr>
                <w:rFonts w:cs="Arial"/>
                <w:snapToGrid w:val="0"/>
                <w:sz w:val="18"/>
                <w:szCs w:val="18"/>
                <w:highlight w:val="lightGray"/>
                <w:u w:val="single"/>
              </w:rPr>
              <w:t xml:space="preserve">de </w:t>
            </w:r>
            <w:r w:rsidRPr="0041045C">
              <w:rPr>
                <w:rFonts w:cs="Arial"/>
                <w:snapToGrid w:val="0"/>
                <w:sz w:val="18"/>
                <w:szCs w:val="18"/>
                <w:highlight w:val="lightGray"/>
                <w:u w:val="single"/>
              </w:rPr>
              <w:t>la misma región)</w:t>
            </w:r>
            <w:r w:rsidR="00A46082" w:rsidRPr="00CE7C05">
              <w:rPr>
                <w:rFonts w:cs="Arial"/>
                <w:strike/>
                <w:snapToGrid w:val="0"/>
                <w:sz w:val="18"/>
                <w:szCs w:val="18"/>
                <w:highlight w:val="lightGray"/>
                <w:u w:val="single"/>
              </w:rPr>
              <w:t xml:space="preserve"> </w:t>
            </w:r>
          </w:p>
          <w:p w:rsidR="00A46082" w:rsidRPr="0041045C" w:rsidRDefault="00A46082" w:rsidP="00BE6AA4">
            <w:pPr>
              <w:pStyle w:val="BasistekstNaktuinbouw"/>
              <w:keepNext/>
              <w:keepLines/>
              <w:spacing w:line="240" w:lineRule="auto"/>
              <w:rPr>
                <w:rFonts w:cs="Arial"/>
                <w:sz w:val="18"/>
                <w:highlight w:val="lightGray"/>
                <w:u w:val="single"/>
                <w:lang w:val="es-ES_tradnl"/>
              </w:rPr>
            </w:pPr>
            <w:r w:rsidRPr="0041045C">
              <w:rPr>
                <w:rFonts w:cs="Arial"/>
                <w:sz w:val="18"/>
                <w:highlight w:val="lightGray"/>
                <w:u w:val="single"/>
                <w:lang w:val="es-ES_tradnl"/>
              </w:rPr>
              <w:t xml:space="preserve"> </w:t>
            </w:r>
          </w:p>
          <w:p w:rsidR="00A46082" w:rsidRPr="0041045C" w:rsidRDefault="00366E6A" w:rsidP="00BE6AA4">
            <w:pPr>
              <w:pStyle w:val="BasistekstNaktuinbouw"/>
              <w:keepNext/>
              <w:keepLines/>
              <w:spacing w:line="240" w:lineRule="auto"/>
              <w:rPr>
                <w:rFonts w:cs="Arial"/>
                <w:sz w:val="18"/>
                <w:highlight w:val="lightGray"/>
                <w:u w:val="single"/>
                <w:lang w:val="es-ES_tradnl"/>
              </w:rPr>
            </w:pPr>
            <w:r w:rsidRPr="0041045C">
              <w:rPr>
                <w:rFonts w:cs="Arial"/>
                <w:sz w:val="18"/>
                <w:highlight w:val="lightGray"/>
                <w:u w:val="single"/>
                <w:lang w:val="es-ES_tradnl"/>
              </w:rPr>
              <w:t>La misma situación, excepto por el hecho de que:</w:t>
            </w:r>
            <w:r w:rsidR="00A46082" w:rsidRPr="0041045C">
              <w:rPr>
                <w:rFonts w:cs="Arial"/>
                <w:sz w:val="18"/>
                <w:highlight w:val="lightGray"/>
                <w:u w:val="single"/>
                <w:lang w:val="es-ES_tradnl"/>
              </w:rPr>
              <w:t xml:space="preserve"> </w:t>
            </w:r>
          </w:p>
          <w:p w:rsidR="00A46082" w:rsidRPr="0041045C" w:rsidRDefault="00A46082" w:rsidP="00BE6AA4">
            <w:pPr>
              <w:pStyle w:val="BasistekstNaktuinbouw"/>
              <w:keepNext/>
              <w:keepLines/>
              <w:spacing w:line="240" w:lineRule="auto"/>
              <w:rPr>
                <w:rFonts w:cs="Arial"/>
                <w:sz w:val="18"/>
                <w:highlight w:val="lightGray"/>
                <w:u w:val="single"/>
                <w:lang w:val="es-ES_tradnl"/>
              </w:rPr>
            </w:pPr>
            <w:r w:rsidRPr="0041045C">
              <w:rPr>
                <w:rFonts w:cs="Arial"/>
                <w:sz w:val="18"/>
                <w:highlight w:val="lightGray"/>
                <w:u w:val="single"/>
                <w:lang w:val="es-ES_tradnl"/>
              </w:rPr>
              <w:t xml:space="preserve"> </w:t>
            </w:r>
          </w:p>
          <w:p w:rsidR="00A46082" w:rsidRPr="0041045C" w:rsidRDefault="007D0AF6" w:rsidP="00BE6AA4">
            <w:pPr>
              <w:pStyle w:val="BasistekstNaktuinbouw"/>
              <w:keepNext/>
              <w:keepLines/>
              <w:spacing w:line="240" w:lineRule="auto"/>
              <w:ind w:firstLine="562"/>
              <w:rPr>
                <w:rFonts w:cs="Arial"/>
                <w:color w:val="auto"/>
                <w:sz w:val="18"/>
                <w:highlight w:val="lightGray"/>
                <w:u w:val="single"/>
                <w:lang w:val="es-ES_tradnl"/>
              </w:rPr>
            </w:pPr>
            <w:r w:rsidRPr="0041045C">
              <w:rPr>
                <w:rFonts w:cs="Arial"/>
                <w:sz w:val="18"/>
                <w:highlight w:val="lightGray"/>
                <w:u w:val="single"/>
                <w:lang w:val="es-ES_tradnl"/>
              </w:rPr>
              <w:t xml:space="preserve">a) </w:t>
            </w:r>
            <w:r w:rsidR="000743B6" w:rsidRPr="0041045C">
              <w:rPr>
                <w:rFonts w:cs="Arial"/>
                <w:sz w:val="18"/>
                <w:highlight w:val="lightGray"/>
                <w:u w:val="single"/>
                <w:lang w:val="es-ES_tradnl"/>
              </w:rPr>
              <w:t>la persona jurídica A y la persona jurídica B están establecidas en la misma región</w:t>
            </w:r>
            <w:r w:rsidR="000743B6" w:rsidRPr="0041045C">
              <w:rPr>
                <w:rFonts w:cs="Arial"/>
                <w:color w:val="auto"/>
                <w:sz w:val="18"/>
                <w:highlight w:val="lightGray"/>
                <w:u w:val="single"/>
                <w:lang w:val="es-ES_tradnl"/>
              </w:rPr>
              <w:t xml:space="preserve"> o el </w:t>
            </w:r>
            <w:r w:rsidR="000743B6" w:rsidRPr="0041045C">
              <w:rPr>
                <w:rFonts w:cs="Arial"/>
                <w:sz w:val="18"/>
                <w:highlight w:val="lightGray"/>
                <w:u w:val="single"/>
                <w:lang w:val="es-ES_tradnl"/>
              </w:rPr>
              <w:t>mismo</w:t>
            </w:r>
            <w:r w:rsidR="000743B6" w:rsidRPr="0041045C">
              <w:rPr>
                <w:rFonts w:cs="Arial"/>
                <w:color w:val="auto"/>
                <w:sz w:val="18"/>
                <w:highlight w:val="lightGray"/>
                <w:u w:val="single"/>
                <w:lang w:val="es-ES_tradnl"/>
              </w:rPr>
              <w:t xml:space="preserve"> territorio (Artículo 16.3 del Convenio de la UPOV), por ejemplo la Unión Europea.</w:t>
            </w:r>
            <w:r w:rsidRPr="0041045C">
              <w:rPr>
                <w:rFonts w:cs="Arial"/>
                <w:color w:val="auto"/>
                <w:sz w:val="18"/>
                <w:highlight w:val="lightGray"/>
                <w:u w:val="single"/>
                <w:lang w:val="es-ES_tradnl"/>
              </w:rPr>
              <w:t xml:space="preserve"> </w:t>
            </w:r>
            <w:r w:rsidR="007A43C1" w:rsidRPr="0041045C">
              <w:rPr>
                <w:rFonts w:cs="Arial"/>
                <w:color w:val="auto"/>
                <w:sz w:val="18"/>
                <w:highlight w:val="lightGray"/>
                <w:u w:val="single"/>
                <w:lang w:val="es-ES_tradnl"/>
              </w:rPr>
              <w:t xml:space="preserve">Es comparable a la situación en la que uno de los actos enumerados en el Artículo 14.1 del Convenio de la UPOV </w:t>
            </w:r>
            <w:r w:rsidR="00C4447D" w:rsidRPr="0041045C">
              <w:rPr>
                <w:rFonts w:cs="Arial"/>
                <w:color w:val="auto"/>
                <w:sz w:val="18"/>
                <w:highlight w:val="lightGray"/>
                <w:u w:val="single"/>
                <w:lang w:val="es-ES_tradnl"/>
              </w:rPr>
              <w:t>respecto de</w:t>
            </w:r>
            <w:r w:rsidR="00FB4582" w:rsidRPr="0041045C">
              <w:rPr>
                <w:rFonts w:cs="Arial"/>
                <w:color w:val="auto"/>
                <w:sz w:val="18"/>
                <w:highlight w:val="lightGray"/>
                <w:u w:val="single"/>
                <w:lang w:val="es-ES_tradnl"/>
              </w:rPr>
              <w:t>l</w:t>
            </w:r>
            <w:r w:rsidR="00C4447D" w:rsidRPr="0041045C">
              <w:rPr>
                <w:rFonts w:cs="Arial"/>
                <w:color w:val="auto"/>
                <w:sz w:val="18"/>
                <w:highlight w:val="lightGray"/>
                <w:u w:val="single"/>
                <w:lang w:val="es-ES_tradnl"/>
              </w:rPr>
              <w:t xml:space="preserve"> material de reproducción o de multiplicación y de</w:t>
            </w:r>
            <w:r w:rsidR="00FB4582" w:rsidRPr="0041045C">
              <w:rPr>
                <w:rFonts w:cs="Arial"/>
                <w:color w:val="auto"/>
                <w:sz w:val="18"/>
                <w:highlight w:val="lightGray"/>
                <w:u w:val="single"/>
                <w:lang w:val="es-ES_tradnl"/>
              </w:rPr>
              <w:t>l</w:t>
            </w:r>
            <w:r w:rsidR="00C4447D" w:rsidRPr="0041045C">
              <w:rPr>
                <w:rFonts w:cs="Arial"/>
                <w:color w:val="auto"/>
                <w:sz w:val="18"/>
                <w:highlight w:val="lightGray"/>
                <w:u w:val="single"/>
                <w:lang w:val="es-ES_tradnl"/>
              </w:rPr>
              <w:t xml:space="preserve"> producto de la cosecha </w:t>
            </w:r>
            <w:r w:rsidR="007A43C1" w:rsidRPr="0041045C">
              <w:rPr>
                <w:rFonts w:cs="Arial"/>
                <w:color w:val="auto"/>
                <w:sz w:val="18"/>
                <w:highlight w:val="lightGray"/>
                <w:u w:val="single"/>
                <w:lang w:val="es-ES_tradnl"/>
              </w:rPr>
              <w:t>tiene lugar en un territorio (un país).</w:t>
            </w:r>
            <w:r w:rsidRPr="0041045C">
              <w:rPr>
                <w:rFonts w:cs="Arial"/>
                <w:color w:val="auto"/>
                <w:sz w:val="18"/>
                <w:highlight w:val="lightGray"/>
                <w:u w:val="single"/>
                <w:lang w:val="es-ES_tradnl"/>
              </w:rPr>
              <w:t xml:space="preserve"> </w:t>
            </w:r>
            <w:r w:rsidR="00A46082" w:rsidRPr="0041045C">
              <w:rPr>
                <w:rFonts w:cs="Arial"/>
                <w:color w:val="auto"/>
                <w:sz w:val="18"/>
                <w:highlight w:val="lightGray"/>
                <w:u w:val="single"/>
                <w:lang w:val="es-ES_tradnl"/>
              </w:rPr>
              <w:t xml:space="preserve"> </w:t>
            </w:r>
          </w:p>
          <w:p w:rsidR="00A46082" w:rsidRPr="0041045C" w:rsidRDefault="00A46082" w:rsidP="00BE6AA4">
            <w:pPr>
              <w:pStyle w:val="BasistekstNaktuinbouw"/>
              <w:keepNext/>
              <w:keepLines/>
              <w:spacing w:line="240" w:lineRule="auto"/>
              <w:rPr>
                <w:rFonts w:cs="Arial"/>
                <w:color w:val="auto"/>
                <w:sz w:val="18"/>
                <w:highlight w:val="lightGray"/>
                <w:u w:val="single"/>
                <w:lang w:val="es-ES_tradnl"/>
              </w:rPr>
            </w:pPr>
            <w:r w:rsidRPr="0041045C">
              <w:rPr>
                <w:rFonts w:cs="Arial"/>
                <w:color w:val="auto"/>
                <w:sz w:val="18"/>
                <w:highlight w:val="lightGray"/>
                <w:u w:val="single"/>
                <w:lang w:val="es-ES_tradnl"/>
              </w:rPr>
              <w:t xml:space="preserve"> </w:t>
            </w:r>
          </w:p>
          <w:p w:rsidR="00A46082" w:rsidRPr="0041045C" w:rsidRDefault="007D0AF6" w:rsidP="00BE6AA4">
            <w:pPr>
              <w:pStyle w:val="BasistekstNaktuinbouw"/>
              <w:keepNext/>
              <w:keepLines/>
              <w:spacing w:line="240" w:lineRule="auto"/>
              <w:ind w:firstLine="562"/>
              <w:rPr>
                <w:rFonts w:cs="Arial"/>
                <w:color w:val="auto"/>
                <w:sz w:val="18"/>
                <w:highlight w:val="lightGray"/>
                <w:u w:val="single"/>
                <w:lang w:val="es-ES_tradnl"/>
              </w:rPr>
            </w:pPr>
            <w:r w:rsidRPr="0041045C">
              <w:rPr>
                <w:rFonts w:cs="Arial"/>
                <w:color w:val="auto"/>
                <w:sz w:val="18"/>
                <w:highlight w:val="lightGray"/>
                <w:u w:val="single"/>
                <w:lang w:val="es-ES_tradnl"/>
              </w:rPr>
              <w:t xml:space="preserve">b) </w:t>
            </w:r>
            <w:r w:rsidR="00650750" w:rsidRPr="0041045C">
              <w:rPr>
                <w:rFonts w:cs="Arial"/>
                <w:color w:val="auto"/>
                <w:sz w:val="18"/>
                <w:highlight w:val="lightGray"/>
                <w:u w:val="single"/>
                <w:lang w:val="es-ES_tradnl"/>
              </w:rPr>
              <w:t>la persona jurídica B utiliza material de reproducción o de multiplicación para producir una cosecha de la variedad 1</w:t>
            </w:r>
            <w:r w:rsidR="00DE441C" w:rsidRPr="0041045C">
              <w:rPr>
                <w:rFonts w:cs="Arial"/>
                <w:color w:val="auto"/>
                <w:sz w:val="18"/>
                <w:highlight w:val="lightGray"/>
                <w:u w:val="single"/>
                <w:lang w:val="es-ES_tradnl"/>
              </w:rPr>
              <w:t>,</w:t>
            </w:r>
            <w:r w:rsidR="00650750" w:rsidRPr="0041045C">
              <w:rPr>
                <w:rFonts w:cs="Arial"/>
                <w:color w:val="auto"/>
                <w:sz w:val="18"/>
                <w:highlight w:val="lightGray"/>
                <w:u w:val="single"/>
                <w:lang w:val="es-ES_tradnl"/>
              </w:rPr>
              <w:t xml:space="preserve"> de la persona juríd</w:t>
            </w:r>
            <w:r w:rsidR="00E42B5A" w:rsidRPr="0041045C">
              <w:rPr>
                <w:rFonts w:cs="Arial"/>
                <w:color w:val="auto"/>
                <w:sz w:val="18"/>
                <w:highlight w:val="lightGray"/>
                <w:u w:val="single"/>
                <w:lang w:val="es-ES_tradnl"/>
              </w:rPr>
              <w:t>ica A</w:t>
            </w:r>
            <w:r w:rsidR="00DE441C" w:rsidRPr="0041045C">
              <w:rPr>
                <w:rFonts w:cs="Arial"/>
                <w:color w:val="auto"/>
                <w:sz w:val="18"/>
                <w:highlight w:val="lightGray"/>
                <w:u w:val="single"/>
                <w:lang w:val="es-ES_tradnl"/>
              </w:rPr>
              <w:t>,</w:t>
            </w:r>
            <w:r w:rsidR="00E42B5A" w:rsidRPr="0041045C">
              <w:rPr>
                <w:rFonts w:cs="Arial"/>
                <w:color w:val="auto"/>
                <w:sz w:val="18"/>
                <w:highlight w:val="lightGray"/>
                <w:u w:val="single"/>
                <w:lang w:val="es-ES_tradnl"/>
              </w:rPr>
              <w:t xml:space="preserve"> sin el consentimiento de esta</w:t>
            </w:r>
            <w:r w:rsidR="00650750" w:rsidRPr="0041045C">
              <w:rPr>
                <w:rFonts w:cs="Arial"/>
                <w:color w:val="auto"/>
                <w:sz w:val="18"/>
                <w:highlight w:val="lightGray"/>
                <w:u w:val="single"/>
                <w:lang w:val="es-ES_tradnl"/>
              </w:rPr>
              <w:t xml:space="preserve"> y vende o comercializa producto de la cosecha a otra persona jurídica en el mismo territorio.</w:t>
            </w:r>
            <w:r w:rsidRPr="0041045C">
              <w:rPr>
                <w:rFonts w:cs="Arial"/>
                <w:color w:val="auto"/>
                <w:sz w:val="18"/>
                <w:highlight w:val="lightGray"/>
                <w:u w:val="single"/>
                <w:lang w:val="es-ES_tradnl"/>
              </w:rPr>
              <w:t xml:space="preserve"> </w:t>
            </w:r>
            <w:r w:rsidR="00A46082" w:rsidRPr="0041045C">
              <w:rPr>
                <w:rFonts w:cs="Arial"/>
                <w:color w:val="auto"/>
                <w:sz w:val="18"/>
                <w:highlight w:val="lightGray"/>
                <w:u w:val="single"/>
                <w:lang w:val="es-ES_tradnl"/>
              </w:rPr>
              <w:t xml:space="preserve"> </w:t>
            </w:r>
          </w:p>
          <w:p w:rsidR="00A46082" w:rsidRPr="0041045C" w:rsidRDefault="00A46082" w:rsidP="00BE6AA4">
            <w:pPr>
              <w:pStyle w:val="BasistekstNaktuinbouw"/>
              <w:keepNext/>
              <w:keepLines/>
              <w:spacing w:line="240" w:lineRule="auto"/>
              <w:rPr>
                <w:rFonts w:cs="Arial"/>
                <w:color w:val="auto"/>
                <w:sz w:val="18"/>
                <w:highlight w:val="lightGray"/>
                <w:u w:val="single"/>
                <w:lang w:val="es-ES_tradnl"/>
              </w:rPr>
            </w:pPr>
            <w:r w:rsidRPr="0041045C">
              <w:rPr>
                <w:rFonts w:cs="Arial"/>
                <w:color w:val="auto"/>
                <w:sz w:val="18"/>
                <w:highlight w:val="lightGray"/>
                <w:u w:val="single"/>
                <w:lang w:val="es-ES_tradnl"/>
              </w:rPr>
              <w:t xml:space="preserve"> </w:t>
            </w:r>
          </w:p>
          <w:p w:rsidR="00A46082" w:rsidRPr="0041045C" w:rsidRDefault="00A52803" w:rsidP="00BE6AA4">
            <w:pPr>
              <w:pStyle w:val="BasistekstNaktuinbouw"/>
              <w:keepNext/>
              <w:keepLines/>
              <w:spacing w:line="240" w:lineRule="auto"/>
              <w:rPr>
                <w:rFonts w:cs="Arial"/>
                <w:color w:val="auto"/>
                <w:sz w:val="18"/>
                <w:highlight w:val="lightGray"/>
                <w:u w:val="single"/>
                <w:lang w:val="es-ES_tradnl"/>
              </w:rPr>
            </w:pPr>
            <w:r w:rsidRPr="0041045C">
              <w:rPr>
                <w:rFonts w:cs="Arial"/>
                <w:color w:val="auto"/>
                <w:sz w:val="18"/>
                <w:highlight w:val="lightGray"/>
                <w:u w:val="single"/>
                <w:lang w:val="es-ES_tradnl"/>
              </w:rPr>
              <w:t>En ese caso, la persona jurídica B comete una infracción del derecho de la persona jurídica A si:</w:t>
            </w:r>
            <w:r w:rsidR="007D0AF6" w:rsidRPr="0041045C">
              <w:rPr>
                <w:rFonts w:cs="Arial"/>
                <w:color w:val="auto"/>
                <w:sz w:val="18"/>
                <w:highlight w:val="lightGray"/>
                <w:u w:val="single"/>
                <w:lang w:val="es-ES_tradnl"/>
              </w:rPr>
              <w:t xml:space="preserve"> </w:t>
            </w:r>
            <w:r w:rsidR="00A46082" w:rsidRPr="0041045C">
              <w:rPr>
                <w:rFonts w:cs="Arial"/>
                <w:color w:val="auto"/>
                <w:sz w:val="18"/>
                <w:highlight w:val="lightGray"/>
                <w:u w:val="single"/>
                <w:lang w:val="es-ES_tradnl"/>
              </w:rPr>
              <w:t xml:space="preserve"> </w:t>
            </w:r>
          </w:p>
          <w:p w:rsidR="00A46082" w:rsidRPr="0041045C" w:rsidRDefault="00A46082" w:rsidP="00BE6AA4">
            <w:pPr>
              <w:pStyle w:val="BasistekstNaktuinbouw"/>
              <w:keepNext/>
              <w:keepLines/>
              <w:spacing w:line="240" w:lineRule="auto"/>
              <w:rPr>
                <w:rFonts w:cs="Arial"/>
                <w:color w:val="auto"/>
                <w:sz w:val="18"/>
                <w:highlight w:val="lightGray"/>
                <w:u w:val="single"/>
                <w:lang w:val="es-ES_tradnl"/>
              </w:rPr>
            </w:pPr>
            <w:r w:rsidRPr="0041045C">
              <w:rPr>
                <w:rFonts w:cs="Arial"/>
                <w:color w:val="auto"/>
                <w:sz w:val="18"/>
                <w:highlight w:val="lightGray"/>
                <w:u w:val="single"/>
                <w:lang w:val="es-ES_tradnl"/>
              </w:rPr>
              <w:t xml:space="preserve"> </w:t>
            </w:r>
          </w:p>
          <w:p w:rsidR="00A46082" w:rsidRPr="0041045C" w:rsidRDefault="007D0AF6" w:rsidP="00BE6AA4">
            <w:pPr>
              <w:pStyle w:val="BasistekstNaktuinbouw"/>
              <w:keepNext/>
              <w:keepLines/>
              <w:spacing w:line="240" w:lineRule="auto"/>
              <w:ind w:firstLine="562"/>
              <w:rPr>
                <w:rFonts w:cs="Arial"/>
                <w:color w:val="auto"/>
                <w:sz w:val="18"/>
                <w:highlight w:val="lightGray"/>
                <w:u w:val="single"/>
                <w:lang w:val="es-ES_tradnl"/>
              </w:rPr>
            </w:pPr>
            <w:r w:rsidRPr="0041045C">
              <w:rPr>
                <w:rFonts w:cs="Arial"/>
                <w:color w:val="auto"/>
                <w:sz w:val="18"/>
                <w:highlight w:val="lightGray"/>
                <w:u w:val="single"/>
                <w:lang w:val="es-ES_tradnl"/>
              </w:rPr>
              <w:t xml:space="preserve">a) </w:t>
            </w:r>
            <w:r w:rsidR="00F80F9B" w:rsidRPr="0041045C">
              <w:rPr>
                <w:rFonts w:cs="Arial"/>
                <w:color w:val="auto"/>
                <w:sz w:val="18"/>
                <w:highlight w:val="lightGray"/>
                <w:u w:val="single"/>
                <w:lang w:val="es-ES_tradnl"/>
              </w:rPr>
              <w:t>la cosech</w:t>
            </w:r>
            <w:r w:rsidR="00DE441C" w:rsidRPr="0041045C">
              <w:rPr>
                <w:rFonts w:cs="Arial"/>
                <w:color w:val="auto"/>
                <w:sz w:val="18"/>
                <w:highlight w:val="lightGray"/>
                <w:u w:val="single"/>
                <w:lang w:val="es-ES_tradnl"/>
              </w:rPr>
              <w:t>a se obtiene por utilización de</w:t>
            </w:r>
            <w:r w:rsidR="00F80F9B" w:rsidRPr="0041045C">
              <w:rPr>
                <w:rFonts w:cs="Arial"/>
                <w:color w:val="auto"/>
                <w:sz w:val="18"/>
                <w:highlight w:val="lightGray"/>
                <w:u w:val="single"/>
                <w:lang w:val="es-ES_tradnl"/>
              </w:rPr>
              <w:t xml:space="preserve"> material de reproducción o de multiplicación de A sin su autorización;</w:t>
            </w:r>
            <w:r w:rsidR="00A46082" w:rsidRPr="0041045C">
              <w:rPr>
                <w:rFonts w:cs="Arial"/>
                <w:color w:val="auto"/>
                <w:sz w:val="18"/>
                <w:highlight w:val="lightGray"/>
                <w:u w:val="single"/>
                <w:lang w:val="es-ES_tradnl"/>
              </w:rPr>
              <w:t xml:space="preserve"> </w:t>
            </w:r>
          </w:p>
          <w:p w:rsidR="00A46082" w:rsidRPr="0041045C" w:rsidRDefault="00A46082" w:rsidP="00BE6AA4">
            <w:pPr>
              <w:pStyle w:val="BasistekstNaktuinbouw"/>
              <w:keepNext/>
              <w:keepLines/>
              <w:spacing w:line="240" w:lineRule="auto"/>
              <w:ind w:firstLine="562"/>
              <w:rPr>
                <w:rFonts w:cs="Arial"/>
                <w:color w:val="auto"/>
                <w:sz w:val="18"/>
                <w:highlight w:val="lightGray"/>
                <w:u w:val="single"/>
                <w:lang w:val="es-ES_tradnl"/>
              </w:rPr>
            </w:pPr>
            <w:r w:rsidRPr="0041045C">
              <w:rPr>
                <w:rFonts w:cs="Arial"/>
                <w:color w:val="auto"/>
                <w:sz w:val="18"/>
                <w:highlight w:val="lightGray"/>
                <w:u w:val="single"/>
                <w:lang w:val="es-ES_tradnl"/>
              </w:rPr>
              <w:t xml:space="preserve"> </w:t>
            </w:r>
          </w:p>
          <w:p w:rsidR="00A46082" w:rsidRPr="0041045C" w:rsidRDefault="007D0AF6" w:rsidP="00BE6AA4">
            <w:pPr>
              <w:pStyle w:val="BasistekstNaktuinbouw"/>
              <w:keepNext/>
              <w:keepLines/>
              <w:spacing w:line="240" w:lineRule="auto"/>
              <w:ind w:firstLine="562"/>
              <w:rPr>
                <w:rFonts w:cs="Arial"/>
                <w:color w:val="auto"/>
                <w:sz w:val="18"/>
                <w:highlight w:val="lightGray"/>
                <w:u w:val="single"/>
                <w:lang w:val="es-ES_tradnl"/>
              </w:rPr>
            </w:pPr>
            <w:r w:rsidRPr="0041045C">
              <w:rPr>
                <w:rFonts w:cs="Arial"/>
                <w:color w:val="auto"/>
                <w:sz w:val="18"/>
                <w:highlight w:val="lightGray"/>
                <w:u w:val="single"/>
                <w:lang w:val="es-ES_tradnl"/>
              </w:rPr>
              <w:t xml:space="preserve">b) </w:t>
            </w:r>
            <w:r w:rsidR="00F80F9B" w:rsidRPr="0041045C">
              <w:rPr>
                <w:rFonts w:cs="Arial"/>
                <w:color w:val="auto"/>
                <w:sz w:val="18"/>
                <w:u w:val="single"/>
                <w:lang w:val="es-ES_tradnl"/>
              </w:rPr>
              <w:t>y</w:t>
            </w:r>
            <w:r w:rsidR="00F80F9B" w:rsidRPr="0041045C">
              <w:rPr>
                <w:rFonts w:cs="Arial"/>
                <w:color w:val="auto"/>
                <w:sz w:val="18"/>
                <w:highlight w:val="lightGray"/>
                <w:u w:val="single"/>
                <w:lang w:val="es-ES_tradnl"/>
              </w:rPr>
              <w:t> A no ha podido ejercer razonablemente su derecho en relación con el material de reproducción o de multiplicación en cuestión.</w:t>
            </w:r>
            <w:r w:rsidRPr="0041045C">
              <w:rPr>
                <w:rFonts w:cs="Arial"/>
                <w:color w:val="auto"/>
                <w:sz w:val="18"/>
                <w:highlight w:val="lightGray"/>
                <w:u w:val="single"/>
                <w:lang w:val="es-ES_tradnl"/>
              </w:rPr>
              <w:t xml:space="preserve"> </w:t>
            </w:r>
            <w:r w:rsidR="00A46082" w:rsidRPr="0041045C">
              <w:rPr>
                <w:rFonts w:cs="Arial"/>
                <w:color w:val="auto"/>
                <w:sz w:val="18"/>
                <w:highlight w:val="lightGray"/>
                <w:u w:val="single"/>
                <w:lang w:val="es-ES_tradnl"/>
              </w:rPr>
              <w:t xml:space="preserve"> </w:t>
            </w:r>
          </w:p>
          <w:p w:rsidR="00A46082" w:rsidRPr="0041045C" w:rsidRDefault="00A46082" w:rsidP="00BE6AA4">
            <w:pPr>
              <w:pStyle w:val="BasistekstNaktuinbouw"/>
              <w:keepNext/>
              <w:keepLines/>
              <w:spacing w:line="240" w:lineRule="auto"/>
              <w:rPr>
                <w:rFonts w:cs="Arial"/>
                <w:color w:val="auto"/>
                <w:sz w:val="18"/>
                <w:highlight w:val="lightGray"/>
                <w:u w:val="single"/>
                <w:lang w:val="es-ES_tradnl"/>
              </w:rPr>
            </w:pPr>
            <w:r w:rsidRPr="0041045C">
              <w:rPr>
                <w:rFonts w:cs="Arial"/>
                <w:color w:val="auto"/>
                <w:sz w:val="18"/>
                <w:highlight w:val="lightGray"/>
                <w:u w:val="single"/>
                <w:lang w:val="es-ES_tradnl"/>
              </w:rPr>
              <w:t xml:space="preserve"> </w:t>
            </w:r>
          </w:p>
          <w:p w:rsidR="00A46082" w:rsidRPr="0041045C" w:rsidRDefault="003D4FA6" w:rsidP="00BE6AA4">
            <w:pPr>
              <w:pStyle w:val="BasistekstNaktuinbouw"/>
              <w:keepNext/>
              <w:keepLines/>
              <w:spacing w:line="240" w:lineRule="auto"/>
              <w:rPr>
                <w:rFonts w:cs="Arial"/>
                <w:color w:val="auto"/>
                <w:sz w:val="18"/>
                <w:highlight w:val="lightGray"/>
                <w:u w:val="single"/>
                <w:lang w:val="es-ES_tradnl"/>
              </w:rPr>
            </w:pPr>
            <w:r w:rsidRPr="0041045C">
              <w:rPr>
                <w:rFonts w:cs="Arial"/>
                <w:color w:val="auto"/>
                <w:sz w:val="18"/>
                <w:highlight w:val="lightGray"/>
                <w:u w:val="single"/>
                <w:lang w:val="es-ES_tradnl"/>
              </w:rPr>
              <w:t>Fundamento jurídico del ejemplo 2:</w:t>
            </w:r>
            <w:r w:rsidR="00A46082" w:rsidRPr="0041045C">
              <w:rPr>
                <w:rFonts w:cs="Arial"/>
                <w:color w:val="auto"/>
                <w:sz w:val="18"/>
                <w:highlight w:val="lightGray"/>
                <w:u w:val="single"/>
                <w:lang w:val="es-ES_tradnl"/>
              </w:rPr>
              <w:t xml:space="preserve"> </w:t>
            </w:r>
          </w:p>
          <w:p w:rsidR="00A46082" w:rsidRPr="0041045C" w:rsidRDefault="00A46082" w:rsidP="00BE6AA4">
            <w:pPr>
              <w:pStyle w:val="BasistekstNaktuinbouw"/>
              <w:keepNext/>
              <w:keepLines/>
              <w:spacing w:line="240" w:lineRule="auto"/>
              <w:rPr>
                <w:rFonts w:cs="Arial"/>
                <w:color w:val="auto"/>
                <w:sz w:val="18"/>
                <w:highlight w:val="lightGray"/>
                <w:u w:val="single"/>
                <w:lang w:val="es-ES_tradnl"/>
              </w:rPr>
            </w:pPr>
            <w:r w:rsidRPr="0041045C">
              <w:rPr>
                <w:rFonts w:cs="Arial"/>
                <w:color w:val="auto"/>
                <w:sz w:val="18"/>
                <w:highlight w:val="lightGray"/>
                <w:u w:val="single"/>
                <w:lang w:val="es-ES_tradnl"/>
              </w:rPr>
              <w:t xml:space="preserve"> </w:t>
            </w:r>
          </w:p>
          <w:p w:rsidR="00A46082" w:rsidRPr="0041045C" w:rsidRDefault="007D0AF6" w:rsidP="00BE6AA4">
            <w:pPr>
              <w:pStyle w:val="BasistekstNaktuinbouw"/>
              <w:keepNext/>
              <w:keepLines/>
              <w:spacing w:line="240" w:lineRule="auto"/>
              <w:ind w:firstLine="562"/>
              <w:rPr>
                <w:rFonts w:cs="Arial"/>
                <w:color w:val="auto"/>
                <w:sz w:val="18"/>
                <w:highlight w:val="lightGray"/>
                <w:u w:val="single"/>
                <w:lang w:val="es-ES_tradnl"/>
              </w:rPr>
            </w:pPr>
            <w:r w:rsidRPr="0041045C">
              <w:rPr>
                <w:rFonts w:cs="Arial"/>
                <w:color w:val="auto"/>
                <w:sz w:val="18"/>
                <w:highlight w:val="lightGray"/>
                <w:u w:val="single"/>
                <w:lang w:val="es-ES_tradnl"/>
              </w:rPr>
              <w:t xml:space="preserve">a) </w:t>
            </w:r>
            <w:r w:rsidR="00E17E78" w:rsidRPr="0041045C">
              <w:rPr>
                <w:rFonts w:cs="Arial"/>
                <w:color w:val="auto"/>
                <w:sz w:val="18"/>
                <w:highlight w:val="lightGray"/>
                <w:u w:val="single"/>
                <w:lang w:val="es-ES_tradnl"/>
              </w:rPr>
              <w:t xml:space="preserve">No cabe el agotamiento del derecho porque </w:t>
            </w:r>
            <w:r w:rsidR="00325D05" w:rsidRPr="0041045C">
              <w:rPr>
                <w:rFonts w:cs="Arial"/>
                <w:color w:val="auto"/>
                <w:sz w:val="18"/>
                <w:highlight w:val="lightGray"/>
                <w:u w:val="single"/>
                <w:lang w:val="es-ES_tradnl"/>
              </w:rPr>
              <w:t xml:space="preserve">el producto de la cosecha </w:t>
            </w:r>
            <w:r w:rsidR="00E17E78" w:rsidRPr="0041045C">
              <w:rPr>
                <w:rFonts w:cs="Arial"/>
                <w:color w:val="auto"/>
                <w:sz w:val="18"/>
                <w:highlight w:val="lightGray"/>
                <w:u w:val="single"/>
                <w:lang w:val="es-ES_tradnl"/>
              </w:rPr>
              <w:t>se ha comercializado sin consentimiento (</w:t>
            </w:r>
            <w:r w:rsidR="00906B65" w:rsidRPr="0041045C">
              <w:rPr>
                <w:rFonts w:cs="Arial"/>
                <w:color w:val="auto"/>
                <w:sz w:val="18"/>
                <w:highlight w:val="lightGray"/>
                <w:u w:val="single"/>
                <w:lang w:val="es-ES_tradnl"/>
              </w:rPr>
              <w:t>Artículo</w:t>
            </w:r>
            <w:r w:rsidR="00DC66E2" w:rsidRPr="0041045C">
              <w:rPr>
                <w:rFonts w:cs="Arial"/>
                <w:color w:val="auto"/>
                <w:sz w:val="18"/>
                <w:highlight w:val="lightGray"/>
                <w:u w:val="single"/>
                <w:lang w:val="es-ES_tradnl"/>
              </w:rPr>
              <w:t> </w:t>
            </w:r>
            <w:r w:rsidR="00E17E78" w:rsidRPr="0041045C">
              <w:rPr>
                <w:rFonts w:cs="Arial"/>
                <w:color w:val="auto"/>
                <w:sz w:val="18"/>
                <w:highlight w:val="lightGray"/>
                <w:u w:val="single"/>
                <w:lang w:val="es-ES_tradnl"/>
              </w:rPr>
              <w:t>16.1</w:t>
            </w:r>
            <w:r w:rsidR="00C77296" w:rsidRPr="0041045C">
              <w:rPr>
                <w:rFonts w:cs="Arial"/>
                <w:color w:val="auto"/>
                <w:sz w:val="18"/>
                <w:highlight w:val="lightGray"/>
                <w:u w:val="single"/>
                <w:lang w:val="es-ES_tradnl"/>
              </w:rPr>
              <w:t>)ii)</w:t>
            </w:r>
            <w:r w:rsidR="00E17E78" w:rsidRPr="0041045C">
              <w:rPr>
                <w:rFonts w:cs="Arial"/>
                <w:color w:val="auto"/>
                <w:sz w:val="18"/>
                <w:highlight w:val="lightGray"/>
                <w:u w:val="single"/>
                <w:lang w:val="es-ES_tradnl"/>
              </w:rPr>
              <w:t xml:space="preserve"> </w:t>
            </w:r>
            <w:r w:rsidR="00C77296" w:rsidRPr="0041045C">
              <w:rPr>
                <w:rFonts w:cs="Arial"/>
                <w:color w:val="auto"/>
                <w:sz w:val="18"/>
                <w:highlight w:val="lightGray"/>
                <w:u w:val="single"/>
                <w:lang w:val="es-ES_tradnl"/>
              </w:rPr>
              <w:t>del Convenio de la UPOV.</w:t>
            </w:r>
            <w:r w:rsidR="00A46082" w:rsidRPr="0041045C">
              <w:rPr>
                <w:rFonts w:cs="Arial"/>
                <w:color w:val="auto"/>
                <w:sz w:val="18"/>
                <w:highlight w:val="lightGray"/>
                <w:u w:val="single"/>
                <w:lang w:val="es-ES_tradnl"/>
              </w:rPr>
              <w:t xml:space="preserve"> </w:t>
            </w:r>
          </w:p>
          <w:p w:rsidR="00A46082" w:rsidRPr="0041045C" w:rsidRDefault="00A46082" w:rsidP="00BE6AA4">
            <w:pPr>
              <w:pStyle w:val="BasistekstNaktuinbouw"/>
              <w:keepNext/>
              <w:keepLines/>
              <w:spacing w:line="240" w:lineRule="auto"/>
              <w:ind w:firstLine="562"/>
              <w:rPr>
                <w:rFonts w:cs="Arial"/>
                <w:color w:val="auto"/>
                <w:sz w:val="18"/>
                <w:highlight w:val="lightGray"/>
                <w:u w:val="single"/>
                <w:lang w:val="es-ES_tradnl"/>
              </w:rPr>
            </w:pPr>
            <w:r w:rsidRPr="0041045C">
              <w:rPr>
                <w:rFonts w:cs="Arial"/>
                <w:color w:val="auto"/>
                <w:sz w:val="18"/>
                <w:highlight w:val="lightGray"/>
                <w:u w:val="single"/>
                <w:lang w:val="es-ES_tradnl"/>
              </w:rPr>
              <w:t xml:space="preserve"> </w:t>
            </w:r>
          </w:p>
          <w:p w:rsidR="00A46082" w:rsidRPr="0041045C" w:rsidRDefault="007D0AF6" w:rsidP="00BE6AA4">
            <w:pPr>
              <w:pStyle w:val="BasistekstNaktuinbouw"/>
              <w:keepNext/>
              <w:keepLines/>
              <w:spacing w:line="240" w:lineRule="auto"/>
              <w:ind w:firstLine="562"/>
              <w:rPr>
                <w:rFonts w:cs="Arial"/>
                <w:sz w:val="18"/>
                <w:u w:val="single"/>
                <w:lang w:val="es-ES_tradnl"/>
              </w:rPr>
            </w:pPr>
            <w:r w:rsidRPr="0041045C">
              <w:rPr>
                <w:rFonts w:cs="Arial"/>
                <w:sz w:val="18"/>
                <w:highlight w:val="lightGray"/>
                <w:u w:val="single"/>
                <w:lang w:val="es-ES_tradnl"/>
              </w:rPr>
              <w:t xml:space="preserve">b) </w:t>
            </w:r>
            <w:r w:rsidR="00DC66E2" w:rsidRPr="0041045C">
              <w:rPr>
                <w:rFonts w:cs="Arial"/>
                <w:sz w:val="18"/>
                <w:highlight w:val="lightGray"/>
                <w:u w:val="single"/>
                <w:lang w:val="es-ES_tradnl"/>
              </w:rPr>
              <w:t xml:space="preserve">Es de aplicación el Artículo 14.2 del Convenio de la UPOV </w:t>
            </w:r>
            <w:r w:rsidR="00C23FA5" w:rsidRPr="0041045C">
              <w:rPr>
                <w:rFonts w:cs="Arial"/>
                <w:sz w:val="18"/>
                <w:highlight w:val="lightGray"/>
                <w:u w:val="single"/>
                <w:lang w:val="es-ES_tradnl"/>
              </w:rPr>
              <w:t>respecto de</w:t>
            </w:r>
            <w:r w:rsidR="00DE441C" w:rsidRPr="0041045C">
              <w:rPr>
                <w:rFonts w:cs="Arial"/>
                <w:sz w:val="18"/>
                <w:highlight w:val="lightGray"/>
                <w:u w:val="single"/>
                <w:lang w:val="es-ES_tradnl"/>
              </w:rPr>
              <w:t xml:space="preserve"> la venta o comercialización del</w:t>
            </w:r>
            <w:r w:rsidR="00DC66E2" w:rsidRPr="0041045C">
              <w:rPr>
                <w:rFonts w:cs="Arial"/>
                <w:sz w:val="18"/>
                <w:highlight w:val="lightGray"/>
                <w:u w:val="single"/>
                <w:lang w:val="es-ES_tradnl"/>
              </w:rPr>
              <w:t xml:space="preserve"> producto de la cosecha.</w:t>
            </w:r>
            <w:r w:rsidR="00DC66E2" w:rsidRPr="0041045C">
              <w:rPr>
                <w:rFonts w:cs="Arial"/>
                <w:sz w:val="18"/>
                <w:lang w:val="es-ES_tradnl"/>
              </w:rPr>
              <w:t>”</w:t>
            </w:r>
            <w:r w:rsidR="00A46082" w:rsidRPr="0041045C">
              <w:rPr>
                <w:rFonts w:cs="Arial"/>
                <w:sz w:val="18"/>
                <w:u w:val="single"/>
                <w:lang w:val="es-ES_tradnl"/>
              </w:rPr>
              <w:t xml:space="preserve"> </w:t>
            </w:r>
          </w:p>
          <w:p w:rsidR="007D0AF6" w:rsidRPr="0041045C" w:rsidRDefault="007D0AF6" w:rsidP="00BE6AA4">
            <w:pPr>
              <w:keepLines/>
              <w:rPr>
                <w:sz w:val="10"/>
                <w:szCs w:val="10"/>
              </w:rPr>
            </w:pPr>
          </w:p>
        </w:tc>
      </w:tr>
    </w:tbl>
    <w:p w:rsidR="007D0AF6" w:rsidRPr="0041045C" w:rsidRDefault="007D0AF6" w:rsidP="007D0AF6"/>
    <w:tbl>
      <w:tblPr>
        <w:tblStyle w:val="TableGrid"/>
        <w:tblW w:w="0" w:type="auto"/>
        <w:tblLook w:val="04A0" w:firstRow="1" w:lastRow="0" w:firstColumn="1" w:lastColumn="0" w:noHBand="0" w:noVBand="1"/>
      </w:tblPr>
      <w:tblGrid>
        <w:gridCol w:w="9629"/>
      </w:tblGrid>
      <w:tr w:rsidR="007D0AF6" w:rsidRPr="0041045C" w:rsidTr="00DE441C">
        <w:tc>
          <w:tcPr>
            <w:tcW w:w="9629" w:type="dxa"/>
            <w:shd w:val="clear" w:color="auto" w:fill="F2F2F2" w:themeFill="background1" w:themeFillShade="F2"/>
          </w:tcPr>
          <w:p w:rsidR="00A46082" w:rsidRPr="0041045C" w:rsidRDefault="00A46082" w:rsidP="00BE6AA4">
            <w:pPr>
              <w:keepNext/>
              <w:rPr>
                <w:sz w:val="10"/>
                <w:szCs w:val="10"/>
              </w:rPr>
            </w:pPr>
            <w:r w:rsidRPr="0041045C">
              <w:rPr>
                <w:sz w:val="10"/>
                <w:szCs w:val="10"/>
              </w:rPr>
              <w:t xml:space="preserve"> </w:t>
            </w:r>
          </w:p>
          <w:p w:rsidR="00A46082" w:rsidRPr="0041045C" w:rsidRDefault="004C6163" w:rsidP="00BE6AA4">
            <w:pPr>
              <w:keepNext/>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22"/>
            </w:r>
            <w:r w:rsidR="00A46082" w:rsidRPr="0041045C">
              <w:rPr>
                <w:sz w:val="18"/>
                <w:szCs w:val="18"/>
              </w:rPr>
              <w:t xml:space="preserve"> </w:t>
            </w:r>
          </w:p>
          <w:p w:rsidR="00A46082" w:rsidRPr="0041045C" w:rsidRDefault="00A46082" w:rsidP="00BE6AA4">
            <w:pPr>
              <w:keepNext/>
              <w:rPr>
                <w:sz w:val="18"/>
                <w:szCs w:val="18"/>
              </w:rPr>
            </w:pPr>
            <w:r w:rsidRPr="0041045C">
              <w:rPr>
                <w:sz w:val="18"/>
                <w:szCs w:val="18"/>
              </w:rPr>
              <w:t xml:space="preserve"> </w:t>
            </w:r>
          </w:p>
          <w:p w:rsidR="00A46082" w:rsidRPr="0041045C" w:rsidRDefault="00366C06" w:rsidP="00BE6AA4">
            <w:pPr>
              <w:keepNext/>
              <w:rPr>
                <w:sz w:val="18"/>
                <w:szCs w:val="18"/>
              </w:rPr>
            </w:pPr>
            <w:r w:rsidRPr="0041045C">
              <w:rPr>
                <w:sz w:val="18"/>
                <w:szCs w:val="18"/>
              </w:rPr>
              <w:t>El párrafo 13 ha de modificarse como se indica a continuación:</w:t>
            </w:r>
            <w:r w:rsidR="007D0AF6" w:rsidRPr="0041045C">
              <w:rPr>
                <w:sz w:val="18"/>
                <w:szCs w:val="18"/>
              </w:rPr>
              <w:t xml:space="preserve"> </w:t>
            </w:r>
            <w:r w:rsidRPr="0041045C">
              <w:rPr>
                <w:sz w:val="18"/>
                <w:szCs w:val="18"/>
              </w:rPr>
              <w:t xml:space="preserve">“El término “su derecho”, contenido en el Artículo 14.2) del Acta de 1991, se refiere al derecho del obtentor en el territorio </w:t>
            </w:r>
            <w:r w:rsidRPr="00CE7C05">
              <w:rPr>
                <w:strike/>
                <w:sz w:val="18"/>
                <w:szCs w:val="18"/>
                <w:highlight w:val="lightGray"/>
              </w:rPr>
              <w:t>en cuestión</w:t>
            </w:r>
            <w:r w:rsidRPr="0041045C">
              <w:rPr>
                <w:sz w:val="18"/>
                <w:szCs w:val="18"/>
              </w:rPr>
              <w:t xml:space="preserve"> </w:t>
            </w:r>
            <w:r w:rsidRPr="0041045C">
              <w:rPr>
                <w:sz w:val="18"/>
                <w:szCs w:val="18"/>
                <w:highlight w:val="lightGray"/>
                <w:u w:val="single"/>
              </w:rPr>
              <w:t>en que se utilice el material de reproducción o de multiplicación</w:t>
            </w:r>
            <w:r w:rsidRPr="0041045C">
              <w:rPr>
                <w:sz w:val="18"/>
                <w:szCs w:val="18"/>
              </w:rPr>
              <w:t xml:space="preserve"> (véase el párrafo 4 del presente documento):</w:t>
            </w:r>
            <w:r w:rsidR="007D0AF6" w:rsidRPr="0041045C">
              <w:rPr>
                <w:sz w:val="18"/>
                <w:szCs w:val="18"/>
              </w:rPr>
              <w:t xml:space="preserve"> </w:t>
            </w:r>
            <w:r w:rsidRPr="0041045C">
              <w:rPr>
                <w:sz w:val="18"/>
                <w:szCs w:val="18"/>
              </w:rPr>
              <w:t xml:space="preserve">un obtentor solo puede ejercer </w:t>
            </w:r>
            <w:r w:rsidRPr="00CE7C05">
              <w:rPr>
                <w:strike/>
                <w:sz w:val="18"/>
                <w:szCs w:val="18"/>
                <w:highlight w:val="lightGray"/>
              </w:rPr>
              <w:t>su</w:t>
            </w:r>
            <w:r w:rsidRPr="0041045C">
              <w:rPr>
                <w:sz w:val="18"/>
                <w:szCs w:val="18"/>
              </w:rPr>
              <w:t xml:space="preserve"> </w:t>
            </w:r>
            <w:r w:rsidRPr="0041045C">
              <w:rPr>
                <w:sz w:val="18"/>
                <w:szCs w:val="18"/>
                <w:highlight w:val="lightGray"/>
                <w:u w:val="single"/>
              </w:rPr>
              <w:t>el</w:t>
            </w:r>
            <w:r w:rsidRPr="0041045C">
              <w:rPr>
                <w:sz w:val="18"/>
                <w:szCs w:val="18"/>
              </w:rPr>
              <w:t xml:space="preserve"> derecho en ese territorio.</w:t>
            </w:r>
            <w:r w:rsidR="007D0AF6" w:rsidRPr="0041045C">
              <w:rPr>
                <w:sz w:val="18"/>
                <w:szCs w:val="18"/>
              </w:rPr>
              <w:t xml:space="preserve"> </w:t>
            </w:r>
            <w:r w:rsidR="00740370" w:rsidRPr="0041045C">
              <w:rPr>
                <w:sz w:val="18"/>
                <w:szCs w:val="18"/>
              </w:rPr>
              <w:t xml:space="preserve">En consecuencia, por “ejercer su derecho” en relación con el material de reproducción o de multiplicación se entiende el ejercicio </w:t>
            </w:r>
            <w:r w:rsidR="00740370" w:rsidRPr="00CE7C05">
              <w:rPr>
                <w:strike/>
                <w:sz w:val="18"/>
                <w:szCs w:val="18"/>
                <w:highlight w:val="lightGray"/>
              </w:rPr>
              <w:t>de su</w:t>
            </w:r>
            <w:r w:rsidR="00740370" w:rsidRPr="0041045C">
              <w:rPr>
                <w:sz w:val="18"/>
                <w:szCs w:val="18"/>
              </w:rPr>
              <w:t xml:space="preserve"> </w:t>
            </w:r>
            <w:r w:rsidR="00740370" w:rsidRPr="0041045C">
              <w:rPr>
                <w:sz w:val="18"/>
                <w:szCs w:val="18"/>
                <w:highlight w:val="lightGray"/>
                <w:u w:val="single"/>
              </w:rPr>
              <w:t>del</w:t>
            </w:r>
            <w:r w:rsidR="00740370" w:rsidRPr="0041045C">
              <w:rPr>
                <w:sz w:val="18"/>
                <w:szCs w:val="18"/>
              </w:rPr>
              <w:t xml:space="preserve"> derecho en el territorio </w:t>
            </w:r>
            <w:r w:rsidR="00740370" w:rsidRPr="0041045C">
              <w:rPr>
                <w:i/>
                <w:sz w:val="18"/>
                <w:szCs w:val="18"/>
              </w:rPr>
              <w:t>en cuestión</w:t>
            </w:r>
            <w:r w:rsidR="00740370" w:rsidRPr="0041045C">
              <w:rPr>
                <w:sz w:val="18"/>
                <w:szCs w:val="18"/>
              </w:rPr>
              <w:t xml:space="preserve"> en relación con el material de reproducción o de multiplicación.</w:t>
            </w:r>
            <w:r w:rsidR="003F3F31" w:rsidRPr="0041045C">
              <w:rPr>
                <w:sz w:val="18"/>
                <w:szCs w:val="18"/>
              </w:rPr>
              <w:t>”</w:t>
            </w:r>
            <w:r w:rsidR="00A46082" w:rsidRPr="0041045C">
              <w:rPr>
                <w:sz w:val="18"/>
                <w:szCs w:val="18"/>
              </w:rPr>
              <w:t xml:space="preserve"> </w:t>
            </w:r>
          </w:p>
          <w:p w:rsidR="007D0AF6" w:rsidRPr="0041045C" w:rsidRDefault="007D0AF6" w:rsidP="00BE6AA4">
            <w:pPr>
              <w:keepNext/>
              <w:jc w:val="left"/>
              <w:rPr>
                <w:sz w:val="8"/>
              </w:rPr>
            </w:pPr>
          </w:p>
        </w:tc>
      </w:tr>
    </w:tbl>
    <w:p w:rsidR="007D0AF6" w:rsidRPr="0041045C" w:rsidRDefault="007D0AF6" w:rsidP="007D0AF6"/>
    <w:tbl>
      <w:tblPr>
        <w:tblStyle w:val="TableGrid"/>
        <w:tblW w:w="0" w:type="auto"/>
        <w:tblLook w:val="04A0" w:firstRow="1" w:lastRow="0" w:firstColumn="1" w:lastColumn="0" w:noHBand="0" w:noVBand="1"/>
      </w:tblPr>
      <w:tblGrid>
        <w:gridCol w:w="9629"/>
      </w:tblGrid>
      <w:tr w:rsidR="007D0AF6" w:rsidRPr="0041045C" w:rsidTr="00DE441C">
        <w:tc>
          <w:tcPr>
            <w:tcW w:w="9629" w:type="dxa"/>
            <w:shd w:val="clear" w:color="auto" w:fill="F2F2F2" w:themeFill="background1" w:themeFillShade="F2"/>
          </w:tcPr>
          <w:p w:rsidR="00A46082" w:rsidRPr="0041045C" w:rsidRDefault="00A46082" w:rsidP="00BE6AA4">
            <w:pPr>
              <w:keepNext/>
              <w:rPr>
                <w:sz w:val="10"/>
                <w:szCs w:val="10"/>
              </w:rPr>
            </w:pPr>
            <w:r w:rsidRPr="0041045C">
              <w:rPr>
                <w:sz w:val="10"/>
                <w:szCs w:val="10"/>
              </w:rPr>
              <w:lastRenderedPageBreak/>
              <w:t xml:space="preserve"> </w:t>
            </w:r>
          </w:p>
          <w:p w:rsidR="00A46082" w:rsidRPr="0041045C" w:rsidRDefault="004C6163" w:rsidP="00BE6AA4">
            <w:pPr>
              <w:keepNext/>
              <w:rPr>
                <w:sz w:val="18"/>
                <w:szCs w:val="18"/>
              </w:rPr>
            </w:pPr>
            <w:r w:rsidRPr="0041045C">
              <w:rPr>
                <w:sz w:val="18"/>
                <w:szCs w:val="18"/>
                <w:u w:val="single"/>
              </w:rPr>
              <w:t xml:space="preserve">Propuestas de la ISF, la CIOPORA, </w:t>
            </w:r>
            <w:r w:rsidRPr="00712727">
              <w:rPr>
                <w:i/>
                <w:sz w:val="18"/>
                <w:szCs w:val="18"/>
                <w:u w:val="single"/>
              </w:rPr>
              <w:t>CropLife International</w:t>
            </w:r>
            <w:r w:rsidRPr="0041045C">
              <w:rPr>
                <w:sz w:val="18"/>
                <w:szCs w:val="18"/>
                <w:u w:val="single"/>
              </w:rPr>
              <w:t xml:space="preserve">, </w:t>
            </w:r>
            <w:r w:rsidRPr="00712727">
              <w:rPr>
                <w:i/>
                <w:sz w:val="18"/>
                <w:szCs w:val="18"/>
                <w:u w:val="single"/>
              </w:rPr>
              <w:t>Euroseeds</w:t>
            </w:r>
            <w:r w:rsidRPr="0041045C">
              <w:rPr>
                <w:sz w:val="18"/>
                <w:szCs w:val="18"/>
                <w:u w:val="single"/>
              </w:rPr>
              <w:t>, la APSA, la AFSTA y la SAA</w:t>
            </w:r>
            <w:r w:rsidR="007D0AF6" w:rsidRPr="0041045C">
              <w:rPr>
                <w:rStyle w:val="EndnoteReference"/>
                <w:b/>
                <w:sz w:val="18"/>
                <w:szCs w:val="18"/>
              </w:rPr>
              <w:endnoteReference w:id="23"/>
            </w:r>
            <w:r w:rsidR="00A46082" w:rsidRPr="0041045C">
              <w:rPr>
                <w:sz w:val="18"/>
                <w:szCs w:val="18"/>
              </w:rPr>
              <w:t xml:space="preserve"> </w:t>
            </w:r>
          </w:p>
          <w:p w:rsidR="00A46082" w:rsidRPr="0041045C" w:rsidRDefault="00A46082" w:rsidP="00BE6AA4">
            <w:pPr>
              <w:keepNext/>
              <w:rPr>
                <w:sz w:val="18"/>
                <w:szCs w:val="18"/>
              </w:rPr>
            </w:pPr>
            <w:r w:rsidRPr="0041045C">
              <w:rPr>
                <w:sz w:val="18"/>
                <w:szCs w:val="18"/>
              </w:rPr>
              <w:t xml:space="preserve"> </w:t>
            </w:r>
          </w:p>
          <w:p w:rsidR="00A46082" w:rsidRPr="0041045C" w:rsidRDefault="007337DC" w:rsidP="00BE6AA4">
            <w:pPr>
              <w:keepNext/>
              <w:rPr>
                <w:sz w:val="18"/>
                <w:szCs w:val="18"/>
                <w:highlight w:val="lightGray"/>
                <w:u w:val="single"/>
              </w:rPr>
            </w:pPr>
            <w:r w:rsidRPr="0041045C">
              <w:rPr>
                <w:sz w:val="18"/>
                <w:szCs w:val="18"/>
              </w:rPr>
              <w:t xml:space="preserve">Ha de </w:t>
            </w:r>
            <w:r w:rsidR="003F3F31" w:rsidRPr="0041045C">
              <w:rPr>
                <w:sz w:val="18"/>
                <w:szCs w:val="18"/>
              </w:rPr>
              <w:t>añadir</w:t>
            </w:r>
            <w:r w:rsidRPr="0041045C">
              <w:rPr>
                <w:sz w:val="18"/>
                <w:szCs w:val="18"/>
              </w:rPr>
              <w:t>se</w:t>
            </w:r>
            <w:r w:rsidR="003F3F31" w:rsidRPr="0041045C">
              <w:rPr>
                <w:sz w:val="18"/>
                <w:szCs w:val="18"/>
              </w:rPr>
              <w:t xml:space="preserve"> el siguiente párrafo después del</w:t>
            </w:r>
            <w:r w:rsidRPr="0041045C">
              <w:rPr>
                <w:sz w:val="18"/>
                <w:szCs w:val="18"/>
              </w:rPr>
              <w:t> </w:t>
            </w:r>
            <w:r w:rsidR="003F3F31" w:rsidRPr="0041045C">
              <w:rPr>
                <w:sz w:val="18"/>
                <w:szCs w:val="18"/>
              </w:rPr>
              <w:t>13:</w:t>
            </w:r>
            <w:r w:rsidR="007D0AF6" w:rsidRPr="0041045C">
              <w:rPr>
                <w:sz w:val="18"/>
                <w:szCs w:val="18"/>
              </w:rPr>
              <w:t xml:space="preserve"> </w:t>
            </w:r>
            <w:r w:rsidR="00BB58F3" w:rsidRPr="0041045C">
              <w:rPr>
                <w:sz w:val="18"/>
                <w:szCs w:val="18"/>
                <w:highlight w:val="lightGray"/>
              </w:rPr>
              <w:t>“</w:t>
            </w:r>
            <w:r w:rsidR="00AF2776" w:rsidRPr="0041045C">
              <w:rPr>
                <w:sz w:val="18"/>
                <w:szCs w:val="18"/>
                <w:highlight w:val="lightGray"/>
                <w:u w:val="single"/>
              </w:rPr>
              <w:t>Para</w:t>
            </w:r>
            <w:r w:rsidR="00BB58F3" w:rsidRPr="0041045C">
              <w:rPr>
                <w:sz w:val="18"/>
                <w:szCs w:val="18"/>
                <w:highlight w:val="lightGray"/>
                <w:u w:val="single"/>
              </w:rPr>
              <w:t xml:space="preserve"> decidir si el obtentor ha podido ejercer razonablemente el derecho en </w:t>
            </w:r>
            <w:r w:rsidR="00AF2776" w:rsidRPr="0041045C">
              <w:rPr>
                <w:sz w:val="18"/>
                <w:szCs w:val="18"/>
                <w:highlight w:val="lightGray"/>
                <w:u w:val="single"/>
              </w:rPr>
              <w:t>el</w:t>
            </w:r>
            <w:r w:rsidR="00BB58F3" w:rsidRPr="0041045C">
              <w:rPr>
                <w:sz w:val="18"/>
                <w:szCs w:val="18"/>
                <w:highlight w:val="lightGray"/>
                <w:u w:val="single"/>
              </w:rPr>
              <w:t xml:space="preserve"> territorio </w:t>
            </w:r>
            <w:r w:rsidR="00AF2776" w:rsidRPr="0041045C">
              <w:rPr>
                <w:sz w:val="18"/>
                <w:szCs w:val="18"/>
                <w:highlight w:val="lightGray"/>
                <w:u w:val="single"/>
              </w:rPr>
              <w:t>en que ha tenido lugar la</w:t>
            </w:r>
            <w:r w:rsidR="00BB58F3" w:rsidRPr="0041045C">
              <w:rPr>
                <w:sz w:val="18"/>
                <w:szCs w:val="18"/>
                <w:highlight w:val="lightGray"/>
                <w:u w:val="single"/>
              </w:rPr>
              <w:t xml:space="preserve"> utilización no autorizada de material de reproducción o de multiplicación de </w:t>
            </w:r>
            <w:r w:rsidR="00AF2776" w:rsidRPr="0041045C">
              <w:rPr>
                <w:sz w:val="18"/>
                <w:szCs w:val="18"/>
                <w:highlight w:val="lightGray"/>
                <w:u w:val="single"/>
              </w:rPr>
              <w:t>la</w:t>
            </w:r>
            <w:r w:rsidR="00BB58F3" w:rsidRPr="0041045C">
              <w:rPr>
                <w:sz w:val="18"/>
                <w:szCs w:val="18"/>
                <w:highlight w:val="lightGray"/>
                <w:u w:val="single"/>
              </w:rPr>
              <w:t xml:space="preserve"> variedad protegida</w:t>
            </w:r>
            <w:r w:rsidR="00AF2776" w:rsidRPr="0041045C">
              <w:rPr>
                <w:sz w:val="18"/>
                <w:szCs w:val="18"/>
                <w:highlight w:val="lightGray"/>
                <w:u w:val="single"/>
              </w:rPr>
              <w:t>,</w:t>
            </w:r>
            <w:r w:rsidR="00BB58F3" w:rsidRPr="0041045C">
              <w:rPr>
                <w:sz w:val="18"/>
                <w:szCs w:val="18"/>
                <w:highlight w:val="lightGray"/>
                <w:u w:val="single"/>
              </w:rPr>
              <w:t xml:space="preserve"> </w:t>
            </w:r>
            <w:r w:rsidR="00AF2776" w:rsidRPr="0041045C">
              <w:rPr>
                <w:sz w:val="18"/>
                <w:szCs w:val="18"/>
                <w:highlight w:val="lightGray"/>
                <w:u w:val="single"/>
              </w:rPr>
              <w:t>ha de tenerse en cuenta lo</w:t>
            </w:r>
            <w:r w:rsidR="00BB58F3" w:rsidRPr="0041045C">
              <w:rPr>
                <w:sz w:val="18"/>
                <w:szCs w:val="18"/>
                <w:highlight w:val="lightGray"/>
                <w:u w:val="single"/>
              </w:rPr>
              <w:t xml:space="preserve"> siguiente:</w:t>
            </w:r>
            <w:r w:rsidR="00A46082" w:rsidRPr="0041045C">
              <w:rPr>
                <w:sz w:val="18"/>
                <w:szCs w:val="18"/>
                <w:highlight w:val="lightGray"/>
                <w:u w:val="single"/>
              </w:rPr>
              <w:t xml:space="preserve"> </w:t>
            </w:r>
          </w:p>
          <w:p w:rsidR="00A46082" w:rsidRPr="0041045C" w:rsidRDefault="00A46082" w:rsidP="00BE6AA4">
            <w:pPr>
              <w:rPr>
                <w:color w:val="000000" w:themeColor="text1"/>
                <w:sz w:val="18"/>
                <w:szCs w:val="18"/>
                <w:highlight w:val="lightGray"/>
                <w:u w:val="single"/>
              </w:rPr>
            </w:pPr>
            <w:r w:rsidRPr="0041045C">
              <w:rPr>
                <w:color w:val="000000" w:themeColor="text1"/>
                <w:sz w:val="18"/>
                <w:szCs w:val="18"/>
                <w:highlight w:val="lightGray"/>
                <w:u w:val="single"/>
              </w:rPr>
              <w:t xml:space="preserve"> </w:t>
            </w:r>
          </w:p>
          <w:p w:rsidR="00A46082" w:rsidRPr="0041045C" w:rsidRDefault="00237D02" w:rsidP="00237D02">
            <w:pPr>
              <w:pStyle w:val="ListParagraph"/>
              <w:numPr>
                <w:ilvl w:val="0"/>
                <w:numId w:val="1"/>
              </w:numPr>
              <w:rPr>
                <w:color w:val="000000" w:themeColor="text1"/>
                <w:sz w:val="18"/>
                <w:szCs w:val="18"/>
                <w:highlight w:val="lightGray"/>
                <w:u w:val="single"/>
                <w:lang w:val="es-ES_tradnl"/>
              </w:rPr>
            </w:pPr>
            <w:r w:rsidRPr="0041045C">
              <w:rPr>
                <w:color w:val="000000" w:themeColor="text1"/>
                <w:sz w:val="18"/>
                <w:szCs w:val="18"/>
                <w:highlight w:val="lightGray"/>
                <w:u w:val="single"/>
                <w:lang w:val="es-ES_tradnl"/>
              </w:rPr>
              <w:t xml:space="preserve">Es importante el orden en que se suceden </w:t>
            </w:r>
            <w:r w:rsidR="002C621B" w:rsidRPr="0041045C">
              <w:rPr>
                <w:color w:val="000000" w:themeColor="text1"/>
                <w:sz w:val="18"/>
                <w:szCs w:val="18"/>
                <w:highlight w:val="lightGray"/>
                <w:u w:val="single"/>
                <w:lang w:val="es-ES_tradnl"/>
              </w:rPr>
              <w:t>los hechos.</w:t>
            </w:r>
            <w:r w:rsidR="007D0AF6" w:rsidRPr="0041045C">
              <w:rPr>
                <w:color w:val="000000" w:themeColor="text1"/>
                <w:sz w:val="18"/>
                <w:szCs w:val="18"/>
                <w:highlight w:val="lightGray"/>
                <w:u w:val="single"/>
                <w:lang w:val="es-ES_tradnl"/>
              </w:rPr>
              <w:t xml:space="preserve"> </w:t>
            </w:r>
            <w:r w:rsidR="0006692B" w:rsidRPr="0041045C">
              <w:rPr>
                <w:color w:val="000000" w:themeColor="text1"/>
                <w:sz w:val="18"/>
                <w:szCs w:val="18"/>
                <w:highlight w:val="lightGray"/>
                <w:u w:val="single"/>
                <w:lang w:val="es-ES_tradnl"/>
              </w:rPr>
              <w:t xml:space="preserve">Ha de determinarse </w:t>
            </w:r>
            <w:r w:rsidR="002C621B" w:rsidRPr="0041045C">
              <w:rPr>
                <w:color w:val="000000" w:themeColor="text1"/>
                <w:sz w:val="18"/>
                <w:szCs w:val="18"/>
                <w:highlight w:val="lightGray"/>
                <w:u w:val="single"/>
                <w:lang w:val="es-ES_tradnl"/>
              </w:rPr>
              <w:t>si</w:t>
            </w:r>
            <w:r w:rsidR="008A5794" w:rsidRPr="0041045C">
              <w:rPr>
                <w:color w:val="000000" w:themeColor="text1"/>
                <w:sz w:val="18"/>
                <w:szCs w:val="18"/>
                <w:highlight w:val="lightGray"/>
                <w:u w:val="single"/>
                <w:lang w:val="es-ES_tradnl"/>
              </w:rPr>
              <w:t>,</w:t>
            </w:r>
            <w:r w:rsidR="002C621B" w:rsidRPr="0041045C">
              <w:rPr>
                <w:color w:val="000000" w:themeColor="text1"/>
                <w:sz w:val="18"/>
                <w:szCs w:val="18"/>
                <w:highlight w:val="lightGray"/>
                <w:u w:val="single"/>
                <w:lang w:val="es-ES_tradnl"/>
              </w:rPr>
              <w:t xml:space="preserve"> </w:t>
            </w:r>
            <w:r w:rsidR="008A5794" w:rsidRPr="0041045C">
              <w:rPr>
                <w:color w:val="000000" w:themeColor="text1"/>
                <w:sz w:val="18"/>
                <w:szCs w:val="18"/>
                <w:highlight w:val="lightGray"/>
                <w:u w:val="single"/>
                <w:lang w:val="es-ES_tradnl"/>
              </w:rPr>
              <w:t>cuando</w:t>
            </w:r>
            <w:r w:rsidR="0006692B" w:rsidRPr="0041045C">
              <w:rPr>
                <w:color w:val="000000" w:themeColor="text1"/>
                <w:sz w:val="18"/>
                <w:szCs w:val="18"/>
                <w:highlight w:val="lightGray"/>
                <w:u w:val="single"/>
                <w:lang w:val="es-ES_tradnl"/>
              </w:rPr>
              <w:t xml:space="preserve"> </w:t>
            </w:r>
            <w:r w:rsidR="002C621B" w:rsidRPr="0041045C">
              <w:rPr>
                <w:color w:val="000000" w:themeColor="text1"/>
                <w:sz w:val="18"/>
                <w:szCs w:val="18"/>
                <w:highlight w:val="lightGray"/>
                <w:u w:val="single"/>
                <w:lang w:val="es-ES_tradnl"/>
              </w:rPr>
              <w:t xml:space="preserve">el obtentor </w:t>
            </w:r>
            <w:r w:rsidR="0006692B" w:rsidRPr="0041045C">
              <w:rPr>
                <w:color w:val="000000" w:themeColor="text1"/>
                <w:sz w:val="18"/>
                <w:szCs w:val="18"/>
                <w:highlight w:val="lightGray"/>
                <w:u w:val="single"/>
                <w:lang w:val="es-ES_tradnl"/>
              </w:rPr>
              <w:t>hizo valer el derecho</w:t>
            </w:r>
            <w:r w:rsidR="002C621B" w:rsidRPr="0041045C">
              <w:rPr>
                <w:color w:val="000000" w:themeColor="text1"/>
                <w:sz w:val="18"/>
                <w:szCs w:val="18"/>
                <w:highlight w:val="lightGray"/>
                <w:u w:val="single"/>
                <w:lang w:val="es-ES_tradnl"/>
              </w:rPr>
              <w:t xml:space="preserve"> </w:t>
            </w:r>
            <w:r w:rsidR="0006692B" w:rsidRPr="0041045C">
              <w:rPr>
                <w:color w:val="000000" w:themeColor="text1"/>
                <w:sz w:val="18"/>
                <w:szCs w:val="18"/>
                <w:highlight w:val="lightGray"/>
                <w:u w:val="single"/>
                <w:lang w:val="es-ES_tradnl"/>
              </w:rPr>
              <w:t>respecto del</w:t>
            </w:r>
            <w:r w:rsidR="002C621B" w:rsidRPr="0041045C">
              <w:rPr>
                <w:color w:val="000000" w:themeColor="text1"/>
                <w:sz w:val="18"/>
                <w:szCs w:val="18"/>
                <w:highlight w:val="lightGray"/>
                <w:u w:val="single"/>
                <w:lang w:val="es-ES_tradnl"/>
              </w:rPr>
              <w:t xml:space="preserve"> producto de la cosecha, </w:t>
            </w:r>
            <w:r w:rsidR="008A5794" w:rsidRPr="0041045C">
              <w:rPr>
                <w:color w:val="000000" w:themeColor="text1"/>
                <w:sz w:val="18"/>
                <w:szCs w:val="18"/>
                <w:highlight w:val="lightGray"/>
                <w:u w:val="single"/>
                <w:lang w:val="es-ES_tradnl"/>
              </w:rPr>
              <w:t>tenía</w:t>
            </w:r>
            <w:r w:rsidR="002C621B" w:rsidRPr="0041045C">
              <w:rPr>
                <w:color w:val="000000" w:themeColor="text1"/>
                <w:sz w:val="18"/>
                <w:szCs w:val="18"/>
                <w:highlight w:val="lightGray"/>
                <w:u w:val="single"/>
                <w:lang w:val="es-ES_tradnl"/>
              </w:rPr>
              <w:t xml:space="preserve"> </w:t>
            </w:r>
            <w:r w:rsidR="008A5794" w:rsidRPr="0041045C">
              <w:rPr>
                <w:color w:val="000000" w:themeColor="text1"/>
                <w:sz w:val="18"/>
                <w:szCs w:val="18"/>
                <w:highlight w:val="lightGray"/>
                <w:u w:val="single"/>
                <w:lang w:val="es-ES_tradnl"/>
              </w:rPr>
              <w:t>conocimiento</w:t>
            </w:r>
            <w:r w:rsidR="002C621B" w:rsidRPr="0041045C">
              <w:rPr>
                <w:color w:val="000000" w:themeColor="text1"/>
                <w:sz w:val="18"/>
                <w:szCs w:val="18"/>
                <w:highlight w:val="lightGray"/>
                <w:u w:val="single"/>
                <w:lang w:val="es-ES_tradnl"/>
              </w:rPr>
              <w:t xml:space="preserve"> de </w:t>
            </w:r>
            <w:r w:rsidR="008A5794" w:rsidRPr="0041045C">
              <w:rPr>
                <w:color w:val="000000" w:themeColor="text1"/>
                <w:sz w:val="18"/>
                <w:szCs w:val="18"/>
                <w:highlight w:val="lightGray"/>
                <w:u w:val="single"/>
                <w:lang w:val="es-ES_tradnl"/>
              </w:rPr>
              <w:t xml:space="preserve">la </w:t>
            </w:r>
            <w:r w:rsidR="002C621B" w:rsidRPr="0041045C">
              <w:rPr>
                <w:color w:val="000000" w:themeColor="text1"/>
                <w:sz w:val="18"/>
                <w:szCs w:val="18"/>
                <w:highlight w:val="lightGray"/>
                <w:u w:val="single"/>
                <w:lang w:val="es-ES_tradnl"/>
              </w:rPr>
              <w:t xml:space="preserve">utilización no autorizada de material de reproducción o de multiplicación de </w:t>
            </w:r>
            <w:r w:rsidR="00A66AAA" w:rsidRPr="0041045C">
              <w:rPr>
                <w:color w:val="000000" w:themeColor="text1"/>
                <w:sz w:val="18"/>
                <w:szCs w:val="18"/>
                <w:highlight w:val="lightGray"/>
                <w:u w:val="single"/>
                <w:lang w:val="es-ES_tradnl"/>
              </w:rPr>
              <w:t>la</w:t>
            </w:r>
            <w:r w:rsidR="002C621B" w:rsidRPr="0041045C">
              <w:rPr>
                <w:color w:val="000000" w:themeColor="text1"/>
                <w:sz w:val="18"/>
                <w:szCs w:val="18"/>
                <w:highlight w:val="lightGray"/>
                <w:u w:val="single"/>
                <w:lang w:val="es-ES_tradnl"/>
              </w:rPr>
              <w:t xml:space="preserve"> variedad y si </w:t>
            </w:r>
            <w:r w:rsidRPr="0041045C">
              <w:rPr>
                <w:color w:val="000000" w:themeColor="text1"/>
                <w:sz w:val="18"/>
                <w:szCs w:val="18"/>
                <w:highlight w:val="lightGray"/>
                <w:u w:val="single"/>
                <w:lang w:val="es-ES_tradnl"/>
              </w:rPr>
              <w:t>pudo</w:t>
            </w:r>
            <w:r w:rsidR="00A66AAA" w:rsidRPr="0041045C">
              <w:rPr>
                <w:color w:val="000000" w:themeColor="text1"/>
                <w:sz w:val="18"/>
                <w:szCs w:val="18"/>
                <w:highlight w:val="lightGray"/>
                <w:u w:val="single"/>
                <w:lang w:val="es-ES_tradnl"/>
              </w:rPr>
              <w:t xml:space="preserve"> </w:t>
            </w:r>
            <w:r w:rsidRPr="0041045C">
              <w:rPr>
                <w:color w:val="000000" w:themeColor="text1"/>
                <w:sz w:val="18"/>
                <w:szCs w:val="18"/>
                <w:highlight w:val="lightGray"/>
                <w:u w:val="single"/>
                <w:lang w:val="es-ES_tradnl"/>
              </w:rPr>
              <w:t xml:space="preserve">oponerse </w:t>
            </w:r>
            <w:r w:rsidR="002C621B" w:rsidRPr="0041045C">
              <w:rPr>
                <w:color w:val="000000" w:themeColor="text1"/>
                <w:sz w:val="18"/>
                <w:szCs w:val="18"/>
                <w:highlight w:val="lightGray"/>
                <w:u w:val="single"/>
                <w:lang w:val="es-ES_tradnl"/>
              </w:rPr>
              <w:t>razonable</w:t>
            </w:r>
            <w:r w:rsidRPr="0041045C">
              <w:rPr>
                <w:color w:val="000000" w:themeColor="text1"/>
                <w:sz w:val="18"/>
                <w:szCs w:val="18"/>
                <w:highlight w:val="lightGray"/>
                <w:u w:val="single"/>
                <w:lang w:val="es-ES_tradnl"/>
              </w:rPr>
              <w:t>mente</w:t>
            </w:r>
            <w:r w:rsidR="002C621B" w:rsidRPr="0041045C">
              <w:rPr>
                <w:color w:val="000000" w:themeColor="text1"/>
                <w:sz w:val="18"/>
                <w:szCs w:val="18"/>
                <w:highlight w:val="lightGray"/>
                <w:u w:val="single"/>
                <w:lang w:val="es-ES_tradnl"/>
              </w:rPr>
              <w:t xml:space="preserve"> </w:t>
            </w:r>
            <w:r w:rsidR="00A66AAA" w:rsidRPr="0041045C">
              <w:rPr>
                <w:color w:val="000000" w:themeColor="text1"/>
                <w:sz w:val="18"/>
                <w:szCs w:val="18"/>
                <w:highlight w:val="lightGray"/>
                <w:u w:val="single"/>
                <w:lang w:val="es-ES_tradnl"/>
              </w:rPr>
              <w:t xml:space="preserve">a la </w:t>
            </w:r>
            <w:r w:rsidR="002C621B" w:rsidRPr="0041045C">
              <w:rPr>
                <w:color w:val="000000" w:themeColor="text1"/>
                <w:sz w:val="18"/>
                <w:szCs w:val="18"/>
                <w:highlight w:val="lightGray"/>
                <w:u w:val="single"/>
                <w:lang w:val="es-ES_tradnl"/>
              </w:rPr>
              <w:t xml:space="preserve">utilización no autorizada, </w:t>
            </w:r>
            <w:r w:rsidR="00A66AAA" w:rsidRPr="0041045C">
              <w:rPr>
                <w:color w:val="000000" w:themeColor="text1"/>
                <w:sz w:val="18"/>
                <w:szCs w:val="18"/>
                <w:highlight w:val="lightGray"/>
                <w:u w:val="single"/>
                <w:lang w:val="es-ES_tradnl"/>
              </w:rPr>
              <w:t>conforme a la</w:t>
            </w:r>
            <w:r w:rsidR="002C621B" w:rsidRPr="0041045C">
              <w:rPr>
                <w:color w:val="000000" w:themeColor="text1"/>
                <w:sz w:val="18"/>
                <w:szCs w:val="18"/>
                <w:highlight w:val="lightGray"/>
                <w:u w:val="single"/>
                <w:lang w:val="es-ES_tradnl"/>
              </w:rPr>
              <w:t xml:space="preserve"> </w:t>
            </w:r>
            <w:r w:rsidR="00A66AAA" w:rsidRPr="0041045C">
              <w:rPr>
                <w:color w:val="000000" w:themeColor="text1"/>
                <w:sz w:val="18"/>
                <w:szCs w:val="18"/>
                <w:highlight w:val="lightGray"/>
                <w:u w:val="single"/>
                <w:lang w:val="es-ES_tradnl"/>
              </w:rPr>
              <w:t xml:space="preserve">ley y la jurisprudencia que sean de aplicación </w:t>
            </w:r>
            <w:r w:rsidR="002C621B" w:rsidRPr="0041045C">
              <w:rPr>
                <w:color w:val="000000" w:themeColor="text1"/>
                <w:sz w:val="18"/>
                <w:szCs w:val="18"/>
                <w:highlight w:val="lightGray"/>
                <w:u w:val="single"/>
                <w:lang w:val="es-ES_tradnl"/>
              </w:rPr>
              <w:t xml:space="preserve">en </w:t>
            </w:r>
            <w:r w:rsidR="00A66AAA" w:rsidRPr="0041045C">
              <w:rPr>
                <w:color w:val="000000" w:themeColor="text1"/>
                <w:sz w:val="18"/>
                <w:szCs w:val="18"/>
                <w:highlight w:val="lightGray"/>
                <w:u w:val="single"/>
                <w:lang w:val="es-ES_tradnl"/>
              </w:rPr>
              <w:t xml:space="preserve">el </w:t>
            </w:r>
            <w:r w:rsidR="002C621B" w:rsidRPr="0041045C">
              <w:rPr>
                <w:color w:val="000000" w:themeColor="text1"/>
                <w:sz w:val="18"/>
                <w:szCs w:val="18"/>
                <w:highlight w:val="lightGray"/>
                <w:u w:val="single"/>
                <w:lang w:val="es-ES_tradnl"/>
              </w:rPr>
              <w:t>territorio.</w:t>
            </w:r>
            <w:r w:rsidR="007D0AF6" w:rsidRPr="0041045C">
              <w:rPr>
                <w:color w:val="000000" w:themeColor="text1"/>
                <w:sz w:val="18"/>
                <w:szCs w:val="18"/>
                <w:highlight w:val="lightGray"/>
                <w:u w:val="single"/>
                <w:lang w:val="es-ES_tradnl"/>
              </w:rPr>
              <w:t xml:space="preserve"> </w:t>
            </w:r>
            <w:r w:rsidR="00A46082" w:rsidRPr="0041045C">
              <w:rPr>
                <w:color w:val="000000" w:themeColor="text1"/>
                <w:sz w:val="18"/>
                <w:szCs w:val="18"/>
                <w:highlight w:val="lightGray"/>
                <w:u w:val="single"/>
                <w:lang w:val="es-ES_tradnl"/>
              </w:rPr>
              <w:t xml:space="preserve"> </w:t>
            </w:r>
          </w:p>
          <w:p w:rsidR="00A46082" w:rsidRPr="0041045C" w:rsidRDefault="00A46082" w:rsidP="00BE6AA4">
            <w:pPr>
              <w:pStyle w:val="ListParagraph"/>
              <w:ind w:left="777"/>
              <w:rPr>
                <w:color w:val="000000" w:themeColor="text1"/>
                <w:sz w:val="18"/>
                <w:szCs w:val="18"/>
                <w:highlight w:val="lightGray"/>
                <w:u w:val="single"/>
                <w:lang w:val="es-ES_tradnl"/>
              </w:rPr>
            </w:pPr>
            <w:r w:rsidRPr="0041045C">
              <w:rPr>
                <w:color w:val="000000" w:themeColor="text1"/>
                <w:sz w:val="18"/>
                <w:szCs w:val="18"/>
                <w:highlight w:val="lightGray"/>
                <w:u w:val="single"/>
                <w:lang w:val="es-ES_tradnl"/>
              </w:rPr>
              <w:t xml:space="preserve"> </w:t>
            </w:r>
          </w:p>
          <w:p w:rsidR="00A46082" w:rsidRPr="0041045C" w:rsidRDefault="00FF79F3" w:rsidP="0037678A">
            <w:pPr>
              <w:pStyle w:val="ListParagraph"/>
              <w:numPr>
                <w:ilvl w:val="0"/>
                <w:numId w:val="2"/>
              </w:numPr>
              <w:rPr>
                <w:color w:val="000000" w:themeColor="text1"/>
                <w:sz w:val="18"/>
                <w:szCs w:val="18"/>
                <w:highlight w:val="lightGray"/>
                <w:u w:val="single"/>
                <w:lang w:val="es-ES_tradnl"/>
              </w:rPr>
            </w:pPr>
            <w:r w:rsidRPr="0041045C">
              <w:rPr>
                <w:color w:val="000000" w:themeColor="text1"/>
                <w:sz w:val="18"/>
                <w:szCs w:val="18"/>
                <w:highlight w:val="lightGray"/>
                <w:u w:val="single"/>
                <w:lang w:val="es-ES_tradnl"/>
              </w:rPr>
              <w:t xml:space="preserve">El </w:t>
            </w:r>
            <w:r w:rsidR="00FD63DA" w:rsidRPr="0041045C">
              <w:rPr>
                <w:color w:val="000000" w:themeColor="text1"/>
                <w:sz w:val="18"/>
                <w:szCs w:val="18"/>
                <w:highlight w:val="lightGray"/>
                <w:u w:val="single"/>
                <w:lang w:val="es-ES_tradnl"/>
              </w:rPr>
              <w:t>territorio</w:t>
            </w:r>
            <w:r w:rsidRPr="0041045C">
              <w:rPr>
                <w:color w:val="000000" w:themeColor="text1"/>
                <w:sz w:val="18"/>
                <w:szCs w:val="18"/>
                <w:highlight w:val="lightGray"/>
                <w:u w:val="single"/>
                <w:lang w:val="es-ES_tradnl"/>
              </w:rPr>
              <w:t xml:space="preserve"> en que se produjeron los hechos puede ser pertinente.</w:t>
            </w:r>
            <w:r w:rsidR="007D0AF6" w:rsidRPr="0041045C">
              <w:rPr>
                <w:color w:val="000000" w:themeColor="text1"/>
                <w:sz w:val="18"/>
                <w:szCs w:val="18"/>
                <w:highlight w:val="lightGray"/>
                <w:u w:val="single"/>
                <w:lang w:val="es-ES_tradnl"/>
              </w:rPr>
              <w:t xml:space="preserve"> </w:t>
            </w:r>
            <w:r w:rsidR="00FD63DA" w:rsidRPr="0041045C">
              <w:rPr>
                <w:color w:val="000000" w:themeColor="text1"/>
                <w:sz w:val="18"/>
                <w:szCs w:val="18"/>
                <w:highlight w:val="lightGray"/>
                <w:u w:val="single"/>
                <w:lang w:val="es-ES_tradnl"/>
              </w:rPr>
              <w:t xml:space="preserve">En el </w:t>
            </w:r>
            <w:r w:rsidR="00C16C30" w:rsidRPr="0041045C">
              <w:rPr>
                <w:color w:val="000000" w:themeColor="text1"/>
                <w:sz w:val="18"/>
                <w:szCs w:val="18"/>
                <w:highlight w:val="lightGray"/>
                <w:u w:val="single"/>
                <w:lang w:val="es-ES_tradnl"/>
              </w:rPr>
              <w:t xml:space="preserve">caso </w:t>
            </w:r>
            <w:r w:rsidR="00FD63DA" w:rsidRPr="0041045C">
              <w:rPr>
                <w:color w:val="000000" w:themeColor="text1"/>
                <w:sz w:val="18"/>
                <w:szCs w:val="18"/>
                <w:highlight w:val="lightGray"/>
                <w:u w:val="single"/>
                <w:lang w:val="es-ES_tradnl"/>
              </w:rPr>
              <w:t xml:space="preserve">de que la utilización </w:t>
            </w:r>
            <w:r w:rsidR="00C16C30" w:rsidRPr="0041045C">
              <w:rPr>
                <w:color w:val="000000" w:themeColor="text1"/>
                <w:sz w:val="18"/>
                <w:szCs w:val="18"/>
                <w:highlight w:val="lightGray"/>
                <w:u w:val="single"/>
                <w:lang w:val="es-ES_tradnl"/>
              </w:rPr>
              <w:t xml:space="preserve">de </w:t>
            </w:r>
            <w:r w:rsidR="00FD63DA" w:rsidRPr="0041045C">
              <w:rPr>
                <w:color w:val="000000" w:themeColor="text1"/>
                <w:sz w:val="18"/>
                <w:szCs w:val="18"/>
                <w:highlight w:val="lightGray"/>
                <w:u w:val="single"/>
                <w:lang w:val="es-ES_tradnl"/>
              </w:rPr>
              <w:t xml:space="preserve">material de reproducción o de multiplicación haya tenido lugar </w:t>
            </w:r>
            <w:r w:rsidR="00C16C30" w:rsidRPr="0041045C">
              <w:rPr>
                <w:color w:val="000000" w:themeColor="text1"/>
                <w:sz w:val="18"/>
                <w:szCs w:val="18"/>
                <w:highlight w:val="lightGray"/>
                <w:u w:val="single"/>
                <w:lang w:val="es-ES_tradnl"/>
              </w:rPr>
              <w:t xml:space="preserve">en </w:t>
            </w:r>
            <w:r w:rsidR="00FD63DA" w:rsidRPr="0041045C">
              <w:rPr>
                <w:color w:val="000000" w:themeColor="text1"/>
                <w:sz w:val="18"/>
                <w:szCs w:val="18"/>
                <w:highlight w:val="lightGray"/>
                <w:u w:val="single"/>
                <w:lang w:val="es-ES_tradnl"/>
              </w:rPr>
              <w:t xml:space="preserve">un territorio </w:t>
            </w:r>
            <w:r w:rsidR="00C16C30" w:rsidRPr="0041045C">
              <w:rPr>
                <w:color w:val="000000" w:themeColor="text1"/>
                <w:sz w:val="18"/>
                <w:szCs w:val="18"/>
                <w:highlight w:val="lightGray"/>
                <w:u w:val="single"/>
                <w:lang w:val="es-ES_tradnl"/>
              </w:rPr>
              <w:t xml:space="preserve">distinto </w:t>
            </w:r>
            <w:r w:rsidR="00FD63DA" w:rsidRPr="0041045C">
              <w:rPr>
                <w:color w:val="000000" w:themeColor="text1"/>
                <w:sz w:val="18"/>
                <w:szCs w:val="18"/>
                <w:highlight w:val="lightGray"/>
                <w:u w:val="single"/>
                <w:lang w:val="es-ES_tradnl"/>
              </w:rPr>
              <w:t xml:space="preserve">de </w:t>
            </w:r>
            <w:r w:rsidR="006E04A7" w:rsidRPr="0041045C">
              <w:rPr>
                <w:color w:val="000000" w:themeColor="text1"/>
                <w:sz w:val="18"/>
                <w:szCs w:val="18"/>
                <w:highlight w:val="lightGray"/>
                <w:u w:val="single"/>
                <w:lang w:val="es-ES_tradnl"/>
              </w:rPr>
              <w:t xml:space="preserve">aquel </w:t>
            </w:r>
            <w:r w:rsidR="00C16C30" w:rsidRPr="0041045C">
              <w:rPr>
                <w:color w:val="000000" w:themeColor="text1"/>
                <w:sz w:val="18"/>
                <w:szCs w:val="18"/>
                <w:highlight w:val="lightGray"/>
                <w:u w:val="single"/>
                <w:lang w:val="es-ES_tradnl"/>
              </w:rPr>
              <w:t xml:space="preserve">en </w:t>
            </w:r>
            <w:r w:rsidR="00FD63DA" w:rsidRPr="0041045C">
              <w:rPr>
                <w:color w:val="000000" w:themeColor="text1"/>
                <w:sz w:val="18"/>
                <w:szCs w:val="18"/>
                <w:highlight w:val="lightGray"/>
                <w:u w:val="single"/>
                <w:lang w:val="es-ES_tradnl"/>
              </w:rPr>
              <w:t xml:space="preserve">que se está utilizando </w:t>
            </w:r>
            <w:r w:rsidR="00C16C30" w:rsidRPr="0041045C">
              <w:rPr>
                <w:color w:val="000000" w:themeColor="text1"/>
                <w:sz w:val="18"/>
                <w:szCs w:val="18"/>
                <w:highlight w:val="lightGray"/>
                <w:u w:val="single"/>
                <w:lang w:val="es-ES_tradnl"/>
              </w:rPr>
              <w:t xml:space="preserve">producto de la cosecha sin </w:t>
            </w:r>
            <w:r w:rsidR="00FD63DA" w:rsidRPr="0041045C">
              <w:rPr>
                <w:color w:val="000000" w:themeColor="text1"/>
                <w:sz w:val="18"/>
                <w:szCs w:val="18"/>
                <w:highlight w:val="lightGray"/>
                <w:u w:val="single"/>
                <w:lang w:val="es-ES_tradnl"/>
              </w:rPr>
              <w:t>autorización d</w:t>
            </w:r>
            <w:r w:rsidR="00C16C30" w:rsidRPr="0041045C">
              <w:rPr>
                <w:color w:val="000000" w:themeColor="text1"/>
                <w:sz w:val="18"/>
                <w:szCs w:val="18"/>
                <w:highlight w:val="lightGray"/>
                <w:u w:val="single"/>
                <w:lang w:val="es-ES_tradnl"/>
              </w:rPr>
              <w:t>el obtentor</w:t>
            </w:r>
            <w:r w:rsidR="00FD63DA" w:rsidRPr="0041045C">
              <w:rPr>
                <w:color w:val="000000" w:themeColor="text1"/>
                <w:sz w:val="18"/>
                <w:szCs w:val="18"/>
                <w:highlight w:val="lightGray"/>
                <w:u w:val="single"/>
                <w:lang w:val="es-ES_tradnl"/>
              </w:rPr>
              <w:t>, este</w:t>
            </w:r>
            <w:r w:rsidR="00C16C30" w:rsidRPr="0041045C">
              <w:rPr>
                <w:color w:val="000000" w:themeColor="text1"/>
                <w:sz w:val="18"/>
                <w:szCs w:val="18"/>
                <w:highlight w:val="lightGray"/>
                <w:u w:val="single"/>
                <w:lang w:val="es-ES_tradnl"/>
              </w:rPr>
              <w:t xml:space="preserve"> </w:t>
            </w:r>
            <w:r w:rsidR="00FD63DA" w:rsidRPr="0041045C">
              <w:rPr>
                <w:color w:val="000000" w:themeColor="text1"/>
                <w:sz w:val="18"/>
                <w:szCs w:val="18"/>
                <w:highlight w:val="lightGray"/>
                <w:u w:val="single"/>
                <w:lang w:val="es-ES_tradnl"/>
              </w:rPr>
              <w:t xml:space="preserve">puede </w:t>
            </w:r>
            <w:r w:rsidR="00667376" w:rsidRPr="0041045C">
              <w:rPr>
                <w:color w:val="000000" w:themeColor="text1"/>
                <w:sz w:val="18"/>
                <w:szCs w:val="18"/>
                <w:highlight w:val="lightGray"/>
                <w:u w:val="single"/>
                <w:lang w:val="es-ES_tradnl"/>
              </w:rPr>
              <w:t>optar por</w:t>
            </w:r>
            <w:r w:rsidR="00FD63DA" w:rsidRPr="0041045C">
              <w:rPr>
                <w:color w:val="000000" w:themeColor="text1"/>
                <w:sz w:val="18"/>
                <w:szCs w:val="18"/>
                <w:highlight w:val="lightGray"/>
                <w:u w:val="single"/>
                <w:lang w:val="es-ES_tradnl"/>
              </w:rPr>
              <w:t xml:space="preserve"> hacer valer el </w:t>
            </w:r>
            <w:r w:rsidR="00C16C30" w:rsidRPr="0041045C">
              <w:rPr>
                <w:color w:val="000000" w:themeColor="text1"/>
                <w:sz w:val="18"/>
                <w:szCs w:val="18"/>
                <w:highlight w:val="lightGray"/>
                <w:u w:val="single"/>
                <w:lang w:val="es-ES_tradnl"/>
              </w:rPr>
              <w:t xml:space="preserve">derecho en </w:t>
            </w:r>
            <w:r w:rsidR="00FD63DA" w:rsidRPr="0041045C">
              <w:rPr>
                <w:color w:val="000000" w:themeColor="text1"/>
                <w:sz w:val="18"/>
                <w:szCs w:val="18"/>
                <w:highlight w:val="lightGray"/>
                <w:u w:val="single"/>
                <w:lang w:val="es-ES_tradnl"/>
              </w:rPr>
              <w:t xml:space="preserve">el </w:t>
            </w:r>
            <w:r w:rsidR="00C16C30" w:rsidRPr="0041045C">
              <w:rPr>
                <w:color w:val="000000" w:themeColor="text1"/>
                <w:sz w:val="18"/>
                <w:szCs w:val="18"/>
                <w:highlight w:val="lightGray"/>
                <w:u w:val="single"/>
                <w:lang w:val="es-ES_tradnl"/>
              </w:rPr>
              <w:t xml:space="preserve">territorio </w:t>
            </w:r>
            <w:r w:rsidR="00FD63DA" w:rsidRPr="0041045C">
              <w:rPr>
                <w:color w:val="000000" w:themeColor="text1"/>
                <w:sz w:val="18"/>
                <w:szCs w:val="18"/>
                <w:highlight w:val="lightGray"/>
                <w:u w:val="single"/>
                <w:lang w:val="es-ES_tradnl"/>
              </w:rPr>
              <w:t xml:space="preserve">en que se está utilizando </w:t>
            </w:r>
            <w:r w:rsidR="00C16C30" w:rsidRPr="0041045C">
              <w:rPr>
                <w:color w:val="000000" w:themeColor="text1"/>
                <w:sz w:val="18"/>
                <w:szCs w:val="18"/>
                <w:highlight w:val="lightGray"/>
                <w:u w:val="single"/>
                <w:lang w:val="es-ES_tradnl"/>
              </w:rPr>
              <w:t>producto de la cosecha.</w:t>
            </w:r>
            <w:r w:rsidR="007D0AF6" w:rsidRPr="0041045C">
              <w:rPr>
                <w:color w:val="000000" w:themeColor="text1"/>
                <w:sz w:val="18"/>
                <w:szCs w:val="18"/>
                <w:highlight w:val="lightGray"/>
                <w:u w:val="single"/>
                <w:lang w:val="es-ES_tradnl"/>
              </w:rPr>
              <w:t xml:space="preserve"> </w:t>
            </w:r>
            <w:r w:rsidR="007255B3" w:rsidRPr="0041045C">
              <w:rPr>
                <w:color w:val="000000" w:themeColor="text1"/>
                <w:sz w:val="18"/>
                <w:szCs w:val="18"/>
                <w:highlight w:val="lightGray"/>
                <w:u w:val="single"/>
                <w:lang w:val="es-ES_tradnl"/>
              </w:rPr>
              <w:t>Puesto que</w:t>
            </w:r>
            <w:r w:rsidR="00A7340D" w:rsidRPr="0041045C">
              <w:rPr>
                <w:color w:val="000000" w:themeColor="text1"/>
                <w:sz w:val="18"/>
                <w:szCs w:val="18"/>
                <w:highlight w:val="lightGray"/>
                <w:u w:val="single"/>
                <w:lang w:val="es-ES_tradnl"/>
              </w:rPr>
              <w:t xml:space="preserve"> </w:t>
            </w:r>
            <w:r w:rsidR="007255B3" w:rsidRPr="0041045C">
              <w:rPr>
                <w:color w:val="000000" w:themeColor="text1"/>
                <w:sz w:val="18"/>
                <w:szCs w:val="18"/>
                <w:highlight w:val="lightGray"/>
                <w:u w:val="single"/>
                <w:lang w:val="es-ES_tradnl"/>
              </w:rPr>
              <w:t>las medidas que se adopten contra el</w:t>
            </w:r>
            <w:r w:rsidR="00A7340D" w:rsidRPr="0041045C">
              <w:rPr>
                <w:color w:val="000000" w:themeColor="text1"/>
                <w:sz w:val="18"/>
                <w:szCs w:val="18"/>
                <w:highlight w:val="lightGray"/>
                <w:u w:val="single"/>
                <w:lang w:val="es-ES_tradnl"/>
              </w:rPr>
              <w:t xml:space="preserve"> usuario de</w:t>
            </w:r>
            <w:r w:rsidR="00667376" w:rsidRPr="0041045C">
              <w:rPr>
                <w:color w:val="000000" w:themeColor="text1"/>
                <w:sz w:val="18"/>
                <w:szCs w:val="18"/>
                <w:highlight w:val="lightGray"/>
                <w:u w:val="single"/>
                <w:lang w:val="es-ES_tradnl"/>
              </w:rPr>
              <w:t>l</w:t>
            </w:r>
            <w:r w:rsidR="00A7340D" w:rsidRPr="0041045C">
              <w:rPr>
                <w:color w:val="000000" w:themeColor="text1"/>
                <w:sz w:val="18"/>
                <w:szCs w:val="18"/>
                <w:highlight w:val="lightGray"/>
                <w:u w:val="single"/>
                <w:lang w:val="es-ES_tradnl"/>
              </w:rPr>
              <w:t xml:space="preserve"> producto de la cosecha </w:t>
            </w:r>
            <w:r w:rsidR="007255B3" w:rsidRPr="0041045C">
              <w:rPr>
                <w:color w:val="000000" w:themeColor="text1"/>
                <w:sz w:val="18"/>
                <w:szCs w:val="18"/>
                <w:highlight w:val="lightGray"/>
                <w:u w:val="single"/>
                <w:lang w:val="es-ES_tradnl"/>
              </w:rPr>
              <w:t>se</w:t>
            </w:r>
            <w:r w:rsidR="00A7340D" w:rsidRPr="0041045C">
              <w:rPr>
                <w:color w:val="000000" w:themeColor="text1"/>
                <w:sz w:val="18"/>
                <w:szCs w:val="18"/>
                <w:highlight w:val="lightGray"/>
                <w:u w:val="single"/>
                <w:lang w:val="es-ES_tradnl"/>
              </w:rPr>
              <w:t xml:space="preserve"> decid</w:t>
            </w:r>
            <w:r w:rsidR="007255B3" w:rsidRPr="0041045C">
              <w:rPr>
                <w:color w:val="000000" w:themeColor="text1"/>
                <w:sz w:val="18"/>
                <w:szCs w:val="18"/>
                <w:highlight w:val="lightGray"/>
                <w:u w:val="single"/>
                <w:lang w:val="es-ES_tradnl"/>
              </w:rPr>
              <w:t>irán en virtud de las</w:t>
            </w:r>
            <w:r w:rsidR="00A7340D" w:rsidRPr="0041045C">
              <w:rPr>
                <w:color w:val="000000" w:themeColor="text1"/>
                <w:sz w:val="18"/>
                <w:szCs w:val="18"/>
                <w:highlight w:val="lightGray"/>
                <w:u w:val="single"/>
                <w:lang w:val="es-ES_tradnl"/>
              </w:rPr>
              <w:t xml:space="preserve"> leyes de</w:t>
            </w:r>
            <w:r w:rsidR="007255B3" w:rsidRPr="0041045C">
              <w:rPr>
                <w:color w:val="000000" w:themeColor="text1"/>
                <w:sz w:val="18"/>
                <w:szCs w:val="18"/>
                <w:highlight w:val="lightGray"/>
                <w:u w:val="single"/>
                <w:lang w:val="es-ES_tradnl"/>
              </w:rPr>
              <w:t>l</w:t>
            </w:r>
            <w:r w:rsidR="00A7340D" w:rsidRPr="0041045C">
              <w:rPr>
                <w:color w:val="000000" w:themeColor="text1"/>
                <w:sz w:val="18"/>
                <w:szCs w:val="18"/>
                <w:highlight w:val="lightGray"/>
                <w:u w:val="single"/>
                <w:lang w:val="es-ES_tradnl"/>
              </w:rPr>
              <w:t xml:space="preserve"> país en </w:t>
            </w:r>
            <w:r w:rsidR="007255B3" w:rsidRPr="0041045C">
              <w:rPr>
                <w:color w:val="000000" w:themeColor="text1"/>
                <w:sz w:val="18"/>
                <w:szCs w:val="18"/>
                <w:highlight w:val="lightGray"/>
                <w:u w:val="single"/>
                <w:lang w:val="es-ES_tradnl"/>
              </w:rPr>
              <w:t xml:space="preserve">el que se ha utilizado </w:t>
            </w:r>
            <w:r w:rsidR="00667376" w:rsidRPr="0041045C">
              <w:rPr>
                <w:color w:val="000000" w:themeColor="text1"/>
                <w:sz w:val="18"/>
                <w:szCs w:val="18"/>
                <w:highlight w:val="lightGray"/>
                <w:u w:val="single"/>
                <w:lang w:val="es-ES_tradnl"/>
              </w:rPr>
              <w:t>este</w:t>
            </w:r>
            <w:r w:rsidR="00A7340D" w:rsidRPr="0041045C">
              <w:rPr>
                <w:color w:val="000000" w:themeColor="text1"/>
                <w:sz w:val="18"/>
                <w:szCs w:val="18"/>
                <w:highlight w:val="lightGray"/>
                <w:u w:val="single"/>
                <w:lang w:val="es-ES_tradnl"/>
              </w:rPr>
              <w:t xml:space="preserve">, </w:t>
            </w:r>
            <w:r w:rsidR="007255B3" w:rsidRPr="0041045C">
              <w:rPr>
                <w:color w:val="000000" w:themeColor="text1"/>
                <w:sz w:val="18"/>
                <w:szCs w:val="18"/>
                <w:highlight w:val="lightGray"/>
                <w:u w:val="single"/>
                <w:lang w:val="es-ES_tradnl"/>
              </w:rPr>
              <w:t>debe considerarse establecid</w:t>
            </w:r>
            <w:r w:rsidR="0013025E" w:rsidRPr="0041045C">
              <w:rPr>
                <w:color w:val="000000" w:themeColor="text1"/>
                <w:sz w:val="18"/>
                <w:szCs w:val="18"/>
                <w:highlight w:val="lightGray"/>
                <w:u w:val="single"/>
                <w:lang w:val="es-ES_tradnl"/>
              </w:rPr>
              <w:t>a</w:t>
            </w:r>
            <w:r w:rsidR="007255B3" w:rsidRPr="0041045C">
              <w:rPr>
                <w:color w:val="000000" w:themeColor="text1"/>
                <w:sz w:val="18"/>
                <w:szCs w:val="18"/>
                <w:highlight w:val="lightGray"/>
                <w:u w:val="single"/>
                <w:lang w:val="es-ES_tradnl"/>
              </w:rPr>
              <w:t xml:space="preserve"> </w:t>
            </w:r>
            <w:r w:rsidR="0013025E" w:rsidRPr="0041045C">
              <w:rPr>
                <w:color w:val="000000" w:themeColor="text1"/>
                <w:sz w:val="18"/>
                <w:szCs w:val="18"/>
                <w:highlight w:val="lightGray"/>
                <w:u w:val="single"/>
                <w:lang w:val="es-ES_tradnl"/>
              </w:rPr>
              <w:t xml:space="preserve">la incapacidad de ejercer razonablemente </w:t>
            </w:r>
            <w:r w:rsidR="00DE441C" w:rsidRPr="0041045C">
              <w:rPr>
                <w:color w:val="000000" w:themeColor="text1"/>
                <w:sz w:val="18"/>
                <w:szCs w:val="18"/>
                <w:highlight w:val="lightGray"/>
                <w:u w:val="single"/>
                <w:lang w:val="es-ES_tradnl"/>
              </w:rPr>
              <w:t xml:space="preserve">en ese territorio </w:t>
            </w:r>
            <w:r w:rsidR="0013025E" w:rsidRPr="0041045C">
              <w:rPr>
                <w:color w:val="000000" w:themeColor="text1"/>
                <w:sz w:val="18"/>
                <w:szCs w:val="18"/>
                <w:highlight w:val="lightGray"/>
                <w:u w:val="single"/>
                <w:lang w:val="es-ES_tradnl"/>
              </w:rPr>
              <w:t xml:space="preserve">el derecho </w:t>
            </w:r>
            <w:r w:rsidR="007255B3" w:rsidRPr="0041045C">
              <w:rPr>
                <w:color w:val="000000" w:themeColor="text1"/>
                <w:sz w:val="18"/>
                <w:szCs w:val="18"/>
                <w:highlight w:val="lightGray"/>
                <w:u w:val="single"/>
                <w:lang w:val="es-ES_tradnl"/>
              </w:rPr>
              <w:t xml:space="preserve">respecto del </w:t>
            </w:r>
            <w:r w:rsidR="00A7340D" w:rsidRPr="0041045C">
              <w:rPr>
                <w:color w:val="000000" w:themeColor="text1"/>
                <w:sz w:val="18"/>
                <w:szCs w:val="18"/>
                <w:highlight w:val="lightGray"/>
                <w:u w:val="single"/>
                <w:lang w:val="es-ES_tradnl"/>
              </w:rPr>
              <w:t>material de reproducción o de multiplicación.</w:t>
            </w:r>
            <w:r w:rsidR="00A46082" w:rsidRPr="0041045C">
              <w:rPr>
                <w:color w:val="000000" w:themeColor="text1"/>
                <w:sz w:val="18"/>
                <w:szCs w:val="18"/>
                <w:highlight w:val="lightGray"/>
                <w:u w:val="single"/>
                <w:lang w:val="es-ES_tradnl"/>
              </w:rPr>
              <w:t xml:space="preserve"> </w:t>
            </w:r>
          </w:p>
          <w:p w:rsidR="00A46082" w:rsidRPr="0041045C" w:rsidRDefault="00A46082" w:rsidP="00BE6AA4">
            <w:pPr>
              <w:rPr>
                <w:color w:val="000000" w:themeColor="text1"/>
                <w:sz w:val="18"/>
                <w:szCs w:val="18"/>
                <w:highlight w:val="lightGray"/>
                <w:u w:val="single"/>
              </w:rPr>
            </w:pPr>
            <w:r w:rsidRPr="0041045C">
              <w:rPr>
                <w:color w:val="000000" w:themeColor="text1"/>
                <w:sz w:val="18"/>
                <w:szCs w:val="18"/>
                <w:highlight w:val="lightGray"/>
                <w:u w:val="single"/>
              </w:rPr>
              <w:t xml:space="preserve"> </w:t>
            </w:r>
          </w:p>
          <w:p w:rsidR="00A46082" w:rsidRPr="0041045C" w:rsidRDefault="00850FE2" w:rsidP="00BE6AA4">
            <w:pPr>
              <w:rPr>
                <w:sz w:val="18"/>
                <w:szCs w:val="18"/>
              </w:rPr>
            </w:pPr>
            <w:r w:rsidRPr="0041045C">
              <w:rPr>
                <w:sz w:val="18"/>
                <w:szCs w:val="18"/>
                <w:highlight w:val="lightGray"/>
                <w:u w:val="single"/>
              </w:rPr>
              <w:t>Las propuestas formuladas se entienden sin perjuicio del alcance de las excepciones estipuladas en el Convenio de la UPOV y del principio de</w:t>
            </w:r>
            <w:r w:rsidR="00927D03" w:rsidRPr="0041045C">
              <w:rPr>
                <w:sz w:val="18"/>
                <w:szCs w:val="18"/>
                <w:highlight w:val="lightGray"/>
                <w:u w:val="single"/>
              </w:rPr>
              <w:t>l</w:t>
            </w:r>
            <w:r w:rsidRPr="0041045C">
              <w:rPr>
                <w:sz w:val="18"/>
                <w:szCs w:val="18"/>
                <w:highlight w:val="lightGray"/>
                <w:u w:val="single"/>
              </w:rPr>
              <w:t xml:space="preserve"> agotamiento</w:t>
            </w:r>
            <w:r w:rsidR="00927D03" w:rsidRPr="0041045C">
              <w:rPr>
                <w:sz w:val="18"/>
                <w:szCs w:val="18"/>
                <w:highlight w:val="lightGray"/>
                <w:u w:val="single"/>
              </w:rPr>
              <w:t xml:space="preserve"> del derecho</w:t>
            </w:r>
            <w:r w:rsidRPr="0041045C">
              <w:rPr>
                <w:sz w:val="18"/>
                <w:szCs w:val="18"/>
                <w:highlight w:val="lightGray"/>
                <w:u w:val="single"/>
              </w:rPr>
              <w:t>.</w:t>
            </w:r>
            <w:r w:rsidRPr="0041045C">
              <w:rPr>
                <w:sz w:val="18"/>
                <w:szCs w:val="18"/>
              </w:rPr>
              <w:t>”</w:t>
            </w:r>
            <w:r w:rsidR="00A46082" w:rsidRPr="0041045C">
              <w:rPr>
                <w:sz w:val="18"/>
                <w:szCs w:val="18"/>
              </w:rPr>
              <w:t xml:space="preserve"> </w:t>
            </w:r>
          </w:p>
          <w:p w:rsidR="007D0AF6" w:rsidRPr="0041045C" w:rsidRDefault="007D0AF6" w:rsidP="00BE6AA4">
            <w:pPr>
              <w:keepNext/>
              <w:jc w:val="left"/>
              <w:rPr>
                <w:sz w:val="8"/>
              </w:rPr>
            </w:pPr>
          </w:p>
        </w:tc>
      </w:tr>
    </w:tbl>
    <w:p w:rsidR="00A46082" w:rsidRPr="0041045C" w:rsidRDefault="00A46082" w:rsidP="007D0AF6">
      <w:pPr>
        <w:rPr>
          <w:sz w:val="18"/>
          <w:szCs w:val="24"/>
        </w:rPr>
      </w:pPr>
      <w:r w:rsidRPr="0041045C">
        <w:rPr>
          <w:sz w:val="18"/>
          <w:szCs w:val="24"/>
        </w:rPr>
        <w:t xml:space="preserve"> </w:t>
      </w:r>
    </w:p>
    <w:p w:rsidR="00A46082" w:rsidRPr="0041045C" w:rsidRDefault="00A46082" w:rsidP="007D0AF6">
      <w:r w:rsidRPr="0041045C">
        <w:t xml:space="preserve"> </w:t>
      </w:r>
    </w:p>
    <w:p w:rsidR="007D0AF6" w:rsidRPr="0041045C" w:rsidRDefault="00CC11CA" w:rsidP="007D0AF6">
      <w:pPr>
        <w:jc w:val="right"/>
        <w:sectPr w:rsidR="007D0AF6" w:rsidRPr="0041045C" w:rsidSect="00BE6AA4">
          <w:endnotePr>
            <w:numFmt w:val="lowerLetter"/>
          </w:endnotePr>
          <w:pgSz w:w="11907" w:h="16840" w:code="9"/>
          <w:pgMar w:top="510" w:right="1134" w:bottom="1134" w:left="1134" w:header="510" w:footer="624" w:gutter="0"/>
          <w:pgNumType w:start="1"/>
          <w:cols w:space="720"/>
          <w:titlePg/>
        </w:sectPr>
      </w:pPr>
      <w:r w:rsidRPr="0041045C">
        <w:t>[Siguen las notas finales]</w:t>
      </w:r>
    </w:p>
    <w:p w:rsidR="00A46082" w:rsidRPr="0041045C" w:rsidRDefault="00A46082" w:rsidP="007D0AF6">
      <w:r w:rsidRPr="0041045C">
        <w:lastRenderedPageBreak/>
        <w:t xml:space="preserve"> </w:t>
      </w:r>
    </w:p>
    <w:p w:rsidR="007D0AF6" w:rsidRPr="0041045C" w:rsidRDefault="007D0AF6" w:rsidP="007D0AF6"/>
    <w:sectPr w:rsidR="007D0AF6" w:rsidRPr="0041045C" w:rsidSect="00906DDC">
      <w:headerReference w:type="default" r:id="rId11"/>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2E" w:rsidRDefault="00B8662E" w:rsidP="006655D3">
      <w:r>
        <w:separator/>
      </w:r>
    </w:p>
    <w:p w:rsidR="00B8662E" w:rsidRDefault="00B8662E" w:rsidP="006655D3"/>
    <w:p w:rsidR="00B8662E" w:rsidRDefault="00B8662E" w:rsidP="006655D3"/>
  </w:endnote>
  <w:endnote w:type="continuationSeparator" w:id="0">
    <w:p w:rsidR="00B8662E" w:rsidRDefault="00B8662E" w:rsidP="006655D3">
      <w:r>
        <w:separator/>
      </w:r>
    </w:p>
    <w:p w:rsidR="00B8662E" w:rsidRPr="00294751" w:rsidRDefault="00B8662E">
      <w:pPr>
        <w:pStyle w:val="Footer"/>
        <w:spacing w:after="60"/>
        <w:rPr>
          <w:sz w:val="18"/>
          <w:lang w:val="fr-FR"/>
        </w:rPr>
      </w:pPr>
      <w:r w:rsidRPr="00294751">
        <w:rPr>
          <w:sz w:val="18"/>
          <w:lang w:val="fr-FR"/>
        </w:rPr>
        <w:t>[Suite de la note de la page précédente]</w:t>
      </w:r>
    </w:p>
    <w:p w:rsidR="00B8662E" w:rsidRPr="00294751" w:rsidRDefault="00B8662E" w:rsidP="006655D3">
      <w:pPr>
        <w:rPr>
          <w:lang w:val="fr-FR"/>
        </w:rPr>
      </w:pPr>
    </w:p>
    <w:p w:rsidR="00B8662E" w:rsidRPr="00294751" w:rsidRDefault="00B8662E" w:rsidP="006655D3">
      <w:pPr>
        <w:rPr>
          <w:lang w:val="fr-FR"/>
        </w:rPr>
      </w:pPr>
    </w:p>
  </w:endnote>
  <w:endnote w:type="continuationNotice" w:id="1">
    <w:p w:rsidR="00B8662E" w:rsidRPr="00294751" w:rsidRDefault="00B8662E" w:rsidP="006655D3">
      <w:pPr>
        <w:rPr>
          <w:lang w:val="fr-FR"/>
        </w:rPr>
      </w:pPr>
      <w:r w:rsidRPr="00294751">
        <w:rPr>
          <w:lang w:val="fr-FR"/>
        </w:rPr>
        <w:t>[Suite de la note page suivante]</w:t>
      </w:r>
    </w:p>
    <w:p w:rsidR="00B8662E" w:rsidRPr="00294751" w:rsidRDefault="00B8662E" w:rsidP="006655D3">
      <w:pPr>
        <w:rPr>
          <w:lang w:val="fr-FR"/>
        </w:rPr>
      </w:pPr>
    </w:p>
    <w:p w:rsidR="00B8662E" w:rsidRPr="00294751" w:rsidRDefault="00B8662E" w:rsidP="006655D3">
      <w:pPr>
        <w:rPr>
          <w:lang w:val="fr-FR"/>
        </w:rPr>
      </w:pPr>
    </w:p>
  </w:endnote>
  <w:endnote w:id="2">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1" w:history="1">
        <w:r w:rsidRPr="00800626">
          <w:rPr>
            <w:rStyle w:val="Hyperlink"/>
            <w:sz w:val="16"/>
            <w:szCs w:val="16"/>
            <w:lang w:val="es-ES"/>
          </w:rPr>
          <w:t>https://www.upov.int/meetings/es/doc_details.jsp?meeting_id=67773&amp;doc_id=563726</w:t>
        </w:r>
      </w:hyperlink>
      <w:r w:rsidRPr="00800626">
        <w:rPr>
          <w:sz w:val="16"/>
          <w:szCs w:val="16"/>
          <w:lang w:val="es-ES"/>
        </w:rPr>
        <w:t xml:space="preserve"> </w:t>
      </w:r>
    </w:p>
  </w:endnote>
  <w:endnote w:id="3">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Australia pueden consultarse en la siguiente dirección:</w:t>
      </w:r>
      <w:r w:rsidRPr="00800626">
        <w:rPr>
          <w:sz w:val="16"/>
          <w:szCs w:val="16"/>
          <w:lang w:val="es-ES"/>
        </w:rPr>
        <w:t xml:space="preserve"> </w:t>
      </w:r>
      <w:hyperlink r:id="rId2" w:history="1">
        <w:r w:rsidRPr="00800626">
          <w:rPr>
            <w:rStyle w:val="Hyperlink"/>
            <w:sz w:val="16"/>
            <w:szCs w:val="16"/>
            <w:lang w:val="es-ES"/>
          </w:rPr>
          <w:t>https://www.upov.int/meetings/es/doc_details.jsp?meeting_id=67773&amp;doc_id=563723</w:t>
        </w:r>
      </w:hyperlink>
      <w:r w:rsidRPr="00800626">
        <w:rPr>
          <w:sz w:val="16"/>
          <w:szCs w:val="16"/>
          <w:lang w:val="es-ES"/>
        </w:rPr>
        <w:t xml:space="preserve"> </w:t>
      </w:r>
    </w:p>
  </w:endnote>
  <w:endnote w:id="4">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los Países Bajos pueden consultarse en la siguiente dirección:</w:t>
      </w:r>
      <w:r w:rsidRPr="00800626">
        <w:rPr>
          <w:sz w:val="16"/>
          <w:szCs w:val="16"/>
          <w:lang w:val="es-ES"/>
        </w:rPr>
        <w:t xml:space="preserve"> </w:t>
      </w:r>
      <w:hyperlink r:id="rId3" w:history="1">
        <w:r w:rsidRPr="00800626">
          <w:rPr>
            <w:rStyle w:val="Hyperlink"/>
            <w:sz w:val="16"/>
            <w:szCs w:val="16"/>
            <w:lang w:val="es-ES"/>
          </w:rPr>
          <w:t>https://www.upov.int/meetings/es/doc_details.jsp?meeting_id=67773&amp;doc_id=563737</w:t>
        </w:r>
      </w:hyperlink>
      <w:r w:rsidRPr="00800626">
        <w:rPr>
          <w:sz w:val="16"/>
          <w:szCs w:val="16"/>
          <w:lang w:val="es-ES"/>
        </w:rPr>
        <w:t xml:space="preserve"> </w:t>
      </w:r>
    </w:p>
  </w:endnote>
  <w:endnote w:id="5">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AIPH pueden consultarse en la siguiente dirección:</w:t>
      </w:r>
      <w:r w:rsidRPr="00800626">
        <w:rPr>
          <w:sz w:val="16"/>
          <w:szCs w:val="16"/>
          <w:lang w:val="es-ES"/>
        </w:rPr>
        <w:t xml:space="preserve"> </w:t>
      </w:r>
      <w:hyperlink r:id="rId4" w:history="1">
        <w:r w:rsidRPr="00800626">
          <w:rPr>
            <w:rStyle w:val="Hyperlink"/>
            <w:sz w:val="16"/>
            <w:szCs w:val="16"/>
            <w:lang w:val="es-ES"/>
          </w:rPr>
          <w:t>https://www.upov.int/meetings/es/doc_details.jsp?meeting_id=67773&amp;doc_id=563725</w:t>
        </w:r>
      </w:hyperlink>
      <w:r w:rsidRPr="00800626">
        <w:rPr>
          <w:sz w:val="16"/>
          <w:szCs w:val="16"/>
          <w:lang w:val="es-ES"/>
        </w:rPr>
        <w:t xml:space="preserve"> </w:t>
      </w:r>
    </w:p>
  </w:endnote>
  <w:endnote w:id="6">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5" w:history="1">
        <w:r w:rsidRPr="00800626">
          <w:rPr>
            <w:rStyle w:val="Hyperlink"/>
            <w:sz w:val="16"/>
            <w:szCs w:val="16"/>
            <w:lang w:val="es-ES"/>
          </w:rPr>
          <w:t>https://www.upov.int/meetings/es/doc_details.jsp?meeting_id=67773&amp;doc_id=563726</w:t>
        </w:r>
      </w:hyperlink>
      <w:r w:rsidRPr="00800626">
        <w:rPr>
          <w:sz w:val="16"/>
          <w:szCs w:val="16"/>
          <w:lang w:val="es-ES"/>
        </w:rPr>
        <w:t xml:space="preserve"> . </w:t>
      </w:r>
    </w:p>
  </w:endnote>
  <w:endnote w:id="7">
    <w:p w:rsidR="00B8662E" w:rsidRPr="00945A86" w:rsidRDefault="00B8662E" w:rsidP="007D0AF6">
      <w:pPr>
        <w:pStyle w:val="EndnoteText"/>
        <w:jc w:val="left"/>
        <w:rPr>
          <w:sz w:val="16"/>
          <w:szCs w:val="16"/>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6" w:history="1">
        <w:r w:rsidRPr="00945A86">
          <w:rPr>
            <w:rStyle w:val="Hyperlink"/>
            <w:sz w:val="16"/>
            <w:szCs w:val="16"/>
          </w:rPr>
          <w:t>https://www.upov.int/meetings/es/doc_details.jsp?meeting_id=67773&amp;doc_id=563726</w:t>
        </w:r>
      </w:hyperlink>
      <w:r w:rsidRPr="00945A86">
        <w:rPr>
          <w:sz w:val="16"/>
          <w:szCs w:val="16"/>
        </w:rPr>
        <w:t xml:space="preserve"> </w:t>
      </w:r>
    </w:p>
  </w:endnote>
  <w:endnote w:id="8">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del Japón pueden consultarse en la siguiente dirección:</w:t>
      </w:r>
      <w:r w:rsidRPr="00800626">
        <w:rPr>
          <w:sz w:val="16"/>
          <w:szCs w:val="16"/>
          <w:lang w:val="es-ES"/>
        </w:rPr>
        <w:t xml:space="preserve"> </w:t>
      </w:r>
      <w:hyperlink r:id="rId7" w:history="1">
        <w:r w:rsidRPr="00800626">
          <w:rPr>
            <w:rStyle w:val="Hyperlink"/>
            <w:sz w:val="16"/>
            <w:szCs w:val="16"/>
            <w:lang w:val="es-ES"/>
          </w:rPr>
          <w:t>https://www.upov.int/meetings/es/doc_details.jsp?meeting_id=67773&amp;doc_id=563724</w:t>
        </w:r>
      </w:hyperlink>
      <w:r w:rsidRPr="00800626">
        <w:rPr>
          <w:sz w:val="16"/>
          <w:szCs w:val="16"/>
          <w:lang w:val="es-ES"/>
        </w:rPr>
        <w:t xml:space="preserve"> </w:t>
      </w:r>
    </w:p>
  </w:endnote>
  <w:endnote w:id="9">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8" w:history="1">
        <w:r w:rsidRPr="00800626">
          <w:rPr>
            <w:rStyle w:val="Hyperlink"/>
            <w:sz w:val="16"/>
            <w:szCs w:val="16"/>
            <w:lang w:val="es-ES"/>
          </w:rPr>
          <w:t>https://www.upov.int/meetings/es/doc_details.jsp?meeting_id=67773&amp;doc_id=563726</w:t>
        </w:r>
      </w:hyperlink>
      <w:r w:rsidRPr="00800626">
        <w:rPr>
          <w:sz w:val="16"/>
          <w:szCs w:val="16"/>
          <w:lang w:val="es-ES"/>
        </w:rPr>
        <w:t xml:space="preserve"> . </w:t>
      </w:r>
    </w:p>
  </w:endnote>
  <w:endnote w:id="10">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los Países Bajos pueden consultarse en la siguiente dirección:</w:t>
      </w:r>
      <w:r w:rsidRPr="00800626">
        <w:rPr>
          <w:sz w:val="16"/>
          <w:szCs w:val="16"/>
          <w:lang w:val="es-ES"/>
        </w:rPr>
        <w:t xml:space="preserve"> </w:t>
      </w:r>
      <w:hyperlink r:id="rId9" w:history="1">
        <w:r w:rsidRPr="00800626">
          <w:rPr>
            <w:rStyle w:val="Hyperlink"/>
            <w:sz w:val="16"/>
            <w:szCs w:val="16"/>
            <w:lang w:val="es-ES"/>
          </w:rPr>
          <w:t>https://www.upov.int/meetings/es/doc_details.jsp?meeting_id=67773&amp;doc_id=563737</w:t>
        </w:r>
      </w:hyperlink>
      <w:r w:rsidRPr="00800626">
        <w:rPr>
          <w:sz w:val="16"/>
          <w:szCs w:val="16"/>
          <w:lang w:val="es-ES"/>
        </w:rPr>
        <w:t xml:space="preserve"> </w:t>
      </w:r>
    </w:p>
  </w:endnote>
  <w:endnote w:id="11">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AIPH pueden consultarse en la siguiente dirección:</w:t>
      </w:r>
      <w:r w:rsidRPr="00800626">
        <w:rPr>
          <w:sz w:val="16"/>
          <w:szCs w:val="16"/>
          <w:lang w:val="es-ES"/>
        </w:rPr>
        <w:t xml:space="preserve"> </w:t>
      </w:r>
      <w:hyperlink r:id="rId10" w:history="1">
        <w:r w:rsidRPr="00800626">
          <w:rPr>
            <w:rStyle w:val="Hyperlink"/>
            <w:sz w:val="16"/>
            <w:szCs w:val="16"/>
            <w:lang w:val="es-ES"/>
          </w:rPr>
          <w:t>https://www.upov.int/meetings/es/doc_details.jsp?meeting_id=67773&amp;doc_id=563725</w:t>
        </w:r>
      </w:hyperlink>
      <w:r w:rsidRPr="00800626">
        <w:rPr>
          <w:sz w:val="16"/>
          <w:szCs w:val="16"/>
          <w:lang w:val="es-ES"/>
        </w:rPr>
        <w:t xml:space="preserve"> </w:t>
      </w:r>
    </w:p>
  </w:endnote>
  <w:endnote w:id="12">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11" w:history="1">
        <w:r w:rsidRPr="00800626">
          <w:rPr>
            <w:rStyle w:val="Hyperlink"/>
            <w:sz w:val="16"/>
            <w:szCs w:val="16"/>
            <w:lang w:val="es-ES"/>
          </w:rPr>
          <w:t>https://www.upov.int/meetings/es/doc_details.jsp?meeting_id=67773&amp;doc_id=563726</w:t>
        </w:r>
      </w:hyperlink>
      <w:r w:rsidRPr="00800626">
        <w:rPr>
          <w:sz w:val="16"/>
          <w:szCs w:val="16"/>
          <w:lang w:val="es-ES"/>
        </w:rPr>
        <w:t xml:space="preserve"> </w:t>
      </w:r>
    </w:p>
  </w:endnote>
  <w:endnote w:id="13">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del Japón pueden consultarse en la siguiente dirección:</w:t>
      </w:r>
      <w:r w:rsidRPr="00800626">
        <w:rPr>
          <w:sz w:val="16"/>
          <w:szCs w:val="16"/>
          <w:lang w:val="es-ES"/>
        </w:rPr>
        <w:t xml:space="preserve"> </w:t>
      </w:r>
      <w:hyperlink r:id="rId12" w:history="1">
        <w:r w:rsidRPr="00800626">
          <w:rPr>
            <w:rStyle w:val="Hyperlink"/>
            <w:sz w:val="16"/>
            <w:szCs w:val="16"/>
            <w:lang w:val="es-ES"/>
          </w:rPr>
          <w:t>https://www.upov.int/meetings/es/doc_details.jsp?meeting_id=67773&amp;doc_id=563724</w:t>
        </w:r>
      </w:hyperlink>
      <w:r w:rsidRPr="00800626">
        <w:rPr>
          <w:sz w:val="16"/>
          <w:szCs w:val="16"/>
          <w:lang w:val="es-ES"/>
        </w:rPr>
        <w:t xml:space="preserve"> </w:t>
      </w:r>
    </w:p>
  </w:endnote>
  <w:endnote w:id="14">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13" w:history="1">
        <w:r w:rsidRPr="00800626">
          <w:rPr>
            <w:rStyle w:val="Hyperlink"/>
            <w:sz w:val="16"/>
            <w:szCs w:val="16"/>
            <w:lang w:val="es-ES"/>
          </w:rPr>
          <w:t>https://www.upov.int/meetings/es/doc_details.jsp?meeting_id=67773&amp;doc_id=563726</w:t>
        </w:r>
      </w:hyperlink>
      <w:r w:rsidRPr="00800626">
        <w:rPr>
          <w:sz w:val="16"/>
          <w:szCs w:val="16"/>
          <w:lang w:val="es-ES"/>
        </w:rPr>
        <w:t xml:space="preserve"> </w:t>
      </w:r>
    </w:p>
  </w:endnote>
  <w:endnote w:id="15">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los Países Bajos pueden consultarse en la siguiente dirección:</w:t>
      </w:r>
      <w:r w:rsidRPr="00800626">
        <w:rPr>
          <w:sz w:val="16"/>
          <w:szCs w:val="16"/>
          <w:lang w:val="es-ES"/>
        </w:rPr>
        <w:t xml:space="preserve"> </w:t>
      </w:r>
      <w:hyperlink r:id="rId14" w:history="1">
        <w:r w:rsidRPr="00800626">
          <w:rPr>
            <w:rStyle w:val="Hyperlink"/>
            <w:sz w:val="16"/>
            <w:szCs w:val="16"/>
            <w:lang w:val="es-ES"/>
          </w:rPr>
          <w:t>https://www.upov.int/meetings/es/doc_details.jsp?meeting_id=67773&amp;doc_id=563737</w:t>
        </w:r>
      </w:hyperlink>
      <w:r w:rsidRPr="00800626">
        <w:rPr>
          <w:sz w:val="16"/>
          <w:szCs w:val="16"/>
          <w:lang w:val="es-ES"/>
        </w:rPr>
        <w:t xml:space="preserve"> </w:t>
      </w:r>
    </w:p>
  </w:endnote>
  <w:endnote w:id="16">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AIPH pueden consultarse en la siguiente dirección:</w:t>
      </w:r>
      <w:r w:rsidRPr="00800626">
        <w:rPr>
          <w:sz w:val="16"/>
          <w:szCs w:val="16"/>
          <w:lang w:val="es-ES"/>
        </w:rPr>
        <w:t xml:space="preserve"> </w:t>
      </w:r>
      <w:hyperlink r:id="rId15" w:history="1">
        <w:r w:rsidRPr="00800626">
          <w:rPr>
            <w:rStyle w:val="Hyperlink"/>
            <w:sz w:val="16"/>
            <w:szCs w:val="16"/>
            <w:lang w:val="es-ES"/>
          </w:rPr>
          <w:t>https://www.upov.int/meetings/es/doc_details.jsp?meeting_id=67773&amp;doc_id=563725</w:t>
        </w:r>
      </w:hyperlink>
      <w:r w:rsidRPr="00800626">
        <w:rPr>
          <w:sz w:val="16"/>
          <w:szCs w:val="16"/>
          <w:lang w:val="es-ES"/>
        </w:rPr>
        <w:t xml:space="preserve"> </w:t>
      </w:r>
    </w:p>
  </w:endnote>
  <w:endnote w:id="17">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16" w:history="1">
        <w:r w:rsidRPr="00800626">
          <w:rPr>
            <w:rStyle w:val="Hyperlink"/>
            <w:sz w:val="16"/>
            <w:szCs w:val="16"/>
            <w:lang w:val="es-ES"/>
          </w:rPr>
          <w:t>https://www.upov.int/meetings/es/doc_details.jsp?meeting_id=67773&amp;doc_id=563726</w:t>
        </w:r>
      </w:hyperlink>
      <w:r w:rsidRPr="00800626">
        <w:rPr>
          <w:sz w:val="16"/>
          <w:szCs w:val="16"/>
          <w:lang w:val="es-ES"/>
        </w:rPr>
        <w:t xml:space="preserve"> </w:t>
      </w:r>
    </w:p>
  </w:endnote>
  <w:endnote w:id="18">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Australia pueden consultarse en la siguiente dirección:</w:t>
      </w:r>
      <w:r w:rsidRPr="00800626">
        <w:rPr>
          <w:sz w:val="16"/>
          <w:szCs w:val="16"/>
          <w:lang w:val="es-ES"/>
        </w:rPr>
        <w:t xml:space="preserve"> </w:t>
      </w:r>
      <w:hyperlink r:id="rId17" w:history="1">
        <w:r w:rsidRPr="00800626">
          <w:rPr>
            <w:rStyle w:val="Hyperlink"/>
            <w:sz w:val="16"/>
            <w:szCs w:val="16"/>
            <w:lang w:val="es-ES"/>
          </w:rPr>
          <w:t>https://www.upov.int/meetings/es/doc_details.jsp?meeting_id=67773&amp;doc_id=563723</w:t>
        </w:r>
      </w:hyperlink>
      <w:r w:rsidRPr="00800626">
        <w:rPr>
          <w:sz w:val="16"/>
          <w:szCs w:val="16"/>
          <w:lang w:val="es-ES"/>
        </w:rPr>
        <w:t xml:space="preserve"> </w:t>
      </w:r>
    </w:p>
  </w:endnote>
  <w:endnote w:id="19">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18" w:history="1">
        <w:r w:rsidRPr="00800626">
          <w:rPr>
            <w:rStyle w:val="Hyperlink"/>
            <w:sz w:val="16"/>
            <w:szCs w:val="16"/>
            <w:lang w:val="es-ES"/>
          </w:rPr>
          <w:t>https://www.upov.int/meetings/es/doc_details.jsp?meeting_id=67773&amp;doc_id=563726</w:t>
        </w:r>
      </w:hyperlink>
      <w:r w:rsidRPr="00800626">
        <w:rPr>
          <w:sz w:val="16"/>
          <w:szCs w:val="16"/>
          <w:lang w:val="es-ES"/>
        </w:rPr>
        <w:t xml:space="preserve"> </w:t>
      </w:r>
    </w:p>
  </w:endnote>
  <w:endnote w:id="20">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los Países Bajos pueden consultarse en la siguiente dirección:</w:t>
      </w:r>
      <w:r w:rsidRPr="00800626">
        <w:rPr>
          <w:sz w:val="16"/>
          <w:szCs w:val="16"/>
          <w:lang w:val="es-ES"/>
        </w:rPr>
        <w:t xml:space="preserve"> </w:t>
      </w:r>
      <w:hyperlink r:id="rId19" w:history="1">
        <w:r w:rsidRPr="00800626">
          <w:rPr>
            <w:rStyle w:val="Hyperlink"/>
            <w:sz w:val="16"/>
            <w:szCs w:val="16"/>
            <w:lang w:val="es-ES"/>
          </w:rPr>
          <w:t>https://www.upov.int/meetings/es/doc_details.jsp?meeting_id=67773&amp;doc_id=563737</w:t>
        </w:r>
      </w:hyperlink>
      <w:r w:rsidRPr="00800626">
        <w:rPr>
          <w:sz w:val="16"/>
          <w:szCs w:val="16"/>
          <w:lang w:val="es-ES"/>
        </w:rPr>
        <w:t xml:space="preserve"> </w:t>
      </w:r>
    </w:p>
  </w:endnote>
  <w:endnote w:id="21">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AIPH pueden consultarse en la siguiente dirección:</w:t>
      </w:r>
      <w:r w:rsidRPr="00800626">
        <w:rPr>
          <w:sz w:val="16"/>
          <w:szCs w:val="16"/>
          <w:lang w:val="es-ES"/>
        </w:rPr>
        <w:t xml:space="preserve"> </w:t>
      </w:r>
      <w:hyperlink r:id="rId20" w:history="1">
        <w:r w:rsidRPr="00800626">
          <w:rPr>
            <w:rStyle w:val="Hyperlink"/>
            <w:sz w:val="16"/>
            <w:szCs w:val="16"/>
            <w:lang w:val="es-ES"/>
          </w:rPr>
          <w:t>https://www.upov.int/meetings/es/doc_details.jsp?meeting_id=67773&amp;doc_id=563725</w:t>
        </w:r>
      </w:hyperlink>
      <w:r w:rsidRPr="00800626">
        <w:rPr>
          <w:sz w:val="16"/>
          <w:szCs w:val="16"/>
          <w:lang w:val="es-ES"/>
        </w:rPr>
        <w:t xml:space="preserve"> </w:t>
      </w:r>
    </w:p>
  </w:endnote>
  <w:endnote w:id="22">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21" w:history="1">
        <w:r w:rsidRPr="00800626">
          <w:rPr>
            <w:rStyle w:val="Hyperlink"/>
            <w:sz w:val="16"/>
            <w:szCs w:val="16"/>
            <w:lang w:val="es-ES"/>
          </w:rPr>
          <w:t>https://www.upov.int/meetings/es/doc_details.jsp?meeting_id=67773&amp;doc_id=563726</w:t>
        </w:r>
      </w:hyperlink>
      <w:r w:rsidRPr="00800626">
        <w:rPr>
          <w:sz w:val="16"/>
          <w:szCs w:val="16"/>
          <w:lang w:val="es-ES"/>
        </w:rPr>
        <w:t xml:space="preserve"> </w:t>
      </w:r>
    </w:p>
  </w:endnote>
  <w:endnote w:id="23">
    <w:p w:rsidR="00B8662E" w:rsidRPr="00800626" w:rsidRDefault="00B8662E" w:rsidP="007D0AF6">
      <w:pPr>
        <w:pStyle w:val="EndnoteText"/>
        <w:jc w:val="left"/>
        <w:rPr>
          <w:sz w:val="16"/>
          <w:szCs w:val="16"/>
          <w:lang w:val="es-ES"/>
        </w:rPr>
      </w:pPr>
      <w:r w:rsidRPr="00945A86">
        <w:rPr>
          <w:rStyle w:val="EndnoteReference"/>
          <w:sz w:val="16"/>
          <w:szCs w:val="16"/>
        </w:rPr>
        <w:endnoteRef/>
      </w:r>
      <w:r w:rsidRPr="00800626">
        <w:rPr>
          <w:sz w:val="16"/>
          <w:szCs w:val="16"/>
          <w:lang w:val="es-ES"/>
        </w:rPr>
        <w:t xml:space="preserve"> </w:t>
      </w:r>
      <w:r w:rsidRPr="00945A86">
        <w:rPr>
          <w:sz w:val="16"/>
          <w:szCs w:val="16"/>
        </w:rPr>
        <w:t>Las propuestas de la ISF, la CIOPORA, CropLife International, Euroseeds, la APSA, la AFSTA y la SAA pueden consultarse en la siguiente dirección:</w:t>
      </w:r>
      <w:r w:rsidRPr="00800626">
        <w:rPr>
          <w:sz w:val="16"/>
          <w:szCs w:val="16"/>
          <w:lang w:val="es-ES"/>
        </w:rPr>
        <w:t xml:space="preserve"> </w:t>
      </w:r>
      <w:hyperlink r:id="rId22" w:history="1">
        <w:r w:rsidRPr="00800626">
          <w:rPr>
            <w:rStyle w:val="Hyperlink"/>
            <w:sz w:val="16"/>
            <w:szCs w:val="16"/>
            <w:lang w:val="es-ES"/>
          </w:rPr>
          <w:t>https://www.upov.int/meetings/es/doc_details.jsp?meeting_id=67773&amp;doc_id=563726</w:t>
        </w:r>
      </w:hyperlink>
      <w:r w:rsidRPr="00800626">
        <w:rPr>
          <w:sz w:val="16"/>
          <w:szCs w:val="16"/>
          <w:lang w:val="es-ES"/>
        </w:rPr>
        <w:t xml:space="preserve"> </w:t>
      </w:r>
    </w:p>
    <w:p w:rsidR="00B8662E" w:rsidRPr="00800626" w:rsidRDefault="00B8662E" w:rsidP="007D0AF6">
      <w:pPr>
        <w:pStyle w:val="EndnoteText"/>
        <w:jc w:val="left"/>
        <w:rPr>
          <w:szCs w:val="16"/>
          <w:lang w:val="es-ES"/>
        </w:rPr>
      </w:pPr>
    </w:p>
    <w:p w:rsidR="00B8662E" w:rsidRPr="00800626" w:rsidRDefault="00B8662E" w:rsidP="007D0AF6">
      <w:pPr>
        <w:pStyle w:val="EndnoteText"/>
        <w:jc w:val="left"/>
        <w:rPr>
          <w:szCs w:val="16"/>
          <w:lang w:val="es-ES"/>
        </w:rPr>
      </w:pPr>
    </w:p>
    <w:p w:rsidR="00B8662E" w:rsidRPr="00800626" w:rsidRDefault="00B8662E" w:rsidP="007D0AF6">
      <w:pPr>
        <w:pStyle w:val="EndnoteText"/>
        <w:jc w:val="left"/>
        <w:rPr>
          <w:szCs w:val="16"/>
          <w:lang w:val="es-ES"/>
        </w:rPr>
      </w:pPr>
    </w:p>
    <w:p w:rsidR="00B8662E" w:rsidRPr="00800626" w:rsidRDefault="00B8662E" w:rsidP="007D0AF6">
      <w:pPr>
        <w:pStyle w:val="EndnoteText"/>
        <w:jc w:val="right"/>
        <w:rPr>
          <w:szCs w:val="16"/>
          <w:lang w:val="es-ES"/>
        </w:rPr>
      </w:pPr>
      <w:r w:rsidRPr="0067717A">
        <w:t>[Fin del Anexo y del documento]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2E" w:rsidRDefault="00B8662E" w:rsidP="006655D3">
      <w:r>
        <w:separator/>
      </w:r>
    </w:p>
  </w:footnote>
  <w:footnote w:type="continuationSeparator" w:id="0">
    <w:p w:rsidR="00B8662E" w:rsidRDefault="00B8662E" w:rsidP="006655D3">
      <w:r>
        <w:separator/>
      </w:r>
    </w:p>
  </w:footnote>
  <w:footnote w:type="continuationNotice" w:id="1">
    <w:p w:rsidR="00B8662E" w:rsidRPr="00AB530F" w:rsidRDefault="00B8662E" w:rsidP="00AB530F">
      <w:pPr>
        <w:pStyle w:val="Foo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2E" w:rsidRPr="00F106BE" w:rsidRDefault="00B8662E" w:rsidP="00BE6AA4">
    <w:pPr>
      <w:pStyle w:val="Enttepair"/>
    </w:pPr>
    <w:r>
      <w:t>NOTES — ARTICLE 30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2E" w:rsidRPr="007D0AF6" w:rsidRDefault="00B8662E" w:rsidP="00BE6AA4">
    <w:pPr>
      <w:pStyle w:val="Header"/>
      <w:rPr>
        <w:rFonts w:cs="Arial"/>
      </w:rPr>
    </w:pPr>
    <w:r w:rsidRPr="007D0AF6">
      <w:rPr>
        <w:rFonts w:cs="Arial"/>
      </w:rPr>
      <w:t>WG-HRV/1/4</w:t>
    </w:r>
  </w:p>
  <w:p w:rsidR="00B8662E" w:rsidRPr="007D0AF6" w:rsidRDefault="00B8662E" w:rsidP="00BE6AA4">
    <w:pPr>
      <w:pStyle w:val="Header"/>
    </w:pPr>
    <w:r w:rsidRPr="007D0AF6">
      <w:rPr>
        <w:rStyle w:val="PageNumber"/>
      </w:rPr>
      <w:t>Anexo,</w:t>
    </w:r>
    <w:r w:rsidRPr="007D0AF6">
      <w:t xml:space="preserve"> página </w:t>
    </w:r>
    <w:r w:rsidRPr="007D0AF6">
      <w:rPr>
        <w:rStyle w:val="PageNumber"/>
      </w:rPr>
      <w:fldChar w:fldCharType="begin"/>
    </w:r>
    <w:r w:rsidRPr="007D0AF6">
      <w:rPr>
        <w:rStyle w:val="PageNumber"/>
      </w:rPr>
      <w:instrText xml:space="preserve"> PAGE </w:instrText>
    </w:r>
    <w:r w:rsidRPr="007D0AF6">
      <w:rPr>
        <w:rStyle w:val="PageNumber"/>
      </w:rPr>
      <w:fldChar w:fldCharType="separate"/>
    </w:r>
    <w:r w:rsidR="00712727">
      <w:rPr>
        <w:rStyle w:val="PageNumber"/>
        <w:noProof/>
      </w:rPr>
      <w:t>4</w:t>
    </w:r>
    <w:r w:rsidRPr="007D0AF6">
      <w:rPr>
        <w:rStyle w:val="PageNumber"/>
      </w:rPr>
      <w:fldChar w:fldCharType="end"/>
    </w:r>
  </w:p>
  <w:p w:rsidR="00B8662E" w:rsidRPr="007D0AF6" w:rsidRDefault="00B8662E" w:rsidP="00BE6A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2E" w:rsidRPr="000A23DC" w:rsidRDefault="00B8662E" w:rsidP="000A23DC">
    <w:pPr>
      <w:pStyle w:val="Header"/>
      <w:rPr>
        <w:rStyle w:val="PageNumber"/>
      </w:rPr>
    </w:pPr>
    <w:r>
      <w:rPr>
        <w:rStyle w:val="PageNumber"/>
      </w:rPr>
      <w:t>WG-HRV/1</w:t>
    </w:r>
    <w:r w:rsidRPr="000A23DC">
      <w:rPr>
        <w:rStyle w:val="PageNumber"/>
      </w:rPr>
      <w:t>/</w:t>
    </w:r>
  </w:p>
  <w:p w:rsidR="00B8662E" w:rsidRPr="00202E38" w:rsidRDefault="00B8662E"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13</w:t>
    </w:r>
    <w:r w:rsidRPr="00202E38">
      <w:rPr>
        <w:rStyle w:val="PageNumber"/>
        <w:lang w:val="de-DE"/>
      </w:rPr>
      <w:fldChar w:fldCharType="end"/>
    </w:r>
  </w:p>
  <w:p w:rsidR="00B8662E" w:rsidRPr="00202E38" w:rsidRDefault="00B8662E" w:rsidP="006655D3">
    <w:pPr>
      <w:rPr>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2E" w:rsidRPr="007D0AF6" w:rsidRDefault="00B8662E" w:rsidP="007D0AF6">
    <w:pPr>
      <w:pStyle w:val="Header"/>
      <w:rPr>
        <w:rFonts w:cs="Arial"/>
      </w:rPr>
    </w:pPr>
    <w:r w:rsidRPr="007D0AF6">
      <w:rPr>
        <w:rFonts w:cs="Arial"/>
      </w:rPr>
      <w:t>WG-HRV/1/4</w:t>
    </w:r>
  </w:p>
  <w:p w:rsidR="00B8662E" w:rsidRDefault="00B8662E">
    <w:pPr>
      <w:pStyle w:val="Header"/>
    </w:pPr>
  </w:p>
  <w:p w:rsidR="00B8662E" w:rsidRDefault="00B8662E">
    <w:pPr>
      <w:pStyle w:val="Header"/>
    </w:pPr>
    <w:r>
      <w:t>NOTAS FINALES</w:t>
    </w:r>
  </w:p>
  <w:p w:rsidR="00B8662E" w:rsidRDefault="00B866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3659D"/>
    <w:multiLevelType w:val="hybridMultilevel"/>
    <w:tmpl w:val="7F48526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7A48673C"/>
    <w:multiLevelType w:val="hybridMultilevel"/>
    <w:tmpl w:val="53F0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5"/>
  </w:docVars>
  <w:rsids>
    <w:rsidRoot w:val="007D0AF6"/>
    <w:rsid w:val="00006162"/>
    <w:rsid w:val="00010CF3"/>
    <w:rsid w:val="00011E27"/>
    <w:rsid w:val="000148BC"/>
    <w:rsid w:val="00017D23"/>
    <w:rsid w:val="000203FA"/>
    <w:rsid w:val="00021D1F"/>
    <w:rsid w:val="00024AB8"/>
    <w:rsid w:val="00024C36"/>
    <w:rsid w:val="000279DD"/>
    <w:rsid w:val="00030854"/>
    <w:rsid w:val="00036028"/>
    <w:rsid w:val="00044642"/>
    <w:rsid w:val="000446B9"/>
    <w:rsid w:val="00045382"/>
    <w:rsid w:val="00047E21"/>
    <w:rsid w:val="00050E16"/>
    <w:rsid w:val="00053BEE"/>
    <w:rsid w:val="00054CE0"/>
    <w:rsid w:val="000638A9"/>
    <w:rsid w:val="0006692B"/>
    <w:rsid w:val="00072882"/>
    <w:rsid w:val="000743B6"/>
    <w:rsid w:val="00085505"/>
    <w:rsid w:val="00095BAE"/>
    <w:rsid w:val="00096064"/>
    <w:rsid w:val="000A1C5D"/>
    <w:rsid w:val="000A1CE4"/>
    <w:rsid w:val="000A23DC"/>
    <w:rsid w:val="000A3BF2"/>
    <w:rsid w:val="000B2AEF"/>
    <w:rsid w:val="000B4BC5"/>
    <w:rsid w:val="000C2F81"/>
    <w:rsid w:val="000C4E25"/>
    <w:rsid w:val="000C7021"/>
    <w:rsid w:val="000D0341"/>
    <w:rsid w:val="000D0C81"/>
    <w:rsid w:val="000D60E6"/>
    <w:rsid w:val="000D6BBC"/>
    <w:rsid w:val="000D7684"/>
    <w:rsid w:val="000D7780"/>
    <w:rsid w:val="000E1A8A"/>
    <w:rsid w:val="000E636A"/>
    <w:rsid w:val="000E7C4E"/>
    <w:rsid w:val="000F1BE5"/>
    <w:rsid w:val="000F2F11"/>
    <w:rsid w:val="000F3899"/>
    <w:rsid w:val="000F3CD5"/>
    <w:rsid w:val="000F6F03"/>
    <w:rsid w:val="00105929"/>
    <w:rsid w:val="001068E1"/>
    <w:rsid w:val="00110C36"/>
    <w:rsid w:val="001131D5"/>
    <w:rsid w:val="00113831"/>
    <w:rsid w:val="00116C10"/>
    <w:rsid w:val="001171C5"/>
    <w:rsid w:val="00125C5F"/>
    <w:rsid w:val="0013025E"/>
    <w:rsid w:val="001365DF"/>
    <w:rsid w:val="00136640"/>
    <w:rsid w:val="00141DB8"/>
    <w:rsid w:val="00143358"/>
    <w:rsid w:val="00153E8B"/>
    <w:rsid w:val="0016145E"/>
    <w:rsid w:val="00163812"/>
    <w:rsid w:val="00164A26"/>
    <w:rsid w:val="00172084"/>
    <w:rsid w:val="0017474A"/>
    <w:rsid w:val="001758C6"/>
    <w:rsid w:val="00182B99"/>
    <w:rsid w:val="0018309A"/>
    <w:rsid w:val="00183B20"/>
    <w:rsid w:val="001843C0"/>
    <w:rsid w:val="00193B3B"/>
    <w:rsid w:val="00195D1C"/>
    <w:rsid w:val="001A1637"/>
    <w:rsid w:val="001A193B"/>
    <w:rsid w:val="001A26B8"/>
    <w:rsid w:val="001A2858"/>
    <w:rsid w:val="001B0081"/>
    <w:rsid w:val="001B703F"/>
    <w:rsid w:val="001C7EF7"/>
    <w:rsid w:val="001D3CE9"/>
    <w:rsid w:val="001E11B2"/>
    <w:rsid w:val="001F180C"/>
    <w:rsid w:val="001F64BF"/>
    <w:rsid w:val="00202E38"/>
    <w:rsid w:val="0021332C"/>
    <w:rsid w:val="00213982"/>
    <w:rsid w:val="00214C1D"/>
    <w:rsid w:val="002164EA"/>
    <w:rsid w:val="002257BB"/>
    <w:rsid w:val="00237D02"/>
    <w:rsid w:val="0024416D"/>
    <w:rsid w:val="002464A3"/>
    <w:rsid w:val="00251BE3"/>
    <w:rsid w:val="00266689"/>
    <w:rsid w:val="00271911"/>
    <w:rsid w:val="00274409"/>
    <w:rsid w:val="002800A0"/>
    <w:rsid w:val="002801B3"/>
    <w:rsid w:val="00281060"/>
    <w:rsid w:val="002940E8"/>
    <w:rsid w:val="00294751"/>
    <w:rsid w:val="00295424"/>
    <w:rsid w:val="002A1AC7"/>
    <w:rsid w:val="002A1B51"/>
    <w:rsid w:val="002A6E50"/>
    <w:rsid w:val="002B4298"/>
    <w:rsid w:val="002C256A"/>
    <w:rsid w:val="002C4BC5"/>
    <w:rsid w:val="002C621B"/>
    <w:rsid w:val="002D1F54"/>
    <w:rsid w:val="002D4AA6"/>
    <w:rsid w:val="002E5944"/>
    <w:rsid w:val="002F099E"/>
    <w:rsid w:val="002F0E9A"/>
    <w:rsid w:val="002F2432"/>
    <w:rsid w:val="00305A7F"/>
    <w:rsid w:val="00314FED"/>
    <w:rsid w:val="003152FE"/>
    <w:rsid w:val="00323A15"/>
    <w:rsid w:val="00325D05"/>
    <w:rsid w:val="003263E4"/>
    <w:rsid w:val="00326F11"/>
    <w:rsid w:val="00326F9C"/>
    <w:rsid w:val="00327436"/>
    <w:rsid w:val="00336867"/>
    <w:rsid w:val="00342F89"/>
    <w:rsid w:val="0034401B"/>
    <w:rsid w:val="00344BD6"/>
    <w:rsid w:val="00354422"/>
    <w:rsid w:val="0035528D"/>
    <w:rsid w:val="00361821"/>
    <w:rsid w:val="00361E9E"/>
    <w:rsid w:val="0036606A"/>
    <w:rsid w:val="00366C06"/>
    <w:rsid w:val="00366E6A"/>
    <w:rsid w:val="003755BB"/>
    <w:rsid w:val="0037678A"/>
    <w:rsid w:val="00385C1E"/>
    <w:rsid w:val="003875C0"/>
    <w:rsid w:val="00387B1B"/>
    <w:rsid w:val="0039308B"/>
    <w:rsid w:val="00394166"/>
    <w:rsid w:val="00394AB2"/>
    <w:rsid w:val="003A044E"/>
    <w:rsid w:val="003B031A"/>
    <w:rsid w:val="003B39E2"/>
    <w:rsid w:val="003C6D0B"/>
    <w:rsid w:val="003C7FBE"/>
    <w:rsid w:val="003D227C"/>
    <w:rsid w:val="003D2B4D"/>
    <w:rsid w:val="003D4FA6"/>
    <w:rsid w:val="003D5DCC"/>
    <w:rsid w:val="003E2293"/>
    <w:rsid w:val="003E2518"/>
    <w:rsid w:val="003E5533"/>
    <w:rsid w:val="003F1006"/>
    <w:rsid w:val="003F3F31"/>
    <w:rsid w:val="003F51A0"/>
    <w:rsid w:val="003F636D"/>
    <w:rsid w:val="00400525"/>
    <w:rsid w:val="00404329"/>
    <w:rsid w:val="00404E83"/>
    <w:rsid w:val="0040557F"/>
    <w:rsid w:val="0041045C"/>
    <w:rsid w:val="004127CD"/>
    <w:rsid w:val="00422DE1"/>
    <w:rsid w:val="00430997"/>
    <w:rsid w:val="00432B80"/>
    <w:rsid w:val="004331F6"/>
    <w:rsid w:val="00435340"/>
    <w:rsid w:val="00441C4B"/>
    <w:rsid w:val="00444A88"/>
    <w:rsid w:val="00447DA7"/>
    <w:rsid w:val="004549A8"/>
    <w:rsid w:val="0045502C"/>
    <w:rsid w:val="004651C6"/>
    <w:rsid w:val="004676E5"/>
    <w:rsid w:val="00474DA4"/>
    <w:rsid w:val="00476827"/>
    <w:rsid w:val="00476B4D"/>
    <w:rsid w:val="004805FA"/>
    <w:rsid w:val="00485BA1"/>
    <w:rsid w:val="00490DCD"/>
    <w:rsid w:val="00492B2D"/>
    <w:rsid w:val="004931BB"/>
    <w:rsid w:val="004935D2"/>
    <w:rsid w:val="00494FE5"/>
    <w:rsid w:val="004B1215"/>
    <w:rsid w:val="004C04A8"/>
    <w:rsid w:val="004C1EBD"/>
    <w:rsid w:val="004C6163"/>
    <w:rsid w:val="004D047D"/>
    <w:rsid w:val="004D2B1A"/>
    <w:rsid w:val="004D3204"/>
    <w:rsid w:val="004E4F57"/>
    <w:rsid w:val="004F1E9E"/>
    <w:rsid w:val="004F305A"/>
    <w:rsid w:val="004F3DDB"/>
    <w:rsid w:val="00501AA9"/>
    <w:rsid w:val="005043A3"/>
    <w:rsid w:val="005046E6"/>
    <w:rsid w:val="00504CD5"/>
    <w:rsid w:val="00505669"/>
    <w:rsid w:val="00507582"/>
    <w:rsid w:val="00512164"/>
    <w:rsid w:val="00513899"/>
    <w:rsid w:val="00520297"/>
    <w:rsid w:val="00520A2D"/>
    <w:rsid w:val="00522656"/>
    <w:rsid w:val="00525F87"/>
    <w:rsid w:val="005338F9"/>
    <w:rsid w:val="00535CA0"/>
    <w:rsid w:val="005365E7"/>
    <w:rsid w:val="0053670D"/>
    <w:rsid w:val="0054281C"/>
    <w:rsid w:val="00543234"/>
    <w:rsid w:val="00544581"/>
    <w:rsid w:val="00545E42"/>
    <w:rsid w:val="0055268D"/>
    <w:rsid w:val="005554D2"/>
    <w:rsid w:val="00556309"/>
    <w:rsid w:val="005567A8"/>
    <w:rsid w:val="00566C7E"/>
    <w:rsid w:val="00573EEC"/>
    <w:rsid w:val="00576BE4"/>
    <w:rsid w:val="00576DF8"/>
    <w:rsid w:val="00580B9E"/>
    <w:rsid w:val="00594D2D"/>
    <w:rsid w:val="00597490"/>
    <w:rsid w:val="005A400A"/>
    <w:rsid w:val="005A5C50"/>
    <w:rsid w:val="005D2E62"/>
    <w:rsid w:val="005E42AF"/>
    <w:rsid w:val="005E7746"/>
    <w:rsid w:val="005F1CA2"/>
    <w:rsid w:val="005F7B92"/>
    <w:rsid w:val="006019BA"/>
    <w:rsid w:val="00602C05"/>
    <w:rsid w:val="006111A9"/>
    <w:rsid w:val="00612379"/>
    <w:rsid w:val="006153B6"/>
    <w:rsid w:val="0061555F"/>
    <w:rsid w:val="00622B5C"/>
    <w:rsid w:val="0062346F"/>
    <w:rsid w:val="00623DA0"/>
    <w:rsid w:val="00624ED1"/>
    <w:rsid w:val="006369AB"/>
    <w:rsid w:val="00636CA6"/>
    <w:rsid w:val="00637EDD"/>
    <w:rsid w:val="00641200"/>
    <w:rsid w:val="00642665"/>
    <w:rsid w:val="00644002"/>
    <w:rsid w:val="00645CA8"/>
    <w:rsid w:val="00646034"/>
    <w:rsid w:val="00646DA2"/>
    <w:rsid w:val="00650750"/>
    <w:rsid w:val="00651C1D"/>
    <w:rsid w:val="00656128"/>
    <w:rsid w:val="0066103A"/>
    <w:rsid w:val="00663D83"/>
    <w:rsid w:val="006655D3"/>
    <w:rsid w:val="00667376"/>
    <w:rsid w:val="00667404"/>
    <w:rsid w:val="0067717A"/>
    <w:rsid w:val="006806C4"/>
    <w:rsid w:val="006818F4"/>
    <w:rsid w:val="00681B41"/>
    <w:rsid w:val="00681BE3"/>
    <w:rsid w:val="00686C43"/>
    <w:rsid w:val="00687EB4"/>
    <w:rsid w:val="00695C56"/>
    <w:rsid w:val="006A32E5"/>
    <w:rsid w:val="006A5CDE"/>
    <w:rsid w:val="006A644A"/>
    <w:rsid w:val="006B17D2"/>
    <w:rsid w:val="006C224E"/>
    <w:rsid w:val="006D118E"/>
    <w:rsid w:val="006D1477"/>
    <w:rsid w:val="006D1505"/>
    <w:rsid w:val="006D5F3D"/>
    <w:rsid w:val="006D64CD"/>
    <w:rsid w:val="006D780A"/>
    <w:rsid w:val="006E04A7"/>
    <w:rsid w:val="006E47A8"/>
    <w:rsid w:val="006E713E"/>
    <w:rsid w:val="006F174E"/>
    <w:rsid w:val="00702318"/>
    <w:rsid w:val="0071271E"/>
    <w:rsid w:val="00712727"/>
    <w:rsid w:val="007255B3"/>
    <w:rsid w:val="00732DEC"/>
    <w:rsid w:val="007337DC"/>
    <w:rsid w:val="007338A1"/>
    <w:rsid w:val="00735BD5"/>
    <w:rsid w:val="00737EB8"/>
    <w:rsid w:val="00740370"/>
    <w:rsid w:val="007461A6"/>
    <w:rsid w:val="00750AA6"/>
    <w:rsid w:val="00751613"/>
    <w:rsid w:val="00751775"/>
    <w:rsid w:val="00751F71"/>
    <w:rsid w:val="007522A9"/>
    <w:rsid w:val="00752334"/>
    <w:rsid w:val="007556F6"/>
    <w:rsid w:val="00760503"/>
    <w:rsid w:val="00760C37"/>
    <w:rsid w:val="00760EEF"/>
    <w:rsid w:val="007623D4"/>
    <w:rsid w:val="00775387"/>
    <w:rsid w:val="00777EE5"/>
    <w:rsid w:val="00780E57"/>
    <w:rsid w:val="00781B25"/>
    <w:rsid w:val="00781ED3"/>
    <w:rsid w:val="0078254B"/>
    <w:rsid w:val="00783722"/>
    <w:rsid w:val="00784836"/>
    <w:rsid w:val="0079023E"/>
    <w:rsid w:val="007952A6"/>
    <w:rsid w:val="007A0A72"/>
    <w:rsid w:val="007A0D50"/>
    <w:rsid w:val="007A2854"/>
    <w:rsid w:val="007A43C1"/>
    <w:rsid w:val="007B0AA0"/>
    <w:rsid w:val="007B7E98"/>
    <w:rsid w:val="007C1D92"/>
    <w:rsid w:val="007C4CB9"/>
    <w:rsid w:val="007C696A"/>
    <w:rsid w:val="007D0AF6"/>
    <w:rsid w:val="007D0B9D"/>
    <w:rsid w:val="007D19B0"/>
    <w:rsid w:val="007D4A82"/>
    <w:rsid w:val="007E45BC"/>
    <w:rsid w:val="007E5B57"/>
    <w:rsid w:val="007E750F"/>
    <w:rsid w:val="007E76C5"/>
    <w:rsid w:val="007F0A2D"/>
    <w:rsid w:val="007F449B"/>
    <w:rsid w:val="007F498F"/>
    <w:rsid w:val="007F5D1B"/>
    <w:rsid w:val="00800626"/>
    <w:rsid w:val="00804BE3"/>
    <w:rsid w:val="0080679D"/>
    <w:rsid w:val="008108B0"/>
    <w:rsid w:val="00811B20"/>
    <w:rsid w:val="0081748F"/>
    <w:rsid w:val="008211B5"/>
    <w:rsid w:val="00821A32"/>
    <w:rsid w:val="0082296E"/>
    <w:rsid w:val="00824099"/>
    <w:rsid w:val="008240F1"/>
    <w:rsid w:val="00840705"/>
    <w:rsid w:val="00846D7C"/>
    <w:rsid w:val="00846F07"/>
    <w:rsid w:val="00850FE2"/>
    <w:rsid w:val="00851809"/>
    <w:rsid w:val="00856B00"/>
    <w:rsid w:val="008574A4"/>
    <w:rsid w:val="00864C55"/>
    <w:rsid w:val="00867AC1"/>
    <w:rsid w:val="0087047E"/>
    <w:rsid w:val="00870719"/>
    <w:rsid w:val="00885266"/>
    <w:rsid w:val="00890CFA"/>
    <w:rsid w:val="00890DF8"/>
    <w:rsid w:val="008A4813"/>
    <w:rsid w:val="008A5794"/>
    <w:rsid w:val="008A6EB8"/>
    <w:rsid w:val="008A743F"/>
    <w:rsid w:val="008B3D8D"/>
    <w:rsid w:val="008B53F1"/>
    <w:rsid w:val="008B559B"/>
    <w:rsid w:val="008B7B6D"/>
    <w:rsid w:val="008B7C5F"/>
    <w:rsid w:val="008C0958"/>
    <w:rsid w:val="008C0970"/>
    <w:rsid w:val="008C6250"/>
    <w:rsid w:val="008D0BC5"/>
    <w:rsid w:val="008D2CF7"/>
    <w:rsid w:val="008F0405"/>
    <w:rsid w:val="008F306B"/>
    <w:rsid w:val="008F766D"/>
    <w:rsid w:val="00900C26"/>
    <w:rsid w:val="0090197F"/>
    <w:rsid w:val="00901C09"/>
    <w:rsid w:val="00902372"/>
    <w:rsid w:val="00904116"/>
    <w:rsid w:val="00906B65"/>
    <w:rsid w:val="00906DDC"/>
    <w:rsid w:val="00912F65"/>
    <w:rsid w:val="00914EFE"/>
    <w:rsid w:val="009160DF"/>
    <w:rsid w:val="0092083F"/>
    <w:rsid w:val="00922F79"/>
    <w:rsid w:val="00927D03"/>
    <w:rsid w:val="0093034A"/>
    <w:rsid w:val="0093085E"/>
    <w:rsid w:val="00930D9F"/>
    <w:rsid w:val="00934E09"/>
    <w:rsid w:val="00935576"/>
    <w:rsid w:val="00936253"/>
    <w:rsid w:val="00940D46"/>
    <w:rsid w:val="00943983"/>
    <w:rsid w:val="00944855"/>
    <w:rsid w:val="00945A86"/>
    <w:rsid w:val="0095104D"/>
    <w:rsid w:val="00952DD4"/>
    <w:rsid w:val="0095739E"/>
    <w:rsid w:val="0096175D"/>
    <w:rsid w:val="00965AE7"/>
    <w:rsid w:val="00970FED"/>
    <w:rsid w:val="00976162"/>
    <w:rsid w:val="00977528"/>
    <w:rsid w:val="00977A60"/>
    <w:rsid w:val="00983C56"/>
    <w:rsid w:val="00992D82"/>
    <w:rsid w:val="00997029"/>
    <w:rsid w:val="009A25B9"/>
    <w:rsid w:val="009A7339"/>
    <w:rsid w:val="009B440E"/>
    <w:rsid w:val="009B6ECE"/>
    <w:rsid w:val="009B714C"/>
    <w:rsid w:val="009B79FC"/>
    <w:rsid w:val="009C6B6C"/>
    <w:rsid w:val="009C7A0B"/>
    <w:rsid w:val="009D5585"/>
    <w:rsid w:val="009D690D"/>
    <w:rsid w:val="009E2F47"/>
    <w:rsid w:val="009E65B6"/>
    <w:rsid w:val="009F604E"/>
    <w:rsid w:val="00A04AFA"/>
    <w:rsid w:val="00A06AAC"/>
    <w:rsid w:val="00A22371"/>
    <w:rsid w:val="00A23B54"/>
    <w:rsid w:val="00A24C10"/>
    <w:rsid w:val="00A24C9A"/>
    <w:rsid w:val="00A27478"/>
    <w:rsid w:val="00A33C84"/>
    <w:rsid w:val="00A36D9E"/>
    <w:rsid w:val="00A42AC3"/>
    <w:rsid w:val="00A430CF"/>
    <w:rsid w:val="00A46082"/>
    <w:rsid w:val="00A50839"/>
    <w:rsid w:val="00A52803"/>
    <w:rsid w:val="00A53950"/>
    <w:rsid w:val="00A54309"/>
    <w:rsid w:val="00A61297"/>
    <w:rsid w:val="00A66A5B"/>
    <w:rsid w:val="00A66AAA"/>
    <w:rsid w:val="00A706D3"/>
    <w:rsid w:val="00A7340D"/>
    <w:rsid w:val="00A747C4"/>
    <w:rsid w:val="00A76500"/>
    <w:rsid w:val="00A77975"/>
    <w:rsid w:val="00A77B79"/>
    <w:rsid w:val="00A811E5"/>
    <w:rsid w:val="00A825FE"/>
    <w:rsid w:val="00A85322"/>
    <w:rsid w:val="00A8640C"/>
    <w:rsid w:val="00A9013D"/>
    <w:rsid w:val="00A9541D"/>
    <w:rsid w:val="00AB2B93"/>
    <w:rsid w:val="00AB2E7D"/>
    <w:rsid w:val="00AB530F"/>
    <w:rsid w:val="00AB5A00"/>
    <w:rsid w:val="00AB7E5B"/>
    <w:rsid w:val="00AC2883"/>
    <w:rsid w:val="00AC2893"/>
    <w:rsid w:val="00AC2F31"/>
    <w:rsid w:val="00AC6476"/>
    <w:rsid w:val="00AC72FA"/>
    <w:rsid w:val="00AD373B"/>
    <w:rsid w:val="00AE0EF1"/>
    <w:rsid w:val="00AE2937"/>
    <w:rsid w:val="00AE3B5B"/>
    <w:rsid w:val="00AF2776"/>
    <w:rsid w:val="00AF4DED"/>
    <w:rsid w:val="00B00410"/>
    <w:rsid w:val="00B016EC"/>
    <w:rsid w:val="00B0193F"/>
    <w:rsid w:val="00B04813"/>
    <w:rsid w:val="00B05CB3"/>
    <w:rsid w:val="00B07301"/>
    <w:rsid w:val="00B11F3E"/>
    <w:rsid w:val="00B13404"/>
    <w:rsid w:val="00B224DE"/>
    <w:rsid w:val="00B24F68"/>
    <w:rsid w:val="00B324D4"/>
    <w:rsid w:val="00B375A9"/>
    <w:rsid w:val="00B40855"/>
    <w:rsid w:val="00B426BE"/>
    <w:rsid w:val="00B46575"/>
    <w:rsid w:val="00B61777"/>
    <w:rsid w:val="00B83436"/>
    <w:rsid w:val="00B84BBD"/>
    <w:rsid w:val="00B8662E"/>
    <w:rsid w:val="00B95E38"/>
    <w:rsid w:val="00B96444"/>
    <w:rsid w:val="00BA43FB"/>
    <w:rsid w:val="00BB0D06"/>
    <w:rsid w:val="00BB14D9"/>
    <w:rsid w:val="00BB365D"/>
    <w:rsid w:val="00BB58F3"/>
    <w:rsid w:val="00BB5FB2"/>
    <w:rsid w:val="00BC0BD4"/>
    <w:rsid w:val="00BC127D"/>
    <w:rsid w:val="00BC1FE6"/>
    <w:rsid w:val="00BC290B"/>
    <w:rsid w:val="00BC320E"/>
    <w:rsid w:val="00BD26A6"/>
    <w:rsid w:val="00BD410C"/>
    <w:rsid w:val="00BE37EE"/>
    <w:rsid w:val="00BE6358"/>
    <w:rsid w:val="00BE6AA4"/>
    <w:rsid w:val="00BE6D95"/>
    <w:rsid w:val="00C061B6"/>
    <w:rsid w:val="00C0783A"/>
    <w:rsid w:val="00C12A69"/>
    <w:rsid w:val="00C141AB"/>
    <w:rsid w:val="00C15684"/>
    <w:rsid w:val="00C16C30"/>
    <w:rsid w:val="00C2144A"/>
    <w:rsid w:val="00C23FA5"/>
    <w:rsid w:val="00C2446C"/>
    <w:rsid w:val="00C3407E"/>
    <w:rsid w:val="00C344A7"/>
    <w:rsid w:val="00C36AE5"/>
    <w:rsid w:val="00C41F17"/>
    <w:rsid w:val="00C4447D"/>
    <w:rsid w:val="00C527FA"/>
    <w:rsid w:val="00C5280D"/>
    <w:rsid w:val="00C53EB3"/>
    <w:rsid w:val="00C5791C"/>
    <w:rsid w:val="00C65FBF"/>
    <w:rsid w:val="00C66290"/>
    <w:rsid w:val="00C721D7"/>
    <w:rsid w:val="00C7247C"/>
    <w:rsid w:val="00C72B7A"/>
    <w:rsid w:val="00C77296"/>
    <w:rsid w:val="00C868E2"/>
    <w:rsid w:val="00C92B53"/>
    <w:rsid w:val="00C973F2"/>
    <w:rsid w:val="00CA300C"/>
    <w:rsid w:val="00CA304C"/>
    <w:rsid w:val="00CA774A"/>
    <w:rsid w:val="00CB3A1E"/>
    <w:rsid w:val="00CB78A8"/>
    <w:rsid w:val="00CC11B0"/>
    <w:rsid w:val="00CC11CA"/>
    <w:rsid w:val="00CC2841"/>
    <w:rsid w:val="00CC604C"/>
    <w:rsid w:val="00CD160C"/>
    <w:rsid w:val="00CE4A3E"/>
    <w:rsid w:val="00CE7C05"/>
    <w:rsid w:val="00CE7C36"/>
    <w:rsid w:val="00CF1330"/>
    <w:rsid w:val="00CF6262"/>
    <w:rsid w:val="00CF7E36"/>
    <w:rsid w:val="00D01762"/>
    <w:rsid w:val="00D12762"/>
    <w:rsid w:val="00D12CE1"/>
    <w:rsid w:val="00D23413"/>
    <w:rsid w:val="00D25FC4"/>
    <w:rsid w:val="00D3708D"/>
    <w:rsid w:val="00D40426"/>
    <w:rsid w:val="00D42153"/>
    <w:rsid w:val="00D47E5B"/>
    <w:rsid w:val="00D57C96"/>
    <w:rsid w:val="00D57D18"/>
    <w:rsid w:val="00D73305"/>
    <w:rsid w:val="00D80FE4"/>
    <w:rsid w:val="00D85933"/>
    <w:rsid w:val="00D86832"/>
    <w:rsid w:val="00D91203"/>
    <w:rsid w:val="00D92B15"/>
    <w:rsid w:val="00D93099"/>
    <w:rsid w:val="00D95174"/>
    <w:rsid w:val="00DA4973"/>
    <w:rsid w:val="00DA6F36"/>
    <w:rsid w:val="00DB07D1"/>
    <w:rsid w:val="00DB0E64"/>
    <w:rsid w:val="00DB14CE"/>
    <w:rsid w:val="00DB40B8"/>
    <w:rsid w:val="00DB4E88"/>
    <w:rsid w:val="00DB5201"/>
    <w:rsid w:val="00DB596E"/>
    <w:rsid w:val="00DB7773"/>
    <w:rsid w:val="00DC00EA"/>
    <w:rsid w:val="00DC3802"/>
    <w:rsid w:val="00DC66E2"/>
    <w:rsid w:val="00DD6129"/>
    <w:rsid w:val="00DE441C"/>
    <w:rsid w:val="00DE56C5"/>
    <w:rsid w:val="00DF540C"/>
    <w:rsid w:val="00E0173B"/>
    <w:rsid w:val="00E04C57"/>
    <w:rsid w:val="00E06B2C"/>
    <w:rsid w:val="00E07D87"/>
    <w:rsid w:val="00E1164B"/>
    <w:rsid w:val="00E17E78"/>
    <w:rsid w:val="00E32F7E"/>
    <w:rsid w:val="00E37423"/>
    <w:rsid w:val="00E4157D"/>
    <w:rsid w:val="00E42B5A"/>
    <w:rsid w:val="00E44063"/>
    <w:rsid w:val="00E4451E"/>
    <w:rsid w:val="00E5267B"/>
    <w:rsid w:val="00E531BC"/>
    <w:rsid w:val="00E56B9B"/>
    <w:rsid w:val="00E61EC2"/>
    <w:rsid w:val="00E63C0E"/>
    <w:rsid w:val="00E72D49"/>
    <w:rsid w:val="00E7593C"/>
    <w:rsid w:val="00E7678A"/>
    <w:rsid w:val="00E769EB"/>
    <w:rsid w:val="00E8125A"/>
    <w:rsid w:val="00E935F1"/>
    <w:rsid w:val="00E94A81"/>
    <w:rsid w:val="00E96D08"/>
    <w:rsid w:val="00EA1FFB"/>
    <w:rsid w:val="00EB048E"/>
    <w:rsid w:val="00EB4E9C"/>
    <w:rsid w:val="00EB7224"/>
    <w:rsid w:val="00EB7C75"/>
    <w:rsid w:val="00EC2265"/>
    <w:rsid w:val="00EC2B1B"/>
    <w:rsid w:val="00EC30B8"/>
    <w:rsid w:val="00EC599A"/>
    <w:rsid w:val="00EC69D1"/>
    <w:rsid w:val="00EC737D"/>
    <w:rsid w:val="00EC77FC"/>
    <w:rsid w:val="00EE34DF"/>
    <w:rsid w:val="00EF281A"/>
    <w:rsid w:val="00EF2F89"/>
    <w:rsid w:val="00EF322C"/>
    <w:rsid w:val="00F00B73"/>
    <w:rsid w:val="00F03E98"/>
    <w:rsid w:val="00F042B3"/>
    <w:rsid w:val="00F0551F"/>
    <w:rsid w:val="00F1237A"/>
    <w:rsid w:val="00F22CBD"/>
    <w:rsid w:val="00F272F1"/>
    <w:rsid w:val="00F27982"/>
    <w:rsid w:val="00F323B6"/>
    <w:rsid w:val="00F3275D"/>
    <w:rsid w:val="00F4034F"/>
    <w:rsid w:val="00F45372"/>
    <w:rsid w:val="00F47BF5"/>
    <w:rsid w:val="00F560F7"/>
    <w:rsid w:val="00F60FEF"/>
    <w:rsid w:val="00F6334D"/>
    <w:rsid w:val="00F669E8"/>
    <w:rsid w:val="00F67CB4"/>
    <w:rsid w:val="00F72503"/>
    <w:rsid w:val="00F74E01"/>
    <w:rsid w:val="00F804B0"/>
    <w:rsid w:val="00F80F9B"/>
    <w:rsid w:val="00F8128A"/>
    <w:rsid w:val="00F81F4C"/>
    <w:rsid w:val="00F820D3"/>
    <w:rsid w:val="00F952F5"/>
    <w:rsid w:val="00F97E48"/>
    <w:rsid w:val="00FA19C9"/>
    <w:rsid w:val="00FA1CB1"/>
    <w:rsid w:val="00FA3709"/>
    <w:rsid w:val="00FA49AB"/>
    <w:rsid w:val="00FB3DC7"/>
    <w:rsid w:val="00FB4582"/>
    <w:rsid w:val="00FB4B54"/>
    <w:rsid w:val="00FC10D6"/>
    <w:rsid w:val="00FC45D9"/>
    <w:rsid w:val="00FC7D57"/>
    <w:rsid w:val="00FD1643"/>
    <w:rsid w:val="00FD21B3"/>
    <w:rsid w:val="00FD3F87"/>
    <w:rsid w:val="00FD63DA"/>
    <w:rsid w:val="00FD71A1"/>
    <w:rsid w:val="00FE0FAA"/>
    <w:rsid w:val="00FE39C7"/>
    <w:rsid w:val="00FE63B0"/>
    <w:rsid w:val="00FF4D07"/>
    <w:rsid w:val="00FF4D71"/>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60E152B-1C8D-45A3-B8D4-785986E9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aliases w:val="Heading_3_gazette"/>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Enttepair">
    <w:name w:val="Entête_pair"/>
    <w:basedOn w:val="Normal"/>
    <w:next w:val="Normal"/>
    <w:rsid w:val="007D0AF6"/>
    <w:pPr>
      <w:pBdr>
        <w:bottom w:val="single" w:sz="4" w:space="1" w:color="auto"/>
      </w:pBdr>
      <w:jc w:val="left"/>
    </w:pPr>
    <w:rPr>
      <w:szCs w:val="24"/>
      <w:lang w:val="en-US"/>
    </w:rPr>
  </w:style>
  <w:style w:type="table" w:styleId="TableGrid">
    <w:name w:val="Table Grid"/>
    <w:basedOn w:val="TableNormal"/>
    <w:rsid w:val="007D0A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rsid w:val="007D0AF6"/>
    <w:rPr>
      <w:rFonts w:ascii="Arial" w:hAnsi="Arial"/>
      <w:lang w:val="es-ES_tradnl"/>
    </w:rPr>
  </w:style>
  <w:style w:type="paragraph" w:styleId="ListParagraph">
    <w:name w:val="List Paragraph"/>
    <w:basedOn w:val="Normal"/>
    <w:uiPriority w:val="34"/>
    <w:qFormat/>
    <w:rsid w:val="007D0AF6"/>
    <w:pPr>
      <w:ind w:left="720"/>
      <w:contextualSpacing/>
    </w:pPr>
    <w:rPr>
      <w:lang w:val="en-US"/>
    </w:rPr>
  </w:style>
  <w:style w:type="paragraph" w:customStyle="1" w:styleId="BasistekstNaktuinbouw">
    <w:name w:val="Basistekst Naktuinbouw"/>
    <w:basedOn w:val="Normal"/>
    <w:qFormat/>
    <w:rsid w:val="007D0AF6"/>
    <w:pPr>
      <w:spacing w:line="240" w:lineRule="atLeast"/>
      <w:jc w:val="left"/>
    </w:pPr>
    <w:rPr>
      <w:rFonts w:cs="Maiandra GD"/>
      <w:color w:val="000000" w:themeColor="text1"/>
      <w:szCs w:val="18"/>
      <w:lang w:val="nl-NL" w:eastAsia="nl-NL"/>
    </w:rPr>
  </w:style>
  <w:style w:type="character" w:customStyle="1" w:styleId="HeaderChar">
    <w:name w:val="Header Char"/>
    <w:basedOn w:val="DefaultParagraphFont"/>
    <w:link w:val="Header"/>
    <w:rsid w:val="007D0AF6"/>
    <w:rPr>
      <w:rFonts w:ascii="Arial" w:hAnsi="Arial"/>
      <w:lang w:val="es-ES_tradnl"/>
    </w:rPr>
  </w:style>
  <w:style w:type="character" w:styleId="FollowedHyperlink">
    <w:name w:val="FollowedHyperlink"/>
    <w:basedOn w:val="DefaultParagraphFont"/>
    <w:semiHidden/>
    <w:unhideWhenUsed/>
    <w:rsid w:val="00594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upov.int/meetings/es/doc_details.jsp?meeting_id=67773&amp;doc_id=563726" TargetMode="External"/><Relationship Id="rId13" Type="http://schemas.openxmlformats.org/officeDocument/2006/relationships/hyperlink" Target="https://www.upov.int/meetings/es/doc_details.jsp?meeting_id=67773&amp;doc_id=563726" TargetMode="External"/><Relationship Id="rId18" Type="http://schemas.openxmlformats.org/officeDocument/2006/relationships/hyperlink" Target="https://www.upov.int/meetings/es/doc_details.jsp?meeting_id=67773&amp;doc_id=563726" TargetMode="External"/><Relationship Id="rId3" Type="http://schemas.openxmlformats.org/officeDocument/2006/relationships/hyperlink" Target="https://www.upov.int/meetings/es/doc_details.jsp?meeting_id=67773&amp;doc_id=563737" TargetMode="External"/><Relationship Id="rId21" Type="http://schemas.openxmlformats.org/officeDocument/2006/relationships/hyperlink" Target="https://www.upov.int/meetings/es/doc_details.jsp?meeting_id=67773&amp;doc_id=563726" TargetMode="External"/><Relationship Id="rId7" Type="http://schemas.openxmlformats.org/officeDocument/2006/relationships/hyperlink" Target="https://www.upov.int/meetings/es/doc_details.jsp?meeting_id=67773&amp;doc_id=563724" TargetMode="External"/><Relationship Id="rId12" Type="http://schemas.openxmlformats.org/officeDocument/2006/relationships/hyperlink" Target="https://www.upov.int/meetings/es/doc_details.jsp?meeting_id=67773&amp;doc_id=563724" TargetMode="External"/><Relationship Id="rId17" Type="http://schemas.openxmlformats.org/officeDocument/2006/relationships/hyperlink" Target="https://www.upov.int/meetings/es/doc_details.jsp?meeting_id=67773&amp;doc_id=563723" TargetMode="External"/><Relationship Id="rId2" Type="http://schemas.openxmlformats.org/officeDocument/2006/relationships/hyperlink" Target="https://www.upov.int/meetings/es/doc_details.jsp?meeting_id=67773&amp;doc_id=563723" TargetMode="External"/><Relationship Id="rId16" Type="http://schemas.openxmlformats.org/officeDocument/2006/relationships/hyperlink" Target="https://www.upov.int/meetings/es/doc_details.jsp?meeting_id=67773&amp;doc_id=563726" TargetMode="External"/><Relationship Id="rId20" Type="http://schemas.openxmlformats.org/officeDocument/2006/relationships/hyperlink" Target="https://www.upov.int/meetings/es/doc_details.jsp?meeting_id=67773&amp;doc_id=563725" TargetMode="External"/><Relationship Id="rId1" Type="http://schemas.openxmlformats.org/officeDocument/2006/relationships/hyperlink" Target="https://www.upov.int/meetings/es/doc_details.jsp?meeting_id=67773&amp;doc_id=563726" TargetMode="External"/><Relationship Id="rId6" Type="http://schemas.openxmlformats.org/officeDocument/2006/relationships/hyperlink" Target="https://www.upov.int/meetings/es/doc_details.jsp?meeting_id=67773&amp;doc_id=563726" TargetMode="External"/><Relationship Id="rId11" Type="http://schemas.openxmlformats.org/officeDocument/2006/relationships/hyperlink" Target="https://www.upov.int/meetings/es/doc_details.jsp?meeting_id=67773&amp;doc_id=563726" TargetMode="External"/><Relationship Id="rId5" Type="http://schemas.openxmlformats.org/officeDocument/2006/relationships/hyperlink" Target="https://www.upov.int/meetings/es/doc_details.jsp?meeting_id=67773&amp;doc_id=563726" TargetMode="External"/><Relationship Id="rId15" Type="http://schemas.openxmlformats.org/officeDocument/2006/relationships/hyperlink" Target="https://www.upov.int/meetings/es/doc_details.jsp?meeting_id=67773&amp;doc_id=563725" TargetMode="External"/><Relationship Id="rId10" Type="http://schemas.openxmlformats.org/officeDocument/2006/relationships/hyperlink" Target="https://www.upov.int/meetings/es/doc_details.jsp?meeting_id=67773&amp;doc_id=563725" TargetMode="External"/><Relationship Id="rId19" Type="http://schemas.openxmlformats.org/officeDocument/2006/relationships/hyperlink" Target="https://www.upov.int/meetings/es/doc_details.jsp?meeting_id=67773&amp;doc_id=563737" TargetMode="External"/><Relationship Id="rId4" Type="http://schemas.openxmlformats.org/officeDocument/2006/relationships/hyperlink" Target="https://www.upov.int/meetings/es/doc_details.jsp?meeting_id=67773&amp;doc_id=563725" TargetMode="External"/><Relationship Id="rId9" Type="http://schemas.openxmlformats.org/officeDocument/2006/relationships/hyperlink" Target="https://www.upov.int/meetings/es/doc_details.jsp?meeting_id=67773&amp;doc_id=563737" TargetMode="External"/><Relationship Id="rId14" Type="http://schemas.openxmlformats.org/officeDocument/2006/relationships/hyperlink" Target="https://www.upov.int/meetings/es/doc_details.jsp?meeting_id=67773&amp;doc_id=563737" TargetMode="External"/><Relationship Id="rId22" Type="http://schemas.openxmlformats.org/officeDocument/2006/relationships/hyperlink" Target="https://www.upov.int/meetings/es/doc_details.jsp?meeting_id=67773&amp;doc_id=563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5539</Words>
  <Characters>29791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WG-HRV/1/4</vt:lpstr>
    </vt:vector>
  </TitlesOfParts>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WG-HRV/1/4</dc:title>
  <dc:creator>Antonio Sanguino</dc:creator>
  <cp:lastModifiedBy>NICOLO Laurianne</cp:lastModifiedBy>
  <cp:revision>7</cp:revision>
  <cp:lastPrinted>2016-11-22T15:41:00Z</cp:lastPrinted>
  <dcterms:created xsi:type="dcterms:W3CDTF">2022-02-23T14:33:00Z</dcterms:created>
  <dcterms:modified xsi:type="dcterms:W3CDTF">2022-02-28T18:28:00Z</dcterms:modified>
</cp:coreProperties>
</file>