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C4A13" w14:paraId="135EBD3B" w14:textId="77777777" w:rsidTr="00EB4E9C">
        <w:tc>
          <w:tcPr>
            <w:tcW w:w="6522" w:type="dxa"/>
          </w:tcPr>
          <w:p w14:paraId="1ABF4CED" w14:textId="36860C94" w:rsidR="00DC3802" w:rsidRPr="004C4A13" w:rsidRDefault="00DC3802" w:rsidP="00AC2883">
            <w:pPr>
              <w:rPr>
                <w:lang w:val="es-419"/>
              </w:rPr>
            </w:pPr>
            <w:r w:rsidRPr="004C4A13">
              <w:rPr>
                <w:noProof/>
                <w:lang w:val="es-419"/>
              </w:rPr>
              <w:drawing>
                <wp:inline distT="0" distB="0" distL="0" distR="0" wp14:anchorId="68A515CA" wp14:editId="2041C8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7F6D539" w14:textId="71662A46" w:rsidR="00DC3802" w:rsidRPr="004C4A13" w:rsidRDefault="008057C9" w:rsidP="00AC2883">
            <w:pPr>
              <w:pStyle w:val="Lettrine"/>
              <w:rPr>
                <w:lang w:val="es-419"/>
              </w:rPr>
            </w:pPr>
            <w:r w:rsidRPr="004C4A13">
              <w:rPr>
                <w:lang w:val="es-419"/>
              </w:rPr>
              <w:t>S</w:t>
            </w:r>
          </w:p>
        </w:tc>
      </w:tr>
      <w:tr w:rsidR="00DC3802" w:rsidRPr="004C4A13" w14:paraId="35A9B0D4" w14:textId="77777777" w:rsidTr="00AE1E30">
        <w:trPr>
          <w:trHeight w:val="219"/>
        </w:trPr>
        <w:tc>
          <w:tcPr>
            <w:tcW w:w="6522" w:type="dxa"/>
          </w:tcPr>
          <w:p w14:paraId="348E4BE3" w14:textId="6C29D93C" w:rsidR="00DC3802" w:rsidRPr="004C4A13" w:rsidRDefault="00963F5D" w:rsidP="00AE1E30">
            <w:pPr>
              <w:pStyle w:val="upove"/>
              <w:rPr>
                <w:lang w:val="es-419"/>
              </w:rPr>
            </w:pPr>
            <w:r w:rsidRPr="004C4A13">
              <w:rPr>
                <w:lang w:val="es-419"/>
              </w:rPr>
              <w:t>Unión Internacional para la Protección de las Obtenciones Vegetales</w:t>
            </w:r>
          </w:p>
        </w:tc>
        <w:tc>
          <w:tcPr>
            <w:tcW w:w="3117" w:type="dxa"/>
          </w:tcPr>
          <w:p w14:paraId="520219EE" w14:textId="77777777" w:rsidR="00DC3802" w:rsidRPr="004C4A13" w:rsidRDefault="00DC3802" w:rsidP="00DA4973">
            <w:pPr>
              <w:rPr>
                <w:lang w:val="es-419"/>
              </w:rPr>
            </w:pPr>
          </w:p>
        </w:tc>
      </w:tr>
    </w:tbl>
    <w:p w14:paraId="359DDA56" w14:textId="77777777" w:rsidR="00FA6EDC" w:rsidRPr="004C4A13" w:rsidRDefault="00FA6EDC" w:rsidP="00DC3802">
      <w:pPr>
        <w:rPr>
          <w:lang w:val="es-419"/>
        </w:rPr>
      </w:pPr>
    </w:p>
    <w:p w14:paraId="51FCA500" w14:textId="77777777" w:rsidR="001D736D" w:rsidRPr="004C4A13" w:rsidRDefault="001D736D" w:rsidP="001D736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4C4A13" w14:paraId="459BB48D" w14:textId="77777777" w:rsidTr="00115400">
        <w:tc>
          <w:tcPr>
            <w:tcW w:w="6512" w:type="dxa"/>
          </w:tcPr>
          <w:p w14:paraId="0F9BBBD2" w14:textId="77777777" w:rsidR="00FA6EDC" w:rsidRPr="004C4A13" w:rsidRDefault="00963F5D" w:rsidP="00B91BD8">
            <w:pPr>
              <w:pStyle w:val="Sessiontc"/>
              <w:spacing w:line="240" w:lineRule="auto"/>
              <w:rPr>
                <w:lang w:val="es-419"/>
              </w:rPr>
            </w:pPr>
            <w:r w:rsidRPr="004C4A13">
              <w:rPr>
                <w:lang w:val="es-419"/>
              </w:rPr>
              <w:t>Consejo</w:t>
            </w:r>
          </w:p>
          <w:p w14:paraId="47AD65B8" w14:textId="77777777" w:rsidR="00FA6EDC" w:rsidRPr="004C4A13" w:rsidRDefault="00963F5D" w:rsidP="00AE1E30">
            <w:pPr>
              <w:pStyle w:val="Sessiontcplacedate"/>
              <w:rPr>
                <w:lang w:val="es-419"/>
              </w:rPr>
            </w:pPr>
            <w:r w:rsidRPr="004C4A13">
              <w:rPr>
                <w:lang w:val="es-419"/>
              </w:rPr>
              <w:t>Quincuagésima séptima sesión ordinaria</w:t>
            </w:r>
          </w:p>
          <w:p w14:paraId="24B77DEA" w14:textId="6481191D" w:rsidR="001D736D" w:rsidRPr="004C4A13" w:rsidRDefault="00963F5D" w:rsidP="00AE1E30">
            <w:pPr>
              <w:pStyle w:val="Sessiontcplacedate"/>
              <w:rPr>
                <w:sz w:val="22"/>
                <w:lang w:val="es-419"/>
              </w:rPr>
            </w:pPr>
            <w:r w:rsidRPr="004C4A13">
              <w:rPr>
                <w:lang w:val="es-419"/>
              </w:rPr>
              <w:t>Ginebra, 27 de octubre de 2023</w:t>
            </w:r>
          </w:p>
        </w:tc>
        <w:tc>
          <w:tcPr>
            <w:tcW w:w="3127" w:type="dxa"/>
          </w:tcPr>
          <w:p w14:paraId="2098FCF8" w14:textId="77777777" w:rsidR="00FA6EDC" w:rsidRPr="004C4A13" w:rsidRDefault="00B91BD8" w:rsidP="00115400">
            <w:pPr>
              <w:pStyle w:val="Doccode"/>
              <w:rPr>
                <w:lang w:val="es-419"/>
              </w:rPr>
            </w:pPr>
            <w:r w:rsidRPr="004C4A13">
              <w:rPr>
                <w:lang w:val="es-419"/>
              </w:rPr>
              <w:t>C/</w:t>
            </w:r>
            <w:r w:rsidR="00115410" w:rsidRPr="004C4A13">
              <w:rPr>
                <w:lang w:val="es-419"/>
              </w:rPr>
              <w:t>57/14</w:t>
            </w:r>
          </w:p>
          <w:p w14:paraId="74F7EC83" w14:textId="77777777" w:rsidR="00FA6EDC" w:rsidRPr="004C4A13" w:rsidRDefault="00963F5D" w:rsidP="00AE1E30">
            <w:pPr>
              <w:pStyle w:val="Docoriginal"/>
              <w:rPr>
                <w:lang w:val="es-419"/>
              </w:rPr>
            </w:pPr>
            <w:r w:rsidRPr="004C4A13">
              <w:rPr>
                <w:lang w:val="es-419"/>
              </w:rPr>
              <w:t>Original:</w:t>
            </w:r>
            <w:r w:rsidR="00CA23C7" w:rsidRPr="004C4A13">
              <w:rPr>
                <w:b w:val="0"/>
                <w:spacing w:val="0"/>
                <w:lang w:val="es-419"/>
              </w:rPr>
              <w:t xml:space="preserve"> </w:t>
            </w:r>
            <w:r w:rsidRPr="004C4A13">
              <w:rPr>
                <w:b w:val="0"/>
                <w:spacing w:val="0"/>
                <w:lang w:val="es-419"/>
              </w:rPr>
              <w:t>Inglés</w:t>
            </w:r>
          </w:p>
          <w:p w14:paraId="47C4025E" w14:textId="282D8299" w:rsidR="001D736D" w:rsidRPr="004C4A13" w:rsidRDefault="00963F5D" w:rsidP="00AE1E30">
            <w:pPr>
              <w:pStyle w:val="Docoriginal"/>
              <w:rPr>
                <w:lang w:val="es-419"/>
              </w:rPr>
            </w:pPr>
            <w:r w:rsidRPr="004C4A13">
              <w:rPr>
                <w:lang w:val="es-419"/>
              </w:rPr>
              <w:t>Fecha:</w:t>
            </w:r>
            <w:r w:rsidR="00CA23C7" w:rsidRPr="004C4A13">
              <w:rPr>
                <w:b w:val="0"/>
                <w:spacing w:val="0"/>
                <w:lang w:val="es-419"/>
              </w:rPr>
              <w:t xml:space="preserve"> </w:t>
            </w:r>
            <w:r w:rsidRPr="004C4A13">
              <w:rPr>
                <w:b w:val="0"/>
                <w:spacing w:val="0"/>
                <w:lang w:val="es-419"/>
              </w:rPr>
              <w:t>20 de octubre de 2023</w:t>
            </w:r>
          </w:p>
        </w:tc>
      </w:tr>
    </w:tbl>
    <w:p w14:paraId="4270FF40" w14:textId="77777777" w:rsidR="00FA6EDC" w:rsidRPr="004C4A13" w:rsidRDefault="00963F5D" w:rsidP="00AE1E30">
      <w:pPr>
        <w:pStyle w:val="Titleofdoc0"/>
        <w:rPr>
          <w:lang w:val="es-419"/>
        </w:rPr>
      </w:pPr>
      <w:r w:rsidRPr="004C4A13">
        <w:rPr>
          <w:lang w:val="es-419"/>
        </w:rPr>
        <w:t>Nombramiento del Auditor Externo</w:t>
      </w:r>
    </w:p>
    <w:p w14:paraId="1FDB9DD0" w14:textId="77777777" w:rsidR="00FA6EDC" w:rsidRPr="004C4A13" w:rsidRDefault="00963F5D" w:rsidP="00AE1E30">
      <w:pPr>
        <w:pStyle w:val="preparedby1"/>
        <w:jc w:val="left"/>
        <w:rPr>
          <w:lang w:val="es-419"/>
        </w:rPr>
      </w:pPr>
      <w:r w:rsidRPr="004C4A13">
        <w:rPr>
          <w:lang w:val="es-419"/>
        </w:rPr>
        <w:t>Documento preparado por la Oficina de la Unión</w:t>
      </w:r>
    </w:p>
    <w:p w14:paraId="49525811" w14:textId="77777777" w:rsidR="00FA6EDC" w:rsidRPr="004C4A13" w:rsidRDefault="00963F5D" w:rsidP="00AE1E30">
      <w:pPr>
        <w:pStyle w:val="Disclaimer"/>
        <w:rPr>
          <w:lang w:val="es-419"/>
        </w:rPr>
      </w:pPr>
      <w:r w:rsidRPr="004C4A13">
        <w:rPr>
          <w:lang w:val="es-419"/>
        </w:rPr>
        <w:t>Descargo de responsabilidad:</w:t>
      </w:r>
      <w:r w:rsidR="00CA23C7" w:rsidRPr="004C4A13">
        <w:rPr>
          <w:lang w:val="es-419"/>
        </w:rPr>
        <w:t xml:space="preserve"> </w:t>
      </w:r>
      <w:r w:rsidRPr="004C4A13">
        <w:rPr>
          <w:lang w:val="es-419"/>
        </w:rPr>
        <w:t>el presente documento no constituye un documento de política u orientación de la UPOV</w:t>
      </w:r>
    </w:p>
    <w:p w14:paraId="3F9917E8" w14:textId="77777777" w:rsidR="00FA6EDC" w:rsidRPr="004C4A13" w:rsidRDefault="00963F5D" w:rsidP="0071632E">
      <w:pPr>
        <w:rPr>
          <w:lang w:val="es-419"/>
        </w:rPr>
      </w:pPr>
      <w:r w:rsidRPr="004C4A13">
        <w:rPr>
          <w:lang w:val="es-419"/>
        </w:rPr>
        <w:t>RESUMEN</w:t>
      </w:r>
    </w:p>
    <w:p w14:paraId="6F36FAC4" w14:textId="77777777" w:rsidR="00FA6EDC" w:rsidRPr="004C4A13" w:rsidRDefault="00FA6EDC" w:rsidP="0071632E">
      <w:pPr>
        <w:rPr>
          <w:lang w:val="es-419"/>
        </w:rPr>
      </w:pPr>
    </w:p>
    <w:p w14:paraId="311822CF" w14:textId="47DE1BCF" w:rsidR="00FA6EDC" w:rsidRPr="004C4A13" w:rsidRDefault="0080625A" w:rsidP="00FF0B62">
      <w:pPr>
        <w:rPr>
          <w:lang w:val="es-419"/>
        </w:rPr>
      </w:pPr>
      <w:r w:rsidRPr="004C4A13">
        <w:rPr>
          <w:lang w:val="es-419"/>
        </w:rPr>
        <w:fldChar w:fldCharType="begin"/>
      </w:r>
      <w:r w:rsidRPr="004C4A13">
        <w:rPr>
          <w:lang w:val="es-419"/>
        </w:rPr>
        <w:instrText xml:space="preserve"> AUTONUM  </w:instrText>
      </w:r>
      <w:r w:rsidRPr="004C4A13">
        <w:rPr>
          <w:lang w:val="es-419"/>
        </w:rPr>
        <w:fldChar w:fldCharType="end"/>
      </w:r>
      <w:r w:rsidRPr="004C4A13">
        <w:rPr>
          <w:lang w:val="es-419"/>
        </w:rPr>
        <w:tab/>
      </w:r>
      <w:r w:rsidR="0018709E" w:rsidRPr="004C4A13">
        <w:rPr>
          <w:lang w:val="es-419"/>
        </w:rPr>
        <w:t>El presente documento tiene por finalidad informar de la decisión de la</w:t>
      </w:r>
      <w:r w:rsidR="007F0509">
        <w:rPr>
          <w:lang w:val="es-419"/>
        </w:rPr>
        <w:t xml:space="preserve"> </w:t>
      </w:r>
      <w:r w:rsidR="0018709E" w:rsidRPr="004C4A13">
        <w:rPr>
          <w:lang w:val="es-419"/>
        </w:rPr>
        <w:t xml:space="preserve">Asamblea General de la Organización Mundial de la Propiedad Intelectual (OMPI) </w:t>
      </w:r>
      <w:r w:rsidR="00FF1FC5" w:rsidRPr="004C4A13">
        <w:rPr>
          <w:lang w:val="es-419"/>
        </w:rPr>
        <w:t>sobre la</w:t>
      </w:r>
      <w:r w:rsidR="0018709E" w:rsidRPr="004C4A13">
        <w:rPr>
          <w:lang w:val="es-419"/>
        </w:rPr>
        <w:t xml:space="preserve"> designación de</w:t>
      </w:r>
      <w:r w:rsidR="00FF1FC5" w:rsidRPr="004C4A13">
        <w:rPr>
          <w:lang w:val="es-419"/>
        </w:rPr>
        <w:t>l</w:t>
      </w:r>
      <w:r w:rsidR="0018709E" w:rsidRPr="004C4A13">
        <w:rPr>
          <w:lang w:val="es-419"/>
        </w:rPr>
        <w:t xml:space="preserve"> </w:t>
      </w:r>
      <w:r w:rsidR="0095201E" w:rsidRPr="004C4A13">
        <w:rPr>
          <w:lang w:val="es-419"/>
        </w:rPr>
        <w:t xml:space="preserve">auditor externo </w:t>
      </w:r>
      <w:r w:rsidR="00FF1FC5" w:rsidRPr="004C4A13">
        <w:rPr>
          <w:lang w:val="es-419"/>
        </w:rPr>
        <w:t xml:space="preserve">de la OMPI </w:t>
      </w:r>
      <w:r w:rsidR="0018709E" w:rsidRPr="004C4A13">
        <w:rPr>
          <w:lang w:val="es-419"/>
        </w:rPr>
        <w:t xml:space="preserve">y </w:t>
      </w:r>
      <w:r w:rsidR="005C292F" w:rsidRPr="004C4A13">
        <w:rPr>
          <w:lang w:val="es-419"/>
        </w:rPr>
        <w:t>de las</w:t>
      </w:r>
      <w:r w:rsidR="0018709E" w:rsidRPr="004C4A13">
        <w:rPr>
          <w:lang w:val="es-419"/>
        </w:rPr>
        <w:t xml:space="preserve"> novedades</w:t>
      </w:r>
      <w:r w:rsidR="005C292F" w:rsidRPr="004C4A13">
        <w:rPr>
          <w:lang w:val="es-419"/>
        </w:rPr>
        <w:t xml:space="preserve"> </w:t>
      </w:r>
      <w:r w:rsidR="00E50E2C" w:rsidRPr="004C4A13">
        <w:rPr>
          <w:lang w:val="es-419"/>
        </w:rPr>
        <w:t xml:space="preserve">relativas </w:t>
      </w:r>
      <w:r w:rsidR="007C2E84" w:rsidRPr="004C4A13">
        <w:rPr>
          <w:lang w:val="es-419"/>
        </w:rPr>
        <w:t>a</w:t>
      </w:r>
      <w:r w:rsidR="005C292F" w:rsidRPr="004C4A13">
        <w:rPr>
          <w:lang w:val="es-419"/>
        </w:rPr>
        <w:t xml:space="preserve"> las</w:t>
      </w:r>
      <w:r w:rsidR="0018709E" w:rsidRPr="004C4A13">
        <w:rPr>
          <w:lang w:val="es-419"/>
        </w:rPr>
        <w:t xml:space="preserve"> consultas</w:t>
      </w:r>
      <w:r w:rsidR="005C292F" w:rsidRPr="004C4A13">
        <w:rPr>
          <w:lang w:val="es-419"/>
        </w:rPr>
        <w:t xml:space="preserve"> acerca del</w:t>
      </w:r>
      <w:r w:rsidR="0018709E" w:rsidRPr="004C4A13">
        <w:rPr>
          <w:lang w:val="es-419"/>
        </w:rPr>
        <w:t xml:space="preserve"> procedimiento </w:t>
      </w:r>
      <w:r w:rsidR="00035846" w:rsidRPr="004C4A13">
        <w:rPr>
          <w:lang w:val="es-419"/>
        </w:rPr>
        <w:t xml:space="preserve">para nombrar al auditor externo </w:t>
      </w:r>
      <w:r w:rsidR="0018709E" w:rsidRPr="004C4A13">
        <w:rPr>
          <w:lang w:val="es-419"/>
        </w:rPr>
        <w:t xml:space="preserve">de la UPOV </w:t>
      </w:r>
      <w:r w:rsidR="007C2E84" w:rsidRPr="004C4A13">
        <w:rPr>
          <w:lang w:val="es-419"/>
        </w:rPr>
        <w:t>por</w:t>
      </w:r>
      <w:r w:rsidR="005C292F" w:rsidRPr="004C4A13">
        <w:rPr>
          <w:lang w:val="es-419"/>
        </w:rPr>
        <w:t xml:space="preserve"> un </w:t>
      </w:r>
      <w:r w:rsidR="007C2E84" w:rsidRPr="004C4A13">
        <w:rPr>
          <w:lang w:val="es-419"/>
        </w:rPr>
        <w:t xml:space="preserve">período </w:t>
      </w:r>
      <w:r w:rsidR="005C292F" w:rsidRPr="004C4A13">
        <w:rPr>
          <w:lang w:val="es-419"/>
        </w:rPr>
        <w:t>de seis años, de enero de </w:t>
      </w:r>
      <w:r w:rsidR="0018709E" w:rsidRPr="004C4A13">
        <w:rPr>
          <w:lang w:val="es-419"/>
        </w:rPr>
        <w:t xml:space="preserve">2024 </w:t>
      </w:r>
      <w:r w:rsidR="00EA0505" w:rsidRPr="004C4A13">
        <w:rPr>
          <w:lang w:val="es-419"/>
        </w:rPr>
        <w:t>a</w:t>
      </w:r>
      <w:r w:rsidR="0018709E" w:rsidRPr="004C4A13">
        <w:rPr>
          <w:lang w:val="es-419"/>
        </w:rPr>
        <w:t xml:space="preserve"> </w:t>
      </w:r>
      <w:r w:rsidR="005C292F" w:rsidRPr="004C4A13">
        <w:rPr>
          <w:lang w:val="es-419"/>
        </w:rPr>
        <w:t>diciembre de </w:t>
      </w:r>
      <w:r w:rsidR="0018709E" w:rsidRPr="004C4A13">
        <w:rPr>
          <w:lang w:val="es-419"/>
        </w:rPr>
        <w:t>2029.</w:t>
      </w:r>
      <w:r w:rsidR="00035846" w:rsidRPr="004C4A13">
        <w:rPr>
          <w:lang w:val="es-419"/>
        </w:rPr>
        <w:t xml:space="preserve"> </w:t>
      </w:r>
      <w:r w:rsidR="00052AC7" w:rsidRPr="004C4A13">
        <w:rPr>
          <w:lang w:val="es-419"/>
        </w:rPr>
        <w:t xml:space="preserve"> </w:t>
      </w:r>
      <w:bookmarkStart w:id="0" w:name="_Hlk148560781"/>
    </w:p>
    <w:p w14:paraId="05FC35AC" w14:textId="77777777" w:rsidR="00FA6EDC" w:rsidRPr="004C4A13" w:rsidRDefault="00FA6EDC" w:rsidP="0071632E">
      <w:pPr>
        <w:rPr>
          <w:lang w:val="es-419"/>
        </w:rPr>
      </w:pPr>
    </w:p>
    <w:bookmarkEnd w:id="0"/>
    <w:p w14:paraId="6A2C0A41" w14:textId="77777777" w:rsidR="00FA6EDC" w:rsidRPr="004C4A13" w:rsidRDefault="0071632E" w:rsidP="0071632E">
      <w:pPr>
        <w:rPr>
          <w:lang w:val="es-419"/>
        </w:rPr>
      </w:pPr>
      <w:r w:rsidRPr="004C4A13">
        <w:rPr>
          <w:lang w:val="es-419"/>
        </w:rPr>
        <w:fldChar w:fldCharType="begin"/>
      </w:r>
      <w:r w:rsidRPr="004C4A13">
        <w:rPr>
          <w:lang w:val="es-419"/>
        </w:rPr>
        <w:instrText xml:space="preserve"> AUTONUM  </w:instrText>
      </w:r>
      <w:r w:rsidRPr="004C4A13">
        <w:rPr>
          <w:lang w:val="es-419"/>
        </w:rPr>
        <w:fldChar w:fldCharType="end"/>
      </w:r>
      <w:r w:rsidRPr="004C4A13">
        <w:rPr>
          <w:lang w:val="es-419"/>
        </w:rPr>
        <w:tab/>
      </w:r>
      <w:r w:rsidR="001054CD" w:rsidRPr="004C4A13">
        <w:rPr>
          <w:lang w:val="es-419"/>
        </w:rPr>
        <w:t>Se invita al Consejo a:</w:t>
      </w:r>
    </w:p>
    <w:p w14:paraId="36925879" w14:textId="77777777" w:rsidR="00FA6EDC" w:rsidRPr="004C4A13" w:rsidRDefault="00FA6EDC" w:rsidP="0071632E">
      <w:pPr>
        <w:rPr>
          <w:lang w:val="es-419"/>
        </w:rPr>
      </w:pPr>
    </w:p>
    <w:p w14:paraId="1A798BB0" w14:textId="46E62E49" w:rsidR="00FA6EDC" w:rsidRPr="004C4A13" w:rsidRDefault="00296505" w:rsidP="00296505">
      <w:pPr>
        <w:rPr>
          <w:lang w:val="es-419"/>
        </w:rPr>
      </w:pPr>
      <w:r w:rsidRPr="004C4A13">
        <w:rPr>
          <w:lang w:val="es-419"/>
        </w:rPr>
        <w:tab/>
        <w:t>a)</w:t>
      </w:r>
      <w:r w:rsidRPr="004C4A13">
        <w:rPr>
          <w:lang w:val="es-419"/>
        </w:rPr>
        <w:tab/>
      </w:r>
      <w:r w:rsidR="00066355" w:rsidRPr="004C4A13">
        <w:rPr>
          <w:lang w:val="es-419"/>
        </w:rPr>
        <w:t>tom</w:t>
      </w:r>
      <w:r w:rsidR="003409E5" w:rsidRPr="004C4A13">
        <w:rPr>
          <w:lang w:val="es-419"/>
        </w:rPr>
        <w:t>ar</w:t>
      </w:r>
      <w:r w:rsidR="00066355" w:rsidRPr="004C4A13">
        <w:rPr>
          <w:lang w:val="es-419"/>
        </w:rPr>
        <w:t xml:space="preserve"> nota de la decisión adoptada por la Asamblea General de la</w:t>
      </w:r>
      <w:r w:rsidR="00EA0505" w:rsidRPr="004C4A13">
        <w:rPr>
          <w:lang w:val="es-419"/>
        </w:rPr>
        <w:t> </w:t>
      </w:r>
      <w:r w:rsidR="00066355" w:rsidRPr="004C4A13">
        <w:rPr>
          <w:lang w:val="es-419"/>
        </w:rPr>
        <w:t>OMPI en su sexagésimo cuart</w:t>
      </w:r>
      <w:r w:rsidR="00EA0505" w:rsidRPr="004C4A13">
        <w:rPr>
          <w:lang w:val="es-419"/>
        </w:rPr>
        <w:t>o</w:t>
      </w:r>
      <w:r w:rsidR="00066355" w:rsidRPr="004C4A13">
        <w:rPr>
          <w:lang w:val="es-419"/>
        </w:rPr>
        <w:t xml:space="preserve"> período de sesiones (64</w:t>
      </w:r>
      <w:r w:rsidR="008549D2" w:rsidRPr="004C4A13">
        <w:rPr>
          <w:lang w:val="es-419"/>
        </w:rPr>
        <w:t>.</w:t>
      </w:r>
      <w:r w:rsidR="00066355" w:rsidRPr="004C4A13">
        <w:rPr>
          <w:vertAlign w:val="superscript"/>
          <w:lang w:val="es-419"/>
        </w:rPr>
        <w:t>o</w:t>
      </w:r>
      <w:r w:rsidR="00066355" w:rsidRPr="004C4A13">
        <w:rPr>
          <w:lang w:val="es-419"/>
        </w:rPr>
        <w:t>ordinario), celebrado en Ginebra del</w:t>
      </w:r>
      <w:r w:rsidR="007F0509">
        <w:rPr>
          <w:lang w:val="es-419"/>
        </w:rPr>
        <w:t xml:space="preserve"> </w:t>
      </w:r>
      <w:r w:rsidR="003C43D7" w:rsidRPr="004C4A13">
        <w:rPr>
          <w:lang w:val="es-419"/>
        </w:rPr>
        <w:t>6 al</w:t>
      </w:r>
      <w:r w:rsidR="007F0509">
        <w:rPr>
          <w:lang w:val="es-419"/>
        </w:rPr>
        <w:t xml:space="preserve"> </w:t>
      </w:r>
      <w:r w:rsidR="003C43D7" w:rsidRPr="004C4A13">
        <w:rPr>
          <w:lang w:val="es-419"/>
        </w:rPr>
        <w:t xml:space="preserve">14 </w:t>
      </w:r>
      <w:r w:rsidR="00066355" w:rsidRPr="004C4A13">
        <w:rPr>
          <w:lang w:val="es-419"/>
        </w:rPr>
        <w:t xml:space="preserve">de </w:t>
      </w:r>
      <w:r w:rsidR="003C43D7" w:rsidRPr="004C4A13">
        <w:rPr>
          <w:lang w:val="es-419"/>
        </w:rPr>
        <w:t xml:space="preserve">julio </w:t>
      </w:r>
      <w:r w:rsidR="00066355" w:rsidRPr="004C4A13">
        <w:rPr>
          <w:lang w:val="es-419"/>
        </w:rPr>
        <w:t>de</w:t>
      </w:r>
      <w:r w:rsidR="003C43D7" w:rsidRPr="004C4A13">
        <w:rPr>
          <w:lang w:val="es-419"/>
        </w:rPr>
        <w:t> 2023</w:t>
      </w:r>
      <w:r w:rsidR="00066355" w:rsidRPr="004C4A13">
        <w:rPr>
          <w:lang w:val="es-419"/>
        </w:rPr>
        <w:t xml:space="preserve">, sobre el nombramiento </w:t>
      </w:r>
      <w:r w:rsidR="00EE08D2" w:rsidRPr="004C4A13">
        <w:rPr>
          <w:lang w:val="es-419"/>
        </w:rPr>
        <w:t xml:space="preserve">de la Comisión de Auditoría de Indonesia </w:t>
      </w:r>
      <w:r w:rsidR="00066355" w:rsidRPr="004C4A13">
        <w:rPr>
          <w:lang w:val="es-419"/>
        </w:rPr>
        <w:t>como auditor externo de la</w:t>
      </w:r>
      <w:r w:rsidR="00EA0505" w:rsidRPr="004C4A13">
        <w:rPr>
          <w:lang w:val="es-419"/>
        </w:rPr>
        <w:t> </w:t>
      </w:r>
      <w:r w:rsidR="00066355" w:rsidRPr="004C4A13">
        <w:rPr>
          <w:lang w:val="es-419"/>
        </w:rPr>
        <w:t xml:space="preserve">OMPI </w:t>
      </w:r>
      <w:r w:rsidR="00B30DBB" w:rsidRPr="004C4A13">
        <w:rPr>
          <w:lang w:val="es-419"/>
        </w:rPr>
        <w:t>para el período de seis años que comienza el 1 de enero de 2024</w:t>
      </w:r>
      <w:r w:rsidR="00066355" w:rsidRPr="004C4A13">
        <w:rPr>
          <w:lang w:val="es-419"/>
        </w:rPr>
        <w:t>;</w:t>
      </w:r>
      <w:r w:rsidR="00EA0505" w:rsidRPr="004C4A13">
        <w:rPr>
          <w:lang w:val="es-419"/>
        </w:rPr>
        <w:t xml:space="preserve"> y</w:t>
      </w:r>
      <w:r w:rsidRPr="004C4A13">
        <w:rPr>
          <w:lang w:val="es-419"/>
        </w:rPr>
        <w:t xml:space="preserve"> </w:t>
      </w:r>
    </w:p>
    <w:p w14:paraId="43F0AED0" w14:textId="77777777" w:rsidR="00FA6EDC" w:rsidRPr="004C4A13" w:rsidRDefault="00FA6EDC" w:rsidP="00296505">
      <w:pPr>
        <w:rPr>
          <w:lang w:val="es-419"/>
        </w:rPr>
      </w:pPr>
      <w:bookmarkStart w:id="1" w:name="_Hlk148562744"/>
    </w:p>
    <w:p w14:paraId="5B2488A9" w14:textId="77777777" w:rsidR="00FA6EDC" w:rsidRPr="004C4A13" w:rsidRDefault="00296505" w:rsidP="00296505">
      <w:pPr>
        <w:rPr>
          <w:lang w:val="es-419"/>
        </w:rPr>
      </w:pPr>
      <w:r w:rsidRPr="004C4A13">
        <w:rPr>
          <w:lang w:val="es-419"/>
        </w:rPr>
        <w:tab/>
        <w:t>b)</w:t>
      </w:r>
      <w:r w:rsidRPr="004C4A13">
        <w:rPr>
          <w:lang w:val="es-419"/>
        </w:rPr>
        <w:tab/>
      </w:r>
      <w:r w:rsidR="003409E5" w:rsidRPr="004C4A13">
        <w:rPr>
          <w:lang w:val="es-419"/>
        </w:rPr>
        <w:t xml:space="preserve">examinar la información </w:t>
      </w:r>
      <w:r w:rsidR="00C71E65" w:rsidRPr="004C4A13">
        <w:rPr>
          <w:lang w:val="es-419"/>
        </w:rPr>
        <w:t xml:space="preserve">referente a </w:t>
      </w:r>
      <w:r w:rsidR="0002111A" w:rsidRPr="004C4A13">
        <w:rPr>
          <w:lang w:val="es-419"/>
        </w:rPr>
        <w:t>las</w:t>
      </w:r>
      <w:r w:rsidR="003409E5" w:rsidRPr="004C4A13">
        <w:rPr>
          <w:lang w:val="es-419"/>
        </w:rPr>
        <w:t xml:space="preserve"> consultas </w:t>
      </w:r>
      <w:r w:rsidR="00C71E65" w:rsidRPr="004C4A13">
        <w:rPr>
          <w:lang w:val="es-419"/>
        </w:rPr>
        <w:t xml:space="preserve">acerca del </w:t>
      </w:r>
      <w:r w:rsidR="003409E5" w:rsidRPr="004C4A13">
        <w:rPr>
          <w:lang w:val="es-419"/>
        </w:rPr>
        <w:t>nombramiento de</w:t>
      </w:r>
      <w:r w:rsidR="0002111A" w:rsidRPr="004C4A13">
        <w:rPr>
          <w:lang w:val="es-419"/>
        </w:rPr>
        <w:t>l</w:t>
      </w:r>
      <w:r w:rsidR="003409E5" w:rsidRPr="004C4A13">
        <w:rPr>
          <w:lang w:val="es-419"/>
        </w:rPr>
        <w:t xml:space="preserve"> </w:t>
      </w:r>
      <w:r w:rsidR="0002111A" w:rsidRPr="004C4A13">
        <w:rPr>
          <w:lang w:val="es-419"/>
        </w:rPr>
        <w:t xml:space="preserve">auditor externo de la UPOV por un período </w:t>
      </w:r>
      <w:r w:rsidR="003409E5" w:rsidRPr="004C4A13">
        <w:rPr>
          <w:lang w:val="es-419"/>
        </w:rPr>
        <w:t>de seis años</w:t>
      </w:r>
      <w:r w:rsidR="0002111A" w:rsidRPr="004C4A13">
        <w:rPr>
          <w:lang w:val="es-419"/>
        </w:rPr>
        <w:t>,</w:t>
      </w:r>
      <w:r w:rsidR="003409E5" w:rsidRPr="004C4A13">
        <w:rPr>
          <w:lang w:val="es-419"/>
        </w:rPr>
        <w:t xml:space="preserve"> </w:t>
      </w:r>
      <w:r w:rsidR="0002111A" w:rsidRPr="004C4A13">
        <w:rPr>
          <w:lang w:val="es-419"/>
        </w:rPr>
        <w:t>de enero de 2024 a diciembre de 2029</w:t>
      </w:r>
      <w:r w:rsidR="003409E5" w:rsidRPr="004C4A13">
        <w:rPr>
          <w:lang w:val="es-419"/>
        </w:rPr>
        <w:t>.</w:t>
      </w:r>
    </w:p>
    <w:bookmarkEnd w:id="1"/>
    <w:p w14:paraId="0611EF24" w14:textId="77777777" w:rsidR="00FA6EDC" w:rsidRPr="004C4A13" w:rsidRDefault="00FA6EDC" w:rsidP="0071632E">
      <w:pPr>
        <w:rPr>
          <w:lang w:val="es-419"/>
        </w:rPr>
      </w:pPr>
    </w:p>
    <w:p w14:paraId="790FE7F4" w14:textId="77777777" w:rsidR="00FA6EDC" w:rsidRPr="004C4A13" w:rsidRDefault="00FA6EDC" w:rsidP="0071632E">
      <w:pPr>
        <w:rPr>
          <w:lang w:val="es-419"/>
        </w:rPr>
      </w:pPr>
    </w:p>
    <w:p w14:paraId="7BFA7AC3" w14:textId="77777777" w:rsidR="00FA6EDC" w:rsidRPr="004C4A13" w:rsidRDefault="00C71E65" w:rsidP="0071632E">
      <w:pPr>
        <w:pStyle w:val="Heading1"/>
        <w:rPr>
          <w:lang w:val="es-419"/>
        </w:rPr>
      </w:pPr>
      <w:r w:rsidRPr="004C4A13">
        <w:rPr>
          <w:lang w:val="es-419"/>
        </w:rPr>
        <w:t>ANTECEDENTES</w:t>
      </w:r>
    </w:p>
    <w:p w14:paraId="53447B75" w14:textId="77777777" w:rsidR="00FA6EDC" w:rsidRPr="004C4A13" w:rsidRDefault="00FA6EDC" w:rsidP="0071632E">
      <w:pPr>
        <w:rPr>
          <w:lang w:val="es-419"/>
        </w:rPr>
      </w:pPr>
    </w:p>
    <w:p w14:paraId="2C4EAE20" w14:textId="77777777" w:rsidR="00FA6EDC" w:rsidRPr="004C4A13" w:rsidRDefault="0071632E" w:rsidP="0071632E">
      <w:pPr>
        <w:rPr>
          <w:lang w:val="es-419"/>
        </w:rPr>
      </w:pPr>
      <w:r w:rsidRPr="004C4A13">
        <w:rPr>
          <w:lang w:val="es-419"/>
        </w:rPr>
        <w:fldChar w:fldCharType="begin"/>
      </w:r>
      <w:r w:rsidRPr="004C4A13">
        <w:rPr>
          <w:lang w:val="es-419"/>
        </w:rPr>
        <w:instrText xml:space="preserve"> AUTONUM  </w:instrText>
      </w:r>
      <w:r w:rsidRPr="004C4A13">
        <w:rPr>
          <w:lang w:val="es-419"/>
        </w:rPr>
        <w:fldChar w:fldCharType="end"/>
      </w:r>
      <w:r w:rsidRPr="004C4A13">
        <w:rPr>
          <w:lang w:val="es-419"/>
        </w:rPr>
        <w:tab/>
      </w:r>
      <w:r w:rsidR="00C71E65" w:rsidRPr="004C4A13">
        <w:rPr>
          <w:lang w:val="es-419"/>
        </w:rPr>
        <w:t>En el Artículo 29.6) del Acta de 1991 y en el Artículo 25 del Acta de 1978 del Convenio de la UPOV se dispone que la intervención de las cuentas de la Unión esté a cargo de un Estado miembro de la UPOV según las modalidades previstas en el reglamento administrativo y financiero, y que ese Estado sea designado por el Consejo, con su consentimiento.</w:t>
      </w:r>
    </w:p>
    <w:p w14:paraId="617ACA87" w14:textId="77777777" w:rsidR="00FA6EDC" w:rsidRPr="004C4A13" w:rsidRDefault="00FA6EDC" w:rsidP="0071632E">
      <w:pPr>
        <w:rPr>
          <w:lang w:val="es-419"/>
        </w:rPr>
      </w:pPr>
    </w:p>
    <w:p w14:paraId="49F13D04" w14:textId="30F48B87" w:rsidR="00FA6EDC" w:rsidRPr="004C4A13" w:rsidRDefault="0071632E" w:rsidP="0071632E">
      <w:pPr>
        <w:rPr>
          <w:lang w:val="es-419"/>
        </w:rPr>
      </w:pPr>
      <w:r w:rsidRPr="004C4A13">
        <w:rPr>
          <w:lang w:val="es-419"/>
        </w:rPr>
        <w:fldChar w:fldCharType="begin"/>
      </w:r>
      <w:r w:rsidRPr="004C4A13">
        <w:rPr>
          <w:lang w:val="es-419"/>
        </w:rPr>
        <w:instrText xml:space="preserve"> AUTONUM  </w:instrText>
      </w:r>
      <w:r w:rsidRPr="004C4A13">
        <w:rPr>
          <w:lang w:val="es-419"/>
        </w:rPr>
        <w:fldChar w:fldCharType="end"/>
      </w:r>
      <w:r w:rsidRPr="004C4A13">
        <w:rPr>
          <w:lang w:val="es-419"/>
        </w:rPr>
        <w:tab/>
      </w:r>
      <w:bookmarkStart w:id="2" w:name="_Toc280628279"/>
      <w:bookmarkStart w:id="3" w:name="_Toc173748759"/>
      <w:bookmarkStart w:id="4" w:name="_Toc173661778"/>
      <w:r w:rsidR="00C71E65" w:rsidRPr="004C4A13">
        <w:rPr>
          <w:lang w:val="es-419"/>
        </w:rPr>
        <w:t>En los Artículos</w:t>
      </w:r>
      <w:r w:rsidR="007F0509">
        <w:rPr>
          <w:lang w:val="es-419"/>
        </w:rPr>
        <w:t xml:space="preserve"> </w:t>
      </w:r>
      <w:r w:rsidR="00C71E65" w:rsidRPr="004C4A13">
        <w:rPr>
          <w:lang w:val="es-419"/>
        </w:rPr>
        <w:t>8.1 y</w:t>
      </w:r>
      <w:r w:rsidR="007F0509">
        <w:rPr>
          <w:lang w:val="es-419"/>
        </w:rPr>
        <w:t xml:space="preserve"> </w:t>
      </w:r>
      <w:r w:rsidR="00C71E65" w:rsidRPr="004C4A13">
        <w:rPr>
          <w:lang w:val="es-419"/>
        </w:rPr>
        <w:t>8.2 del “Reglamento financiero y reglamentación financiera de la</w:t>
      </w:r>
      <w:r w:rsidR="007F0509">
        <w:rPr>
          <w:lang w:val="es-419"/>
        </w:rPr>
        <w:t xml:space="preserve"> </w:t>
      </w:r>
      <w:r w:rsidR="00C71E65" w:rsidRPr="004C4A13">
        <w:rPr>
          <w:lang w:val="es-419"/>
        </w:rPr>
        <w:t xml:space="preserve">UPOV” (documento </w:t>
      </w:r>
      <w:hyperlink r:id="rId9" w:history="1">
        <w:r w:rsidR="00C71E65" w:rsidRPr="004C4A13">
          <w:rPr>
            <w:rStyle w:val="Hyperlink"/>
            <w:lang w:val="es-419"/>
          </w:rPr>
          <w:t>UPOV/INF/4/6</w:t>
        </w:r>
      </w:hyperlink>
      <w:r w:rsidR="00C71E65" w:rsidRPr="004C4A13">
        <w:rPr>
          <w:lang w:val="es-419"/>
        </w:rPr>
        <w:t>) se dispone lo siguiente (se sombrean las variaciones con respecto al Reglamento financiero y reglamentación financiera de la OMPI):</w:t>
      </w:r>
    </w:p>
    <w:p w14:paraId="46BEAF19" w14:textId="77777777" w:rsidR="00FA6EDC" w:rsidRPr="004C4A13" w:rsidRDefault="00FA6EDC" w:rsidP="0071632E">
      <w:pPr>
        <w:rPr>
          <w:lang w:val="es-419"/>
        </w:rPr>
      </w:pPr>
    </w:p>
    <w:p w14:paraId="49673E8C" w14:textId="77777777" w:rsidR="00FA6EDC" w:rsidRPr="004C4A13" w:rsidRDefault="0071632E" w:rsidP="004C4A13">
      <w:pPr>
        <w:pStyle w:val="Inf4Heading3"/>
        <w:keepNext w:val="0"/>
        <w:spacing w:before="0"/>
        <w:ind w:left="567" w:right="567"/>
        <w:rPr>
          <w:sz w:val="18"/>
          <w:lang w:val="es-419"/>
        </w:rPr>
      </w:pPr>
      <w:bookmarkStart w:id="5" w:name="_Toc416709284"/>
      <w:bookmarkEnd w:id="2"/>
      <w:bookmarkEnd w:id="3"/>
      <w:bookmarkEnd w:id="4"/>
      <w:r w:rsidRPr="004C4A13">
        <w:rPr>
          <w:sz w:val="18"/>
          <w:lang w:val="es-419"/>
        </w:rPr>
        <w:t>“</w:t>
      </w:r>
      <w:bookmarkEnd w:id="5"/>
      <w:r w:rsidR="00923340" w:rsidRPr="004C4A13">
        <w:rPr>
          <w:sz w:val="18"/>
          <w:lang w:val="es-419"/>
        </w:rPr>
        <w:t>Nombramiento del Auditor Externo</w:t>
      </w:r>
    </w:p>
    <w:p w14:paraId="17BCA257" w14:textId="77777777" w:rsidR="00FA6EDC" w:rsidRPr="004C4A13" w:rsidRDefault="00923340" w:rsidP="00764A31">
      <w:pPr>
        <w:pStyle w:val="Inf4Heading4"/>
        <w:ind w:left="567" w:right="567"/>
        <w:rPr>
          <w:sz w:val="18"/>
          <w:lang w:val="es-419"/>
        </w:rPr>
      </w:pPr>
      <w:r w:rsidRPr="004C4A13">
        <w:rPr>
          <w:sz w:val="18"/>
          <w:lang w:val="es-419"/>
        </w:rPr>
        <w:t>Artículo 8.1</w:t>
      </w:r>
    </w:p>
    <w:p w14:paraId="213EE4B6" w14:textId="1E950E03" w:rsidR="004C4A13" w:rsidRDefault="000353D7" w:rsidP="004C4A13">
      <w:pPr>
        <w:pStyle w:val="Inf4Normal"/>
        <w:spacing w:before="100"/>
        <w:ind w:left="567" w:right="567"/>
        <w:rPr>
          <w:sz w:val="18"/>
          <w:lang w:val="es-419"/>
        </w:rPr>
      </w:pPr>
      <w:r w:rsidRPr="004C4A13">
        <w:rPr>
          <w:sz w:val="18"/>
          <w:lang w:val="es-419"/>
        </w:rPr>
        <w:t xml:space="preserve">El Auditor Externo </w:t>
      </w:r>
      <w:r w:rsidRPr="004C4A13">
        <w:rPr>
          <w:sz w:val="18"/>
          <w:highlight w:val="lightGray"/>
          <w:lang w:val="es-419"/>
        </w:rPr>
        <w:t>de la OMPI</w:t>
      </w:r>
      <w:r w:rsidRPr="004C4A13">
        <w:rPr>
          <w:sz w:val="18"/>
          <w:lang w:val="es-419"/>
        </w:rPr>
        <w:t xml:space="preserve">, que será el Auditor General (o un oficial con título equivalente) de un Estado miembro </w:t>
      </w:r>
      <w:r w:rsidRPr="004C4A13">
        <w:rPr>
          <w:sz w:val="18"/>
          <w:highlight w:val="lightGray"/>
          <w:lang w:val="es-419"/>
        </w:rPr>
        <w:t>de la OMPI</w:t>
      </w:r>
      <w:r w:rsidRPr="004C4A13">
        <w:rPr>
          <w:sz w:val="18"/>
          <w:lang w:val="es-419"/>
        </w:rPr>
        <w:t xml:space="preserve">, será nombrado por la Asamblea General </w:t>
      </w:r>
      <w:r w:rsidRPr="004C4A13">
        <w:rPr>
          <w:sz w:val="18"/>
          <w:highlight w:val="lightGray"/>
          <w:lang w:val="es-419"/>
        </w:rPr>
        <w:t>de la OMPI</w:t>
      </w:r>
      <w:r w:rsidRPr="004C4A13">
        <w:rPr>
          <w:sz w:val="18"/>
          <w:lang w:val="es-419"/>
        </w:rPr>
        <w:t xml:space="preserve"> de la manera en que esta última decida.</w:t>
      </w:r>
      <w:r w:rsidR="00CA23C7" w:rsidRPr="004C4A13">
        <w:rPr>
          <w:sz w:val="18"/>
          <w:lang w:val="es-419"/>
        </w:rPr>
        <w:t xml:space="preserve"> </w:t>
      </w:r>
      <w:r w:rsidR="00C10FE6" w:rsidRPr="004C4A13">
        <w:rPr>
          <w:sz w:val="18"/>
          <w:highlight w:val="lightGray"/>
          <w:lang w:val="es-419"/>
        </w:rPr>
        <w:t>Si el Auditor Externo de la OMPI es el Auditor General (o un oficial con título equivalente) de un Estado miembro de la UPOV, el Consejo designará Auditor Externo, con el acuerdo de este último, al Auditor Externo de la OMPI.</w:t>
      </w:r>
      <w:r w:rsidR="00CA23C7" w:rsidRPr="004C4A13">
        <w:rPr>
          <w:sz w:val="18"/>
          <w:highlight w:val="lightGray"/>
          <w:lang w:val="es-419"/>
        </w:rPr>
        <w:t xml:space="preserve"> </w:t>
      </w:r>
      <w:r w:rsidR="00C10FE6" w:rsidRPr="004C4A13">
        <w:rPr>
          <w:sz w:val="18"/>
          <w:highlight w:val="lightGray"/>
          <w:lang w:val="es-419"/>
        </w:rPr>
        <w:t>Si el Auditor Externo de la OMPI es el Auditor General (o un oficial con título equivalente) de un Estado miembro de la</w:t>
      </w:r>
      <w:r w:rsidR="00636628" w:rsidRPr="004C4A13">
        <w:rPr>
          <w:sz w:val="18"/>
          <w:highlight w:val="lightGray"/>
          <w:lang w:val="es-419"/>
        </w:rPr>
        <w:t> </w:t>
      </w:r>
      <w:r w:rsidR="00C10FE6" w:rsidRPr="004C4A13">
        <w:rPr>
          <w:sz w:val="18"/>
          <w:highlight w:val="lightGray"/>
          <w:lang w:val="es-419"/>
        </w:rPr>
        <w:t>OMPI que no es Estado miembro de la</w:t>
      </w:r>
      <w:r w:rsidR="00636628" w:rsidRPr="004C4A13">
        <w:rPr>
          <w:sz w:val="18"/>
          <w:highlight w:val="lightGray"/>
          <w:lang w:val="es-419"/>
        </w:rPr>
        <w:t> </w:t>
      </w:r>
      <w:r w:rsidR="00C10FE6" w:rsidRPr="004C4A13">
        <w:rPr>
          <w:sz w:val="18"/>
          <w:highlight w:val="lightGray"/>
          <w:lang w:val="es-419"/>
        </w:rPr>
        <w:t>UPOV, el Consejo designará Auditor Externo, con el acuerdo de este último, al Auditor General (u oficial con título equivalente) de un Estado miembro de la</w:t>
      </w:r>
      <w:r w:rsidR="00636628" w:rsidRPr="004C4A13">
        <w:rPr>
          <w:sz w:val="18"/>
          <w:highlight w:val="lightGray"/>
          <w:lang w:val="es-419"/>
        </w:rPr>
        <w:t> </w:t>
      </w:r>
      <w:r w:rsidR="00C10FE6" w:rsidRPr="004C4A13">
        <w:rPr>
          <w:sz w:val="18"/>
          <w:highlight w:val="lightGray"/>
          <w:lang w:val="es-419"/>
        </w:rPr>
        <w:t>UPOV.</w:t>
      </w:r>
    </w:p>
    <w:p w14:paraId="574739DE" w14:textId="77777777" w:rsidR="007F0509" w:rsidRPr="007F0509" w:rsidRDefault="007F0509" w:rsidP="007F0509"/>
    <w:p w14:paraId="280CDB24" w14:textId="59335489" w:rsidR="00FA6EDC" w:rsidRPr="004C4A13" w:rsidRDefault="00636628" w:rsidP="004C4A13">
      <w:pPr>
        <w:pStyle w:val="Inf4Heading3"/>
        <w:ind w:left="567" w:right="567"/>
        <w:rPr>
          <w:sz w:val="18"/>
          <w:lang w:val="es-419"/>
        </w:rPr>
      </w:pPr>
      <w:r w:rsidRPr="004C4A13">
        <w:rPr>
          <w:sz w:val="18"/>
          <w:lang w:val="es-419"/>
        </w:rPr>
        <w:lastRenderedPageBreak/>
        <w:t>Duración del cargo del Auditor Externo</w:t>
      </w:r>
    </w:p>
    <w:p w14:paraId="79951002" w14:textId="77777777" w:rsidR="00FA6EDC" w:rsidRPr="004C4A13" w:rsidRDefault="00636628" w:rsidP="004C4A13">
      <w:pPr>
        <w:pStyle w:val="Inf4Heading4"/>
        <w:ind w:left="567" w:right="567"/>
        <w:rPr>
          <w:sz w:val="18"/>
          <w:lang w:val="es-419"/>
        </w:rPr>
      </w:pPr>
      <w:r w:rsidRPr="004C4A13">
        <w:rPr>
          <w:sz w:val="18"/>
          <w:lang w:val="es-419"/>
        </w:rPr>
        <w:t>Artículo 8.2</w:t>
      </w:r>
    </w:p>
    <w:p w14:paraId="58CB035D" w14:textId="77777777" w:rsidR="00FA6EDC" w:rsidRPr="004C4A13" w:rsidRDefault="00636628" w:rsidP="00764A31">
      <w:pPr>
        <w:pStyle w:val="Inf4Normal"/>
        <w:spacing w:before="100"/>
        <w:ind w:left="567" w:right="567"/>
        <w:rPr>
          <w:sz w:val="18"/>
          <w:lang w:val="es-419"/>
        </w:rPr>
      </w:pPr>
      <w:r w:rsidRPr="004C4A13">
        <w:rPr>
          <w:sz w:val="18"/>
          <w:lang w:val="es-419"/>
        </w:rPr>
        <w:t>El Auditor Externo será elegido para un mandato de seis años de duración no renovable inmediatamente después.”</w:t>
      </w:r>
    </w:p>
    <w:p w14:paraId="7F4CFC92" w14:textId="6283DD00" w:rsidR="00FA6EDC" w:rsidRDefault="00FA6EDC" w:rsidP="0080625A">
      <w:pPr>
        <w:rPr>
          <w:szCs w:val="24"/>
          <w:lang w:val="es-419"/>
        </w:rPr>
      </w:pPr>
    </w:p>
    <w:p w14:paraId="77C243A8" w14:textId="77777777" w:rsidR="007F0509" w:rsidRPr="004C4A13" w:rsidRDefault="007F0509" w:rsidP="0080625A">
      <w:pPr>
        <w:rPr>
          <w:szCs w:val="24"/>
          <w:lang w:val="es-419"/>
        </w:rPr>
      </w:pPr>
    </w:p>
    <w:p w14:paraId="6EFF53CA" w14:textId="77777777" w:rsidR="00FA6EDC" w:rsidRPr="004C4A13" w:rsidRDefault="00940FD0" w:rsidP="0080625A">
      <w:pPr>
        <w:pStyle w:val="Heading1"/>
        <w:rPr>
          <w:lang w:val="es-419"/>
        </w:rPr>
      </w:pPr>
      <w:r w:rsidRPr="004C4A13">
        <w:rPr>
          <w:lang w:val="es-419"/>
        </w:rPr>
        <w:t>Procedimiento para nombra</w:t>
      </w:r>
      <w:r w:rsidR="00035846" w:rsidRPr="004C4A13">
        <w:rPr>
          <w:lang w:val="es-419"/>
        </w:rPr>
        <w:t>R</w:t>
      </w:r>
      <w:r w:rsidRPr="004C4A13">
        <w:rPr>
          <w:lang w:val="es-419"/>
        </w:rPr>
        <w:t xml:space="preserve"> </w:t>
      </w:r>
      <w:r w:rsidR="00035846" w:rsidRPr="004C4A13">
        <w:rPr>
          <w:lang w:val="es-419"/>
        </w:rPr>
        <w:t>A</w:t>
      </w:r>
      <w:r w:rsidRPr="004C4A13">
        <w:rPr>
          <w:lang w:val="es-419"/>
        </w:rPr>
        <w:t>l Auditor Externo de la UPOV</w:t>
      </w:r>
    </w:p>
    <w:p w14:paraId="543E5A3A" w14:textId="77777777" w:rsidR="00FA6EDC" w:rsidRPr="004C4A13" w:rsidRDefault="00FA6EDC" w:rsidP="0080625A">
      <w:pPr>
        <w:keepNext/>
        <w:rPr>
          <w:szCs w:val="24"/>
          <w:lang w:val="es-419"/>
        </w:rPr>
      </w:pPr>
    </w:p>
    <w:p w14:paraId="798EF52C" w14:textId="77777777" w:rsidR="00FA6EDC" w:rsidRPr="004C4A13" w:rsidRDefault="00E32DB1" w:rsidP="00E32DB1">
      <w:pPr>
        <w:rPr>
          <w:lang w:val="es-419"/>
        </w:rPr>
      </w:pPr>
      <w:r w:rsidRPr="004C4A13">
        <w:rPr>
          <w:lang w:val="es-419"/>
        </w:rPr>
        <w:fldChar w:fldCharType="begin"/>
      </w:r>
      <w:r w:rsidRPr="004C4A13">
        <w:rPr>
          <w:lang w:val="es-419"/>
        </w:rPr>
        <w:instrText xml:space="preserve"> AUTONUM  </w:instrText>
      </w:r>
      <w:r w:rsidRPr="004C4A13">
        <w:rPr>
          <w:lang w:val="es-419"/>
        </w:rPr>
        <w:fldChar w:fldCharType="end"/>
      </w:r>
      <w:r w:rsidRPr="004C4A13">
        <w:rPr>
          <w:lang w:val="es-419"/>
        </w:rPr>
        <w:tab/>
      </w:r>
      <w:r w:rsidR="00221051" w:rsidRPr="004C4A13">
        <w:rPr>
          <w:lang w:val="es-419"/>
        </w:rPr>
        <w:t>En su quincuagésima sexta sesión ordinaria, celebrada el 28 de octubre de 2022, el Consejo</w:t>
      </w:r>
      <w:r w:rsidR="00E50E2C" w:rsidRPr="004C4A13">
        <w:rPr>
          <w:lang w:val="es-419"/>
        </w:rPr>
        <w:t xml:space="preserve"> </w:t>
      </w:r>
      <w:r w:rsidR="00F20F4C" w:rsidRPr="004C4A13">
        <w:rPr>
          <w:lang w:val="es-419"/>
        </w:rPr>
        <w:t>tomó nota de las novedades relativas al procedimiento para nombrar al auditor externo de la OMPI de las que se informa en el documento C/56/12</w:t>
      </w:r>
      <w:r w:rsidR="00221051" w:rsidRPr="004C4A13">
        <w:rPr>
          <w:lang w:val="es-419"/>
        </w:rPr>
        <w:t>.</w:t>
      </w:r>
      <w:r w:rsidR="00CA23C7" w:rsidRPr="004C4A13">
        <w:rPr>
          <w:lang w:val="es-419"/>
        </w:rPr>
        <w:t xml:space="preserve"> </w:t>
      </w:r>
      <w:r w:rsidR="00E11EC8" w:rsidRPr="004C4A13">
        <w:rPr>
          <w:lang w:val="es-419"/>
        </w:rPr>
        <w:t xml:space="preserve">De conformidad con la recomendación formulada por el Comité Consultivo en su nonagésima novena sesión, celebrada en Ginebra el 27 de octubre de 2022, el Consejo aprobó </w:t>
      </w:r>
      <w:r w:rsidR="00AE6702" w:rsidRPr="004C4A13">
        <w:rPr>
          <w:lang w:val="es-419"/>
        </w:rPr>
        <w:t>el</w:t>
      </w:r>
      <w:r w:rsidR="00E11EC8" w:rsidRPr="004C4A13">
        <w:rPr>
          <w:lang w:val="es-419"/>
        </w:rPr>
        <w:t xml:space="preserve"> siguiente </w:t>
      </w:r>
      <w:r w:rsidR="00A66319" w:rsidRPr="004C4A13">
        <w:rPr>
          <w:lang w:val="es-419"/>
        </w:rPr>
        <w:t>procedimiento para nombrar al auditor externo de la UPOV por un período de seis años, de enero de 2024 a diciembre de 2029</w:t>
      </w:r>
      <w:r w:rsidR="00E11EC8" w:rsidRPr="004C4A13">
        <w:rPr>
          <w:lang w:val="es-419"/>
        </w:rPr>
        <w:t>, según se expone en el párrafo 8 del documento C/56/12:</w:t>
      </w:r>
    </w:p>
    <w:p w14:paraId="7C609CC8" w14:textId="77777777" w:rsidR="00FA6EDC" w:rsidRPr="004C4A13" w:rsidRDefault="00FA6EDC" w:rsidP="00E32DB1">
      <w:pPr>
        <w:rPr>
          <w:highlight w:val="yellow"/>
          <w:lang w:val="es-419"/>
        </w:rPr>
      </w:pPr>
    </w:p>
    <w:p w14:paraId="36CBFE42" w14:textId="77777777" w:rsidR="00FA6EDC" w:rsidRPr="004C4A13" w:rsidRDefault="00503AD5" w:rsidP="00E32DB1">
      <w:pPr>
        <w:pStyle w:val="ListParagraph"/>
        <w:ind w:left="780"/>
        <w:rPr>
          <w:lang w:val="es-419"/>
        </w:rPr>
      </w:pPr>
      <w:r w:rsidRPr="004C4A13">
        <w:rPr>
          <w:lang w:val="es-419"/>
        </w:rPr>
        <w:t>Habida cuenta de que dos de los cinco Estados miembros de la OMPI nominados no son miembros de la UPOV, se aprueba que se sigan los pasos indicados a continuación:</w:t>
      </w:r>
      <w:r w:rsidR="00E32DB1" w:rsidRPr="004C4A13">
        <w:rPr>
          <w:lang w:val="es-419"/>
        </w:rPr>
        <w:t xml:space="preserve"> </w:t>
      </w:r>
    </w:p>
    <w:p w14:paraId="4AE60D08" w14:textId="77777777" w:rsidR="00FA6EDC" w:rsidRPr="004C4A13" w:rsidRDefault="00FA6EDC" w:rsidP="00E32DB1">
      <w:pPr>
        <w:pStyle w:val="ListParagraph"/>
        <w:rPr>
          <w:lang w:val="es-419"/>
        </w:rPr>
      </w:pPr>
    </w:p>
    <w:p w14:paraId="5F02B985" w14:textId="77777777" w:rsidR="00FA6EDC" w:rsidRPr="004C4A13" w:rsidRDefault="00503AD5" w:rsidP="00E32DB1">
      <w:pPr>
        <w:pStyle w:val="ListParagraph"/>
        <w:numPr>
          <w:ilvl w:val="1"/>
          <w:numId w:val="1"/>
        </w:numPr>
        <w:ind w:left="1701" w:hanging="567"/>
        <w:rPr>
          <w:lang w:val="es-419"/>
        </w:rPr>
      </w:pPr>
      <w:r w:rsidRPr="004C4A13">
        <w:rPr>
          <w:lang w:val="es-419"/>
        </w:rPr>
        <w:t>La Oficina de la Unión entablará consultas con aquellos miembros de la UPOV que hayan auditado las cuentas de la UPOV en el pasado o sean miembros de la Junta de Auditores de las Naciones Unidas;</w:t>
      </w:r>
    </w:p>
    <w:p w14:paraId="06941FA0" w14:textId="77777777" w:rsidR="00FA6EDC" w:rsidRPr="004C4A13" w:rsidRDefault="00FA6EDC" w:rsidP="00E32DB1">
      <w:pPr>
        <w:pStyle w:val="ListParagraph"/>
        <w:ind w:left="1140"/>
        <w:rPr>
          <w:lang w:val="es-419"/>
        </w:rPr>
      </w:pPr>
    </w:p>
    <w:p w14:paraId="114B1EFD" w14:textId="77777777" w:rsidR="00FA6EDC" w:rsidRPr="004C4A13" w:rsidRDefault="00503AD5" w:rsidP="00E32DB1">
      <w:pPr>
        <w:pStyle w:val="ListParagraph"/>
        <w:numPr>
          <w:ilvl w:val="1"/>
          <w:numId w:val="1"/>
        </w:numPr>
        <w:ind w:left="1701" w:hanging="567"/>
        <w:rPr>
          <w:lang w:val="es-419"/>
        </w:rPr>
      </w:pPr>
      <w:r w:rsidRPr="004C4A13">
        <w:rPr>
          <w:lang w:val="es-419"/>
        </w:rPr>
        <w:t>Si, en 2023, en la Asamblea General de la OMPI se nombra un contralor y auditor general de un Estado miembro de la OMPI que:</w:t>
      </w:r>
      <w:r w:rsidR="00E32DB1" w:rsidRPr="004C4A13">
        <w:rPr>
          <w:lang w:val="es-419"/>
        </w:rPr>
        <w:t xml:space="preserve"> </w:t>
      </w:r>
    </w:p>
    <w:p w14:paraId="09F08ABC" w14:textId="77777777" w:rsidR="00FA6EDC" w:rsidRPr="004C4A13" w:rsidRDefault="00FA6EDC" w:rsidP="00E32DB1">
      <w:pPr>
        <w:pStyle w:val="ListParagraph"/>
        <w:ind w:left="1701"/>
        <w:rPr>
          <w:lang w:val="es-419"/>
        </w:rPr>
      </w:pPr>
    </w:p>
    <w:p w14:paraId="617D55E3" w14:textId="77777777" w:rsidR="00FA6EDC" w:rsidRPr="004C4A13" w:rsidRDefault="00503AD5" w:rsidP="004C4A13">
      <w:pPr>
        <w:pStyle w:val="ListParagraph"/>
        <w:numPr>
          <w:ilvl w:val="2"/>
          <w:numId w:val="1"/>
        </w:numPr>
        <w:ind w:left="2268" w:right="567" w:hanging="567"/>
        <w:rPr>
          <w:lang w:val="es-419"/>
        </w:rPr>
      </w:pPr>
      <w:r w:rsidRPr="004C4A13">
        <w:rPr>
          <w:lang w:val="es-419"/>
        </w:rPr>
        <w:t>sea asimismo miembro de la UPOV, el Consejo designará auditor externo, con el acuerdo de este último, al auditor externo de la OMPI;</w:t>
      </w:r>
    </w:p>
    <w:p w14:paraId="2054D87B" w14:textId="77777777" w:rsidR="00FA6EDC" w:rsidRPr="004C4A13" w:rsidRDefault="00FA6EDC" w:rsidP="00E32DB1">
      <w:pPr>
        <w:ind w:left="780"/>
        <w:rPr>
          <w:lang w:val="es-419"/>
        </w:rPr>
      </w:pPr>
    </w:p>
    <w:p w14:paraId="47385261" w14:textId="77777777" w:rsidR="00FA6EDC" w:rsidRPr="004C4A13" w:rsidRDefault="005B7691" w:rsidP="004C4A13">
      <w:pPr>
        <w:pStyle w:val="ListParagraph"/>
        <w:numPr>
          <w:ilvl w:val="2"/>
          <w:numId w:val="1"/>
        </w:numPr>
        <w:ind w:left="2268" w:right="567" w:hanging="567"/>
        <w:rPr>
          <w:lang w:val="es-419"/>
        </w:rPr>
      </w:pPr>
      <w:r w:rsidRPr="004C4A13">
        <w:rPr>
          <w:lang w:val="es-419"/>
        </w:rPr>
        <w:t>no sea miembro de la UPOV, la Oficina de la Unión presentará una propuesta al Consejo para designar, con su consentimiento, un miembro de la UPOV que haya auditado las cuentas de la UPOV en el pasado o sea miembro de la Junta de Auditores de las Naciones Unidas.</w:t>
      </w:r>
    </w:p>
    <w:p w14:paraId="325A6B3B" w14:textId="77777777" w:rsidR="00FA6EDC" w:rsidRPr="004C4A13" w:rsidRDefault="005B7691" w:rsidP="00F30CB1">
      <w:pPr>
        <w:ind w:left="1701" w:firstLine="567"/>
        <w:rPr>
          <w:lang w:val="es-419"/>
        </w:rPr>
      </w:pPr>
      <w:r w:rsidRPr="004C4A13">
        <w:rPr>
          <w:lang w:val="es-419"/>
        </w:rPr>
        <w:t>(véanse los párrafos 51 y 52 del documento C/57/15 “Informe”)</w:t>
      </w:r>
    </w:p>
    <w:p w14:paraId="51D092AB" w14:textId="77777777" w:rsidR="00FA6EDC" w:rsidRPr="004C4A13" w:rsidRDefault="00FA6EDC" w:rsidP="00052AC7">
      <w:pPr>
        <w:rPr>
          <w:lang w:val="es-419"/>
        </w:rPr>
      </w:pPr>
    </w:p>
    <w:p w14:paraId="49979AF6" w14:textId="77777777" w:rsidR="00FA6EDC" w:rsidRPr="004C4A13" w:rsidRDefault="00FA6EDC" w:rsidP="00052AC7">
      <w:pPr>
        <w:rPr>
          <w:lang w:val="es-419"/>
        </w:rPr>
      </w:pPr>
    </w:p>
    <w:p w14:paraId="7B32C374" w14:textId="77777777" w:rsidR="00FA6EDC" w:rsidRPr="004C4A13" w:rsidRDefault="005B7691" w:rsidP="00052AC7">
      <w:pPr>
        <w:pStyle w:val="Heading1"/>
        <w:rPr>
          <w:lang w:val="es-419"/>
        </w:rPr>
      </w:pPr>
      <w:r w:rsidRPr="004C4A13">
        <w:rPr>
          <w:lang w:val="es-419"/>
        </w:rPr>
        <w:t>Nombramiento del auditor externo de la OMPI</w:t>
      </w:r>
    </w:p>
    <w:p w14:paraId="65812DA7" w14:textId="77777777" w:rsidR="00FA6EDC" w:rsidRPr="004C4A13" w:rsidRDefault="00FA6EDC" w:rsidP="00052AC7">
      <w:pPr>
        <w:keepNext/>
        <w:rPr>
          <w:szCs w:val="24"/>
          <w:lang w:val="es-419"/>
        </w:rPr>
      </w:pPr>
    </w:p>
    <w:p w14:paraId="3D62E3E5" w14:textId="47F61AB0" w:rsidR="00FA6EDC" w:rsidRPr="004C4A13" w:rsidRDefault="00052AC7" w:rsidP="00052AC7">
      <w:pPr>
        <w:rPr>
          <w:szCs w:val="24"/>
          <w:lang w:val="es-419"/>
        </w:rPr>
      </w:pPr>
      <w:r w:rsidRPr="004C4A13">
        <w:rPr>
          <w:szCs w:val="24"/>
          <w:lang w:val="es-419"/>
        </w:rPr>
        <w:fldChar w:fldCharType="begin"/>
      </w:r>
      <w:r w:rsidRPr="004C4A13">
        <w:rPr>
          <w:szCs w:val="24"/>
          <w:lang w:val="es-419"/>
        </w:rPr>
        <w:instrText xml:space="preserve"> AUTONUM  </w:instrText>
      </w:r>
      <w:r w:rsidRPr="004C4A13">
        <w:rPr>
          <w:szCs w:val="24"/>
          <w:lang w:val="es-419"/>
        </w:rPr>
        <w:fldChar w:fldCharType="end"/>
      </w:r>
      <w:r w:rsidRPr="004C4A13">
        <w:rPr>
          <w:szCs w:val="24"/>
          <w:lang w:val="es-419"/>
        </w:rPr>
        <w:tab/>
      </w:r>
      <w:r w:rsidR="005B7691" w:rsidRPr="004C4A13">
        <w:rPr>
          <w:szCs w:val="24"/>
          <w:lang w:val="es-419"/>
        </w:rPr>
        <w:t>La Asamblea General de la</w:t>
      </w:r>
      <w:r w:rsidR="004B43B8" w:rsidRPr="004C4A13">
        <w:rPr>
          <w:szCs w:val="24"/>
          <w:lang w:val="es-419"/>
        </w:rPr>
        <w:t> </w:t>
      </w:r>
      <w:r w:rsidR="005B7691" w:rsidRPr="004C4A13">
        <w:rPr>
          <w:szCs w:val="24"/>
          <w:lang w:val="es-419"/>
        </w:rPr>
        <w:t>OMPI celebró su sexagésimo cuarto período de sesiones (64.</w:t>
      </w:r>
      <w:r w:rsidR="005B7691" w:rsidRPr="004C4A13">
        <w:rPr>
          <w:szCs w:val="24"/>
          <w:vertAlign w:val="superscript"/>
          <w:lang w:val="es-419"/>
        </w:rPr>
        <w:t>o</w:t>
      </w:r>
      <w:r w:rsidR="005B7691" w:rsidRPr="004C4A13">
        <w:rPr>
          <w:szCs w:val="24"/>
          <w:lang w:val="es-419"/>
        </w:rPr>
        <w:t>ordinario) en Ginebra del 6 al 14 de julio de 2023, y “</w:t>
      </w:r>
      <w:r w:rsidR="00440811" w:rsidRPr="004C4A13">
        <w:rPr>
          <w:lang w:val="es-419"/>
        </w:rPr>
        <w:t>nombró auditor externo de la OMPI a la Comisión de Auditoría de Indonesia para el período de seis años que comienza el 1 de enero de 2024</w:t>
      </w:r>
      <w:r w:rsidR="005B7691" w:rsidRPr="004C4A13">
        <w:rPr>
          <w:lang w:val="es-419"/>
        </w:rPr>
        <w:t>”</w:t>
      </w:r>
      <w:r w:rsidR="005B7691" w:rsidRPr="004C4A13">
        <w:rPr>
          <w:szCs w:val="24"/>
          <w:lang w:val="es-419"/>
        </w:rPr>
        <w:t xml:space="preserve"> (véa</w:t>
      </w:r>
      <w:r w:rsidR="006E79B5" w:rsidRPr="004C4A13">
        <w:rPr>
          <w:szCs w:val="24"/>
          <w:lang w:val="es-419"/>
        </w:rPr>
        <w:t>n</w:t>
      </w:r>
      <w:r w:rsidR="005B7691" w:rsidRPr="004C4A13">
        <w:rPr>
          <w:szCs w:val="24"/>
          <w:lang w:val="es-419"/>
        </w:rPr>
        <w:t xml:space="preserve">se </w:t>
      </w:r>
      <w:r w:rsidR="00153AE8" w:rsidRPr="004C4A13">
        <w:rPr>
          <w:szCs w:val="24"/>
          <w:lang w:val="es-419"/>
        </w:rPr>
        <w:t xml:space="preserve">el párrafo 26 del </w:t>
      </w:r>
      <w:r w:rsidR="005B7691" w:rsidRPr="004C4A13">
        <w:rPr>
          <w:szCs w:val="24"/>
          <w:lang w:val="es-419"/>
        </w:rPr>
        <w:t xml:space="preserve">documento </w:t>
      </w:r>
      <w:hyperlink r:id="rId10" w:history="1">
        <w:r w:rsidR="005B7691" w:rsidRPr="004C4A13">
          <w:rPr>
            <w:rStyle w:val="Hyperlink"/>
            <w:szCs w:val="24"/>
            <w:lang w:val="es-419"/>
          </w:rPr>
          <w:t>A/64/13</w:t>
        </w:r>
      </w:hyperlink>
      <w:r w:rsidR="005B7691" w:rsidRPr="004C4A13">
        <w:rPr>
          <w:szCs w:val="24"/>
          <w:lang w:val="es-419"/>
        </w:rPr>
        <w:t xml:space="preserve"> “Informe </w:t>
      </w:r>
      <w:r w:rsidR="00153AE8" w:rsidRPr="004C4A13">
        <w:rPr>
          <w:szCs w:val="24"/>
          <w:lang w:val="es-419"/>
        </w:rPr>
        <w:t>resumido</w:t>
      </w:r>
      <w:r w:rsidR="005B7691" w:rsidRPr="004C4A13">
        <w:rPr>
          <w:szCs w:val="24"/>
          <w:lang w:val="es-419"/>
        </w:rPr>
        <w:t xml:space="preserve">” </w:t>
      </w:r>
      <w:r w:rsidR="00153AE8" w:rsidRPr="004C4A13">
        <w:rPr>
          <w:szCs w:val="24"/>
          <w:lang w:val="es-419"/>
        </w:rPr>
        <w:t>y el documento</w:t>
      </w:r>
      <w:r w:rsidR="005B7691" w:rsidRPr="004C4A13">
        <w:rPr>
          <w:szCs w:val="24"/>
          <w:lang w:val="es-419"/>
        </w:rPr>
        <w:t xml:space="preserve"> </w:t>
      </w:r>
      <w:hyperlink r:id="rId11" w:history="1">
        <w:r w:rsidR="005B7691" w:rsidRPr="004C4A13">
          <w:rPr>
            <w:rStyle w:val="Hyperlink"/>
            <w:szCs w:val="24"/>
            <w:lang w:val="es-419"/>
          </w:rPr>
          <w:t>WO/GA/56/4</w:t>
        </w:r>
      </w:hyperlink>
      <w:r w:rsidR="005B7691" w:rsidRPr="004C4A13">
        <w:rPr>
          <w:szCs w:val="24"/>
          <w:lang w:val="es-419"/>
        </w:rPr>
        <w:t xml:space="preserve"> “</w:t>
      </w:r>
      <w:r w:rsidR="00440811" w:rsidRPr="004C4A13">
        <w:rPr>
          <w:szCs w:val="24"/>
          <w:lang w:val="es-419"/>
        </w:rPr>
        <w:t>Nombramiento del auditor externo</w:t>
      </w:r>
      <w:r w:rsidR="005B7691" w:rsidRPr="004C4A13">
        <w:rPr>
          <w:szCs w:val="24"/>
          <w:lang w:val="es-419"/>
        </w:rPr>
        <w:t xml:space="preserve">”, que pueden consultarse en </w:t>
      </w:r>
      <w:hyperlink r:id="rId12" w:history="1">
        <w:r w:rsidR="00440811" w:rsidRPr="004C4A13">
          <w:rPr>
            <w:rStyle w:val="Hyperlink"/>
            <w:szCs w:val="24"/>
            <w:lang w:val="es-419"/>
          </w:rPr>
          <w:t>https://www.wipo.int/about-wipo/es/assemblies/2023/a-64/index.html</w:t>
        </w:r>
      </w:hyperlink>
      <w:r w:rsidR="00440811" w:rsidRPr="004C4A13">
        <w:rPr>
          <w:szCs w:val="24"/>
          <w:lang w:val="es-419"/>
        </w:rPr>
        <w:t>).</w:t>
      </w:r>
    </w:p>
    <w:p w14:paraId="15CDA495" w14:textId="77777777" w:rsidR="00FA6EDC" w:rsidRPr="004C4A13" w:rsidRDefault="00FA6EDC" w:rsidP="00052AC7">
      <w:pPr>
        <w:rPr>
          <w:lang w:val="es-419"/>
        </w:rPr>
      </w:pPr>
    </w:p>
    <w:p w14:paraId="0D2F9A2F" w14:textId="77777777" w:rsidR="00FA6EDC" w:rsidRPr="004C4A13" w:rsidRDefault="00FA6EDC" w:rsidP="00052AC7">
      <w:pPr>
        <w:rPr>
          <w:lang w:val="es-419"/>
        </w:rPr>
      </w:pPr>
    </w:p>
    <w:p w14:paraId="46824CA6" w14:textId="77777777" w:rsidR="00FA6EDC" w:rsidRPr="004C4A13" w:rsidRDefault="004B43B8" w:rsidP="00E32DB1">
      <w:pPr>
        <w:rPr>
          <w:lang w:val="es-419"/>
        </w:rPr>
      </w:pPr>
      <w:r w:rsidRPr="004C4A13">
        <w:rPr>
          <w:lang w:val="es-419"/>
        </w:rPr>
        <w:t>CONSULTAS PARA EL NOMBRAMIENTO DEL AUDITOR EXTERNO DE LA UPOV</w:t>
      </w:r>
    </w:p>
    <w:p w14:paraId="0FC369EE" w14:textId="77777777" w:rsidR="00FA6EDC" w:rsidRPr="004C4A13" w:rsidRDefault="00FA6EDC" w:rsidP="00E32DB1">
      <w:pPr>
        <w:rPr>
          <w:lang w:val="es-419"/>
        </w:rPr>
      </w:pPr>
    </w:p>
    <w:p w14:paraId="2404B410" w14:textId="77777777" w:rsidR="00FA6EDC" w:rsidRPr="004C4A13" w:rsidRDefault="00052AC7" w:rsidP="00E32DB1">
      <w:pPr>
        <w:rPr>
          <w:lang w:val="es-419"/>
        </w:rPr>
      </w:pPr>
      <w:r w:rsidRPr="004C4A13">
        <w:rPr>
          <w:lang w:val="es-419"/>
        </w:rPr>
        <w:fldChar w:fldCharType="begin"/>
      </w:r>
      <w:r w:rsidRPr="004C4A13">
        <w:rPr>
          <w:lang w:val="es-419"/>
        </w:rPr>
        <w:instrText xml:space="preserve"> AUTONUM  </w:instrText>
      </w:r>
      <w:r w:rsidRPr="004C4A13">
        <w:rPr>
          <w:lang w:val="es-419"/>
        </w:rPr>
        <w:fldChar w:fldCharType="end"/>
      </w:r>
      <w:r w:rsidRPr="004C4A13">
        <w:rPr>
          <w:lang w:val="es-419"/>
        </w:rPr>
        <w:tab/>
      </w:r>
      <w:r w:rsidR="00741EEE" w:rsidRPr="004C4A13">
        <w:rPr>
          <w:lang w:val="es-419"/>
        </w:rPr>
        <w:t xml:space="preserve">Habida cuenta de que Indonesia no es miembro de la UPOV, </w:t>
      </w:r>
      <w:r w:rsidR="00741EEE" w:rsidRPr="004C4A13">
        <w:rPr>
          <w:szCs w:val="24"/>
          <w:lang w:val="es-419"/>
        </w:rPr>
        <w:t>la Oficina de la Unión,</w:t>
      </w:r>
      <w:r w:rsidR="00741EEE" w:rsidRPr="004C4A13">
        <w:rPr>
          <w:lang w:val="es-419"/>
        </w:rPr>
        <w:t xml:space="preserve"> de conformidad con la decisión adoptada por el Consejo en 2022, ha </w:t>
      </w:r>
      <w:r w:rsidR="002B0C8A" w:rsidRPr="004C4A13">
        <w:rPr>
          <w:lang w:val="es-419"/>
        </w:rPr>
        <w:t xml:space="preserve">iniciado una </w:t>
      </w:r>
      <w:r w:rsidR="00741EEE" w:rsidRPr="004C4A13">
        <w:rPr>
          <w:lang w:val="es-419"/>
        </w:rPr>
        <w:t xml:space="preserve">ronda de consultas con </w:t>
      </w:r>
      <w:r w:rsidR="002B0C8A" w:rsidRPr="004C4A13">
        <w:rPr>
          <w:lang w:val="es-419"/>
        </w:rPr>
        <w:t>los</w:t>
      </w:r>
      <w:r w:rsidR="00741EEE" w:rsidRPr="004C4A13">
        <w:rPr>
          <w:lang w:val="es-419"/>
        </w:rPr>
        <w:t xml:space="preserve"> miembros de la UPOV </w:t>
      </w:r>
      <w:r w:rsidR="00377A3E" w:rsidRPr="004C4A13">
        <w:rPr>
          <w:lang w:val="es-419"/>
        </w:rPr>
        <w:t xml:space="preserve">que han auditado las cuentas de la UPOV en el pasado </w:t>
      </w:r>
      <w:r w:rsidR="00741EEE" w:rsidRPr="004C4A13">
        <w:rPr>
          <w:lang w:val="es-419"/>
        </w:rPr>
        <w:t>(</w:t>
      </w:r>
      <w:r w:rsidR="00377A3E" w:rsidRPr="004C4A13">
        <w:rPr>
          <w:lang w:val="es-419"/>
        </w:rPr>
        <w:t>es decir,</w:t>
      </w:r>
      <w:r w:rsidR="00741EEE" w:rsidRPr="004C4A13">
        <w:rPr>
          <w:lang w:val="es-419"/>
        </w:rPr>
        <w:t xml:space="preserve"> </w:t>
      </w:r>
      <w:r w:rsidR="00377A3E" w:rsidRPr="004C4A13">
        <w:rPr>
          <w:lang w:val="es-419"/>
        </w:rPr>
        <w:t>el </w:t>
      </w:r>
      <w:r w:rsidR="00741EEE" w:rsidRPr="004C4A13">
        <w:rPr>
          <w:lang w:val="es-419"/>
        </w:rPr>
        <w:t>Reino Unido y Suiza).</w:t>
      </w:r>
      <w:r w:rsidR="006B02EA" w:rsidRPr="004C4A13">
        <w:rPr>
          <w:lang w:val="es-419"/>
        </w:rPr>
        <w:t xml:space="preserve"> </w:t>
      </w:r>
    </w:p>
    <w:p w14:paraId="3B749F52" w14:textId="77777777" w:rsidR="00FA6EDC" w:rsidRPr="004C4A13" w:rsidRDefault="006B02EA" w:rsidP="0080625A">
      <w:pPr>
        <w:rPr>
          <w:lang w:val="es-419"/>
        </w:rPr>
      </w:pPr>
      <w:r w:rsidRPr="004C4A13">
        <w:rPr>
          <w:lang w:val="es-419"/>
        </w:rPr>
        <w:t xml:space="preserve"> </w:t>
      </w:r>
    </w:p>
    <w:p w14:paraId="1683AAA3" w14:textId="77777777" w:rsidR="00FA6EDC" w:rsidRPr="004C4A13" w:rsidRDefault="006E1F70" w:rsidP="0071632E">
      <w:pPr>
        <w:rPr>
          <w:lang w:val="es-419"/>
        </w:rPr>
      </w:pPr>
      <w:r w:rsidRPr="004C4A13">
        <w:rPr>
          <w:lang w:val="es-419"/>
        </w:rPr>
        <w:fldChar w:fldCharType="begin"/>
      </w:r>
      <w:r w:rsidRPr="004C4A13">
        <w:rPr>
          <w:lang w:val="es-419"/>
        </w:rPr>
        <w:instrText xml:space="preserve"> AUTONUM  </w:instrText>
      </w:r>
      <w:r w:rsidRPr="004C4A13">
        <w:rPr>
          <w:lang w:val="es-419"/>
        </w:rPr>
        <w:fldChar w:fldCharType="end"/>
      </w:r>
      <w:r w:rsidRPr="004C4A13">
        <w:rPr>
          <w:lang w:val="es-419"/>
        </w:rPr>
        <w:tab/>
      </w:r>
      <w:r w:rsidR="0007063C" w:rsidRPr="004C4A13">
        <w:rPr>
          <w:lang w:val="es-419"/>
        </w:rPr>
        <w:t>En la</w:t>
      </w:r>
      <w:r w:rsidR="00D828B2" w:rsidRPr="004C4A13">
        <w:rPr>
          <w:lang w:val="es-419"/>
        </w:rPr>
        <w:t xml:space="preserve"> fecha de publicación del presente documento, la Oficina de la Unión </w:t>
      </w:r>
      <w:r w:rsidR="0007063C" w:rsidRPr="004C4A13">
        <w:rPr>
          <w:lang w:val="es-419"/>
        </w:rPr>
        <w:t>mantiene</w:t>
      </w:r>
      <w:r w:rsidR="00D828B2" w:rsidRPr="004C4A13">
        <w:rPr>
          <w:lang w:val="es-419"/>
        </w:rPr>
        <w:t xml:space="preserve"> contact</w:t>
      </w:r>
      <w:r w:rsidR="0007063C" w:rsidRPr="004C4A13">
        <w:rPr>
          <w:lang w:val="es-419"/>
        </w:rPr>
        <w:t>os</w:t>
      </w:r>
      <w:r w:rsidR="00D828B2" w:rsidRPr="004C4A13">
        <w:rPr>
          <w:lang w:val="es-419"/>
        </w:rPr>
        <w:t xml:space="preserve"> con Suiza, </w:t>
      </w:r>
      <w:r w:rsidR="0007063C" w:rsidRPr="004C4A13">
        <w:rPr>
          <w:lang w:val="es-419"/>
        </w:rPr>
        <w:t>en calidad de</w:t>
      </w:r>
      <w:r w:rsidR="00D828B2" w:rsidRPr="004C4A13">
        <w:rPr>
          <w:lang w:val="es-419"/>
        </w:rPr>
        <w:t xml:space="preserve"> </w:t>
      </w:r>
      <w:r w:rsidR="0007063C" w:rsidRPr="004C4A13">
        <w:rPr>
          <w:lang w:val="es-419"/>
        </w:rPr>
        <w:t xml:space="preserve">país anfitrión </w:t>
      </w:r>
      <w:r w:rsidR="00D828B2" w:rsidRPr="004C4A13">
        <w:rPr>
          <w:lang w:val="es-419"/>
        </w:rPr>
        <w:t>de la </w:t>
      </w:r>
      <w:r w:rsidR="0007063C" w:rsidRPr="004C4A13">
        <w:rPr>
          <w:lang w:val="es-419"/>
        </w:rPr>
        <w:t>UPOV,</w:t>
      </w:r>
      <w:r w:rsidR="00D828B2" w:rsidRPr="004C4A13">
        <w:rPr>
          <w:lang w:val="es-419"/>
        </w:rPr>
        <w:t xml:space="preserve"> </w:t>
      </w:r>
      <w:r w:rsidR="0007063C" w:rsidRPr="004C4A13">
        <w:rPr>
          <w:lang w:val="es-419"/>
        </w:rPr>
        <w:t xml:space="preserve">para </w:t>
      </w:r>
      <w:r w:rsidR="00FA2593" w:rsidRPr="004C4A13">
        <w:rPr>
          <w:lang w:val="es-419"/>
        </w:rPr>
        <w:t>recibir</w:t>
      </w:r>
      <w:r w:rsidR="0007063C" w:rsidRPr="004C4A13">
        <w:rPr>
          <w:lang w:val="es-419"/>
        </w:rPr>
        <w:t xml:space="preserve"> </w:t>
      </w:r>
      <w:r w:rsidR="00D828B2" w:rsidRPr="004C4A13">
        <w:rPr>
          <w:lang w:val="es-419"/>
        </w:rPr>
        <w:t xml:space="preserve">asistencia </w:t>
      </w:r>
      <w:r w:rsidR="0042242C" w:rsidRPr="004C4A13">
        <w:rPr>
          <w:lang w:val="es-419"/>
        </w:rPr>
        <w:t>respecto</w:t>
      </w:r>
      <w:r w:rsidR="0007063C" w:rsidRPr="004C4A13">
        <w:rPr>
          <w:lang w:val="es-419"/>
        </w:rPr>
        <w:t xml:space="preserve"> </w:t>
      </w:r>
      <w:r w:rsidR="00D4602C" w:rsidRPr="004C4A13">
        <w:rPr>
          <w:lang w:val="es-419"/>
        </w:rPr>
        <w:t xml:space="preserve">a </w:t>
      </w:r>
      <w:r w:rsidR="00D828B2" w:rsidRPr="004C4A13">
        <w:rPr>
          <w:lang w:val="es-419"/>
        </w:rPr>
        <w:t xml:space="preserve">este </w:t>
      </w:r>
      <w:r w:rsidR="0007063C" w:rsidRPr="004C4A13">
        <w:rPr>
          <w:lang w:val="es-419"/>
        </w:rPr>
        <w:t>asunto</w:t>
      </w:r>
      <w:r w:rsidR="00D828B2" w:rsidRPr="004C4A13">
        <w:rPr>
          <w:lang w:val="es-419"/>
        </w:rPr>
        <w:t>.</w:t>
      </w:r>
      <w:r w:rsidR="00CA23C7" w:rsidRPr="004C4A13">
        <w:rPr>
          <w:lang w:val="es-419"/>
        </w:rPr>
        <w:t xml:space="preserve"> </w:t>
      </w:r>
      <w:r w:rsidR="00767503" w:rsidRPr="004C4A13">
        <w:rPr>
          <w:lang w:val="es-419"/>
        </w:rPr>
        <w:t>La Misión Permanente de Suiza ante la Oficina de las Naciones Unidas y demás organizaciones internacionales en Ginebra ha transmitido la solicitud de la Oficina de la Unión al Departamento de Relaciones Exteriores de Suiza, sito en Berna.</w:t>
      </w:r>
      <w:r w:rsidR="00CA23C7" w:rsidRPr="004C4A13">
        <w:rPr>
          <w:lang w:val="es-419"/>
        </w:rPr>
        <w:t xml:space="preserve"> </w:t>
      </w:r>
      <w:r w:rsidR="00767503" w:rsidRPr="004C4A13">
        <w:rPr>
          <w:lang w:val="es-419"/>
        </w:rPr>
        <w:t xml:space="preserve">La Oficina de la Unión informará al Comité Consultivo y al Consejo </w:t>
      </w:r>
      <w:r w:rsidR="00D13496" w:rsidRPr="004C4A13">
        <w:rPr>
          <w:lang w:val="es-419"/>
        </w:rPr>
        <w:t xml:space="preserve">de los </w:t>
      </w:r>
      <w:r w:rsidR="003942ED" w:rsidRPr="004C4A13">
        <w:rPr>
          <w:lang w:val="es-419"/>
        </w:rPr>
        <w:t>progresos</w:t>
      </w:r>
      <w:r w:rsidR="00D13496" w:rsidRPr="004C4A13">
        <w:rPr>
          <w:lang w:val="es-419"/>
        </w:rPr>
        <w:t xml:space="preserve"> realizados</w:t>
      </w:r>
      <w:r w:rsidR="00767503" w:rsidRPr="004C4A13">
        <w:rPr>
          <w:lang w:val="es-419"/>
        </w:rPr>
        <w:t xml:space="preserve"> en </w:t>
      </w:r>
      <w:r w:rsidR="00D13496" w:rsidRPr="004C4A13">
        <w:rPr>
          <w:lang w:val="es-419"/>
        </w:rPr>
        <w:t xml:space="preserve">las </w:t>
      </w:r>
      <w:r w:rsidR="00767503" w:rsidRPr="004C4A13">
        <w:rPr>
          <w:lang w:val="es-419"/>
        </w:rPr>
        <w:t xml:space="preserve">consultas con Suiza </w:t>
      </w:r>
      <w:r w:rsidR="00350473" w:rsidRPr="004C4A13">
        <w:rPr>
          <w:lang w:val="es-419"/>
        </w:rPr>
        <w:t>sobre un</w:t>
      </w:r>
      <w:r w:rsidR="003942ED" w:rsidRPr="004C4A13">
        <w:rPr>
          <w:lang w:val="es-419"/>
        </w:rPr>
        <w:t>a</w:t>
      </w:r>
      <w:r w:rsidR="00767503" w:rsidRPr="004C4A13">
        <w:rPr>
          <w:lang w:val="es-419"/>
        </w:rPr>
        <w:t xml:space="preserve"> posible </w:t>
      </w:r>
      <w:r w:rsidR="003942ED" w:rsidRPr="004C4A13">
        <w:rPr>
          <w:lang w:val="es-419"/>
        </w:rPr>
        <w:t>vía para avanzar</w:t>
      </w:r>
      <w:r w:rsidR="00767503" w:rsidRPr="004C4A13">
        <w:rPr>
          <w:lang w:val="es-419"/>
        </w:rPr>
        <w:t xml:space="preserve"> </w:t>
      </w:r>
      <w:r w:rsidR="003942ED" w:rsidRPr="004C4A13">
        <w:rPr>
          <w:lang w:val="es-419"/>
        </w:rPr>
        <w:t>en relación con el</w:t>
      </w:r>
      <w:r w:rsidR="00767503" w:rsidRPr="004C4A13">
        <w:rPr>
          <w:lang w:val="es-419"/>
        </w:rPr>
        <w:t xml:space="preserve"> nombramiento de</w:t>
      </w:r>
      <w:r w:rsidR="00350473" w:rsidRPr="004C4A13">
        <w:rPr>
          <w:lang w:val="es-419"/>
        </w:rPr>
        <w:t>l</w:t>
      </w:r>
      <w:r w:rsidR="00767503" w:rsidRPr="004C4A13">
        <w:rPr>
          <w:lang w:val="es-419"/>
        </w:rPr>
        <w:t xml:space="preserve"> </w:t>
      </w:r>
      <w:r w:rsidR="00350473" w:rsidRPr="004C4A13">
        <w:rPr>
          <w:lang w:val="es-419"/>
        </w:rPr>
        <w:t xml:space="preserve">auditor externo </w:t>
      </w:r>
      <w:r w:rsidR="00767503" w:rsidRPr="004C4A13">
        <w:rPr>
          <w:lang w:val="es-419"/>
        </w:rPr>
        <w:t>de la UPOV.</w:t>
      </w:r>
    </w:p>
    <w:p w14:paraId="5435FD24" w14:textId="77777777" w:rsidR="00FA6EDC" w:rsidRPr="004C4A13" w:rsidRDefault="00FA6EDC" w:rsidP="0071632E">
      <w:pPr>
        <w:rPr>
          <w:sz w:val="16"/>
          <w:szCs w:val="16"/>
          <w:lang w:val="es-419"/>
        </w:rPr>
      </w:pPr>
    </w:p>
    <w:p w14:paraId="0EDCCECC" w14:textId="77777777" w:rsidR="007F0509" w:rsidRDefault="007F0509">
      <w:pPr>
        <w:jc w:val="left"/>
        <w:rPr>
          <w:i/>
          <w:lang w:val="es-419"/>
        </w:rPr>
      </w:pPr>
      <w:r>
        <w:rPr>
          <w:lang w:val="es-419"/>
        </w:rPr>
        <w:br w:type="page"/>
      </w:r>
    </w:p>
    <w:p w14:paraId="62A73A40" w14:textId="72AA6B21" w:rsidR="00FA6EDC" w:rsidRPr="004C4A13" w:rsidRDefault="00810C3A" w:rsidP="00810C3A">
      <w:pPr>
        <w:pStyle w:val="DecisionParagraphs"/>
        <w:rPr>
          <w:lang w:val="es-419"/>
        </w:rPr>
      </w:pPr>
      <w:r w:rsidRPr="004C4A13">
        <w:rPr>
          <w:lang w:val="es-419"/>
        </w:rPr>
        <w:lastRenderedPageBreak/>
        <w:fldChar w:fldCharType="begin"/>
      </w:r>
      <w:r w:rsidRPr="004C4A13">
        <w:rPr>
          <w:lang w:val="es-419"/>
        </w:rPr>
        <w:instrText xml:space="preserve"> AUTONUM  </w:instrText>
      </w:r>
      <w:r w:rsidRPr="004C4A13">
        <w:rPr>
          <w:lang w:val="es-419"/>
        </w:rPr>
        <w:fldChar w:fldCharType="end"/>
      </w:r>
      <w:r w:rsidRPr="004C4A13">
        <w:rPr>
          <w:lang w:val="es-419"/>
        </w:rPr>
        <w:tab/>
      </w:r>
      <w:r w:rsidR="003942ED" w:rsidRPr="004C4A13">
        <w:rPr>
          <w:lang w:val="es-419"/>
        </w:rPr>
        <w:t>Se invita al Consejo a:</w:t>
      </w:r>
      <w:r w:rsidRPr="004C4A13">
        <w:rPr>
          <w:lang w:val="es-419"/>
        </w:rPr>
        <w:t xml:space="preserve"> </w:t>
      </w:r>
    </w:p>
    <w:p w14:paraId="447288A2" w14:textId="77777777" w:rsidR="00FA6EDC" w:rsidRPr="004C4A13" w:rsidRDefault="00FA6EDC" w:rsidP="00810C3A">
      <w:pPr>
        <w:pStyle w:val="DecisionParagraphs"/>
        <w:rPr>
          <w:sz w:val="16"/>
          <w:lang w:val="es-419"/>
        </w:rPr>
      </w:pPr>
    </w:p>
    <w:p w14:paraId="400910D8" w14:textId="094F474B" w:rsidR="00FA6EDC" w:rsidRPr="004C4A13" w:rsidRDefault="00810C3A" w:rsidP="00810C3A">
      <w:pPr>
        <w:pStyle w:val="DecisionParagraphs"/>
        <w:rPr>
          <w:lang w:val="es-419"/>
        </w:rPr>
      </w:pPr>
      <w:r w:rsidRPr="004C4A13">
        <w:rPr>
          <w:lang w:val="es-419"/>
        </w:rPr>
        <w:tab/>
      </w:r>
      <w:r w:rsidR="0018768D" w:rsidRPr="004C4A13">
        <w:rPr>
          <w:lang w:val="es-419"/>
        </w:rPr>
        <w:t>a</w:t>
      </w:r>
      <w:r w:rsidRPr="004C4A13">
        <w:rPr>
          <w:lang w:val="es-419"/>
        </w:rPr>
        <w:t>)</w:t>
      </w:r>
      <w:r w:rsidRPr="004C4A13">
        <w:rPr>
          <w:lang w:val="es-419"/>
        </w:rPr>
        <w:tab/>
      </w:r>
      <w:r w:rsidR="003942ED" w:rsidRPr="004C4A13">
        <w:rPr>
          <w:lang w:val="es-419"/>
        </w:rPr>
        <w:t>tomar nota de la decisión adoptada por la Asamblea General de la OMPI en su sexagésimo cuarto período de sesiones (64.</w:t>
      </w:r>
      <w:r w:rsidR="003942ED" w:rsidRPr="004C4A13">
        <w:rPr>
          <w:vertAlign w:val="superscript"/>
          <w:lang w:val="es-419"/>
        </w:rPr>
        <w:t>o</w:t>
      </w:r>
      <w:r w:rsidR="003942ED" w:rsidRPr="004C4A13">
        <w:rPr>
          <w:lang w:val="es-419"/>
        </w:rPr>
        <w:t>ordinario), celebrado en Ginebra del</w:t>
      </w:r>
      <w:r w:rsidR="007F0509">
        <w:rPr>
          <w:lang w:val="es-419"/>
        </w:rPr>
        <w:t xml:space="preserve"> </w:t>
      </w:r>
      <w:r w:rsidR="003942ED" w:rsidRPr="004C4A13">
        <w:rPr>
          <w:lang w:val="es-419"/>
        </w:rPr>
        <w:t>6 al</w:t>
      </w:r>
      <w:r w:rsidR="007F0509">
        <w:rPr>
          <w:lang w:val="es-419"/>
        </w:rPr>
        <w:t xml:space="preserve"> </w:t>
      </w:r>
      <w:r w:rsidR="003942ED" w:rsidRPr="004C4A13">
        <w:rPr>
          <w:lang w:val="es-419"/>
        </w:rPr>
        <w:t>14 de julio de</w:t>
      </w:r>
      <w:r w:rsidR="007F0509">
        <w:rPr>
          <w:lang w:val="es-419"/>
        </w:rPr>
        <w:t xml:space="preserve"> </w:t>
      </w:r>
      <w:r w:rsidR="003942ED" w:rsidRPr="004C4A13">
        <w:rPr>
          <w:lang w:val="es-419"/>
        </w:rPr>
        <w:t xml:space="preserve">2023, sobre el nombramiento de la Comisión de Auditoría de Indonesia como auditor externo de la OMPI </w:t>
      </w:r>
      <w:r w:rsidR="00B30DBB" w:rsidRPr="004C4A13">
        <w:rPr>
          <w:lang w:val="es-419"/>
        </w:rPr>
        <w:t>para el período de seis años que comienza el</w:t>
      </w:r>
      <w:r w:rsidR="007F0509">
        <w:rPr>
          <w:lang w:val="es-419"/>
        </w:rPr>
        <w:t xml:space="preserve"> </w:t>
      </w:r>
      <w:r w:rsidR="00B30DBB" w:rsidRPr="004C4A13">
        <w:rPr>
          <w:lang w:val="es-419"/>
        </w:rPr>
        <w:t>1 de enero de 2024</w:t>
      </w:r>
      <w:r w:rsidR="003942ED" w:rsidRPr="004C4A13">
        <w:rPr>
          <w:lang w:val="es-419"/>
        </w:rPr>
        <w:t>; y</w:t>
      </w:r>
      <w:r w:rsidRPr="004C4A13">
        <w:rPr>
          <w:lang w:val="es-419"/>
        </w:rPr>
        <w:t xml:space="preserve"> </w:t>
      </w:r>
    </w:p>
    <w:p w14:paraId="36D7F221" w14:textId="77777777" w:rsidR="00FA6EDC" w:rsidRPr="004C4A13" w:rsidRDefault="00FA6EDC" w:rsidP="00F30CB1">
      <w:pPr>
        <w:pStyle w:val="DecisionParagraphs"/>
        <w:ind w:left="0"/>
        <w:rPr>
          <w:lang w:val="es-419"/>
        </w:rPr>
      </w:pPr>
    </w:p>
    <w:p w14:paraId="201BF644" w14:textId="2E4501BE" w:rsidR="00FA6EDC" w:rsidRPr="004C4A13" w:rsidRDefault="00F30CB1" w:rsidP="00F30CB1">
      <w:pPr>
        <w:pStyle w:val="DecisionParagraphs"/>
        <w:rPr>
          <w:lang w:val="es-419"/>
        </w:rPr>
      </w:pPr>
      <w:r w:rsidRPr="004C4A13">
        <w:rPr>
          <w:lang w:val="es-419"/>
        </w:rPr>
        <w:tab/>
        <w:t>b)</w:t>
      </w:r>
      <w:r w:rsidRPr="004C4A13">
        <w:rPr>
          <w:lang w:val="es-419"/>
        </w:rPr>
        <w:tab/>
      </w:r>
      <w:r w:rsidR="003942ED" w:rsidRPr="004C4A13">
        <w:rPr>
          <w:lang w:val="es-419"/>
        </w:rPr>
        <w:t>examinar la información referente a las consultas acerca del nombramiento del auditor externo de la</w:t>
      </w:r>
      <w:r w:rsidR="00E137BE">
        <w:rPr>
          <w:lang w:val="es-419"/>
        </w:rPr>
        <w:t xml:space="preserve"> </w:t>
      </w:r>
      <w:r w:rsidR="003942ED" w:rsidRPr="004C4A13">
        <w:rPr>
          <w:lang w:val="es-419"/>
        </w:rPr>
        <w:t xml:space="preserve">UPOV por un período de seis años, </w:t>
      </w:r>
      <w:r w:rsidR="00E137BE">
        <w:rPr>
          <w:lang w:val="es-419"/>
        </w:rPr>
        <w:br/>
      </w:r>
      <w:r w:rsidR="003942ED" w:rsidRPr="004C4A13">
        <w:rPr>
          <w:lang w:val="es-419"/>
        </w:rPr>
        <w:t>de enero de 2024 a diciembre de 2029.</w:t>
      </w:r>
    </w:p>
    <w:p w14:paraId="6BC3611F" w14:textId="77777777" w:rsidR="00FA6EDC" w:rsidRPr="004C4A13" w:rsidRDefault="00FA6EDC" w:rsidP="00F30CB1">
      <w:pPr>
        <w:pStyle w:val="DecisionParagraphs"/>
        <w:rPr>
          <w:lang w:val="es-419"/>
        </w:rPr>
      </w:pPr>
    </w:p>
    <w:p w14:paraId="4171DAF9" w14:textId="77777777" w:rsidR="00FA6EDC" w:rsidRPr="004C4A13" w:rsidRDefault="00FA6EDC" w:rsidP="00F30CB1">
      <w:pPr>
        <w:pStyle w:val="DecisionParagraphs"/>
        <w:rPr>
          <w:lang w:val="es-419"/>
        </w:rPr>
      </w:pPr>
    </w:p>
    <w:p w14:paraId="19BC5211" w14:textId="67DB5098" w:rsidR="00115410" w:rsidRPr="004C4A13" w:rsidRDefault="003942ED" w:rsidP="000C21FA">
      <w:pPr>
        <w:jc w:val="right"/>
        <w:rPr>
          <w:lang w:val="es-419"/>
        </w:rPr>
      </w:pPr>
      <w:r w:rsidRPr="004C4A13">
        <w:rPr>
          <w:lang w:val="es-419"/>
        </w:rPr>
        <w:t>[Fin del documento]</w:t>
      </w:r>
    </w:p>
    <w:sectPr w:rsidR="00115410" w:rsidRPr="004C4A13" w:rsidSect="000C21FA">
      <w:headerReference w:type="default" r:id="rId13"/>
      <w:headerReference w:type="first" r:id="rId14"/>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29D9" w14:textId="77777777" w:rsidR="00180C3A" w:rsidRDefault="00180C3A" w:rsidP="006655D3">
      <w:r>
        <w:separator/>
      </w:r>
    </w:p>
    <w:p w14:paraId="4BF9580D" w14:textId="77777777" w:rsidR="00180C3A" w:rsidRDefault="00180C3A" w:rsidP="006655D3"/>
    <w:p w14:paraId="37B3CC0E" w14:textId="77777777" w:rsidR="00180C3A" w:rsidRDefault="00180C3A" w:rsidP="006655D3"/>
  </w:endnote>
  <w:endnote w:type="continuationSeparator" w:id="0">
    <w:p w14:paraId="55098F00" w14:textId="77777777" w:rsidR="00180C3A" w:rsidRDefault="00180C3A" w:rsidP="006655D3">
      <w:r>
        <w:separator/>
      </w:r>
    </w:p>
    <w:p w14:paraId="6ABFE6B0" w14:textId="77777777" w:rsidR="00180C3A" w:rsidRPr="00294751" w:rsidRDefault="00180C3A">
      <w:pPr>
        <w:pStyle w:val="Footer"/>
        <w:spacing w:after="60"/>
        <w:rPr>
          <w:sz w:val="18"/>
          <w:lang w:val="fr-FR"/>
        </w:rPr>
      </w:pPr>
      <w:r w:rsidRPr="00294751">
        <w:rPr>
          <w:sz w:val="18"/>
          <w:lang w:val="fr-FR"/>
        </w:rPr>
        <w:t>[Suite de la note de la page précédente]</w:t>
      </w:r>
    </w:p>
    <w:p w14:paraId="5F01D929" w14:textId="77777777" w:rsidR="00180C3A" w:rsidRPr="00294751" w:rsidRDefault="00180C3A" w:rsidP="006655D3">
      <w:pPr>
        <w:rPr>
          <w:lang w:val="fr-FR"/>
        </w:rPr>
      </w:pPr>
    </w:p>
    <w:p w14:paraId="64F4D0F6" w14:textId="77777777" w:rsidR="00180C3A" w:rsidRPr="00294751" w:rsidRDefault="00180C3A" w:rsidP="006655D3">
      <w:pPr>
        <w:rPr>
          <w:lang w:val="fr-FR"/>
        </w:rPr>
      </w:pPr>
    </w:p>
  </w:endnote>
  <w:endnote w:type="continuationNotice" w:id="1">
    <w:p w14:paraId="0F774988" w14:textId="77777777" w:rsidR="00180C3A" w:rsidRPr="00294751" w:rsidRDefault="00180C3A" w:rsidP="006655D3">
      <w:pPr>
        <w:rPr>
          <w:lang w:val="fr-FR"/>
        </w:rPr>
      </w:pPr>
      <w:r w:rsidRPr="00294751">
        <w:rPr>
          <w:lang w:val="fr-FR"/>
        </w:rPr>
        <w:t>[Suite de la note page suivante]</w:t>
      </w:r>
    </w:p>
    <w:p w14:paraId="6E4CA6C4" w14:textId="77777777" w:rsidR="00180C3A" w:rsidRPr="00294751" w:rsidRDefault="00180C3A" w:rsidP="006655D3">
      <w:pPr>
        <w:rPr>
          <w:lang w:val="fr-FR"/>
        </w:rPr>
      </w:pPr>
    </w:p>
    <w:p w14:paraId="0DA6AE88" w14:textId="77777777" w:rsidR="00180C3A" w:rsidRPr="00294751" w:rsidRDefault="00180C3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6E49" w14:textId="77777777" w:rsidR="00180C3A" w:rsidRDefault="00180C3A" w:rsidP="006655D3">
      <w:r>
        <w:separator/>
      </w:r>
    </w:p>
  </w:footnote>
  <w:footnote w:type="continuationSeparator" w:id="0">
    <w:p w14:paraId="581BAAD0" w14:textId="77777777" w:rsidR="00180C3A" w:rsidRDefault="00180C3A" w:rsidP="006655D3">
      <w:r>
        <w:separator/>
      </w:r>
    </w:p>
  </w:footnote>
  <w:footnote w:type="continuationNotice" w:id="1">
    <w:p w14:paraId="76AD4293" w14:textId="77777777" w:rsidR="00180C3A" w:rsidRPr="00AB530F" w:rsidRDefault="00180C3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4227" w14:textId="77777777" w:rsidR="00FA6EDC" w:rsidRDefault="00B91BD8" w:rsidP="00EB048E">
    <w:pPr>
      <w:pStyle w:val="Header"/>
      <w:rPr>
        <w:rStyle w:val="PageNumber"/>
        <w:lang w:val="en-US"/>
      </w:rPr>
    </w:pPr>
    <w:r>
      <w:rPr>
        <w:rStyle w:val="PageNumber"/>
        <w:lang w:val="en-US"/>
      </w:rPr>
      <w:t>C/</w:t>
    </w:r>
    <w:r w:rsidR="0071632E">
      <w:rPr>
        <w:rStyle w:val="PageNumber"/>
        <w:lang w:val="en-US"/>
      </w:rPr>
      <w:t>57/14</w:t>
    </w:r>
  </w:p>
  <w:p w14:paraId="4B866192" w14:textId="77777777" w:rsidR="00FA6EDC" w:rsidRDefault="00836BDE" w:rsidP="00EB048E">
    <w:pPr>
      <w:pStyle w:val="Header"/>
      <w:rPr>
        <w:lang w:val="es-ES_tradnl"/>
      </w:rPr>
    </w:pPr>
    <w:r>
      <w:rPr>
        <w:lang w:val="es-ES_tradnl"/>
      </w:rPr>
      <w:t xml:space="preserve">página </w:t>
    </w:r>
    <w:r w:rsidR="0004198B" w:rsidRPr="00836BDE">
      <w:rPr>
        <w:rStyle w:val="PageNumber"/>
        <w:lang w:val="es-ES_tradnl"/>
      </w:rPr>
      <w:fldChar w:fldCharType="begin"/>
    </w:r>
    <w:r w:rsidR="0004198B" w:rsidRPr="00836BDE">
      <w:rPr>
        <w:rStyle w:val="PageNumber"/>
        <w:lang w:val="es-ES_tradnl"/>
      </w:rPr>
      <w:instrText xml:space="preserve"> PAGE </w:instrText>
    </w:r>
    <w:r w:rsidR="0004198B" w:rsidRPr="00836BDE">
      <w:rPr>
        <w:rStyle w:val="PageNumber"/>
        <w:lang w:val="es-ES_tradnl"/>
      </w:rPr>
      <w:fldChar w:fldCharType="separate"/>
    </w:r>
    <w:r w:rsidR="00296505" w:rsidRPr="00836BDE">
      <w:rPr>
        <w:rStyle w:val="PageNumber"/>
        <w:noProof/>
        <w:lang w:val="es-ES_tradnl"/>
      </w:rPr>
      <w:t>3</w:t>
    </w:r>
    <w:r w:rsidR="0004198B" w:rsidRPr="00836BDE">
      <w:rPr>
        <w:rStyle w:val="PageNumber"/>
        <w:lang w:val="es-ES_tradnl"/>
      </w:rPr>
      <w:fldChar w:fldCharType="end"/>
    </w:r>
  </w:p>
  <w:p w14:paraId="7D59F447" w14:textId="77777777" w:rsidR="00FA6EDC" w:rsidRDefault="00FA6EDC" w:rsidP="006655D3"/>
  <w:p w14:paraId="118A1AE3" w14:textId="3E6F7A92"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4A9D" w14:textId="77777777" w:rsidR="00FA6EDC" w:rsidRDefault="00FA6EDC" w:rsidP="0004198B">
    <w:pPr>
      <w:pStyle w:val="Header"/>
    </w:pPr>
  </w:p>
  <w:p w14:paraId="0C7502E5"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D0B3B"/>
    <w:multiLevelType w:val="hybridMultilevel"/>
    <w:tmpl w:val="FB00DEA0"/>
    <w:lvl w:ilvl="0" w:tplc="4B3213F2">
      <w:start w:val="1"/>
      <w:numFmt w:val="decimal"/>
      <w:lvlText w:val="(%1)"/>
      <w:lvlJc w:val="left"/>
      <w:pPr>
        <w:ind w:left="150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F5ECE"/>
    <w:multiLevelType w:val="hybridMultilevel"/>
    <w:tmpl w:val="DBBE92B8"/>
    <w:lvl w:ilvl="0" w:tplc="B248F2B4">
      <w:start w:val="1"/>
      <w:numFmt w:val="lowerLetter"/>
      <w:lvlText w:val="(%1)"/>
      <w:lvlJc w:val="left"/>
      <w:pPr>
        <w:ind w:left="780" w:hanging="360"/>
      </w:pPr>
    </w:lvl>
    <w:lvl w:ilvl="1" w:tplc="08BC7F1A">
      <w:start w:val="1"/>
      <w:numFmt w:val="decimal"/>
      <w:lvlText w:val="%2)"/>
      <w:lvlJc w:val="left"/>
      <w:pPr>
        <w:ind w:left="1500" w:hanging="360"/>
      </w:pPr>
      <w:rPr>
        <w:rFonts w:ascii="Arial" w:eastAsia="Times New Roman" w:hAnsi="Arial" w:cs="Times New Roman" w:hint="default"/>
      </w:rPr>
    </w:lvl>
    <w:lvl w:ilvl="2" w:tplc="CE8ED312">
      <w:start w:val="1"/>
      <w:numFmt w:val="lowerRoman"/>
      <w:lvlText w:val="%3)"/>
      <w:lvlJc w:val="left"/>
      <w:pPr>
        <w:ind w:left="2400" w:hanging="360"/>
      </w:pPr>
      <w:rPr>
        <w:rFonts w:hint="default"/>
      </w:r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136724406">
    <w:abstractNumId w:val="1"/>
  </w:num>
  <w:num w:numId="2" w16cid:durableId="114183647">
    <w:abstractNumId w:val="1"/>
  </w:num>
  <w:num w:numId="3" w16cid:durableId="171535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tBookmark" w:val="00001"/>
  </w:docVars>
  <w:rsids>
    <w:rsidRoot w:val="00180C3A"/>
    <w:rsid w:val="00010CF3"/>
    <w:rsid w:val="00011E27"/>
    <w:rsid w:val="000148BC"/>
    <w:rsid w:val="0002111A"/>
    <w:rsid w:val="00024AB8"/>
    <w:rsid w:val="00030854"/>
    <w:rsid w:val="000353D7"/>
    <w:rsid w:val="00035846"/>
    <w:rsid w:val="00036028"/>
    <w:rsid w:val="0004198B"/>
    <w:rsid w:val="00044642"/>
    <w:rsid w:val="000446B9"/>
    <w:rsid w:val="00047E21"/>
    <w:rsid w:val="00050E16"/>
    <w:rsid w:val="00052AC7"/>
    <w:rsid w:val="00066355"/>
    <w:rsid w:val="0007063C"/>
    <w:rsid w:val="00085505"/>
    <w:rsid w:val="000C21FA"/>
    <w:rsid w:val="000C4E25"/>
    <w:rsid w:val="000C7021"/>
    <w:rsid w:val="000D6BBC"/>
    <w:rsid w:val="000D7780"/>
    <w:rsid w:val="000E636A"/>
    <w:rsid w:val="000F2F11"/>
    <w:rsid w:val="00100A5F"/>
    <w:rsid w:val="001054CD"/>
    <w:rsid w:val="00105929"/>
    <w:rsid w:val="00110BED"/>
    <w:rsid w:val="00110C36"/>
    <w:rsid w:val="001131D5"/>
    <w:rsid w:val="00114547"/>
    <w:rsid w:val="00115410"/>
    <w:rsid w:val="00141DB8"/>
    <w:rsid w:val="00153AE8"/>
    <w:rsid w:val="00172084"/>
    <w:rsid w:val="0017474A"/>
    <w:rsid w:val="001758C6"/>
    <w:rsid w:val="00180C3A"/>
    <w:rsid w:val="00182B99"/>
    <w:rsid w:val="0018709E"/>
    <w:rsid w:val="0018768D"/>
    <w:rsid w:val="001C1525"/>
    <w:rsid w:val="001D736D"/>
    <w:rsid w:val="0021332C"/>
    <w:rsid w:val="00213982"/>
    <w:rsid w:val="00221051"/>
    <w:rsid w:val="0024416D"/>
    <w:rsid w:val="00246481"/>
    <w:rsid w:val="00271911"/>
    <w:rsid w:val="00273187"/>
    <w:rsid w:val="002800A0"/>
    <w:rsid w:val="002801B3"/>
    <w:rsid w:val="00281060"/>
    <w:rsid w:val="00285BD0"/>
    <w:rsid w:val="002940E8"/>
    <w:rsid w:val="00294751"/>
    <w:rsid w:val="00296505"/>
    <w:rsid w:val="002A6E50"/>
    <w:rsid w:val="002B0C8A"/>
    <w:rsid w:val="002B4298"/>
    <w:rsid w:val="002B7A36"/>
    <w:rsid w:val="002C256A"/>
    <w:rsid w:val="002D5226"/>
    <w:rsid w:val="0030184F"/>
    <w:rsid w:val="00305A7F"/>
    <w:rsid w:val="003152FE"/>
    <w:rsid w:val="00320C26"/>
    <w:rsid w:val="00327436"/>
    <w:rsid w:val="003409E5"/>
    <w:rsid w:val="00344BD6"/>
    <w:rsid w:val="00350473"/>
    <w:rsid w:val="0035528D"/>
    <w:rsid w:val="00361821"/>
    <w:rsid w:val="00361E9E"/>
    <w:rsid w:val="00365E38"/>
    <w:rsid w:val="003707DB"/>
    <w:rsid w:val="003753EC"/>
    <w:rsid w:val="003753EE"/>
    <w:rsid w:val="00377A3E"/>
    <w:rsid w:val="003942ED"/>
    <w:rsid w:val="003A0835"/>
    <w:rsid w:val="003A5AAF"/>
    <w:rsid w:val="003B700A"/>
    <w:rsid w:val="003C43D7"/>
    <w:rsid w:val="003C7FBE"/>
    <w:rsid w:val="003D0D42"/>
    <w:rsid w:val="003D227C"/>
    <w:rsid w:val="003D2B4D"/>
    <w:rsid w:val="003D6064"/>
    <w:rsid w:val="003F37F5"/>
    <w:rsid w:val="0042242C"/>
    <w:rsid w:val="00440811"/>
    <w:rsid w:val="00444A88"/>
    <w:rsid w:val="00474DA4"/>
    <w:rsid w:val="00476B4D"/>
    <w:rsid w:val="004805FA"/>
    <w:rsid w:val="004935D2"/>
    <w:rsid w:val="004B1215"/>
    <w:rsid w:val="004B43B8"/>
    <w:rsid w:val="004B5333"/>
    <w:rsid w:val="004B6ABD"/>
    <w:rsid w:val="004C4A13"/>
    <w:rsid w:val="004D047D"/>
    <w:rsid w:val="004F1E9E"/>
    <w:rsid w:val="004F305A"/>
    <w:rsid w:val="00503AD5"/>
    <w:rsid w:val="00512164"/>
    <w:rsid w:val="00520297"/>
    <w:rsid w:val="005338F9"/>
    <w:rsid w:val="0054281C"/>
    <w:rsid w:val="00544581"/>
    <w:rsid w:val="0055268D"/>
    <w:rsid w:val="00575DE2"/>
    <w:rsid w:val="00576BE4"/>
    <w:rsid w:val="005779DB"/>
    <w:rsid w:val="00586D54"/>
    <w:rsid w:val="005A400A"/>
    <w:rsid w:val="005B269D"/>
    <w:rsid w:val="005B7691"/>
    <w:rsid w:val="005C292F"/>
    <w:rsid w:val="005D09E5"/>
    <w:rsid w:val="005F7B92"/>
    <w:rsid w:val="00612379"/>
    <w:rsid w:val="006153B6"/>
    <w:rsid w:val="0061555F"/>
    <w:rsid w:val="00620FD6"/>
    <w:rsid w:val="006245ED"/>
    <w:rsid w:val="00636628"/>
    <w:rsid w:val="00636CA6"/>
    <w:rsid w:val="00641200"/>
    <w:rsid w:val="00645CA8"/>
    <w:rsid w:val="006655D3"/>
    <w:rsid w:val="00667404"/>
    <w:rsid w:val="00676EFE"/>
    <w:rsid w:val="006868F8"/>
    <w:rsid w:val="00687EB4"/>
    <w:rsid w:val="00695C56"/>
    <w:rsid w:val="006A5CDE"/>
    <w:rsid w:val="006A644A"/>
    <w:rsid w:val="006B02EA"/>
    <w:rsid w:val="006B17D2"/>
    <w:rsid w:val="006C224E"/>
    <w:rsid w:val="006D780A"/>
    <w:rsid w:val="006D7FD0"/>
    <w:rsid w:val="006E1F70"/>
    <w:rsid w:val="006E79B5"/>
    <w:rsid w:val="0071271E"/>
    <w:rsid w:val="0071632E"/>
    <w:rsid w:val="00732DEC"/>
    <w:rsid w:val="00735BD5"/>
    <w:rsid w:val="00741EEE"/>
    <w:rsid w:val="007451EC"/>
    <w:rsid w:val="00751613"/>
    <w:rsid w:val="00753EE9"/>
    <w:rsid w:val="007546B2"/>
    <w:rsid w:val="007556F6"/>
    <w:rsid w:val="00760EEF"/>
    <w:rsid w:val="00764A31"/>
    <w:rsid w:val="00767503"/>
    <w:rsid w:val="00777EE5"/>
    <w:rsid w:val="00784836"/>
    <w:rsid w:val="0079023E"/>
    <w:rsid w:val="007A2854"/>
    <w:rsid w:val="007C1D92"/>
    <w:rsid w:val="007C2E84"/>
    <w:rsid w:val="007C4CB9"/>
    <w:rsid w:val="007D0B9D"/>
    <w:rsid w:val="007D19B0"/>
    <w:rsid w:val="007F0509"/>
    <w:rsid w:val="007F498F"/>
    <w:rsid w:val="008057C9"/>
    <w:rsid w:val="0080625A"/>
    <w:rsid w:val="0080679D"/>
    <w:rsid w:val="008108B0"/>
    <w:rsid w:val="00810C3A"/>
    <w:rsid w:val="00811B20"/>
    <w:rsid w:val="00812609"/>
    <w:rsid w:val="008211B5"/>
    <w:rsid w:val="0082296E"/>
    <w:rsid w:val="00824099"/>
    <w:rsid w:val="00836BDE"/>
    <w:rsid w:val="00846D7C"/>
    <w:rsid w:val="008549D2"/>
    <w:rsid w:val="00867AC1"/>
    <w:rsid w:val="008751DE"/>
    <w:rsid w:val="00890DF8"/>
    <w:rsid w:val="008A0ADE"/>
    <w:rsid w:val="008A10ED"/>
    <w:rsid w:val="008A743F"/>
    <w:rsid w:val="008B2ADD"/>
    <w:rsid w:val="008C0970"/>
    <w:rsid w:val="008C2E01"/>
    <w:rsid w:val="008D0BC5"/>
    <w:rsid w:val="008D2CF7"/>
    <w:rsid w:val="00900647"/>
    <w:rsid w:val="00900C26"/>
    <w:rsid w:val="0090197F"/>
    <w:rsid w:val="00903264"/>
    <w:rsid w:val="00906DDC"/>
    <w:rsid w:val="00923340"/>
    <w:rsid w:val="00934E09"/>
    <w:rsid w:val="00936253"/>
    <w:rsid w:val="00940D46"/>
    <w:rsid w:val="00940FD0"/>
    <w:rsid w:val="009413F1"/>
    <w:rsid w:val="0095201E"/>
    <w:rsid w:val="00952DD4"/>
    <w:rsid w:val="009561F4"/>
    <w:rsid w:val="00963F5D"/>
    <w:rsid w:val="009654A0"/>
    <w:rsid w:val="00965AE7"/>
    <w:rsid w:val="00970FED"/>
    <w:rsid w:val="00992D82"/>
    <w:rsid w:val="00997029"/>
    <w:rsid w:val="009A7339"/>
    <w:rsid w:val="009B440E"/>
    <w:rsid w:val="009D690D"/>
    <w:rsid w:val="009E65B6"/>
    <w:rsid w:val="009F0A51"/>
    <w:rsid w:val="009F77CF"/>
    <w:rsid w:val="00A24C10"/>
    <w:rsid w:val="00A33AEE"/>
    <w:rsid w:val="00A42AC3"/>
    <w:rsid w:val="00A430CF"/>
    <w:rsid w:val="00A54309"/>
    <w:rsid w:val="00A610A9"/>
    <w:rsid w:val="00A66319"/>
    <w:rsid w:val="00A80F2A"/>
    <w:rsid w:val="00A96C33"/>
    <w:rsid w:val="00AA13A2"/>
    <w:rsid w:val="00AB2B93"/>
    <w:rsid w:val="00AB530F"/>
    <w:rsid w:val="00AB7E5B"/>
    <w:rsid w:val="00AC2883"/>
    <w:rsid w:val="00AE0EF1"/>
    <w:rsid w:val="00AE1E30"/>
    <w:rsid w:val="00AE2937"/>
    <w:rsid w:val="00AE6702"/>
    <w:rsid w:val="00B07301"/>
    <w:rsid w:val="00B11F3E"/>
    <w:rsid w:val="00B224DE"/>
    <w:rsid w:val="00B256F2"/>
    <w:rsid w:val="00B30DBB"/>
    <w:rsid w:val="00B324D4"/>
    <w:rsid w:val="00B46575"/>
    <w:rsid w:val="00B52126"/>
    <w:rsid w:val="00B61777"/>
    <w:rsid w:val="00B622E6"/>
    <w:rsid w:val="00B83E82"/>
    <w:rsid w:val="00B84BBD"/>
    <w:rsid w:val="00B91BD8"/>
    <w:rsid w:val="00BA43FB"/>
    <w:rsid w:val="00BC127D"/>
    <w:rsid w:val="00BC1FE6"/>
    <w:rsid w:val="00BE776F"/>
    <w:rsid w:val="00C061B6"/>
    <w:rsid w:val="00C10FE6"/>
    <w:rsid w:val="00C21181"/>
    <w:rsid w:val="00C2446C"/>
    <w:rsid w:val="00C36AE5"/>
    <w:rsid w:val="00C41F17"/>
    <w:rsid w:val="00C527FA"/>
    <w:rsid w:val="00C5280D"/>
    <w:rsid w:val="00C53EB3"/>
    <w:rsid w:val="00C5791C"/>
    <w:rsid w:val="00C66290"/>
    <w:rsid w:val="00C71E65"/>
    <w:rsid w:val="00C72B7A"/>
    <w:rsid w:val="00C973F2"/>
    <w:rsid w:val="00CA23C7"/>
    <w:rsid w:val="00CA304C"/>
    <w:rsid w:val="00CA774A"/>
    <w:rsid w:val="00CB4921"/>
    <w:rsid w:val="00CC11B0"/>
    <w:rsid w:val="00CC2841"/>
    <w:rsid w:val="00CD0F07"/>
    <w:rsid w:val="00CF1330"/>
    <w:rsid w:val="00CF7E36"/>
    <w:rsid w:val="00D13496"/>
    <w:rsid w:val="00D3708D"/>
    <w:rsid w:val="00D40426"/>
    <w:rsid w:val="00D4602C"/>
    <w:rsid w:val="00D52F5C"/>
    <w:rsid w:val="00D57C96"/>
    <w:rsid w:val="00D57D18"/>
    <w:rsid w:val="00D60E5A"/>
    <w:rsid w:val="00D70E65"/>
    <w:rsid w:val="00D828B2"/>
    <w:rsid w:val="00D86ECC"/>
    <w:rsid w:val="00D91203"/>
    <w:rsid w:val="00D95174"/>
    <w:rsid w:val="00DA4973"/>
    <w:rsid w:val="00DA6F36"/>
    <w:rsid w:val="00DB3A67"/>
    <w:rsid w:val="00DB596E"/>
    <w:rsid w:val="00DB7773"/>
    <w:rsid w:val="00DC00EA"/>
    <w:rsid w:val="00DC3802"/>
    <w:rsid w:val="00DD6208"/>
    <w:rsid w:val="00DD6819"/>
    <w:rsid w:val="00DF7E99"/>
    <w:rsid w:val="00E07D87"/>
    <w:rsid w:val="00E11EC8"/>
    <w:rsid w:val="00E137BE"/>
    <w:rsid w:val="00E249C8"/>
    <w:rsid w:val="00E32DB1"/>
    <w:rsid w:val="00E32F7E"/>
    <w:rsid w:val="00E33E1D"/>
    <w:rsid w:val="00E46607"/>
    <w:rsid w:val="00E50E2C"/>
    <w:rsid w:val="00E5267B"/>
    <w:rsid w:val="00E559F0"/>
    <w:rsid w:val="00E63C0E"/>
    <w:rsid w:val="00E72D49"/>
    <w:rsid w:val="00E7593C"/>
    <w:rsid w:val="00E7678A"/>
    <w:rsid w:val="00E935F1"/>
    <w:rsid w:val="00E94A81"/>
    <w:rsid w:val="00EA0505"/>
    <w:rsid w:val="00EA1FFB"/>
    <w:rsid w:val="00EA3ACC"/>
    <w:rsid w:val="00EB048E"/>
    <w:rsid w:val="00EB4E9C"/>
    <w:rsid w:val="00EE08D2"/>
    <w:rsid w:val="00EE34DF"/>
    <w:rsid w:val="00EE6112"/>
    <w:rsid w:val="00EF2F89"/>
    <w:rsid w:val="00EF6D30"/>
    <w:rsid w:val="00F03E98"/>
    <w:rsid w:val="00F1237A"/>
    <w:rsid w:val="00F20F4C"/>
    <w:rsid w:val="00F22CBD"/>
    <w:rsid w:val="00F272F1"/>
    <w:rsid w:val="00F30CB1"/>
    <w:rsid w:val="00F31412"/>
    <w:rsid w:val="00F45372"/>
    <w:rsid w:val="00F560F7"/>
    <w:rsid w:val="00F6334D"/>
    <w:rsid w:val="00F63599"/>
    <w:rsid w:val="00F71781"/>
    <w:rsid w:val="00F80411"/>
    <w:rsid w:val="00FA2593"/>
    <w:rsid w:val="00FA49AB"/>
    <w:rsid w:val="00FA6EDC"/>
    <w:rsid w:val="00FC5FD0"/>
    <w:rsid w:val="00FE227F"/>
    <w:rsid w:val="00FE39C7"/>
    <w:rsid w:val="00FF0B62"/>
    <w:rsid w:val="00FF1FC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A88A52"/>
  <w15:docId w15:val="{56C00090-7CCA-46A1-912F-917725CB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basedOn w:val="DefaultParagraphFont"/>
    <w:link w:val="BodyText"/>
    <w:rsid w:val="00180C3A"/>
    <w:rPr>
      <w:rFonts w:ascii="Arial" w:hAnsi="Arial"/>
    </w:rPr>
  </w:style>
  <w:style w:type="character" w:customStyle="1" w:styleId="Heading1Char">
    <w:name w:val="Heading 1 Char"/>
    <w:basedOn w:val="DefaultParagraphFont"/>
    <w:link w:val="Heading1"/>
    <w:rsid w:val="0071632E"/>
    <w:rPr>
      <w:rFonts w:ascii="Arial" w:hAnsi="Arial"/>
      <w:caps/>
    </w:rPr>
  </w:style>
  <w:style w:type="paragraph" w:styleId="ListParagraph">
    <w:name w:val="List Paragraph"/>
    <w:aliases w:val="auto_list_(i),List Paragraph1"/>
    <w:basedOn w:val="Normal"/>
    <w:link w:val="ListParagraphChar"/>
    <w:uiPriority w:val="34"/>
    <w:qFormat/>
    <w:rsid w:val="0071632E"/>
    <w:pPr>
      <w:ind w:left="720"/>
      <w:contextualSpacing/>
    </w:pPr>
  </w:style>
  <w:style w:type="paragraph" w:customStyle="1" w:styleId="Inf4Normal">
    <w:name w:val="Inf_4_Normal"/>
    <w:basedOn w:val="Normal"/>
    <w:rsid w:val="0071632E"/>
    <w:pPr>
      <w:spacing w:before="108"/>
    </w:pPr>
  </w:style>
  <w:style w:type="paragraph" w:customStyle="1" w:styleId="Inf4Heading4">
    <w:name w:val="Inf_4_Heading_4"/>
    <w:basedOn w:val="Heading4"/>
    <w:next w:val="Normal"/>
    <w:rsid w:val="0071632E"/>
    <w:pPr>
      <w:spacing w:before="120"/>
      <w:ind w:left="0"/>
    </w:pPr>
    <w:rPr>
      <w:b/>
      <w:bCs/>
      <w:u w:val="none"/>
    </w:rPr>
  </w:style>
  <w:style w:type="paragraph" w:customStyle="1" w:styleId="Inf4Heading3">
    <w:name w:val="Inf_4_Heading_3"/>
    <w:basedOn w:val="Heading3"/>
    <w:rsid w:val="0071632E"/>
    <w:pPr>
      <w:spacing w:before="240"/>
    </w:pPr>
    <w:rPr>
      <w:b/>
      <w:bCs/>
      <w:i w:val="0"/>
    </w:rPr>
  </w:style>
  <w:style w:type="character" w:customStyle="1" w:styleId="ListParagraphChar">
    <w:name w:val="List Paragraph Char"/>
    <w:aliases w:val="auto_list_(i) Char,List Paragraph1 Char"/>
    <w:basedOn w:val="DefaultParagraphFont"/>
    <w:link w:val="ListParagraph"/>
    <w:uiPriority w:val="34"/>
    <w:locked/>
    <w:rsid w:val="0071632E"/>
    <w:rPr>
      <w:rFonts w:ascii="Arial" w:hAnsi="Arial"/>
    </w:rPr>
  </w:style>
  <w:style w:type="character" w:styleId="FollowedHyperlink">
    <w:name w:val="FollowedHyperlink"/>
    <w:basedOn w:val="DefaultParagraphFont"/>
    <w:semiHidden/>
    <w:unhideWhenUsed/>
    <w:rsid w:val="00B256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819">
      <w:bodyDiv w:val="1"/>
      <w:marLeft w:val="0"/>
      <w:marRight w:val="0"/>
      <w:marTop w:val="0"/>
      <w:marBottom w:val="0"/>
      <w:divBdr>
        <w:top w:val="none" w:sz="0" w:space="0" w:color="auto"/>
        <w:left w:val="none" w:sz="0" w:space="0" w:color="auto"/>
        <w:bottom w:val="none" w:sz="0" w:space="0" w:color="auto"/>
        <w:right w:val="none" w:sz="0" w:space="0" w:color="auto"/>
      </w:divBdr>
    </w:div>
    <w:div w:id="574053508">
      <w:bodyDiv w:val="1"/>
      <w:marLeft w:val="0"/>
      <w:marRight w:val="0"/>
      <w:marTop w:val="0"/>
      <w:marBottom w:val="0"/>
      <w:divBdr>
        <w:top w:val="none" w:sz="0" w:space="0" w:color="auto"/>
        <w:left w:val="none" w:sz="0" w:space="0" w:color="auto"/>
        <w:bottom w:val="none" w:sz="0" w:space="0" w:color="auto"/>
        <w:right w:val="none" w:sz="0" w:space="0" w:color="auto"/>
      </w:divBdr>
    </w:div>
    <w:div w:id="1523321335">
      <w:bodyDiv w:val="1"/>
      <w:marLeft w:val="0"/>
      <w:marRight w:val="0"/>
      <w:marTop w:val="0"/>
      <w:marBottom w:val="0"/>
      <w:divBdr>
        <w:top w:val="none" w:sz="0" w:space="0" w:color="auto"/>
        <w:left w:val="none" w:sz="0" w:space="0" w:color="auto"/>
        <w:bottom w:val="none" w:sz="0" w:space="0" w:color="auto"/>
        <w:right w:val="none" w:sz="0" w:space="0" w:color="auto"/>
      </w:divBdr>
    </w:div>
    <w:div w:id="158094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es/assemblies/2023/a-64/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s/assemblies/2023/a-64/doc_details.jsp?doc_id=6046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edocs/mdocs/govbody/es/a_64/a_64_13.pdf" TargetMode="External"/><Relationship Id="rId4" Type="http://schemas.openxmlformats.org/officeDocument/2006/relationships/settings" Target="settings.xml"/><Relationship Id="rId9" Type="http://schemas.openxmlformats.org/officeDocument/2006/relationships/hyperlink" Target="https://www.upov.int/edocs/infdocs/es/upov_inf_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D6F59-6D36-410C-9CC7-3FBB651F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1154</Words>
  <Characters>5981</Characters>
  <Application>Microsoft Office Word</Application>
  <DocSecurity>0</DocSecurity>
  <Lines>142</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C/57/14</vt:lpstr>
      <vt:lpstr>C/57/14</vt:lpstr>
    </vt:vector>
  </TitlesOfParts>
  <Company>UPOV</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C/57/14</dc:title>
  <dc:creator>SANCHEZ VIZCAINO GOMEZ Rosa Maria</dc:creator>
  <cp:lastModifiedBy>SANCHEZ VIZCAINO GOMEZ Rosa Maria</cp:lastModifiedBy>
  <cp:revision>4</cp:revision>
  <cp:lastPrinted>2016-11-22T15:41:00Z</cp:lastPrinted>
  <dcterms:created xsi:type="dcterms:W3CDTF">2023-10-25T11:47:00Z</dcterms:created>
  <dcterms:modified xsi:type="dcterms:W3CDTF">2023-10-25T12:51:00Z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2023-10-24T10:06:53Z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823faf2a-9a03-4e07-8335-1ca5ac5e9c66</vt:lpwstr>
  </property>
  <property fmtid="{D5CDD505-2E9C-101B-9397-08002B2CF9AE}" pid="8" name="MSIP_Label_bfc084f7-b690-4c43-8ee6-d475b6d3461d_ContentBits">
    <vt:lpwstr>2</vt:lpwstr>
  </property>
</Properties>
</file>