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815738" w14:paraId="1DEC9F1A" w14:textId="77777777" w:rsidTr="00EB4E9C">
        <w:tc>
          <w:tcPr>
            <w:tcW w:w="6522" w:type="dxa"/>
          </w:tcPr>
          <w:p w14:paraId="56130BC5" w14:textId="77777777" w:rsidR="00DC3802" w:rsidRPr="00AC2883" w:rsidRDefault="00DC3802" w:rsidP="00AC2883">
            <w:r w:rsidRPr="00D250C5">
              <w:rPr>
                <w:noProof/>
              </w:rPr>
              <w:drawing>
                <wp:inline distT="0" distB="0" distL="0" distR="0" wp14:anchorId="34396383" wp14:editId="18AB6E63">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14:paraId="33B766B9" w14:textId="77777777" w:rsidR="00DC3802" w:rsidRPr="007C1D92" w:rsidRDefault="00DC3802" w:rsidP="00AC2883">
            <w:pPr>
              <w:pStyle w:val="Lettrine"/>
            </w:pPr>
            <w:r w:rsidRPr="00172084">
              <w:t>E</w:t>
            </w:r>
          </w:p>
        </w:tc>
      </w:tr>
      <w:tr w:rsidR="00DC3802" w:rsidRPr="00DA4973" w14:paraId="40C19B90" w14:textId="77777777" w:rsidTr="00645CA8">
        <w:trPr>
          <w:trHeight w:val="219"/>
        </w:trPr>
        <w:tc>
          <w:tcPr>
            <w:tcW w:w="6522" w:type="dxa"/>
          </w:tcPr>
          <w:p w14:paraId="19A05E65" w14:textId="77777777" w:rsidR="00DC3802" w:rsidRPr="00AC2883" w:rsidRDefault="00DC3802" w:rsidP="00AC2883">
            <w:pPr>
              <w:pStyle w:val="upove"/>
            </w:pPr>
            <w:r w:rsidRPr="00AC2883">
              <w:t>International Union for the Protection of New Varieties of Plants</w:t>
            </w:r>
          </w:p>
        </w:tc>
        <w:tc>
          <w:tcPr>
            <w:tcW w:w="3117" w:type="dxa"/>
          </w:tcPr>
          <w:p w14:paraId="38521A24" w14:textId="77777777" w:rsidR="00DC3802" w:rsidRPr="00DA4973" w:rsidRDefault="00DC3802" w:rsidP="00DA4973"/>
        </w:tc>
      </w:tr>
    </w:tbl>
    <w:p w14:paraId="5E79BDE6" w14:textId="77777777" w:rsidR="00DC3802" w:rsidRDefault="00DC3802" w:rsidP="00DC3802"/>
    <w:p w14:paraId="7F77118B" w14:textId="77777777" w:rsidR="00585A6C" w:rsidRPr="00365DC1" w:rsidRDefault="00585A6C" w:rsidP="00585A6C"/>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585A6C" w:rsidRPr="00C5280D" w14:paraId="73095334" w14:textId="77777777" w:rsidTr="004226CC">
        <w:tc>
          <w:tcPr>
            <w:tcW w:w="6512" w:type="dxa"/>
          </w:tcPr>
          <w:p w14:paraId="15E8FE68" w14:textId="77777777" w:rsidR="00585A6C" w:rsidRPr="00AC2883" w:rsidRDefault="00585A6C" w:rsidP="004226CC">
            <w:pPr>
              <w:pStyle w:val="Sessiontc"/>
            </w:pPr>
            <w:r w:rsidRPr="00E70039">
              <w:t xml:space="preserve">Technical Working Party </w:t>
            </w:r>
            <w:r w:rsidR="00A81E95" w:rsidRPr="00501F3C">
              <w:t xml:space="preserve">on </w:t>
            </w:r>
            <w:r w:rsidR="00A81E95" w:rsidRPr="00D567BF">
              <w:t>Testing Methods and Techniques</w:t>
            </w:r>
          </w:p>
          <w:p w14:paraId="26748777" w14:textId="77777777" w:rsidR="00585A6C" w:rsidRPr="00DC3802" w:rsidRDefault="00503DD5" w:rsidP="00503DD5">
            <w:pPr>
              <w:pStyle w:val="Sessiontcplacedate"/>
              <w:rPr>
                <w:sz w:val="22"/>
              </w:rPr>
            </w:pPr>
            <w:r>
              <w:t>Second</w:t>
            </w:r>
            <w:r w:rsidR="00585A6C" w:rsidRPr="00DA4973">
              <w:t xml:space="preserve"> Session</w:t>
            </w:r>
            <w:r w:rsidR="00585A6C" w:rsidRPr="00DA4973">
              <w:br/>
            </w:r>
            <w:r>
              <w:t>Virtual meeting</w:t>
            </w:r>
            <w:r w:rsidR="00585A6C">
              <w:t xml:space="preserve">, </w:t>
            </w:r>
            <w:r w:rsidR="00EA2375" w:rsidRPr="00EA2375">
              <w:t>April 8 to 1</w:t>
            </w:r>
            <w:r w:rsidR="00A16386">
              <w:t>1</w:t>
            </w:r>
            <w:r w:rsidR="008472FE" w:rsidRPr="00EA2375">
              <w:t>, 202</w:t>
            </w:r>
            <w:r w:rsidR="00EA2375" w:rsidRPr="00EA2375">
              <w:t>4</w:t>
            </w:r>
          </w:p>
        </w:tc>
        <w:tc>
          <w:tcPr>
            <w:tcW w:w="3127" w:type="dxa"/>
          </w:tcPr>
          <w:p w14:paraId="5F7DB619" w14:textId="0E160D91" w:rsidR="00585A6C" w:rsidRPr="003C7FBE" w:rsidRDefault="00585A6C" w:rsidP="004226CC">
            <w:pPr>
              <w:pStyle w:val="Doccode"/>
            </w:pPr>
            <w:r>
              <w:t>TW</w:t>
            </w:r>
            <w:r w:rsidR="00A81E95">
              <w:t>M</w:t>
            </w:r>
            <w:r w:rsidRPr="00AC2883">
              <w:t>/</w:t>
            </w:r>
            <w:r w:rsidR="00503DD5">
              <w:t>2</w:t>
            </w:r>
            <w:r w:rsidRPr="00AC2883">
              <w:t>/</w:t>
            </w:r>
            <w:r w:rsidR="002F0C12">
              <w:t>2</w:t>
            </w:r>
          </w:p>
          <w:p w14:paraId="74BFBD10" w14:textId="77777777" w:rsidR="00585A6C" w:rsidRPr="003C7FBE" w:rsidRDefault="00585A6C" w:rsidP="004226CC">
            <w:pPr>
              <w:pStyle w:val="Docoriginal"/>
            </w:pPr>
            <w:r w:rsidRPr="00AC2883">
              <w:t>Original:</w:t>
            </w:r>
            <w:r w:rsidRPr="000E636A">
              <w:rPr>
                <w:b w:val="0"/>
                <w:spacing w:val="0"/>
              </w:rPr>
              <w:t xml:space="preserve">  English</w:t>
            </w:r>
          </w:p>
          <w:p w14:paraId="7AC502CC" w14:textId="059117A3" w:rsidR="00585A6C" w:rsidRPr="007C1D92" w:rsidRDefault="00585A6C" w:rsidP="00503DD5">
            <w:pPr>
              <w:pStyle w:val="Docoriginal"/>
            </w:pPr>
            <w:r w:rsidRPr="00AC2883">
              <w:t>Date:</w:t>
            </w:r>
            <w:r w:rsidRPr="000E636A">
              <w:rPr>
                <w:b w:val="0"/>
                <w:spacing w:val="0"/>
              </w:rPr>
              <w:t xml:space="preserve">  </w:t>
            </w:r>
            <w:r w:rsidR="002F0C12" w:rsidRPr="00312D4E">
              <w:rPr>
                <w:b w:val="0"/>
                <w:spacing w:val="0"/>
              </w:rPr>
              <w:t xml:space="preserve">April </w:t>
            </w:r>
            <w:r w:rsidR="000B0D61">
              <w:rPr>
                <w:b w:val="0"/>
                <w:spacing w:val="0"/>
              </w:rPr>
              <w:t>10</w:t>
            </w:r>
            <w:r w:rsidRPr="00312D4E">
              <w:rPr>
                <w:b w:val="0"/>
                <w:spacing w:val="0"/>
              </w:rPr>
              <w:t>, 202</w:t>
            </w:r>
            <w:r w:rsidR="00170140" w:rsidRPr="00312D4E">
              <w:rPr>
                <w:b w:val="0"/>
                <w:spacing w:val="0"/>
              </w:rPr>
              <w:t>4</w:t>
            </w:r>
          </w:p>
        </w:tc>
      </w:tr>
    </w:tbl>
    <w:p w14:paraId="47C9DEE9" w14:textId="50CDED5F" w:rsidR="00585A6C" w:rsidRPr="006A644A" w:rsidRDefault="00413CDC" w:rsidP="00585A6C">
      <w:pPr>
        <w:pStyle w:val="Titleofdoc0"/>
      </w:pPr>
      <w:r w:rsidRPr="00413CDC">
        <w:t>Reports from members and observers</w:t>
      </w:r>
    </w:p>
    <w:p w14:paraId="26797593" w14:textId="77777777" w:rsidR="00585A6C" w:rsidRPr="006A644A" w:rsidRDefault="00585A6C" w:rsidP="009C2E2A">
      <w:pPr>
        <w:pStyle w:val="preparedby1"/>
      </w:pPr>
      <w:bookmarkStart w:id="0" w:name="Prepared"/>
      <w:bookmarkEnd w:id="0"/>
      <w:r w:rsidRPr="000C4E25">
        <w:t>Document prepared by the Office of the Union</w:t>
      </w:r>
    </w:p>
    <w:p w14:paraId="1CA05595" w14:textId="77777777" w:rsidR="00585A6C" w:rsidRPr="006A644A" w:rsidRDefault="00585A6C" w:rsidP="00585A6C">
      <w:pPr>
        <w:pStyle w:val="Disclaimer"/>
      </w:pPr>
      <w:r w:rsidRPr="006A644A">
        <w:t>Disclaimer:  this document does not represent UPOV policies or guidance</w:t>
      </w:r>
    </w:p>
    <w:p w14:paraId="077663CC" w14:textId="77777777" w:rsidR="00413CDC" w:rsidRPr="0031003B" w:rsidRDefault="00413CDC" w:rsidP="00413CDC">
      <w:pPr>
        <w:tabs>
          <w:tab w:val="left" w:pos="567"/>
        </w:tabs>
        <w:rPr>
          <w:rFonts w:cs="Arial"/>
          <w:snapToGrid w:val="0"/>
        </w:rPr>
      </w:pPr>
      <w:r w:rsidRPr="0031003B">
        <w:rPr>
          <w:rFonts w:cs="Arial"/>
        </w:rPr>
        <w:fldChar w:fldCharType="begin"/>
      </w:r>
      <w:r w:rsidRPr="0031003B">
        <w:rPr>
          <w:rFonts w:cs="Arial"/>
        </w:rPr>
        <w:instrText xml:space="preserve"> AUTONUM  </w:instrText>
      </w:r>
      <w:r w:rsidRPr="0031003B">
        <w:rPr>
          <w:rFonts w:cs="Arial"/>
        </w:rPr>
        <w:fldChar w:fldCharType="end"/>
      </w:r>
      <w:r w:rsidRPr="0031003B">
        <w:rPr>
          <w:rFonts w:cs="Arial"/>
        </w:rPr>
        <w:tab/>
        <w:t xml:space="preserve">The Technical Committee (TC), at its </w:t>
      </w:r>
      <w:r w:rsidRPr="0031003B">
        <w:rPr>
          <w:rFonts w:cs="Arial"/>
          <w:snapToGrid w:val="0"/>
        </w:rPr>
        <w:t>forty-seventh session, held in Geneva from April 4 to 6, 2011, agreed to request the Office of the Union to invite experts to submit written reports to the Office of the Union in advance of the Technical Working Party (TWP) sessions in order that a document containing those reports could be prepared by the Office of the Union.  The TC noted that TWP experts would be invited to make a brief oral summary of their written report at the session and would also be encouraged to make reports under the agenda item “Experiences with new types and species”, as appropriate.  The TC also noted that TWP experts would have an opportunity to raise questions concerning matters of interest (see document TC/47/26 “Report on the Conclusions”, paragraphs 9 and 10).</w:t>
      </w:r>
    </w:p>
    <w:p w14:paraId="63DF341E" w14:textId="77777777" w:rsidR="00413CDC" w:rsidRPr="0031003B" w:rsidRDefault="00413CDC" w:rsidP="00413CDC">
      <w:pPr>
        <w:tabs>
          <w:tab w:val="left" w:pos="567"/>
        </w:tabs>
        <w:rPr>
          <w:rFonts w:cs="Arial"/>
          <w:snapToGrid w:val="0"/>
        </w:rPr>
      </w:pPr>
    </w:p>
    <w:p w14:paraId="04DF46C8" w14:textId="11C2EF7B" w:rsidR="00413CDC" w:rsidRPr="0049625B" w:rsidRDefault="00413CDC" w:rsidP="00413CDC">
      <w:pPr>
        <w:tabs>
          <w:tab w:val="left" w:pos="567"/>
        </w:tabs>
        <w:rPr>
          <w:rFonts w:cs="Arial"/>
          <w:snapToGrid w:val="0"/>
        </w:rPr>
      </w:pPr>
      <w:r w:rsidRPr="0089798C">
        <w:rPr>
          <w:rFonts w:cs="Arial"/>
          <w:snapToGrid w:val="0"/>
        </w:rPr>
        <w:fldChar w:fldCharType="begin"/>
      </w:r>
      <w:r w:rsidRPr="0089798C">
        <w:rPr>
          <w:rFonts w:cs="Arial"/>
          <w:snapToGrid w:val="0"/>
        </w:rPr>
        <w:instrText xml:space="preserve"> AUTONUM  \* Arabic </w:instrText>
      </w:r>
      <w:r w:rsidRPr="0089798C">
        <w:rPr>
          <w:rFonts w:cs="Arial"/>
          <w:snapToGrid w:val="0"/>
        </w:rPr>
        <w:fldChar w:fldCharType="end"/>
      </w:r>
      <w:r w:rsidRPr="0089798C">
        <w:rPr>
          <w:rFonts w:cs="Arial"/>
          <w:snapToGrid w:val="0"/>
        </w:rPr>
        <w:tab/>
        <w:t xml:space="preserve">Written reports were invited by the Office of the Union in </w:t>
      </w:r>
      <w:r w:rsidRPr="0089798C">
        <w:rPr>
          <w:rFonts w:cs="Arial"/>
        </w:rPr>
        <w:t xml:space="preserve">Circular </w:t>
      </w:r>
      <w:r w:rsidRPr="000417CA">
        <w:t>E-24/035</w:t>
      </w:r>
      <w:r w:rsidRPr="000417CA">
        <w:rPr>
          <w:rFonts w:cs="Arial"/>
        </w:rPr>
        <w:t xml:space="preserve"> of </w:t>
      </w:r>
      <w:r w:rsidRPr="000417CA">
        <w:rPr>
          <w:snapToGrid w:val="0"/>
        </w:rPr>
        <w:t>March 27, 2024</w:t>
      </w:r>
      <w:r w:rsidRPr="0049625B">
        <w:rPr>
          <w:rFonts w:cs="Arial"/>
          <w:snapToGrid w:val="0"/>
        </w:rPr>
        <w:t>.</w:t>
      </w:r>
      <w:r w:rsidRPr="0089798C">
        <w:rPr>
          <w:rFonts w:cs="Arial"/>
          <w:snapToGrid w:val="0"/>
        </w:rPr>
        <w:t xml:space="preserve">  The following reports were received </w:t>
      </w:r>
      <w:r w:rsidR="00D74FBE">
        <w:rPr>
          <w:rFonts w:cs="Arial"/>
          <w:snapToGrid w:val="0"/>
        </w:rPr>
        <w:t>(</w:t>
      </w:r>
      <w:r w:rsidRPr="0049625B">
        <w:rPr>
          <w:rFonts w:cs="Arial"/>
          <w:snapToGrid w:val="0"/>
        </w:rPr>
        <w:t>in alphabetical order):</w:t>
      </w:r>
    </w:p>
    <w:p w14:paraId="04AB1F02" w14:textId="77777777" w:rsidR="00413CDC" w:rsidRPr="0049625B" w:rsidRDefault="00413CDC" w:rsidP="00413CDC">
      <w:pPr>
        <w:tabs>
          <w:tab w:val="left" w:pos="567"/>
        </w:tabs>
        <w:rPr>
          <w:rFonts w:cs="Arial"/>
          <w:snapToGrid w:val="0"/>
          <w:u w:val="single"/>
        </w:rPr>
      </w:pPr>
    </w:p>
    <w:p w14:paraId="33D1339E" w14:textId="4798CA16" w:rsidR="00413CDC" w:rsidRPr="00413CDC" w:rsidRDefault="00413CDC" w:rsidP="00413CDC">
      <w:pPr>
        <w:numPr>
          <w:ilvl w:val="0"/>
          <w:numId w:val="3"/>
        </w:numPr>
        <w:contextualSpacing/>
        <w:rPr>
          <w:rFonts w:eastAsiaTheme="minorEastAsia" w:cs="Arial"/>
          <w:snapToGrid w:val="0"/>
          <w:lang w:eastAsia="ja-JP"/>
        </w:rPr>
      </w:pPr>
      <w:r w:rsidRPr="0049625B">
        <w:rPr>
          <w:rFonts w:cs="Arial"/>
          <w:snapToGrid w:val="0"/>
          <w:u w:val="single"/>
        </w:rPr>
        <w:t>Member</w:t>
      </w:r>
      <w:r w:rsidRPr="00312D4E">
        <w:rPr>
          <w:rFonts w:cs="Arial"/>
          <w:snapToGrid w:val="0"/>
          <w:u w:val="single"/>
        </w:rPr>
        <w:t>s</w:t>
      </w:r>
      <w:r w:rsidRPr="0049625B">
        <w:rPr>
          <w:rFonts w:cs="Arial"/>
          <w:snapToGrid w:val="0"/>
          <w:u w:val="single"/>
        </w:rPr>
        <w:t xml:space="preserve"> of the Union</w:t>
      </w:r>
      <w:r w:rsidRPr="0049625B">
        <w:rPr>
          <w:rFonts w:cs="Arial"/>
          <w:snapToGrid w:val="0"/>
        </w:rPr>
        <w:t xml:space="preserve">:  </w:t>
      </w:r>
      <w:r w:rsidRPr="00312D4E">
        <w:rPr>
          <w:rFonts w:cs="Arial"/>
          <w:snapToGrid w:val="0"/>
        </w:rPr>
        <w:t>Annex</w:t>
      </w:r>
      <w:r w:rsidR="00D74FBE">
        <w:rPr>
          <w:rFonts w:cs="Arial"/>
          <w:snapToGrid w:val="0"/>
        </w:rPr>
        <w:t>es</w:t>
      </w:r>
      <w:r w:rsidRPr="00312D4E">
        <w:rPr>
          <w:rFonts w:cs="Arial"/>
          <w:snapToGrid w:val="0"/>
        </w:rPr>
        <w:t xml:space="preserve"> I</w:t>
      </w:r>
      <w:r w:rsidR="00D74FBE">
        <w:rPr>
          <w:rFonts w:cs="Arial"/>
          <w:snapToGrid w:val="0"/>
        </w:rPr>
        <w:t xml:space="preserve"> to II</w:t>
      </w:r>
      <w:r w:rsidRPr="00312D4E">
        <w:rPr>
          <w:rFonts w:cs="Arial"/>
          <w:snapToGrid w:val="0"/>
        </w:rPr>
        <w:t xml:space="preserve">:  </w:t>
      </w:r>
      <w:r w:rsidR="00D74FBE">
        <w:rPr>
          <w:rFonts w:cs="Arial"/>
          <w:snapToGrid w:val="0"/>
        </w:rPr>
        <w:t xml:space="preserve">South Africa, </w:t>
      </w:r>
      <w:r>
        <w:rPr>
          <w:rFonts w:cs="Arial"/>
          <w:snapToGrid w:val="0"/>
        </w:rPr>
        <w:t>United Kingdom</w:t>
      </w:r>
    </w:p>
    <w:p w14:paraId="5E4EC822" w14:textId="77777777" w:rsidR="00413CDC" w:rsidRDefault="00413CDC" w:rsidP="00413CDC">
      <w:pPr>
        <w:contextualSpacing/>
        <w:rPr>
          <w:rFonts w:eastAsiaTheme="minorEastAsia" w:cs="Arial"/>
          <w:snapToGrid w:val="0"/>
          <w:lang w:eastAsia="ja-JP"/>
        </w:rPr>
      </w:pPr>
    </w:p>
    <w:p w14:paraId="0BAE5172" w14:textId="77777777" w:rsidR="00413CDC" w:rsidRDefault="00413CDC" w:rsidP="00413CDC">
      <w:pPr>
        <w:contextualSpacing/>
        <w:rPr>
          <w:rFonts w:eastAsiaTheme="minorEastAsia" w:cs="Arial"/>
          <w:snapToGrid w:val="0"/>
          <w:lang w:eastAsia="ja-JP"/>
        </w:rPr>
      </w:pPr>
    </w:p>
    <w:p w14:paraId="78C0396F" w14:textId="77777777" w:rsidR="008D1B5D" w:rsidRDefault="008D1B5D" w:rsidP="00413CDC">
      <w:pPr>
        <w:contextualSpacing/>
        <w:rPr>
          <w:rFonts w:eastAsiaTheme="minorEastAsia" w:cs="Arial"/>
          <w:snapToGrid w:val="0"/>
          <w:lang w:eastAsia="ja-JP"/>
        </w:rPr>
      </w:pPr>
    </w:p>
    <w:p w14:paraId="2DCB5875" w14:textId="77777777" w:rsidR="00413CDC" w:rsidRDefault="00413CDC" w:rsidP="00413CDC">
      <w:pPr>
        <w:contextualSpacing/>
        <w:rPr>
          <w:rFonts w:eastAsiaTheme="minorEastAsia" w:cs="Arial"/>
          <w:snapToGrid w:val="0"/>
          <w:lang w:eastAsia="ja-JP"/>
        </w:rPr>
      </w:pPr>
    </w:p>
    <w:p w14:paraId="1542457B" w14:textId="02EA25B6" w:rsidR="00413CDC" w:rsidRDefault="00413CDC" w:rsidP="00413CDC">
      <w:pPr>
        <w:contextualSpacing/>
        <w:jc w:val="right"/>
        <w:rPr>
          <w:rFonts w:eastAsiaTheme="minorEastAsia" w:cs="Arial"/>
          <w:snapToGrid w:val="0"/>
          <w:lang w:eastAsia="ja-JP"/>
        </w:rPr>
      </w:pPr>
      <w:r w:rsidRPr="00413CDC">
        <w:rPr>
          <w:rFonts w:eastAsiaTheme="minorEastAsia" w:cs="Arial"/>
          <w:snapToGrid w:val="0"/>
          <w:lang w:eastAsia="ja-JP"/>
        </w:rPr>
        <w:t>[Annex</w:t>
      </w:r>
      <w:r w:rsidR="000662D3">
        <w:rPr>
          <w:rFonts w:eastAsiaTheme="minorEastAsia" w:cs="Arial"/>
          <w:snapToGrid w:val="0"/>
          <w:lang w:eastAsia="ja-JP"/>
        </w:rPr>
        <w:t>es</w:t>
      </w:r>
      <w:r w:rsidRPr="00413CDC">
        <w:rPr>
          <w:rFonts w:eastAsiaTheme="minorEastAsia" w:cs="Arial"/>
          <w:snapToGrid w:val="0"/>
          <w:lang w:eastAsia="ja-JP"/>
        </w:rPr>
        <w:t xml:space="preserve"> follow]</w:t>
      </w:r>
    </w:p>
    <w:p w14:paraId="215051F4" w14:textId="77777777" w:rsidR="00A4460F" w:rsidRDefault="00A4460F" w:rsidP="00413CDC">
      <w:pPr>
        <w:contextualSpacing/>
        <w:jc w:val="right"/>
        <w:rPr>
          <w:rFonts w:eastAsiaTheme="minorEastAsia" w:cs="Arial"/>
          <w:snapToGrid w:val="0"/>
          <w:lang w:eastAsia="ja-JP"/>
        </w:rPr>
        <w:sectPr w:rsidR="00A4460F" w:rsidSect="000417CA">
          <w:headerReference w:type="default" r:id="rId9"/>
          <w:headerReference w:type="first" r:id="rId10"/>
          <w:pgSz w:w="11907" w:h="16840" w:code="9"/>
          <w:pgMar w:top="510" w:right="1134" w:bottom="1134" w:left="1134" w:header="510" w:footer="680" w:gutter="0"/>
          <w:pgNumType w:start="1"/>
          <w:cols w:space="720"/>
          <w:titlePg/>
        </w:sectPr>
      </w:pPr>
    </w:p>
    <w:p w14:paraId="7D82BA2F" w14:textId="77777777" w:rsidR="00413CDC" w:rsidRDefault="00413CDC" w:rsidP="00413CDC">
      <w:pPr>
        <w:contextualSpacing/>
        <w:rPr>
          <w:rFonts w:eastAsiaTheme="minorEastAsia" w:cs="Arial"/>
          <w:snapToGrid w:val="0"/>
          <w:lang w:eastAsia="ja-JP"/>
        </w:rPr>
      </w:pPr>
    </w:p>
    <w:p w14:paraId="6E0F8E07" w14:textId="2AFBC7C8" w:rsidR="00585A6C" w:rsidRDefault="000662D3" w:rsidP="000662D3">
      <w:pPr>
        <w:jc w:val="center"/>
      </w:pPr>
      <w:r>
        <w:t>SOUTH AFRICA</w:t>
      </w:r>
    </w:p>
    <w:p w14:paraId="6CB4227E" w14:textId="77777777" w:rsidR="000662D3" w:rsidRDefault="000662D3" w:rsidP="00585A6C"/>
    <w:p w14:paraId="3B2546EB" w14:textId="77777777" w:rsidR="000662D3" w:rsidRDefault="000662D3" w:rsidP="00976FA8">
      <w:pPr>
        <w:rPr>
          <w:rFonts w:eastAsia="Calibri"/>
        </w:rPr>
      </w:pPr>
      <w:r w:rsidRPr="000662D3">
        <w:rPr>
          <w:rFonts w:eastAsia="Calibri"/>
        </w:rPr>
        <w:t>The South African PBR Office, residing under the Ministry of Agriculture, Land Reform and Rural Development (DALRRD), is the national authority receiving and examining Plant Breeders’ Rights applications, and the granting of Plant Breeders’ Rights.</w:t>
      </w:r>
    </w:p>
    <w:p w14:paraId="44E9BCD6" w14:textId="77777777" w:rsidR="00976FA8" w:rsidRPr="000662D3" w:rsidRDefault="00976FA8" w:rsidP="00976FA8">
      <w:pPr>
        <w:rPr>
          <w:rFonts w:eastAsia="Calibri"/>
        </w:rPr>
      </w:pPr>
    </w:p>
    <w:p w14:paraId="201E68CF" w14:textId="77777777" w:rsidR="000662D3" w:rsidRDefault="000662D3" w:rsidP="00976FA8">
      <w:pPr>
        <w:pStyle w:val="Heading2"/>
        <w:rPr>
          <w:rFonts w:eastAsia="Calibri"/>
        </w:rPr>
      </w:pPr>
      <w:r w:rsidRPr="000662D3">
        <w:rPr>
          <w:rFonts w:eastAsia="Calibri"/>
        </w:rPr>
        <w:t>Statistics</w:t>
      </w:r>
    </w:p>
    <w:p w14:paraId="50B0A667" w14:textId="77777777" w:rsidR="00976FA8" w:rsidRPr="00976FA8" w:rsidRDefault="00976FA8" w:rsidP="00976FA8">
      <w:pPr>
        <w:rPr>
          <w:rFonts w:eastAsia="Calibri"/>
        </w:rPr>
      </w:pPr>
    </w:p>
    <w:p w14:paraId="49A792F5" w14:textId="77777777" w:rsidR="000662D3" w:rsidRDefault="000662D3" w:rsidP="00976FA8">
      <w:pPr>
        <w:rPr>
          <w:rFonts w:eastAsia="Calibri"/>
        </w:rPr>
      </w:pPr>
      <w:r w:rsidRPr="000662D3">
        <w:rPr>
          <w:rFonts w:eastAsia="Calibri"/>
        </w:rPr>
        <w:t xml:space="preserve">With reference to Applications and valid Plant Breeders’ Rights for 2023 the following is reported:  </w:t>
      </w:r>
    </w:p>
    <w:p w14:paraId="691E2F74" w14:textId="77777777" w:rsidR="00976FA8" w:rsidRPr="000662D3" w:rsidRDefault="00976FA8" w:rsidP="00976FA8">
      <w:pPr>
        <w:rPr>
          <w:rFonts w:eastAsia="Calibri"/>
        </w:rPr>
      </w:pPr>
    </w:p>
    <w:p w14:paraId="3CBD9EF7" w14:textId="77777777" w:rsidR="000662D3" w:rsidRPr="00976FA8" w:rsidRDefault="000662D3" w:rsidP="00976FA8">
      <w:pPr>
        <w:pStyle w:val="ListParagraph"/>
        <w:numPr>
          <w:ilvl w:val="0"/>
          <w:numId w:val="3"/>
        </w:numPr>
        <w:ind w:left="0" w:firstLine="0"/>
        <w:rPr>
          <w:rFonts w:ascii="Arial" w:eastAsia="Calibri" w:hAnsi="Arial" w:cs="Arial"/>
          <w:sz w:val="20"/>
          <w:szCs w:val="20"/>
        </w:rPr>
      </w:pPr>
      <w:r w:rsidRPr="00976FA8">
        <w:rPr>
          <w:rFonts w:ascii="Arial" w:eastAsia="Calibri" w:hAnsi="Arial" w:cs="Arial"/>
          <w:sz w:val="20"/>
          <w:szCs w:val="20"/>
        </w:rPr>
        <w:t xml:space="preserve">No additional taxon protected has been declared in terms of the Plant Breeders’ Rights Act during </w:t>
      </w:r>
      <w:r w:rsidRPr="00976FA8">
        <w:rPr>
          <w:rFonts w:ascii="Arial" w:eastAsia="Calibri" w:hAnsi="Arial" w:cs="Arial"/>
          <w:b/>
          <w:sz w:val="20"/>
          <w:szCs w:val="20"/>
        </w:rPr>
        <w:t>2023.</w:t>
      </w:r>
      <w:r w:rsidRPr="00976FA8">
        <w:rPr>
          <w:rFonts w:ascii="Arial" w:eastAsia="Calibri" w:hAnsi="Arial" w:cs="Arial"/>
          <w:sz w:val="20"/>
          <w:szCs w:val="20"/>
        </w:rPr>
        <w:t xml:space="preserve"> </w:t>
      </w:r>
    </w:p>
    <w:p w14:paraId="51883B07" w14:textId="77777777" w:rsidR="000662D3" w:rsidRPr="00976FA8" w:rsidRDefault="000662D3" w:rsidP="00976FA8">
      <w:pPr>
        <w:pStyle w:val="ListParagraph"/>
        <w:numPr>
          <w:ilvl w:val="0"/>
          <w:numId w:val="3"/>
        </w:numPr>
        <w:ind w:left="0" w:firstLine="0"/>
        <w:rPr>
          <w:rFonts w:ascii="Arial" w:hAnsi="Arial" w:cs="Arial"/>
          <w:sz w:val="20"/>
          <w:szCs w:val="20"/>
        </w:rPr>
      </w:pPr>
      <w:r w:rsidRPr="00976FA8">
        <w:rPr>
          <w:rFonts w:ascii="Arial" w:hAnsi="Arial" w:cs="Arial"/>
          <w:b/>
          <w:sz w:val="20"/>
          <w:szCs w:val="20"/>
        </w:rPr>
        <w:t xml:space="preserve">323 </w:t>
      </w:r>
      <w:r w:rsidRPr="00976FA8">
        <w:rPr>
          <w:rFonts w:ascii="Arial" w:hAnsi="Arial" w:cs="Arial"/>
          <w:sz w:val="20"/>
          <w:szCs w:val="20"/>
        </w:rPr>
        <w:t>PBR applications were received of which</w:t>
      </w:r>
      <w:r w:rsidRPr="00976FA8">
        <w:rPr>
          <w:rFonts w:ascii="Arial" w:hAnsi="Arial" w:cs="Arial"/>
          <w:b/>
          <w:sz w:val="20"/>
          <w:szCs w:val="20"/>
        </w:rPr>
        <w:t xml:space="preserve"> 57%</w:t>
      </w:r>
      <w:r w:rsidRPr="00976FA8">
        <w:rPr>
          <w:rFonts w:ascii="Arial" w:hAnsi="Arial" w:cs="Arial"/>
          <w:b/>
          <w:color w:val="FF0000"/>
          <w:sz w:val="20"/>
          <w:szCs w:val="20"/>
        </w:rPr>
        <w:t xml:space="preserve"> </w:t>
      </w:r>
      <w:r w:rsidRPr="00976FA8">
        <w:rPr>
          <w:rFonts w:ascii="Arial" w:hAnsi="Arial" w:cs="Arial"/>
          <w:b/>
          <w:sz w:val="20"/>
          <w:szCs w:val="20"/>
        </w:rPr>
        <w:t>[185] were for Agricultural crops</w:t>
      </w:r>
      <w:r w:rsidRPr="00976FA8">
        <w:rPr>
          <w:rFonts w:ascii="Arial" w:hAnsi="Arial" w:cs="Arial"/>
          <w:sz w:val="20"/>
          <w:szCs w:val="20"/>
        </w:rPr>
        <w:t>,</w:t>
      </w:r>
      <w:r w:rsidRPr="00976FA8">
        <w:rPr>
          <w:rFonts w:ascii="Arial" w:hAnsi="Arial" w:cs="Arial"/>
          <w:color w:val="FF0000"/>
          <w:sz w:val="20"/>
          <w:szCs w:val="20"/>
        </w:rPr>
        <w:t xml:space="preserve"> </w:t>
      </w:r>
      <w:r w:rsidRPr="00976FA8">
        <w:rPr>
          <w:rFonts w:ascii="Arial" w:hAnsi="Arial" w:cs="Arial"/>
          <w:b/>
          <w:sz w:val="20"/>
          <w:szCs w:val="20"/>
        </w:rPr>
        <w:t>9%</w:t>
      </w:r>
      <w:r w:rsidRPr="00976FA8">
        <w:rPr>
          <w:rFonts w:ascii="Arial" w:hAnsi="Arial" w:cs="Arial"/>
          <w:b/>
          <w:color w:val="FF0000"/>
          <w:sz w:val="20"/>
          <w:szCs w:val="20"/>
        </w:rPr>
        <w:t xml:space="preserve"> </w:t>
      </w:r>
      <w:r w:rsidRPr="00976FA8">
        <w:rPr>
          <w:rFonts w:ascii="Arial" w:hAnsi="Arial" w:cs="Arial"/>
          <w:b/>
          <w:sz w:val="20"/>
          <w:szCs w:val="20"/>
        </w:rPr>
        <w:t>[28] for Ornamental crops,</w:t>
      </w:r>
      <w:r w:rsidRPr="00976FA8">
        <w:rPr>
          <w:rFonts w:ascii="Arial" w:hAnsi="Arial" w:cs="Arial"/>
          <w:b/>
          <w:color w:val="FF0000"/>
          <w:sz w:val="20"/>
          <w:szCs w:val="20"/>
        </w:rPr>
        <w:t xml:space="preserve"> </w:t>
      </w:r>
      <w:r w:rsidRPr="00976FA8">
        <w:rPr>
          <w:rFonts w:ascii="Arial" w:hAnsi="Arial" w:cs="Arial"/>
          <w:b/>
          <w:sz w:val="20"/>
          <w:szCs w:val="20"/>
        </w:rPr>
        <w:t>25% [82] for Fruit crops</w:t>
      </w:r>
      <w:r w:rsidRPr="00976FA8">
        <w:rPr>
          <w:rFonts w:ascii="Arial" w:hAnsi="Arial" w:cs="Arial"/>
          <w:sz w:val="20"/>
          <w:szCs w:val="20"/>
        </w:rPr>
        <w:t xml:space="preserve"> and</w:t>
      </w:r>
      <w:r w:rsidRPr="00976FA8">
        <w:rPr>
          <w:rFonts w:ascii="Arial" w:hAnsi="Arial" w:cs="Arial"/>
          <w:b/>
          <w:sz w:val="20"/>
          <w:szCs w:val="20"/>
        </w:rPr>
        <w:t xml:space="preserve"> 9%</w:t>
      </w:r>
      <w:r w:rsidRPr="00976FA8">
        <w:rPr>
          <w:rFonts w:ascii="Arial" w:hAnsi="Arial" w:cs="Arial"/>
          <w:b/>
          <w:color w:val="FF0000"/>
          <w:sz w:val="20"/>
          <w:szCs w:val="20"/>
        </w:rPr>
        <w:t xml:space="preserve"> </w:t>
      </w:r>
      <w:r w:rsidRPr="00976FA8">
        <w:rPr>
          <w:rFonts w:ascii="Arial" w:hAnsi="Arial" w:cs="Arial"/>
          <w:b/>
          <w:sz w:val="20"/>
          <w:szCs w:val="20"/>
        </w:rPr>
        <w:t>[28] for Vegetable crops</w:t>
      </w:r>
      <w:r w:rsidRPr="00976FA8">
        <w:rPr>
          <w:rFonts w:ascii="Arial" w:hAnsi="Arial" w:cs="Arial"/>
          <w:sz w:val="20"/>
          <w:szCs w:val="20"/>
        </w:rPr>
        <w:t xml:space="preserve">. </w:t>
      </w:r>
    </w:p>
    <w:p w14:paraId="724D5874" w14:textId="77777777" w:rsidR="000662D3" w:rsidRPr="00976FA8" w:rsidRDefault="000662D3" w:rsidP="00976FA8">
      <w:pPr>
        <w:pStyle w:val="ListParagraph"/>
        <w:numPr>
          <w:ilvl w:val="0"/>
          <w:numId w:val="3"/>
        </w:numPr>
        <w:ind w:left="0" w:firstLine="0"/>
        <w:rPr>
          <w:rFonts w:ascii="Arial" w:hAnsi="Arial" w:cs="Arial"/>
          <w:sz w:val="20"/>
          <w:szCs w:val="20"/>
        </w:rPr>
      </w:pPr>
      <w:r w:rsidRPr="00976FA8">
        <w:rPr>
          <w:rFonts w:ascii="Arial" w:hAnsi="Arial" w:cs="Arial"/>
          <w:sz w:val="20"/>
          <w:szCs w:val="20"/>
        </w:rPr>
        <w:t xml:space="preserve">As of December </w:t>
      </w:r>
      <w:r w:rsidRPr="00976FA8">
        <w:rPr>
          <w:rFonts w:ascii="Arial" w:hAnsi="Arial" w:cs="Arial"/>
          <w:b/>
          <w:sz w:val="20"/>
          <w:szCs w:val="20"/>
        </w:rPr>
        <w:t>2023</w:t>
      </w:r>
      <w:r w:rsidRPr="00976FA8">
        <w:rPr>
          <w:rFonts w:ascii="Arial" w:hAnsi="Arial" w:cs="Arial"/>
          <w:sz w:val="20"/>
          <w:szCs w:val="20"/>
        </w:rPr>
        <w:t xml:space="preserve">, a </w:t>
      </w:r>
      <w:r w:rsidRPr="00976FA8">
        <w:rPr>
          <w:rFonts w:ascii="Arial" w:hAnsi="Arial" w:cs="Arial"/>
          <w:b/>
          <w:sz w:val="20"/>
          <w:szCs w:val="20"/>
        </w:rPr>
        <w:t>TOTAL</w:t>
      </w:r>
      <w:r w:rsidRPr="00976FA8">
        <w:rPr>
          <w:rFonts w:ascii="Arial" w:hAnsi="Arial" w:cs="Arial"/>
          <w:sz w:val="20"/>
          <w:szCs w:val="20"/>
        </w:rPr>
        <w:t xml:space="preserve"> of </w:t>
      </w:r>
      <w:r w:rsidRPr="00976FA8">
        <w:rPr>
          <w:rFonts w:ascii="Arial" w:hAnsi="Arial" w:cs="Arial"/>
          <w:b/>
          <w:sz w:val="20"/>
          <w:szCs w:val="20"/>
        </w:rPr>
        <w:t>3809</w:t>
      </w:r>
      <w:r w:rsidRPr="00976FA8">
        <w:rPr>
          <w:rFonts w:ascii="Arial" w:hAnsi="Arial" w:cs="Arial"/>
          <w:sz w:val="20"/>
          <w:szCs w:val="20"/>
        </w:rPr>
        <w:t xml:space="preserve"> varieties had valid plant breeder’s rights in South Africa, of which </w:t>
      </w:r>
      <w:r w:rsidRPr="00976FA8">
        <w:rPr>
          <w:rFonts w:ascii="Arial" w:hAnsi="Arial" w:cs="Arial"/>
          <w:b/>
          <w:sz w:val="20"/>
          <w:szCs w:val="20"/>
        </w:rPr>
        <w:t>20% [804] were for Ornamental</w:t>
      </w:r>
      <w:r w:rsidRPr="00976FA8">
        <w:rPr>
          <w:rFonts w:ascii="Arial" w:hAnsi="Arial" w:cs="Arial"/>
          <w:sz w:val="20"/>
          <w:szCs w:val="20"/>
        </w:rPr>
        <w:t xml:space="preserve"> crops, </w:t>
      </w:r>
      <w:r w:rsidRPr="00976FA8">
        <w:rPr>
          <w:rFonts w:ascii="Arial" w:hAnsi="Arial" w:cs="Arial"/>
          <w:b/>
          <w:bCs/>
          <w:sz w:val="20"/>
          <w:szCs w:val="20"/>
        </w:rPr>
        <w:t>40</w:t>
      </w:r>
      <w:r w:rsidRPr="00976FA8">
        <w:rPr>
          <w:rFonts w:ascii="Arial" w:hAnsi="Arial" w:cs="Arial"/>
          <w:b/>
          <w:sz w:val="20"/>
          <w:szCs w:val="20"/>
        </w:rPr>
        <w:t>% [1500] for Agricultural</w:t>
      </w:r>
      <w:r w:rsidRPr="00976FA8">
        <w:rPr>
          <w:rFonts w:ascii="Arial" w:hAnsi="Arial" w:cs="Arial"/>
          <w:sz w:val="20"/>
          <w:szCs w:val="20"/>
        </w:rPr>
        <w:t xml:space="preserve"> crops, </w:t>
      </w:r>
      <w:r w:rsidRPr="00976FA8">
        <w:rPr>
          <w:rFonts w:ascii="Arial" w:hAnsi="Arial" w:cs="Arial"/>
          <w:b/>
          <w:sz w:val="20"/>
          <w:szCs w:val="20"/>
        </w:rPr>
        <w:t>32% [1205] for Fruit</w:t>
      </w:r>
      <w:r w:rsidRPr="00976FA8">
        <w:rPr>
          <w:rFonts w:ascii="Arial" w:hAnsi="Arial" w:cs="Arial"/>
          <w:sz w:val="20"/>
          <w:szCs w:val="20"/>
        </w:rPr>
        <w:t xml:space="preserve"> crops and </w:t>
      </w:r>
      <w:r w:rsidRPr="00976FA8">
        <w:rPr>
          <w:rFonts w:ascii="Arial" w:hAnsi="Arial" w:cs="Arial"/>
          <w:b/>
          <w:sz w:val="20"/>
          <w:szCs w:val="20"/>
        </w:rPr>
        <w:t>8% [300] for Vegetable</w:t>
      </w:r>
      <w:r w:rsidRPr="00976FA8">
        <w:rPr>
          <w:rFonts w:ascii="Arial" w:hAnsi="Arial" w:cs="Arial"/>
          <w:sz w:val="20"/>
          <w:szCs w:val="20"/>
        </w:rPr>
        <w:t xml:space="preserve"> crops. The top three crops for agricultural crops are:</w:t>
      </w:r>
    </w:p>
    <w:p w14:paraId="5D7E5D66" w14:textId="77777777" w:rsidR="00976FA8" w:rsidRPr="00976FA8" w:rsidRDefault="00976FA8" w:rsidP="00976FA8">
      <w:pPr>
        <w:pStyle w:val="ListParagraph"/>
        <w:ind w:left="0"/>
        <w:rPr>
          <w:rFonts w:ascii="Arial" w:hAnsi="Arial" w:cs="Arial"/>
          <w:sz w:val="20"/>
          <w:szCs w:val="20"/>
        </w:rPr>
      </w:pPr>
    </w:p>
    <w:p w14:paraId="1C473CF9" w14:textId="77777777" w:rsidR="000662D3" w:rsidRPr="000662D3" w:rsidRDefault="000662D3" w:rsidP="000662D3">
      <w:pPr>
        <w:autoSpaceDE w:val="0"/>
        <w:autoSpaceDN w:val="0"/>
        <w:adjustRightInd w:val="0"/>
        <w:spacing w:line="276" w:lineRule="auto"/>
        <w:rPr>
          <w:rFonts w:eastAsia="Calibri" w:cs="Arial"/>
        </w:rPr>
      </w:pPr>
    </w:p>
    <w:p w14:paraId="73FAE669" w14:textId="7923D6FF" w:rsidR="000662D3" w:rsidRPr="000662D3" w:rsidRDefault="00976FA8" w:rsidP="000662D3">
      <w:pPr>
        <w:autoSpaceDE w:val="0"/>
        <w:autoSpaceDN w:val="0"/>
        <w:adjustRightInd w:val="0"/>
        <w:spacing w:line="276" w:lineRule="auto"/>
        <w:rPr>
          <w:rFonts w:eastAsia="Calibri" w:cs="Arial"/>
        </w:rPr>
      </w:pPr>
      <w:r w:rsidRPr="000662D3">
        <w:rPr>
          <w:rFonts w:eastAsia="Calibri" w:cs="Arial"/>
          <w:noProof/>
          <w:lang w:val="en-ZA" w:eastAsia="en-ZA"/>
        </w:rPr>
        <mc:AlternateContent>
          <mc:Choice Requires="wps">
            <w:drawing>
              <wp:anchor distT="0" distB="0" distL="114300" distR="114300" simplePos="0" relativeHeight="251660288" behindDoc="0" locked="0" layoutInCell="1" allowOverlap="1" wp14:anchorId="4044FD71" wp14:editId="17D7D676">
                <wp:simplePos x="0" y="0"/>
                <wp:positionH relativeFrom="column">
                  <wp:posOffset>2227834</wp:posOffset>
                </wp:positionH>
                <wp:positionV relativeFrom="paragraph">
                  <wp:posOffset>49149</wp:posOffset>
                </wp:positionV>
                <wp:extent cx="729141" cy="1665359"/>
                <wp:effectExtent l="38100" t="0" r="33020" b="49530"/>
                <wp:wrapNone/>
                <wp:docPr id="6" name="Straight Arrow Connector 6"/>
                <wp:cNvGraphicFramePr/>
                <a:graphic xmlns:a="http://schemas.openxmlformats.org/drawingml/2006/main">
                  <a:graphicData uri="http://schemas.microsoft.com/office/word/2010/wordprocessingShape">
                    <wps:wsp>
                      <wps:cNvCnPr/>
                      <wps:spPr>
                        <a:xfrm flipH="1">
                          <a:off x="0" y="0"/>
                          <a:ext cx="729141" cy="1665359"/>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type w14:anchorId="68FF5720" id="_x0000_t32" coordsize="21600,21600" o:spt="32" o:oned="t" path="m,l21600,21600e" filled="f">
                <v:path arrowok="t" fillok="f" o:connecttype="none"/>
                <o:lock v:ext="edit" shapetype="t"/>
              </v:shapetype>
              <v:shape id="Straight Arrow Connector 6" o:spid="_x0000_s1026" type="#_x0000_t32" style="position:absolute;margin-left:175.4pt;margin-top:3.85pt;width:57.4pt;height:131.15pt;flip:x;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" strokecolor="windowText" strokeweight=".5pt">
                <v:stroke endarrow="block" joinstyle="miter"/>
              </v:shape>
            </w:pict>
          </mc:Fallback>
        </mc:AlternateContent>
      </w:r>
      <w:r w:rsidRPr="000662D3">
        <w:rPr>
          <w:rFonts w:eastAsia="Calibri" w:cs="Arial"/>
          <w:noProof/>
          <w:lang w:val="en-ZA" w:eastAsia="en-ZA"/>
        </w:rPr>
        <mc:AlternateContent>
          <mc:Choice Requires="wps">
            <w:drawing>
              <wp:anchor distT="0" distB="0" distL="114300" distR="114300" simplePos="0" relativeHeight="251659264" behindDoc="0" locked="0" layoutInCell="1" allowOverlap="1" wp14:anchorId="0699210B" wp14:editId="2C590D8E">
                <wp:simplePos x="0" y="0"/>
                <wp:positionH relativeFrom="column">
                  <wp:posOffset>1906067</wp:posOffset>
                </wp:positionH>
                <wp:positionV relativeFrom="paragraph">
                  <wp:posOffset>55067</wp:posOffset>
                </wp:positionV>
                <wp:extent cx="1051825" cy="0"/>
                <wp:effectExtent l="0" t="0" r="0" b="0"/>
                <wp:wrapNone/>
                <wp:docPr id="4" name="Straight Connector 4"/>
                <wp:cNvGraphicFramePr/>
                <a:graphic xmlns:a="http://schemas.openxmlformats.org/drawingml/2006/main">
                  <a:graphicData uri="http://schemas.microsoft.com/office/word/2010/wordprocessingShape">
                    <wps:wsp>
                      <wps:cNvCnPr/>
                      <wps:spPr>
                        <a:xfrm flipV="1">
                          <a:off x="0" y="0"/>
                          <a:ext cx="1051825" cy="0"/>
                        </a:xfrm>
                        <a:prstGeom prst="line">
                          <a:avLst/>
                        </a:prstGeom>
                        <a:noFill/>
                        <a:ln w="6350" cap="flat" cmpd="sng" algn="ctr">
                          <a:solidFill>
                            <a:sysClr val="windowText" lastClr="000000"/>
                          </a:solidFill>
                          <a:prstDash val="solid"/>
                          <a:miter lim="800000"/>
                        </a:ln>
                        <a:effectLst/>
                      </wps:spPr>
                      <wps:bodyPr/>
                    </wps:wsp>
                  </a:graphicData>
                </a:graphic>
                <wp14:sizeRelV relativeFrom="margin">
                  <wp14:pctHeight>0</wp14:pctHeight>
                </wp14:sizeRelV>
              </wp:anchor>
            </w:drawing>
          </mc:Choice>
          <mc:Fallback>
            <w:pict>
              <v:line w14:anchorId="3B4E88F9" id="Straight Connector 4" o:spid="_x0000_s1026" style="position:absolute;flip:y;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50.1pt,4.35pt" to="232.9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" strokecolor="windowText" strokeweight=".5pt">
                <v:stroke joinstyle="miter"/>
              </v:line>
            </w:pict>
          </mc:Fallback>
        </mc:AlternateContent>
      </w:r>
    </w:p>
    <w:p w14:paraId="7B662EB2" w14:textId="024DAE49" w:rsidR="000662D3" w:rsidRPr="000662D3" w:rsidRDefault="000662D3" w:rsidP="000662D3">
      <w:pPr>
        <w:autoSpaceDE w:val="0"/>
        <w:autoSpaceDN w:val="0"/>
        <w:adjustRightInd w:val="0"/>
        <w:spacing w:line="276" w:lineRule="auto"/>
        <w:rPr>
          <w:rFonts w:eastAsia="Calibri" w:cs="Arial"/>
        </w:rPr>
      </w:pPr>
    </w:p>
    <w:p w14:paraId="1A1A59E1" w14:textId="77777777" w:rsidR="000662D3" w:rsidRPr="000662D3" w:rsidRDefault="000662D3" w:rsidP="000662D3">
      <w:pPr>
        <w:autoSpaceDE w:val="0"/>
        <w:autoSpaceDN w:val="0"/>
        <w:adjustRightInd w:val="0"/>
        <w:spacing w:line="276" w:lineRule="auto"/>
        <w:rPr>
          <w:rFonts w:eastAsia="Calibri" w:cs="Arial"/>
        </w:rPr>
      </w:pPr>
    </w:p>
    <w:p w14:paraId="7FF6BFE9" w14:textId="77777777" w:rsidR="000662D3" w:rsidRPr="000662D3" w:rsidRDefault="000662D3" w:rsidP="000662D3">
      <w:pPr>
        <w:autoSpaceDE w:val="0"/>
        <w:autoSpaceDN w:val="0"/>
        <w:adjustRightInd w:val="0"/>
        <w:spacing w:line="276" w:lineRule="auto"/>
        <w:rPr>
          <w:rFonts w:eastAsia="Calibri" w:cs="Arial"/>
        </w:rPr>
      </w:pPr>
    </w:p>
    <w:p w14:paraId="382D502C" w14:textId="77777777" w:rsidR="000662D3" w:rsidRPr="000662D3" w:rsidRDefault="000662D3" w:rsidP="000662D3">
      <w:pPr>
        <w:autoSpaceDE w:val="0"/>
        <w:autoSpaceDN w:val="0"/>
        <w:adjustRightInd w:val="0"/>
        <w:spacing w:line="276" w:lineRule="auto"/>
        <w:rPr>
          <w:rFonts w:eastAsia="Calibri" w:cs="Arial"/>
        </w:rPr>
      </w:pPr>
    </w:p>
    <w:p w14:paraId="3D696BA5" w14:textId="77777777" w:rsidR="000662D3" w:rsidRPr="000662D3" w:rsidRDefault="000662D3" w:rsidP="000662D3">
      <w:pPr>
        <w:autoSpaceDE w:val="0"/>
        <w:autoSpaceDN w:val="0"/>
        <w:adjustRightInd w:val="0"/>
        <w:spacing w:line="276" w:lineRule="auto"/>
        <w:rPr>
          <w:rFonts w:eastAsia="Calibri" w:cs="Arial"/>
        </w:rPr>
      </w:pPr>
    </w:p>
    <w:p w14:paraId="1053739C" w14:textId="77777777" w:rsidR="000662D3" w:rsidRPr="000662D3" w:rsidRDefault="000662D3" w:rsidP="000662D3">
      <w:pPr>
        <w:autoSpaceDE w:val="0"/>
        <w:autoSpaceDN w:val="0"/>
        <w:adjustRightInd w:val="0"/>
        <w:spacing w:line="276" w:lineRule="auto"/>
        <w:rPr>
          <w:rFonts w:eastAsia="Calibri" w:cs="Arial"/>
        </w:rPr>
      </w:pPr>
    </w:p>
    <w:p w14:paraId="6C86D2E7" w14:textId="77777777" w:rsidR="000662D3" w:rsidRPr="000662D3" w:rsidRDefault="000662D3" w:rsidP="000662D3">
      <w:pPr>
        <w:autoSpaceDE w:val="0"/>
        <w:autoSpaceDN w:val="0"/>
        <w:adjustRightInd w:val="0"/>
        <w:spacing w:line="276" w:lineRule="auto"/>
        <w:rPr>
          <w:rFonts w:eastAsia="Calibri" w:cs="Arial"/>
        </w:rPr>
      </w:pPr>
    </w:p>
    <w:tbl>
      <w:tblPr>
        <w:tblpPr w:leftFromText="180" w:rightFromText="180" w:vertAnchor="text" w:tblpX="714" w:tblpY="-256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4"/>
      </w:tblGrid>
      <w:tr w:rsidR="000662D3" w:rsidRPr="000662D3" w14:paraId="789A2BBC" w14:textId="77777777" w:rsidTr="00CC2E30">
        <w:trPr>
          <w:trHeight w:val="345"/>
        </w:trPr>
        <w:tc>
          <w:tcPr>
            <w:tcW w:w="3114" w:type="dxa"/>
          </w:tcPr>
          <w:p w14:paraId="0B55E0B5" w14:textId="77777777" w:rsidR="000662D3" w:rsidRPr="000662D3" w:rsidRDefault="000662D3" w:rsidP="000662D3">
            <w:pPr>
              <w:autoSpaceDE w:val="0"/>
              <w:autoSpaceDN w:val="0"/>
              <w:adjustRightInd w:val="0"/>
              <w:spacing w:line="276" w:lineRule="auto"/>
              <w:jc w:val="left"/>
              <w:rPr>
                <w:rFonts w:eastAsia="Calibri" w:cs="Arial"/>
                <w:b/>
              </w:rPr>
            </w:pPr>
            <w:r w:rsidRPr="000662D3">
              <w:rPr>
                <w:rFonts w:eastAsia="Calibri" w:cs="Arial"/>
                <w:b/>
              </w:rPr>
              <w:t>AGRIC CROPS</w:t>
            </w:r>
          </w:p>
        </w:tc>
      </w:tr>
      <w:tr w:rsidR="000662D3" w:rsidRPr="000662D3" w14:paraId="23928FC0" w14:textId="77777777" w:rsidTr="00CC2E30">
        <w:trPr>
          <w:trHeight w:val="1469"/>
        </w:trPr>
        <w:tc>
          <w:tcPr>
            <w:tcW w:w="3114" w:type="dxa"/>
          </w:tcPr>
          <w:p w14:paraId="4D8CBD0A" w14:textId="77777777" w:rsidR="000662D3" w:rsidRPr="000662D3" w:rsidRDefault="000662D3" w:rsidP="000662D3">
            <w:pPr>
              <w:autoSpaceDE w:val="0"/>
              <w:autoSpaceDN w:val="0"/>
              <w:adjustRightInd w:val="0"/>
              <w:spacing w:line="276" w:lineRule="auto"/>
              <w:jc w:val="left"/>
              <w:rPr>
                <w:rFonts w:eastAsia="Calibri" w:cs="Arial"/>
                <w:b/>
                <w:bCs/>
              </w:rPr>
            </w:pPr>
            <w:r w:rsidRPr="000662D3">
              <w:rPr>
                <w:rFonts w:eastAsia="Calibri" w:cs="Arial"/>
              </w:rPr>
              <w:t>1.</w:t>
            </w:r>
            <w:r w:rsidRPr="000662D3">
              <w:rPr>
                <w:rFonts w:eastAsia="Calibri" w:cs="Arial"/>
                <w:i/>
              </w:rPr>
              <w:t xml:space="preserve"> Zea mays </w:t>
            </w:r>
            <w:r w:rsidRPr="000662D3">
              <w:rPr>
                <w:rFonts w:eastAsia="Calibri" w:cs="Arial"/>
              </w:rPr>
              <w:t xml:space="preserve">L.  </w:t>
            </w:r>
            <w:r w:rsidRPr="000662D3">
              <w:rPr>
                <w:rFonts w:eastAsia="Calibri" w:cs="Arial"/>
                <w:b/>
                <w:bCs/>
              </w:rPr>
              <w:t>[727]</w:t>
            </w:r>
          </w:p>
          <w:p w14:paraId="2B3CF848" w14:textId="77777777" w:rsidR="000662D3" w:rsidRPr="000662D3" w:rsidRDefault="000662D3" w:rsidP="000662D3">
            <w:pPr>
              <w:autoSpaceDE w:val="0"/>
              <w:autoSpaceDN w:val="0"/>
              <w:adjustRightInd w:val="0"/>
              <w:spacing w:line="276" w:lineRule="auto"/>
              <w:jc w:val="left"/>
              <w:rPr>
                <w:rFonts w:eastAsia="Calibri" w:cs="Arial"/>
              </w:rPr>
            </w:pPr>
          </w:p>
          <w:p w14:paraId="5D0DBF37" w14:textId="77777777" w:rsidR="000662D3" w:rsidRPr="000662D3" w:rsidRDefault="000662D3" w:rsidP="000662D3">
            <w:pPr>
              <w:autoSpaceDE w:val="0"/>
              <w:autoSpaceDN w:val="0"/>
              <w:adjustRightInd w:val="0"/>
              <w:spacing w:line="276" w:lineRule="auto"/>
              <w:jc w:val="left"/>
              <w:rPr>
                <w:rFonts w:eastAsia="Calibri" w:cs="Arial"/>
              </w:rPr>
            </w:pPr>
            <w:r w:rsidRPr="000662D3">
              <w:rPr>
                <w:rFonts w:eastAsia="Calibri" w:cs="Arial"/>
              </w:rPr>
              <w:t>2</w:t>
            </w:r>
            <w:r w:rsidRPr="000662D3">
              <w:rPr>
                <w:rFonts w:eastAsia="Calibri" w:cs="Arial"/>
                <w:i/>
              </w:rPr>
              <w:t xml:space="preserve">. Glycine max. </w:t>
            </w:r>
            <w:r w:rsidRPr="000662D3">
              <w:rPr>
                <w:rFonts w:eastAsia="Calibri" w:cs="Arial"/>
              </w:rPr>
              <w:t>(L.) Merrill</w:t>
            </w:r>
            <w:r w:rsidRPr="000662D3">
              <w:rPr>
                <w:rFonts w:eastAsia="Calibri" w:cs="Arial"/>
                <w:i/>
              </w:rPr>
              <w:t>.</w:t>
            </w:r>
            <w:r w:rsidRPr="000662D3">
              <w:rPr>
                <w:rFonts w:eastAsia="Calibri" w:cs="Arial"/>
              </w:rPr>
              <w:t xml:space="preserve">  </w:t>
            </w:r>
          </w:p>
          <w:p w14:paraId="736D91BF" w14:textId="77777777" w:rsidR="000662D3" w:rsidRPr="000662D3" w:rsidRDefault="000662D3" w:rsidP="000662D3">
            <w:pPr>
              <w:autoSpaceDE w:val="0"/>
              <w:autoSpaceDN w:val="0"/>
              <w:adjustRightInd w:val="0"/>
              <w:spacing w:line="276" w:lineRule="auto"/>
              <w:jc w:val="left"/>
              <w:rPr>
                <w:rFonts w:eastAsia="Calibri" w:cs="Arial"/>
                <w:b/>
                <w:bCs/>
              </w:rPr>
            </w:pPr>
            <w:r w:rsidRPr="000662D3">
              <w:rPr>
                <w:rFonts w:eastAsia="Calibri" w:cs="Arial"/>
              </w:rPr>
              <w:t xml:space="preserve">    </w:t>
            </w:r>
            <w:r w:rsidRPr="000662D3">
              <w:rPr>
                <w:rFonts w:eastAsia="Calibri" w:cs="Arial"/>
                <w:b/>
                <w:bCs/>
              </w:rPr>
              <w:t>[175 GMO + 14 CONV]</w:t>
            </w:r>
          </w:p>
          <w:p w14:paraId="4D7D3463" w14:textId="77777777" w:rsidR="000662D3" w:rsidRPr="000662D3" w:rsidRDefault="000662D3" w:rsidP="000662D3">
            <w:pPr>
              <w:autoSpaceDE w:val="0"/>
              <w:autoSpaceDN w:val="0"/>
              <w:adjustRightInd w:val="0"/>
              <w:spacing w:line="276" w:lineRule="auto"/>
              <w:jc w:val="left"/>
              <w:rPr>
                <w:rFonts w:eastAsia="Calibri" w:cs="Arial"/>
              </w:rPr>
            </w:pPr>
            <w:r w:rsidRPr="000662D3">
              <w:rPr>
                <w:rFonts w:eastAsia="Calibri" w:cs="Arial"/>
              </w:rPr>
              <w:t xml:space="preserve">3. </w:t>
            </w:r>
            <w:r w:rsidRPr="000662D3">
              <w:rPr>
                <w:rFonts w:eastAsia="Calibri" w:cs="Arial"/>
                <w:i/>
                <w:iCs/>
              </w:rPr>
              <w:t>Triticum</w:t>
            </w:r>
            <w:r w:rsidRPr="000662D3">
              <w:rPr>
                <w:rFonts w:eastAsia="Calibri" w:cs="Arial"/>
              </w:rPr>
              <w:t xml:space="preserve"> L.  </w:t>
            </w:r>
            <w:r w:rsidRPr="000662D3">
              <w:rPr>
                <w:rFonts w:eastAsia="Calibri" w:cs="Arial"/>
                <w:b/>
                <w:bCs/>
              </w:rPr>
              <w:t>[118]</w:t>
            </w:r>
          </w:p>
          <w:p w14:paraId="574F984C" w14:textId="77777777" w:rsidR="000662D3" w:rsidRPr="000662D3" w:rsidRDefault="000662D3" w:rsidP="000662D3">
            <w:pPr>
              <w:autoSpaceDE w:val="0"/>
              <w:autoSpaceDN w:val="0"/>
              <w:adjustRightInd w:val="0"/>
              <w:spacing w:line="276" w:lineRule="auto"/>
              <w:jc w:val="left"/>
              <w:rPr>
                <w:rFonts w:eastAsia="Calibri" w:cs="Arial"/>
              </w:rPr>
            </w:pPr>
          </w:p>
        </w:tc>
      </w:tr>
    </w:tbl>
    <w:p w14:paraId="48A1810E" w14:textId="2E0E35F7" w:rsidR="000662D3" w:rsidRPr="000662D3" w:rsidRDefault="000662D3" w:rsidP="00976FA8">
      <w:pPr>
        <w:autoSpaceDE w:val="0"/>
        <w:autoSpaceDN w:val="0"/>
        <w:adjustRightInd w:val="0"/>
        <w:spacing w:line="276" w:lineRule="auto"/>
        <w:ind w:firstLine="567"/>
        <w:rPr>
          <w:rFonts w:eastAsia="Calibri" w:cs="Arial"/>
        </w:rPr>
      </w:pPr>
      <w:r w:rsidRPr="000662D3">
        <w:rPr>
          <w:rFonts w:eastAsia="Calibri" w:cs="Arial"/>
        </w:rPr>
        <w:t>White CONV</w:t>
      </w:r>
      <w:r w:rsidRPr="000662D3">
        <w:rPr>
          <w:rFonts w:eastAsia="Calibri" w:cs="Arial"/>
        </w:rPr>
        <w:tab/>
      </w:r>
      <w:r w:rsidRPr="000662D3">
        <w:rPr>
          <w:rFonts w:eastAsia="Calibri" w:cs="Arial"/>
        </w:rPr>
        <w:tab/>
      </w:r>
      <w:r w:rsidRPr="000662D3">
        <w:rPr>
          <w:rFonts w:eastAsia="Calibri" w:cs="Arial"/>
          <w:b/>
          <w:bCs/>
        </w:rPr>
        <w:t>102</w:t>
      </w:r>
      <w:r w:rsidRPr="000662D3">
        <w:rPr>
          <w:rFonts w:eastAsia="Calibri" w:cs="Arial"/>
        </w:rPr>
        <w:tab/>
      </w:r>
    </w:p>
    <w:p w14:paraId="76E0DAC9" w14:textId="34CCFBDC" w:rsidR="000662D3" w:rsidRPr="000662D3" w:rsidRDefault="000662D3" w:rsidP="00976FA8">
      <w:pPr>
        <w:autoSpaceDE w:val="0"/>
        <w:autoSpaceDN w:val="0"/>
        <w:adjustRightInd w:val="0"/>
        <w:spacing w:line="276" w:lineRule="auto"/>
        <w:ind w:firstLine="567"/>
        <w:rPr>
          <w:rFonts w:eastAsia="Calibri" w:cs="Arial"/>
        </w:rPr>
      </w:pPr>
      <w:r w:rsidRPr="000662D3">
        <w:rPr>
          <w:rFonts w:eastAsia="Calibri" w:cs="Arial"/>
        </w:rPr>
        <w:t>White open pollinated</w:t>
      </w:r>
      <w:r w:rsidRPr="000662D3">
        <w:rPr>
          <w:rFonts w:eastAsia="Calibri" w:cs="Arial"/>
        </w:rPr>
        <w:tab/>
      </w:r>
      <w:r w:rsidRPr="000662D3">
        <w:rPr>
          <w:rFonts w:eastAsia="Calibri" w:cs="Arial"/>
          <w:b/>
          <w:bCs/>
        </w:rPr>
        <w:t>4</w:t>
      </w:r>
      <w:r w:rsidRPr="000662D3">
        <w:rPr>
          <w:rFonts w:eastAsia="Calibri" w:cs="Arial"/>
        </w:rPr>
        <w:tab/>
      </w:r>
      <w:r w:rsidRPr="000662D3">
        <w:rPr>
          <w:rFonts w:eastAsia="Calibri" w:cs="Arial"/>
        </w:rPr>
        <w:tab/>
      </w:r>
      <w:r w:rsidRPr="000662D3">
        <w:rPr>
          <w:rFonts w:eastAsia="Calibri" w:cs="Arial"/>
        </w:rPr>
        <w:tab/>
      </w:r>
      <w:r w:rsidRPr="000662D3">
        <w:rPr>
          <w:rFonts w:eastAsia="Calibri" w:cs="Arial"/>
        </w:rPr>
        <w:tab/>
      </w:r>
      <w:r w:rsidRPr="000662D3">
        <w:rPr>
          <w:rFonts w:eastAsia="Calibri" w:cs="Arial"/>
        </w:rPr>
        <w:tab/>
      </w:r>
    </w:p>
    <w:p w14:paraId="2B365605" w14:textId="36E6FE5D" w:rsidR="000662D3" w:rsidRPr="000662D3" w:rsidRDefault="000662D3" w:rsidP="00976FA8">
      <w:pPr>
        <w:autoSpaceDE w:val="0"/>
        <w:autoSpaceDN w:val="0"/>
        <w:adjustRightInd w:val="0"/>
        <w:spacing w:line="276" w:lineRule="auto"/>
        <w:ind w:firstLine="567"/>
        <w:rPr>
          <w:rFonts w:eastAsia="Calibri" w:cs="Arial"/>
        </w:rPr>
      </w:pPr>
      <w:r w:rsidRPr="000662D3">
        <w:rPr>
          <w:rFonts w:eastAsia="Calibri" w:cs="Arial"/>
        </w:rPr>
        <w:t>White GMO</w:t>
      </w:r>
      <w:r w:rsidRPr="000662D3">
        <w:rPr>
          <w:rFonts w:eastAsia="Calibri" w:cs="Arial"/>
        </w:rPr>
        <w:tab/>
      </w:r>
      <w:r w:rsidRPr="000662D3">
        <w:rPr>
          <w:rFonts w:eastAsia="Calibri" w:cs="Arial"/>
        </w:rPr>
        <w:tab/>
      </w:r>
      <w:r w:rsidR="00976FA8">
        <w:rPr>
          <w:rFonts w:eastAsia="Calibri" w:cs="Arial"/>
        </w:rPr>
        <w:tab/>
      </w:r>
      <w:r w:rsidRPr="000662D3">
        <w:rPr>
          <w:rFonts w:eastAsia="Calibri" w:cs="Arial"/>
          <w:b/>
        </w:rPr>
        <w:t>232</w:t>
      </w:r>
      <w:r w:rsidRPr="000662D3">
        <w:rPr>
          <w:rFonts w:eastAsia="Calibri" w:cs="Arial"/>
        </w:rPr>
        <w:tab/>
      </w:r>
      <w:r w:rsidRPr="000662D3">
        <w:rPr>
          <w:rFonts w:eastAsia="Calibri" w:cs="Arial"/>
        </w:rPr>
        <w:tab/>
      </w:r>
      <w:r w:rsidRPr="000662D3">
        <w:rPr>
          <w:rFonts w:eastAsia="Calibri" w:cs="Arial"/>
        </w:rPr>
        <w:tab/>
      </w:r>
      <w:r w:rsidRPr="000662D3">
        <w:rPr>
          <w:rFonts w:eastAsia="Calibri" w:cs="Arial"/>
        </w:rPr>
        <w:tab/>
      </w:r>
      <w:r w:rsidRPr="000662D3">
        <w:rPr>
          <w:rFonts w:eastAsia="Calibri" w:cs="Arial"/>
        </w:rPr>
        <w:tab/>
      </w:r>
    </w:p>
    <w:p w14:paraId="5E8EC12D" w14:textId="77777777" w:rsidR="000662D3" w:rsidRPr="000662D3" w:rsidRDefault="000662D3" w:rsidP="00976FA8">
      <w:pPr>
        <w:autoSpaceDE w:val="0"/>
        <w:autoSpaceDN w:val="0"/>
        <w:adjustRightInd w:val="0"/>
        <w:spacing w:line="276" w:lineRule="auto"/>
        <w:ind w:firstLine="567"/>
        <w:rPr>
          <w:rFonts w:eastAsia="Calibri" w:cs="Arial"/>
        </w:rPr>
      </w:pPr>
      <w:r w:rsidRPr="000662D3">
        <w:rPr>
          <w:rFonts w:eastAsia="Calibri" w:cs="Arial"/>
        </w:rPr>
        <w:t>Yellow CONV</w:t>
      </w:r>
      <w:r w:rsidRPr="000662D3">
        <w:rPr>
          <w:rFonts w:eastAsia="Calibri" w:cs="Arial"/>
        </w:rPr>
        <w:tab/>
      </w:r>
      <w:r w:rsidRPr="000662D3">
        <w:rPr>
          <w:rFonts w:eastAsia="Calibri" w:cs="Arial"/>
        </w:rPr>
        <w:tab/>
      </w:r>
      <w:r w:rsidRPr="000662D3">
        <w:rPr>
          <w:rFonts w:eastAsia="Calibri" w:cs="Arial"/>
          <w:b/>
        </w:rPr>
        <w:t>122</w:t>
      </w:r>
      <w:r w:rsidRPr="000662D3">
        <w:rPr>
          <w:rFonts w:eastAsia="Calibri" w:cs="Arial"/>
        </w:rPr>
        <w:tab/>
      </w:r>
      <w:r w:rsidRPr="000662D3">
        <w:rPr>
          <w:rFonts w:eastAsia="Calibri" w:cs="Arial"/>
        </w:rPr>
        <w:tab/>
      </w:r>
      <w:r w:rsidRPr="000662D3">
        <w:rPr>
          <w:rFonts w:eastAsia="Calibri" w:cs="Arial"/>
        </w:rPr>
        <w:tab/>
      </w:r>
      <w:r w:rsidRPr="000662D3">
        <w:rPr>
          <w:rFonts w:eastAsia="Calibri" w:cs="Arial"/>
        </w:rPr>
        <w:tab/>
      </w:r>
      <w:r w:rsidRPr="000662D3">
        <w:rPr>
          <w:rFonts w:eastAsia="Calibri" w:cs="Arial"/>
        </w:rPr>
        <w:tab/>
      </w:r>
    </w:p>
    <w:p w14:paraId="2595C081" w14:textId="56B90EA6" w:rsidR="000662D3" w:rsidRPr="000662D3" w:rsidRDefault="000662D3" w:rsidP="00976FA8">
      <w:pPr>
        <w:autoSpaceDE w:val="0"/>
        <w:autoSpaceDN w:val="0"/>
        <w:adjustRightInd w:val="0"/>
        <w:spacing w:line="276" w:lineRule="auto"/>
        <w:ind w:firstLine="567"/>
        <w:rPr>
          <w:rFonts w:eastAsia="Calibri" w:cs="Arial"/>
          <w:b/>
        </w:rPr>
      </w:pPr>
      <w:r w:rsidRPr="000662D3">
        <w:rPr>
          <w:rFonts w:eastAsia="Calibri" w:cs="Arial"/>
        </w:rPr>
        <w:t>Yellow GMO</w:t>
      </w:r>
      <w:r w:rsidRPr="000662D3">
        <w:rPr>
          <w:rFonts w:eastAsia="Calibri" w:cs="Arial"/>
        </w:rPr>
        <w:tab/>
      </w:r>
      <w:r w:rsidRPr="000662D3">
        <w:rPr>
          <w:rFonts w:eastAsia="Calibri" w:cs="Arial"/>
        </w:rPr>
        <w:tab/>
      </w:r>
      <w:r w:rsidR="00976FA8">
        <w:rPr>
          <w:rFonts w:eastAsia="Calibri" w:cs="Arial"/>
        </w:rPr>
        <w:tab/>
      </w:r>
      <w:r w:rsidRPr="000662D3">
        <w:rPr>
          <w:rFonts w:eastAsia="Calibri" w:cs="Arial"/>
          <w:b/>
        </w:rPr>
        <w:t>254</w:t>
      </w:r>
    </w:p>
    <w:p w14:paraId="7D06D094" w14:textId="51FF7717" w:rsidR="000662D3" w:rsidRPr="000662D3" w:rsidRDefault="000662D3" w:rsidP="00976FA8">
      <w:pPr>
        <w:autoSpaceDE w:val="0"/>
        <w:autoSpaceDN w:val="0"/>
        <w:adjustRightInd w:val="0"/>
        <w:spacing w:line="276" w:lineRule="auto"/>
        <w:ind w:firstLine="567"/>
        <w:rPr>
          <w:rFonts w:eastAsia="Calibri" w:cs="Arial"/>
        </w:rPr>
      </w:pPr>
      <w:r w:rsidRPr="000662D3">
        <w:rPr>
          <w:rFonts w:eastAsia="Calibri" w:cs="Arial"/>
        </w:rPr>
        <w:t>Sweetcorn</w:t>
      </w:r>
      <w:r w:rsidRPr="000662D3">
        <w:rPr>
          <w:rFonts w:eastAsia="Calibri" w:cs="Arial"/>
        </w:rPr>
        <w:tab/>
      </w:r>
      <w:r w:rsidRPr="000662D3">
        <w:rPr>
          <w:rFonts w:eastAsia="Calibri" w:cs="Arial"/>
        </w:rPr>
        <w:tab/>
      </w:r>
      <w:r w:rsidR="00976FA8">
        <w:rPr>
          <w:rFonts w:eastAsia="Calibri" w:cs="Arial"/>
        </w:rPr>
        <w:tab/>
      </w:r>
      <w:r w:rsidRPr="000662D3">
        <w:rPr>
          <w:rFonts w:eastAsia="Calibri" w:cs="Arial"/>
          <w:b/>
        </w:rPr>
        <w:t>13</w:t>
      </w:r>
      <w:r w:rsidRPr="000662D3">
        <w:rPr>
          <w:rFonts w:eastAsia="Calibri" w:cs="Arial"/>
        </w:rPr>
        <w:tab/>
      </w:r>
    </w:p>
    <w:p w14:paraId="55A4F2E2" w14:textId="77777777" w:rsidR="00DA1E20" w:rsidRDefault="00DA1E20" w:rsidP="00DA1E20">
      <w:pPr>
        <w:rPr>
          <w:rFonts w:eastAsia="Calibri"/>
        </w:rPr>
      </w:pPr>
    </w:p>
    <w:p w14:paraId="097CB50E" w14:textId="71DD6628" w:rsidR="000662D3" w:rsidRPr="000662D3" w:rsidRDefault="000662D3" w:rsidP="00DA1E20">
      <w:pPr>
        <w:rPr>
          <w:rFonts w:eastAsia="Calibri"/>
        </w:rPr>
      </w:pPr>
      <w:r w:rsidRPr="000662D3">
        <w:rPr>
          <w:rFonts w:eastAsia="Calibri"/>
        </w:rPr>
        <w:t>Applications for Agricultural crops as well as the grants were for the US, Brazil, Argentina and South Africa.</w:t>
      </w:r>
    </w:p>
    <w:p w14:paraId="103A9429" w14:textId="77777777" w:rsidR="000662D3" w:rsidRPr="000662D3" w:rsidRDefault="000662D3" w:rsidP="00DA1E20">
      <w:pPr>
        <w:rPr>
          <w:rFonts w:eastAsia="Calibri"/>
          <w:lang w:val="en-Z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0662D3" w:rsidRPr="000662D3" w14:paraId="24F56951" w14:textId="77777777" w:rsidTr="00CC2E30">
        <w:tc>
          <w:tcPr>
            <w:tcW w:w="9576" w:type="dxa"/>
            <w:shd w:val="clear" w:color="auto" w:fill="auto"/>
          </w:tcPr>
          <w:p w14:paraId="3252939B" w14:textId="77777777" w:rsidR="000662D3" w:rsidRPr="000662D3" w:rsidRDefault="000662D3" w:rsidP="000662D3">
            <w:pPr>
              <w:autoSpaceDE w:val="0"/>
              <w:autoSpaceDN w:val="0"/>
              <w:adjustRightInd w:val="0"/>
              <w:spacing w:line="259" w:lineRule="auto"/>
              <w:rPr>
                <w:rFonts w:eastAsia="Calibri" w:cs="Arial"/>
                <w:b/>
                <w:lang w:val="en-ZA"/>
              </w:rPr>
            </w:pPr>
            <w:r w:rsidRPr="000662D3">
              <w:rPr>
                <w:rFonts w:eastAsia="Calibri" w:cs="Arial"/>
                <w:b/>
                <w:lang w:val="en-ZA"/>
              </w:rPr>
              <w:t>The top three Vegetable crops were:</w:t>
            </w:r>
          </w:p>
        </w:tc>
      </w:tr>
      <w:tr w:rsidR="000662D3" w:rsidRPr="000662D3" w14:paraId="149A9A7A" w14:textId="77777777" w:rsidTr="00CC2E30">
        <w:tc>
          <w:tcPr>
            <w:tcW w:w="9576" w:type="dxa"/>
            <w:shd w:val="clear" w:color="auto" w:fill="auto"/>
          </w:tcPr>
          <w:p w14:paraId="75D61141" w14:textId="77777777" w:rsidR="000662D3" w:rsidRPr="000662D3" w:rsidRDefault="000662D3" w:rsidP="000662D3">
            <w:pPr>
              <w:numPr>
                <w:ilvl w:val="0"/>
                <w:numId w:val="5"/>
              </w:numPr>
              <w:autoSpaceDE w:val="0"/>
              <w:autoSpaceDN w:val="0"/>
              <w:adjustRightInd w:val="0"/>
              <w:spacing w:after="160" w:line="276" w:lineRule="auto"/>
              <w:jc w:val="left"/>
              <w:rPr>
                <w:rFonts w:eastAsia="Calibri" w:cs="Arial"/>
                <w:lang w:val="en-ZA"/>
              </w:rPr>
            </w:pPr>
            <w:r w:rsidRPr="000662D3">
              <w:rPr>
                <w:rFonts w:eastAsia="Calibri" w:cs="Arial"/>
                <w:i/>
                <w:lang w:val="en-ZA"/>
              </w:rPr>
              <w:t xml:space="preserve">Solanum lycopersicum </w:t>
            </w:r>
            <w:r w:rsidRPr="000662D3">
              <w:rPr>
                <w:rFonts w:eastAsia="Calibri" w:cs="Arial"/>
                <w:lang w:val="en-ZA"/>
              </w:rPr>
              <w:t>L.  [6</w:t>
            </w:r>
            <w:r w:rsidRPr="000662D3">
              <w:rPr>
                <w:rFonts w:eastAsia="Calibri" w:cs="Arial"/>
                <w:b/>
                <w:lang w:val="en-ZA"/>
              </w:rPr>
              <w:t>9</w:t>
            </w:r>
            <w:r w:rsidRPr="000662D3">
              <w:rPr>
                <w:rFonts w:eastAsia="Calibri" w:cs="Arial"/>
                <w:lang w:val="en-ZA"/>
              </w:rPr>
              <w:t>]</w:t>
            </w:r>
          </w:p>
          <w:p w14:paraId="0E8DC32A" w14:textId="77777777" w:rsidR="000662D3" w:rsidRPr="000662D3" w:rsidRDefault="000662D3" w:rsidP="000662D3">
            <w:pPr>
              <w:numPr>
                <w:ilvl w:val="0"/>
                <w:numId w:val="5"/>
              </w:numPr>
              <w:autoSpaceDE w:val="0"/>
              <w:autoSpaceDN w:val="0"/>
              <w:adjustRightInd w:val="0"/>
              <w:spacing w:after="160" w:line="276" w:lineRule="auto"/>
              <w:jc w:val="left"/>
              <w:rPr>
                <w:rFonts w:eastAsia="Calibri" w:cs="Arial"/>
                <w:lang w:val="en-ZA"/>
              </w:rPr>
            </w:pPr>
            <w:r w:rsidRPr="000662D3">
              <w:rPr>
                <w:rFonts w:eastAsia="Calibri" w:cs="Arial"/>
                <w:i/>
                <w:iCs/>
                <w:lang w:val="en-ZA"/>
              </w:rPr>
              <w:t>Phaseolus</w:t>
            </w:r>
            <w:r w:rsidRPr="000662D3">
              <w:rPr>
                <w:rFonts w:eastAsia="Calibri" w:cs="Arial"/>
                <w:lang w:val="en-ZA"/>
              </w:rPr>
              <w:t xml:space="preserve"> </w:t>
            </w:r>
            <w:r w:rsidRPr="000662D3">
              <w:rPr>
                <w:rFonts w:eastAsia="Calibri" w:cs="Arial"/>
                <w:i/>
                <w:iCs/>
                <w:lang w:val="en-ZA"/>
              </w:rPr>
              <w:t>vulgaris</w:t>
            </w:r>
            <w:r w:rsidRPr="000662D3">
              <w:rPr>
                <w:rFonts w:eastAsia="Calibri" w:cs="Arial"/>
                <w:lang w:val="en-ZA"/>
              </w:rPr>
              <w:t xml:space="preserve"> L.  </w:t>
            </w:r>
            <w:r w:rsidRPr="000662D3">
              <w:rPr>
                <w:rFonts w:eastAsia="Calibri" w:cs="Arial"/>
                <w:b/>
                <w:lang w:val="en-ZA"/>
              </w:rPr>
              <w:t>[34]</w:t>
            </w:r>
          </w:p>
          <w:p w14:paraId="54171557" w14:textId="77777777" w:rsidR="000662D3" w:rsidRPr="000662D3" w:rsidRDefault="000662D3" w:rsidP="000662D3">
            <w:pPr>
              <w:numPr>
                <w:ilvl w:val="0"/>
                <w:numId w:val="5"/>
              </w:numPr>
              <w:autoSpaceDE w:val="0"/>
              <w:autoSpaceDN w:val="0"/>
              <w:adjustRightInd w:val="0"/>
              <w:spacing w:after="160" w:line="276" w:lineRule="auto"/>
              <w:jc w:val="left"/>
              <w:rPr>
                <w:rFonts w:eastAsia="Calibri" w:cs="Arial"/>
                <w:lang w:val="en-ZA"/>
              </w:rPr>
            </w:pPr>
            <w:r w:rsidRPr="000662D3">
              <w:rPr>
                <w:rFonts w:eastAsia="Calibri" w:cs="Arial"/>
                <w:i/>
                <w:iCs/>
                <w:lang w:val="en-ZA"/>
              </w:rPr>
              <w:t>Ipomoea</w:t>
            </w:r>
            <w:r w:rsidRPr="000662D3">
              <w:rPr>
                <w:rFonts w:eastAsia="Calibri" w:cs="Arial"/>
                <w:lang w:val="en-ZA"/>
              </w:rPr>
              <w:t xml:space="preserve"> </w:t>
            </w:r>
            <w:r w:rsidRPr="000662D3">
              <w:rPr>
                <w:rFonts w:eastAsia="Calibri" w:cs="Arial"/>
                <w:i/>
                <w:iCs/>
                <w:lang w:val="en-ZA"/>
              </w:rPr>
              <w:t>batatas</w:t>
            </w:r>
            <w:r w:rsidRPr="000662D3">
              <w:rPr>
                <w:rFonts w:eastAsia="Calibri" w:cs="Arial"/>
                <w:lang w:val="en-ZA"/>
              </w:rPr>
              <w:t xml:space="preserve"> (L.) Lam.   [31]</w:t>
            </w:r>
          </w:p>
        </w:tc>
      </w:tr>
    </w:tbl>
    <w:p w14:paraId="61B94567" w14:textId="699ECCC5" w:rsidR="000662D3" w:rsidRPr="004B1215" w:rsidRDefault="000662D3" w:rsidP="000662D3"/>
    <w:p w14:paraId="09D526A1" w14:textId="77777777" w:rsidR="00E601A7" w:rsidRPr="00294E2C" w:rsidRDefault="00E601A7" w:rsidP="00E601A7">
      <w:pPr>
        <w:rPr>
          <w:rFonts w:cs="Arial"/>
        </w:rPr>
      </w:pPr>
    </w:p>
    <w:p w14:paraId="67189016" w14:textId="77777777" w:rsidR="00050E16" w:rsidRPr="00C651CE" w:rsidRDefault="00050E16" w:rsidP="00050E16"/>
    <w:p w14:paraId="0C97AAA4" w14:textId="7969BCA3" w:rsidR="00413CDC" w:rsidRDefault="00413CDC" w:rsidP="00413CDC">
      <w:pPr>
        <w:jc w:val="right"/>
      </w:pPr>
      <w:r w:rsidRPr="00974031">
        <w:t>[</w:t>
      </w:r>
      <w:r w:rsidRPr="000417CA">
        <w:t xml:space="preserve">Annex </w:t>
      </w:r>
      <w:r w:rsidR="000662D3">
        <w:t>II follows</w:t>
      </w:r>
      <w:r w:rsidRPr="00974031">
        <w:t>]</w:t>
      </w:r>
    </w:p>
    <w:p w14:paraId="7A9BBDCB" w14:textId="77777777" w:rsidR="000662D3" w:rsidRDefault="000662D3" w:rsidP="00413CDC">
      <w:pPr>
        <w:jc w:val="right"/>
        <w:sectPr w:rsidR="000662D3" w:rsidSect="000417CA">
          <w:headerReference w:type="default" r:id="rId11"/>
          <w:headerReference w:type="first" r:id="rId12"/>
          <w:pgSz w:w="11907" w:h="16840" w:code="9"/>
          <w:pgMar w:top="510" w:right="1134" w:bottom="1134" w:left="1134" w:header="510" w:footer="680" w:gutter="0"/>
          <w:pgNumType w:start="1"/>
          <w:cols w:space="720"/>
          <w:titlePg/>
        </w:sectPr>
      </w:pPr>
    </w:p>
    <w:p w14:paraId="2DC54ED8" w14:textId="77777777" w:rsidR="000662D3" w:rsidRPr="0031003B" w:rsidRDefault="000662D3" w:rsidP="00413CDC">
      <w:pPr>
        <w:jc w:val="right"/>
      </w:pPr>
    </w:p>
    <w:p w14:paraId="5B33017E" w14:textId="77777777" w:rsidR="000662D3" w:rsidRPr="00294E2C" w:rsidRDefault="000662D3" w:rsidP="000662D3">
      <w:pPr>
        <w:jc w:val="center"/>
        <w:rPr>
          <w:rFonts w:cs="Arial"/>
        </w:rPr>
      </w:pPr>
      <w:r w:rsidRPr="00294E2C">
        <w:rPr>
          <w:rFonts w:cs="Arial"/>
        </w:rPr>
        <w:t>UNITED KINGDOM</w:t>
      </w:r>
    </w:p>
    <w:p w14:paraId="4ECD1A43" w14:textId="77777777" w:rsidR="000662D3" w:rsidRDefault="000662D3" w:rsidP="000662D3">
      <w:pPr>
        <w:rPr>
          <w:rFonts w:cs="Arial"/>
        </w:rPr>
      </w:pPr>
    </w:p>
    <w:p w14:paraId="2D754DDD" w14:textId="77777777" w:rsidR="000662D3" w:rsidRPr="00A4460F" w:rsidRDefault="000662D3" w:rsidP="000662D3">
      <w:pPr>
        <w:jc w:val="center"/>
      </w:pPr>
    </w:p>
    <w:p w14:paraId="0838E2BE" w14:textId="77777777" w:rsidR="000662D3" w:rsidRPr="00A4460F" w:rsidRDefault="000662D3" w:rsidP="000662D3">
      <w:pPr>
        <w:jc w:val="center"/>
      </w:pPr>
      <w:r w:rsidRPr="00A4460F">
        <w:t>Report on the activity of the United Kingdom (UK) Plant Varieties and Seeds Office and the DUS examination centres of NIAB, SASA and AFBI.</w:t>
      </w:r>
    </w:p>
    <w:p w14:paraId="095F4322" w14:textId="77777777" w:rsidR="000662D3" w:rsidRPr="00294E2C" w:rsidRDefault="000662D3" w:rsidP="000662D3">
      <w:pPr>
        <w:rPr>
          <w:rFonts w:cs="Arial"/>
        </w:rPr>
      </w:pPr>
    </w:p>
    <w:p w14:paraId="269F13FE" w14:textId="77777777" w:rsidR="000662D3" w:rsidRPr="00294E2C" w:rsidRDefault="000662D3" w:rsidP="000662D3">
      <w:r w:rsidRPr="00294E2C">
        <w:t>The Plant Variety Rights Office for the U</w:t>
      </w:r>
      <w:r>
        <w:t xml:space="preserve">nited </w:t>
      </w:r>
      <w:r w:rsidRPr="00294E2C">
        <w:t>K</w:t>
      </w:r>
      <w:r>
        <w:t>ingdom</w:t>
      </w:r>
      <w:r w:rsidRPr="00294E2C">
        <w:t xml:space="preserve"> is part of the Animal and Plant Health Agency (APHA), an executive agency of the Department for Environment, Food and Rural Affairs (Defra) and its remit is to coordinate the delivery of variety registration and Plant Breeders Rights (PBR) in the U</w:t>
      </w:r>
      <w:r>
        <w:t xml:space="preserve">nited </w:t>
      </w:r>
      <w:r w:rsidRPr="00294E2C">
        <w:t>K</w:t>
      </w:r>
      <w:r>
        <w:t>ingdom</w:t>
      </w:r>
      <w:r w:rsidRPr="00294E2C">
        <w:t xml:space="preserve">.  Contact details are available on the Gov.UK website: </w:t>
      </w:r>
      <w:hyperlink r:id="rId13" w:anchor="contact-the-plant-variety-rights-office" w:history="1">
        <w:r w:rsidRPr="00294E2C">
          <w:rPr>
            <w:rStyle w:val="Hyperlink"/>
            <w:rFonts w:cs="Arial"/>
          </w:rPr>
          <w:t>UK Variety Listing and PBR</w:t>
        </w:r>
      </w:hyperlink>
      <w:r w:rsidRPr="00294E2C">
        <w:t>.</w:t>
      </w:r>
    </w:p>
    <w:p w14:paraId="3FCECA4B" w14:textId="77777777" w:rsidR="000662D3" w:rsidRPr="00A4460F" w:rsidRDefault="000662D3" w:rsidP="000662D3">
      <w:pPr>
        <w:rPr>
          <w:rStyle w:val="Hyperlink"/>
          <w:rFonts w:cs="Arial"/>
          <w:color w:val="auto"/>
        </w:rPr>
      </w:pPr>
    </w:p>
    <w:p w14:paraId="7B3382F9" w14:textId="77777777" w:rsidR="000662D3" w:rsidRPr="00294E2C" w:rsidRDefault="000662D3" w:rsidP="000662D3">
      <w:pPr>
        <w:rPr>
          <w:rFonts w:cs="Arial"/>
        </w:rPr>
      </w:pPr>
      <w:r w:rsidRPr="00294E2C">
        <w:rPr>
          <w:rFonts w:cs="Arial"/>
        </w:rPr>
        <w:t xml:space="preserve">In 2023 the </w:t>
      </w:r>
      <w:r w:rsidRPr="00294E2C">
        <w:t>U</w:t>
      </w:r>
      <w:r>
        <w:t xml:space="preserve">nited </w:t>
      </w:r>
      <w:r w:rsidRPr="00294E2C">
        <w:t>K</w:t>
      </w:r>
      <w:r>
        <w:t>ingdom</w:t>
      </w:r>
      <w:r w:rsidRPr="00294E2C">
        <w:t xml:space="preserve"> </w:t>
      </w:r>
      <w:r w:rsidRPr="00294E2C">
        <w:rPr>
          <w:rFonts w:cs="Arial"/>
        </w:rPr>
        <w:t xml:space="preserve">received 1248 applications covering Plant Breeders Rights and National Listing.  The applications were made up of 581 vegetables, 532 agricultural, 94 ornamentals, and 41 fruit.  Of these, 443 tests were not conducted in the </w:t>
      </w:r>
      <w:r w:rsidRPr="00294E2C">
        <w:t>U</w:t>
      </w:r>
      <w:r>
        <w:t xml:space="preserve">nited </w:t>
      </w:r>
      <w:r w:rsidRPr="00294E2C">
        <w:t>K</w:t>
      </w:r>
      <w:r>
        <w:t>ingdom</w:t>
      </w:r>
      <w:r w:rsidRPr="00294E2C">
        <w:rPr>
          <w:rFonts w:cs="Arial"/>
        </w:rPr>
        <w:t>, but carried out by UPOV members.</w:t>
      </w:r>
    </w:p>
    <w:p w14:paraId="02348199" w14:textId="77777777" w:rsidR="000662D3" w:rsidRPr="00294E2C" w:rsidRDefault="000662D3" w:rsidP="000662D3">
      <w:pPr>
        <w:rPr>
          <w:rFonts w:cs="Arial"/>
        </w:rPr>
      </w:pPr>
    </w:p>
    <w:p w14:paraId="335C76DE" w14:textId="77777777" w:rsidR="000662D3" w:rsidRPr="00294E2C" w:rsidRDefault="000662D3" w:rsidP="000662D3">
      <w:pPr>
        <w:rPr>
          <w:rFonts w:cs="Arial"/>
        </w:rPr>
      </w:pPr>
      <w:r w:rsidRPr="00294E2C">
        <w:rPr>
          <w:rFonts w:cs="Arial"/>
        </w:rPr>
        <w:t xml:space="preserve">The </w:t>
      </w:r>
      <w:r w:rsidRPr="00294E2C">
        <w:t>U</w:t>
      </w:r>
      <w:r>
        <w:t xml:space="preserve">nited </w:t>
      </w:r>
      <w:r w:rsidRPr="00294E2C">
        <w:t>K</w:t>
      </w:r>
      <w:r>
        <w:t>ingdom</w:t>
      </w:r>
      <w:r w:rsidRPr="00294E2C">
        <w:t xml:space="preserve"> </w:t>
      </w:r>
      <w:r w:rsidRPr="00294E2C">
        <w:rPr>
          <w:rFonts w:cs="Arial"/>
        </w:rPr>
        <w:t xml:space="preserve">continues to process all applications for PBR or National Listing through UPOV PRISMA.  The system was quickly accepted by applicants and is now considered the norm. </w:t>
      </w:r>
    </w:p>
    <w:p w14:paraId="7D48E389" w14:textId="77777777" w:rsidR="000662D3" w:rsidRPr="00294E2C" w:rsidRDefault="000662D3" w:rsidP="000662D3">
      <w:pPr>
        <w:rPr>
          <w:rFonts w:cs="Arial"/>
        </w:rPr>
      </w:pPr>
    </w:p>
    <w:p w14:paraId="704DFB26" w14:textId="77777777" w:rsidR="000662D3" w:rsidRPr="00294E2C" w:rsidRDefault="000662D3" w:rsidP="000662D3">
      <w:pPr>
        <w:rPr>
          <w:rFonts w:cs="Arial"/>
        </w:rPr>
      </w:pPr>
      <w:r w:rsidRPr="00294E2C">
        <w:rPr>
          <w:rFonts w:cs="Arial"/>
        </w:rPr>
        <w:t xml:space="preserve">DUS testing in the </w:t>
      </w:r>
      <w:r w:rsidRPr="00294E2C">
        <w:t>U</w:t>
      </w:r>
      <w:r>
        <w:t xml:space="preserve">nited </w:t>
      </w:r>
      <w:r w:rsidRPr="00294E2C">
        <w:t>K</w:t>
      </w:r>
      <w:r>
        <w:t>ingdom</w:t>
      </w:r>
      <w:r w:rsidRPr="00294E2C">
        <w:t xml:space="preserve"> </w:t>
      </w:r>
      <w:r w:rsidRPr="00294E2C">
        <w:rPr>
          <w:rFonts w:cs="Arial"/>
        </w:rPr>
        <w:t>is conducted at NIAB (</w:t>
      </w:r>
      <w:hyperlink r:id="rId14" w:history="1">
        <w:r w:rsidRPr="00294E2C">
          <w:rPr>
            <w:rStyle w:val="Hyperlink"/>
            <w:rFonts w:cs="Arial"/>
          </w:rPr>
          <w:t>www.niab.com</w:t>
        </w:r>
      </w:hyperlink>
      <w:r w:rsidRPr="00294E2C">
        <w:rPr>
          <w:rFonts w:cs="Arial"/>
        </w:rPr>
        <w:t>), AFBI (</w:t>
      </w:r>
      <w:hyperlink r:id="rId15" w:history="1">
        <w:r w:rsidRPr="00294E2C">
          <w:rPr>
            <w:rStyle w:val="Hyperlink"/>
            <w:rFonts w:cs="Arial"/>
          </w:rPr>
          <w:t>www.afbini.gov.uk</w:t>
        </w:r>
      </w:hyperlink>
      <w:r w:rsidRPr="00294E2C">
        <w:rPr>
          <w:rFonts w:cs="Arial"/>
        </w:rPr>
        <w:t>), and SASA (</w:t>
      </w:r>
      <w:hyperlink r:id="rId16" w:history="1">
        <w:r w:rsidRPr="00294E2C">
          <w:rPr>
            <w:rStyle w:val="Hyperlink"/>
            <w:rFonts w:cs="Arial"/>
          </w:rPr>
          <w:t>www.sasa.gov.uk</w:t>
        </w:r>
      </w:hyperlink>
      <w:r w:rsidRPr="00294E2C">
        <w:rPr>
          <w:rFonts w:cs="Arial"/>
        </w:rPr>
        <w:t xml:space="preserve">).  NIAB carry out the testing of wheat (winter and spring), Barley (winter and spring), Oats (winter and spring), Oilseed Rape (winter), Sugar Beet, Field Beans (winter and spring), Fodder Kale, and ornamental species.  AFBI perform DUS testing of perennial ryegrass, Italian ryegrass, hybrid ryegrass and white clover.  SASA conduct the DUS testing for potatoes, field pea, swede, turnip rape and vegetable peas. </w:t>
      </w:r>
    </w:p>
    <w:p w14:paraId="7AA8CEB9" w14:textId="77777777" w:rsidR="000662D3" w:rsidRPr="00294E2C" w:rsidRDefault="000662D3" w:rsidP="000662D3">
      <w:pPr>
        <w:rPr>
          <w:rFonts w:cs="Arial"/>
        </w:rPr>
      </w:pPr>
    </w:p>
    <w:p w14:paraId="390F7B08" w14:textId="77777777" w:rsidR="000662D3" w:rsidRPr="00294E2C" w:rsidRDefault="000662D3" w:rsidP="000662D3">
      <w:pPr>
        <w:rPr>
          <w:rFonts w:cs="Arial"/>
        </w:rPr>
      </w:pPr>
      <w:r w:rsidRPr="00294E2C">
        <w:rPr>
          <w:rFonts w:cs="Arial"/>
        </w:rPr>
        <w:t xml:space="preserve">The </w:t>
      </w:r>
      <w:r w:rsidRPr="00294E2C">
        <w:t>U</w:t>
      </w:r>
      <w:r>
        <w:t xml:space="preserve">nited </w:t>
      </w:r>
      <w:r w:rsidRPr="00294E2C">
        <w:t>K</w:t>
      </w:r>
      <w:r>
        <w:t>ingdom</w:t>
      </w:r>
      <w:r w:rsidRPr="00294E2C">
        <w:t xml:space="preserve"> </w:t>
      </w:r>
      <w:r w:rsidRPr="00294E2C">
        <w:rPr>
          <w:rFonts w:cs="Arial"/>
        </w:rPr>
        <w:t xml:space="preserve">authorities are working together to develop a United Kingdom Plant Variety and Seeds (PVS) Strategy spanning Plant Variety Rights, plant variety registration, and setting standards for marketing and certification of seed and other plant propagating material.  This will be the first PVS strategy building in the </w:t>
      </w:r>
      <w:r w:rsidRPr="00294E2C">
        <w:t>U</w:t>
      </w:r>
      <w:r>
        <w:t xml:space="preserve">nited </w:t>
      </w:r>
      <w:r w:rsidRPr="00294E2C">
        <w:t>K</w:t>
      </w:r>
      <w:r>
        <w:t>ingdom</w:t>
      </w:r>
      <w:r w:rsidRPr="00294E2C">
        <w:t xml:space="preserve"> </w:t>
      </w:r>
      <w:r w:rsidRPr="00294E2C">
        <w:rPr>
          <w:rFonts w:cs="Arial"/>
        </w:rPr>
        <w:t xml:space="preserve">in recent times and its development is an opportunity to engage with industry and other stakeholders to set out a shared vision, priorities, and actions to achieve these. </w:t>
      </w:r>
    </w:p>
    <w:p w14:paraId="21EFA412" w14:textId="77777777" w:rsidR="000662D3" w:rsidRPr="00294E2C" w:rsidRDefault="000662D3" w:rsidP="000662D3">
      <w:pPr>
        <w:rPr>
          <w:rFonts w:cs="Arial"/>
        </w:rPr>
      </w:pPr>
    </w:p>
    <w:p w14:paraId="017608EE" w14:textId="77777777" w:rsidR="000662D3" w:rsidRPr="00294E2C" w:rsidRDefault="000662D3" w:rsidP="000662D3">
      <w:pPr>
        <w:rPr>
          <w:rFonts w:cs="Arial"/>
        </w:rPr>
      </w:pPr>
      <w:r w:rsidRPr="00294E2C">
        <w:rPr>
          <w:rFonts w:cs="Arial"/>
        </w:rPr>
        <w:t>The strategy will aim:</w:t>
      </w:r>
    </w:p>
    <w:p w14:paraId="28414364" w14:textId="77777777" w:rsidR="000662D3" w:rsidRPr="00294E2C" w:rsidRDefault="000662D3" w:rsidP="000662D3">
      <w:pPr>
        <w:pStyle w:val="ListParagraph"/>
        <w:numPr>
          <w:ilvl w:val="0"/>
          <w:numId w:val="2"/>
        </w:numPr>
        <w:jc w:val="both"/>
        <w:rPr>
          <w:rFonts w:ascii="Arial" w:hAnsi="Arial" w:cs="Arial"/>
          <w:sz w:val="20"/>
          <w:szCs w:val="20"/>
        </w:rPr>
      </w:pPr>
      <w:r w:rsidRPr="00294E2C">
        <w:rPr>
          <w:rFonts w:ascii="Arial" w:hAnsi="Arial" w:cs="Arial"/>
          <w:sz w:val="20"/>
          <w:szCs w:val="20"/>
        </w:rPr>
        <w:t xml:space="preserve">to enable a thriving and dynamic plant breeding sector capable of meeting the challenges and opportunities of a changing world, </w:t>
      </w:r>
    </w:p>
    <w:p w14:paraId="6AC31E41" w14:textId="77777777" w:rsidR="000662D3" w:rsidRPr="00294E2C" w:rsidRDefault="000662D3" w:rsidP="000662D3">
      <w:pPr>
        <w:pStyle w:val="ListParagraph"/>
        <w:numPr>
          <w:ilvl w:val="0"/>
          <w:numId w:val="2"/>
        </w:numPr>
        <w:jc w:val="both"/>
        <w:rPr>
          <w:rFonts w:ascii="Arial" w:hAnsi="Arial" w:cs="Arial"/>
          <w:sz w:val="20"/>
          <w:szCs w:val="20"/>
        </w:rPr>
      </w:pPr>
      <w:r w:rsidRPr="00294E2C">
        <w:rPr>
          <w:rFonts w:ascii="Arial" w:hAnsi="Arial" w:cs="Arial"/>
          <w:sz w:val="20"/>
          <w:szCs w:val="20"/>
        </w:rPr>
        <w:t>to uphold proportionate quality and marketing standards for seed and other propagating material to ensure a well-functioning internal market,</w:t>
      </w:r>
    </w:p>
    <w:p w14:paraId="5A6CA187" w14:textId="77777777" w:rsidR="000662D3" w:rsidRPr="00294E2C" w:rsidRDefault="000662D3" w:rsidP="000662D3">
      <w:pPr>
        <w:pStyle w:val="ListParagraph"/>
        <w:numPr>
          <w:ilvl w:val="0"/>
          <w:numId w:val="2"/>
        </w:numPr>
        <w:jc w:val="both"/>
        <w:rPr>
          <w:rFonts w:ascii="Arial" w:hAnsi="Arial" w:cs="Arial"/>
          <w:sz w:val="20"/>
          <w:szCs w:val="20"/>
        </w:rPr>
      </w:pPr>
      <w:r w:rsidRPr="00294E2C">
        <w:rPr>
          <w:rFonts w:ascii="Arial" w:hAnsi="Arial" w:cs="Arial"/>
          <w:sz w:val="20"/>
          <w:szCs w:val="20"/>
        </w:rPr>
        <w:t>to maintain and enhance the United Kingdom’s global reputation in plant breeding and marketing standards.</w:t>
      </w:r>
    </w:p>
    <w:p w14:paraId="147DAE95" w14:textId="77777777" w:rsidR="000662D3" w:rsidRPr="00294E2C" w:rsidRDefault="000662D3" w:rsidP="000662D3">
      <w:pPr>
        <w:rPr>
          <w:rFonts w:cs="Arial"/>
        </w:rPr>
      </w:pPr>
    </w:p>
    <w:p w14:paraId="349F4B3E" w14:textId="77777777" w:rsidR="000662D3" w:rsidRPr="00294E2C" w:rsidRDefault="000662D3" w:rsidP="000662D3">
      <w:pPr>
        <w:rPr>
          <w:rFonts w:cs="Arial"/>
        </w:rPr>
      </w:pPr>
      <w:r w:rsidRPr="00294E2C">
        <w:rPr>
          <w:rFonts w:cs="Arial"/>
        </w:rPr>
        <w:t xml:space="preserve">The </w:t>
      </w:r>
      <w:r w:rsidRPr="00294E2C">
        <w:t>U</w:t>
      </w:r>
      <w:r>
        <w:t xml:space="preserve">nited </w:t>
      </w:r>
      <w:r w:rsidRPr="00294E2C">
        <w:t>K</w:t>
      </w:r>
      <w:r>
        <w:t>ingdom</w:t>
      </w:r>
      <w:r w:rsidRPr="00294E2C">
        <w:t xml:space="preserve"> </w:t>
      </w:r>
      <w:r w:rsidRPr="00294E2C">
        <w:rPr>
          <w:rFonts w:cs="Arial"/>
        </w:rPr>
        <w:t xml:space="preserve">continues to support the UPOV distance learning courses by providing tutors.  Technical and administrative staff at our test centres take advantage of the distance learning opportunities through DL205 and DL305.  </w:t>
      </w:r>
    </w:p>
    <w:p w14:paraId="5E165D71" w14:textId="77777777" w:rsidR="000662D3" w:rsidRPr="00294E2C" w:rsidRDefault="000662D3" w:rsidP="000662D3">
      <w:pPr>
        <w:rPr>
          <w:rFonts w:cs="Arial"/>
        </w:rPr>
      </w:pPr>
    </w:p>
    <w:p w14:paraId="1B0BA2AD" w14:textId="77777777" w:rsidR="000662D3" w:rsidRPr="00294E2C" w:rsidRDefault="000662D3" w:rsidP="000662D3">
      <w:pPr>
        <w:rPr>
          <w:rFonts w:cs="Arial"/>
        </w:rPr>
      </w:pPr>
      <w:r w:rsidRPr="00294E2C">
        <w:rPr>
          <w:rFonts w:cs="Arial"/>
        </w:rPr>
        <w:t xml:space="preserve">Colleagues across the </w:t>
      </w:r>
      <w:r w:rsidRPr="00294E2C">
        <w:t>U</w:t>
      </w:r>
      <w:r>
        <w:t xml:space="preserve">nited </w:t>
      </w:r>
      <w:r w:rsidRPr="00294E2C">
        <w:t>K</w:t>
      </w:r>
      <w:r>
        <w:t>ingdom</w:t>
      </w:r>
      <w:r w:rsidRPr="00294E2C">
        <w:t xml:space="preserve"> </w:t>
      </w:r>
      <w:r w:rsidRPr="00294E2C">
        <w:rPr>
          <w:rFonts w:cs="Arial"/>
        </w:rPr>
        <w:t xml:space="preserve">have also benefitted from attending the two recent UPOV seminars and the UPOV Technical Working Parties Preparatory Webinars.  The </w:t>
      </w:r>
      <w:r w:rsidRPr="00294E2C">
        <w:t>U</w:t>
      </w:r>
      <w:r>
        <w:t xml:space="preserve">nited </w:t>
      </w:r>
      <w:r w:rsidRPr="00294E2C">
        <w:t>K</w:t>
      </w:r>
      <w:r>
        <w:t>ingdom</w:t>
      </w:r>
      <w:r w:rsidRPr="00294E2C">
        <w:t xml:space="preserve"> </w:t>
      </w:r>
      <w:r w:rsidRPr="00294E2C">
        <w:rPr>
          <w:rFonts w:cs="Arial"/>
        </w:rPr>
        <w:t>were represented on both panel sessions: Alex Talibudeen on the Image analysis in DUS examination and Hilary Papworth on the Developing individual Test Guidelines in the absence of UPOV Test Guidelines.</w:t>
      </w:r>
    </w:p>
    <w:p w14:paraId="286C8C88" w14:textId="77777777" w:rsidR="000662D3" w:rsidRPr="00294E2C" w:rsidRDefault="000662D3" w:rsidP="000662D3">
      <w:pPr>
        <w:rPr>
          <w:rFonts w:cs="Arial"/>
        </w:rPr>
      </w:pPr>
    </w:p>
    <w:p w14:paraId="67581465" w14:textId="77777777" w:rsidR="000662D3" w:rsidRPr="00294E2C" w:rsidRDefault="000662D3" w:rsidP="000662D3">
      <w:pPr>
        <w:rPr>
          <w:rFonts w:cs="Arial"/>
        </w:rPr>
      </w:pPr>
      <w:r w:rsidRPr="00294E2C">
        <w:rPr>
          <w:rFonts w:cs="Arial"/>
        </w:rPr>
        <w:t>NIAB’s Hilary Papworth is the new Chair of the UPOV Technical Working Party for Ornamental Plants and Forest Trees (TWO).  Margaret Wallace is co-ordinating a sub-group of the Technical Committee focussing on issues relating to Test Guidelines and the TG-Template.</w:t>
      </w:r>
    </w:p>
    <w:p w14:paraId="39136279" w14:textId="77777777" w:rsidR="000662D3" w:rsidRPr="00294E2C" w:rsidRDefault="000662D3" w:rsidP="000662D3">
      <w:pPr>
        <w:rPr>
          <w:rFonts w:cs="Arial"/>
        </w:rPr>
      </w:pPr>
    </w:p>
    <w:p w14:paraId="37B5987F" w14:textId="77777777" w:rsidR="000662D3" w:rsidRPr="00294E2C" w:rsidRDefault="000662D3" w:rsidP="000662D3">
      <w:pPr>
        <w:rPr>
          <w:rFonts w:cs="Arial"/>
        </w:rPr>
      </w:pPr>
      <w:r w:rsidRPr="00294E2C">
        <w:rPr>
          <w:rFonts w:eastAsia="Arial" w:cs="Arial"/>
          <w:color w:val="000000" w:themeColor="text1"/>
        </w:rPr>
        <w:t xml:space="preserve">To meet the challenges of climate change, the rapid development of new plant varieties for our farmers and growers should be encouraged and facilitated.  </w:t>
      </w:r>
      <w:r w:rsidRPr="00294E2C">
        <w:rPr>
          <w:rFonts w:cs="Arial"/>
        </w:rPr>
        <w:t xml:space="preserve">The </w:t>
      </w:r>
      <w:r w:rsidRPr="00294E2C">
        <w:t>U</w:t>
      </w:r>
      <w:r>
        <w:t xml:space="preserve">nited </w:t>
      </w:r>
      <w:r w:rsidRPr="00294E2C">
        <w:t>K</w:t>
      </w:r>
      <w:r>
        <w:t>ingdom</w:t>
      </w:r>
      <w:r w:rsidRPr="00294E2C">
        <w:t xml:space="preserve"> </w:t>
      </w:r>
      <w:r w:rsidRPr="00294E2C">
        <w:rPr>
          <w:rFonts w:cs="Arial"/>
        </w:rPr>
        <w:t xml:space="preserve">are actively driving the implementation of new techniques to DUS testing through several collaborative or internal projects:  </w:t>
      </w:r>
    </w:p>
    <w:p w14:paraId="4CA80020" w14:textId="77777777" w:rsidR="000662D3" w:rsidRPr="00294E2C" w:rsidRDefault="000662D3" w:rsidP="000662D3">
      <w:pPr>
        <w:rPr>
          <w:rFonts w:cs="Arial"/>
        </w:rPr>
      </w:pPr>
    </w:p>
    <w:p w14:paraId="6419AA1C" w14:textId="77777777" w:rsidR="000662D3" w:rsidRPr="00294E2C" w:rsidRDefault="000662D3" w:rsidP="000662D3">
      <w:pPr>
        <w:pStyle w:val="ListParagraph"/>
        <w:numPr>
          <w:ilvl w:val="0"/>
          <w:numId w:val="2"/>
        </w:numPr>
        <w:jc w:val="both"/>
        <w:rPr>
          <w:rFonts w:ascii="Arial" w:hAnsi="Arial" w:cs="Arial"/>
          <w:sz w:val="20"/>
          <w:szCs w:val="20"/>
        </w:rPr>
      </w:pPr>
      <w:r w:rsidRPr="00294E2C">
        <w:rPr>
          <w:rFonts w:ascii="Arial" w:hAnsi="Arial" w:cs="Arial"/>
          <w:sz w:val="20"/>
          <w:szCs w:val="20"/>
        </w:rPr>
        <w:t>AFBI are coordinators of the 4.5-year Horizon 2020 (SFS-29-2018) InnoVar project (</w:t>
      </w:r>
      <w:hyperlink r:id="rId17" w:history="1">
        <w:r w:rsidRPr="00294E2C">
          <w:rPr>
            <w:rStyle w:val="Hyperlink"/>
            <w:rFonts w:cs="Arial"/>
            <w:sz w:val="20"/>
            <w:szCs w:val="20"/>
          </w:rPr>
          <w:t>www.h2020innovar.eu</w:t>
        </w:r>
      </w:hyperlink>
      <w:r w:rsidRPr="00294E2C">
        <w:rPr>
          <w:rFonts w:ascii="Arial" w:hAnsi="Arial" w:cs="Arial"/>
          <w:sz w:val="20"/>
          <w:szCs w:val="20"/>
        </w:rPr>
        <w:t xml:space="preserve">).  InnoVar aims to augment and improve the efficacy and accuracy of European crop variety testing and decision-making, using an integrated approach incorporating genomics, phenomics and machine learning. Data from our European-wide trial series will form the basis of a new, purpose built, variety recommendation tools.  The project focuses on bread and durum </w:t>
      </w:r>
      <w:r w:rsidRPr="00294E2C">
        <w:rPr>
          <w:rFonts w:ascii="Arial" w:hAnsi="Arial" w:cs="Arial"/>
          <w:sz w:val="20"/>
          <w:szCs w:val="20"/>
        </w:rPr>
        <w:lastRenderedPageBreak/>
        <w:t xml:space="preserve">wheat initially before applying the InnoVar approach to other crops.  The project’s consortium includes 21 partners across Europe, including </w:t>
      </w:r>
      <w:r w:rsidRPr="00A4460F">
        <w:rPr>
          <w:rFonts w:ascii="Arial" w:hAnsi="Arial" w:cs="Arial"/>
          <w:sz w:val="20"/>
          <w:szCs w:val="20"/>
          <w:lang w:val="en-US"/>
        </w:rPr>
        <w:t xml:space="preserve">United Kingdom </w:t>
      </w:r>
      <w:r w:rsidRPr="00294E2C">
        <w:rPr>
          <w:rFonts w:ascii="Arial" w:hAnsi="Arial" w:cs="Arial"/>
          <w:sz w:val="20"/>
          <w:szCs w:val="20"/>
        </w:rPr>
        <w:t>partners ADAS, AHDB and APHA.</w:t>
      </w:r>
    </w:p>
    <w:p w14:paraId="479FCFE2" w14:textId="77777777" w:rsidR="000662D3" w:rsidRPr="00294E2C" w:rsidRDefault="000662D3" w:rsidP="000662D3">
      <w:pPr>
        <w:rPr>
          <w:rFonts w:cs="Arial"/>
        </w:rPr>
      </w:pPr>
    </w:p>
    <w:p w14:paraId="58F6F787" w14:textId="77777777" w:rsidR="000662D3" w:rsidRPr="00294E2C" w:rsidRDefault="000662D3" w:rsidP="000662D3">
      <w:pPr>
        <w:pStyle w:val="ListParagraph"/>
        <w:numPr>
          <w:ilvl w:val="0"/>
          <w:numId w:val="2"/>
        </w:numPr>
        <w:jc w:val="both"/>
        <w:rPr>
          <w:rFonts w:ascii="Arial" w:hAnsi="Arial" w:cs="Arial"/>
          <w:sz w:val="20"/>
          <w:szCs w:val="20"/>
        </w:rPr>
      </w:pPr>
      <w:r w:rsidRPr="00294E2C">
        <w:rPr>
          <w:rFonts w:ascii="Arial" w:hAnsi="Arial" w:cs="Arial"/>
          <w:sz w:val="20"/>
          <w:szCs w:val="20"/>
        </w:rPr>
        <w:t xml:space="preserve">NIAB, SASA and BioSS (Biomathematics and Statistics Scotland) are active partners in the 5-year H2020 INVITE (Innovations in plant Variety Testing in Europe – </w:t>
      </w:r>
      <w:hyperlink r:id="rId18" w:history="1">
        <w:r w:rsidRPr="00294E2C">
          <w:rPr>
            <w:rStyle w:val="Hyperlink"/>
            <w:rFonts w:cs="Arial"/>
            <w:sz w:val="20"/>
            <w:szCs w:val="20"/>
          </w:rPr>
          <w:t>www.h2020-invite.eu</w:t>
        </w:r>
      </w:hyperlink>
      <w:r w:rsidRPr="00294E2C">
        <w:rPr>
          <w:rFonts w:ascii="Arial" w:hAnsi="Arial" w:cs="Arial"/>
          <w:sz w:val="20"/>
          <w:szCs w:val="20"/>
        </w:rPr>
        <w:t>).  INVITE aims to improve both efficiency of variety testing and the information available to stakeholders on variety performance under a range of production conditions and biotic and abiotic stresses.  This will be exemplified on ten selected species (apple, fodder grass, sunflower, soybean, wheat, maize, potato, tomato, oilseed rape, and lucerne) representing the main features of propagation, food and feed uses, and having an important breeding activity at EU level.  There are 28 partners across Europe involved.  Within this project, new approaches to assessing genetic uniformity (</w:t>
      </w:r>
      <w:r>
        <w:rPr>
          <w:rFonts w:ascii="Arial" w:hAnsi="Arial" w:cs="Arial"/>
          <w:sz w:val="20"/>
          <w:szCs w:val="20"/>
        </w:rPr>
        <w:t xml:space="preserve">document </w:t>
      </w:r>
      <w:hyperlink r:id="rId19" w:history="1">
        <w:r w:rsidRPr="00294E2C">
          <w:rPr>
            <w:rStyle w:val="Hyperlink"/>
            <w:rFonts w:cs="Arial"/>
            <w:sz w:val="20"/>
            <w:szCs w:val="20"/>
          </w:rPr>
          <w:t>TWM/2/5</w:t>
        </w:r>
      </w:hyperlink>
      <w:r w:rsidRPr="00294E2C">
        <w:rPr>
          <w:rFonts w:ascii="Arial" w:hAnsi="Arial" w:cs="Arial"/>
          <w:sz w:val="20"/>
          <w:szCs w:val="20"/>
        </w:rPr>
        <w:t>) and  to reference collection management using molecular markers based on genomic prediction (</w:t>
      </w:r>
      <w:r>
        <w:rPr>
          <w:rFonts w:ascii="Arial" w:hAnsi="Arial" w:cs="Arial"/>
          <w:sz w:val="20"/>
          <w:szCs w:val="20"/>
        </w:rPr>
        <w:t xml:space="preserve">document </w:t>
      </w:r>
      <w:hyperlink r:id="rId20" w:history="1">
        <w:r w:rsidRPr="00294E2C">
          <w:rPr>
            <w:rStyle w:val="Hyperlink"/>
            <w:rFonts w:cs="Arial"/>
            <w:sz w:val="20"/>
            <w:szCs w:val="20"/>
          </w:rPr>
          <w:t>TWM/2/4</w:t>
        </w:r>
      </w:hyperlink>
      <w:r w:rsidRPr="00294E2C">
        <w:rPr>
          <w:rFonts w:ascii="Arial" w:hAnsi="Arial" w:cs="Arial"/>
          <w:sz w:val="20"/>
          <w:szCs w:val="20"/>
        </w:rPr>
        <w:t>) have been developed by BioSS.</w:t>
      </w:r>
    </w:p>
    <w:p w14:paraId="1582DB80" w14:textId="77777777" w:rsidR="000662D3" w:rsidRPr="00294E2C" w:rsidRDefault="000662D3" w:rsidP="000662D3">
      <w:pPr>
        <w:rPr>
          <w:rFonts w:cs="Arial"/>
        </w:rPr>
      </w:pPr>
    </w:p>
    <w:p w14:paraId="582B6EBA" w14:textId="77777777" w:rsidR="000662D3" w:rsidRPr="00294E2C" w:rsidRDefault="000662D3" w:rsidP="000662D3">
      <w:pPr>
        <w:pStyle w:val="ListParagraph"/>
        <w:numPr>
          <w:ilvl w:val="0"/>
          <w:numId w:val="2"/>
        </w:numPr>
        <w:jc w:val="both"/>
        <w:rPr>
          <w:rFonts w:ascii="Arial" w:hAnsi="Arial" w:cs="Arial"/>
          <w:sz w:val="20"/>
          <w:szCs w:val="20"/>
        </w:rPr>
      </w:pPr>
      <w:r w:rsidRPr="00294E2C">
        <w:rPr>
          <w:rFonts w:ascii="Arial" w:hAnsi="Arial" w:cs="Arial"/>
          <w:sz w:val="20"/>
          <w:szCs w:val="20"/>
        </w:rPr>
        <w:t xml:space="preserve">There is collaboration between InnoVar and INVITE, which will both conclude in 2024.  There is also liaison between INVITE and the Australian INVITA project. </w:t>
      </w:r>
    </w:p>
    <w:p w14:paraId="1543BC60" w14:textId="77777777" w:rsidR="000662D3" w:rsidRPr="00294E2C" w:rsidRDefault="000662D3" w:rsidP="000662D3">
      <w:pPr>
        <w:rPr>
          <w:rFonts w:cs="Arial"/>
        </w:rPr>
      </w:pPr>
    </w:p>
    <w:p w14:paraId="629E6A71" w14:textId="77777777" w:rsidR="000662D3" w:rsidRPr="00294E2C" w:rsidRDefault="000662D3" w:rsidP="000662D3">
      <w:pPr>
        <w:pStyle w:val="ListParagraph"/>
        <w:numPr>
          <w:ilvl w:val="0"/>
          <w:numId w:val="2"/>
        </w:numPr>
        <w:jc w:val="both"/>
        <w:rPr>
          <w:rFonts w:ascii="Arial" w:hAnsi="Arial" w:cs="Arial"/>
          <w:sz w:val="20"/>
          <w:szCs w:val="20"/>
        </w:rPr>
      </w:pPr>
      <w:r w:rsidRPr="00294E2C">
        <w:rPr>
          <w:rFonts w:ascii="Arial" w:hAnsi="Arial" w:cs="Arial"/>
          <w:sz w:val="20"/>
          <w:szCs w:val="20"/>
        </w:rPr>
        <w:t>Two projects have been funded by Defra developing molecular methods in DUS work (</w:t>
      </w:r>
      <w:r>
        <w:rPr>
          <w:rFonts w:ascii="Arial" w:hAnsi="Arial" w:cs="Arial"/>
          <w:sz w:val="20"/>
          <w:szCs w:val="20"/>
        </w:rPr>
        <w:t xml:space="preserve">document </w:t>
      </w:r>
      <w:hyperlink r:id="rId21" w:history="1">
        <w:r w:rsidRPr="00294E2C">
          <w:rPr>
            <w:rStyle w:val="Hyperlink"/>
            <w:rFonts w:cs="Arial"/>
            <w:sz w:val="20"/>
            <w:szCs w:val="20"/>
          </w:rPr>
          <w:t>TWM/2/6</w:t>
        </w:r>
      </w:hyperlink>
      <w:r w:rsidRPr="00294E2C">
        <w:rPr>
          <w:rFonts w:ascii="Arial" w:hAnsi="Arial" w:cs="Arial"/>
          <w:sz w:val="20"/>
          <w:szCs w:val="20"/>
        </w:rPr>
        <w:t>).  The first is the use of marker information to inform the selection of similar varieties to be included in a barley (</w:t>
      </w:r>
      <w:r w:rsidRPr="00294E2C">
        <w:rPr>
          <w:rFonts w:ascii="Arial" w:hAnsi="Arial" w:cs="Arial"/>
          <w:i/>
          <w:iCs/>
          <w:sz w:val="20"/>
          <w:szCs w:val="20"/>
        </w:rPr>
        <w:t>Hordeum vulgare</w:t>
      </w:r>
      <w:r w:rsidRPr="00294E2C">
        <w:rPr>
          <w:rFonts w:ascii="Arial" w:hAnsi="Arial" w:cs="Arial"/>
          <w:sz w:val="20"/>
          <w:szCs w:val="20"/>
        </w:rPr>
        <w:t>) test program.  The second, is developing a machine learning program to identify genomic markers with the potential to distinguish between varieties of raspberry (</w:t>
      </w:r>
      <w:r w:rsidRPr="00294E2C">
        <w:rPr>
          <w:rFonts w:ascii="Arial" w:hAnsi="Arial" w:cs="Arial"/>
          <w:i/>
          <w:iCs/>
          <w:sz w:val="20"/>
          <w:szCs w:val="20"/>
        </w:rPr>
        <w:t>Rubus idaeus</w:t>
      </w:r>
      <w:r w:rsidRPr="00294E2C">
        <w:rPr>
          <w:rFonts w:ascii="Arial" w:hAnsi="Arial" w:cs="Arial"/>
          <w:sz w:val="20"/>
          <w:szCs w:val="20"/>
        </w:rPr>
        <w:t xml:space="preserve"> L.).  Both projects are in their infancy and will complete in January 2025.  </w:t>
      </w:r>
    </w:p>
    <w:p w14:paraId="72665A66" w14:textId="77777777" w:rsidR="000662D3" w:rsidRPr="00294E2C" w:rsidRDefault="000662D3" w:rsidP="000662D3">
      <w:pPr>
        <w:rPr>
          <w:rFonts w:cs="Arial"/>
        </w:rPr>
      </w:pPr>
    </w:p>
    <w:p w14:paraId="5BA6E3BA" w14:textId="77777777" w:rsidR="000662D3" w:rsidRPr="00294E2C" w:rsidRDefault="000662D3" w:rsidP="000662D3">
      <w:pPr>
        <w:pStyle w:val="ListParagraph"/>
        <w:numPr>
          <w:ilvl w:val="0"/>
          <w:numId w:val="2"/>
        </w:numPr>
        <w:jc w:val="both"/>
        <w:rPr>
          <w:rFonts w:ascii="Arial" w:hAnsi="Arial" w:cs="Arial"/>
          <w:sz w:val="20"/>
          <w:szCs w:val="20"/>
        </w:rPr>
      </w:pPr>
      <w:r w:rsidRPr="00294E2C">
        <w:rPr>
          <w:rFonts w:ascii="Arial" w:hAnsi="Arial" w:cs="Arial"/>
          <w:sz w:val="20"/>
          <w:szCs w:val="20"/>
        </w:rPr>
        <w:t>The United Kingdom continues to work on the development of the new version of COYU, for assessing uniformity (</w:t>
      </w:r>
      <w:r>
        <w:rPr>
          <w:rFonts w:ascii="Arial" w:hAnsi="Arial" w:cs="Arial"/>
          <w:sz w:val="20"/>
          <w:szCs w:val="20"/>
        </w:rPr>
        <w:t xml:space="preserve">document </w:t>
      </w:r>
      <w:hyperlink r:id="rId22" w:history="1">
        <w:r w:rsidRPr="00294E2C">
          <w:rPr>
            <w:rStyle w:val="Hyperlink"/>
            <w:rFonts w:cs="Arial"/>
            <w:sz w:val="20"/>
            <w:szCs w:val="20"/>
          </w:rPr>
          <w:t>TWM/2/3</w:t>
        </w:r>
      </w:hyperlink>
      <w:r w:rsidRPr="00294E2C">
        <w:rPr>
          <w:rFonts w:ascii="Arial" w:hAnsi="Arial" w:cs="Arial"/>
          <w:sz w:val="20"/>
          <w:szCs w:val="20"/>
        </w:rPr>
        <w:t>). There have been two workshops to progress the development of guidance.  Associated with this, a new improved version of the widely used software DUST9NT has been produced by BioSS and AFBI.</w:t>
      </w:r>
    </w:p>
    <w:p w14:paraId="2C7B4D55" w14:textId="77777777" w:rsidR="000662D3" w:rsidRPr="00294E2C" w:rsidRDefault="000662D3" w:rsidP="000662D3">
      <w:pPr>
        <w:rPr>
          <w:rFonts w:cs="Arial"/>
        </w:rPr>
      </w:pPr>
    </w:p>
    <w:p w14:paraId="11528BE6" w14:textId="77777777" w:rsidR="000662D3" w:rsidRPr="00294E2C" w:rsidRDefault="000662D3" w:rsidP="000662D3">
      <w:pPr>
        <w:pStyle w:val="ListParagraph"/>
        <w:numPr>
          <w:ilvl w:val="0"/>
          <w:numId w:val="2"/>
        </w:numPr>
        <w:jc w:val="both"/>
        <w:rPr>
          <w:rFonts w:ascii="Arial" w:hAnsi="Arial" w:cs="Arial"/>
          <w:sz w:val="20"/>
          <w:szCs w:val="20"/>
        </w:rPr>
      </w:pPr>
      <w:r w:rsidRPr="00294E2C">
        <w:rPr>
          <w:rFonts w:ascii="Arial" w:hAnsi="Arial" w:cs="Arial"/>
          <w:sz w:val="20"/>
          <w:szCs w:val="20"/>
        </w:rPr>
        <w:t>NIAB has continued their investigation into the use of UAV (Unmanned Aerial Vehicles) within a DUS testing situation (</w:t>
      </w:r>
      <w:r>
        <w:rPr>
          <w:rFonts w:ascii="Arial" w:hAnsi="Arial" w:cs="Arial"/>
          <w:sz w:val="20"/>
          <w:szCs w:val="20"/>
        </w:rPr>
        <w:t xml:space="preserve">document </w:t>
      </w:r>
      <w:hyperlink r:id="rId23" w:history="1">
        <w:r w:rsidRPr="00294E2C">
          <w:rPr>
            <w:rStyle w:val="Hyperlink"/>
            <w:rFonts w:cs="Arial"/>
            <w:sz w:val="20"/>
            <w:szCs w:val="20"/>
          </w:rPr>
          <w:t>TWM/2/8</w:t>
        </w:r>
      </w:hyperlink>
      <w:r w:rsidRPr="00294E2C">
        <w:rPr>
          <w:rFonts w:ascii="Arial" w:hAnsi="Arial" w:cs="Arial"/>
          <w:sz w:val="20"/>
          <w:szCs w:val="20"/>
        </w:rPr>
        <w:t xml:space="preserve">).   </w:t>
      </w:r>
    </w:p>
    <w:p w14:paraId="26CDBE1D" w14:textId="77777777" w:rsidR="000662D3" w:rsidRPr="00294E2C" w:rsidRDefault="000662D3" w:rsidP="000662D3">
      <w:pPr>
        <w:rPr>
          <w:rFonts w:cs="Arial"/>
        </w:rPr>
      </w:pPr>
    </w:p>
    <w:p w14:paraId="5CA800F3" w14:textId="77777777" w:rsidR="00050E16" w:rsidRDefault="00050E16" w:rsidP="009B440E">
      <w:pPr>
        <w:jc w:val="left"/>
      </w:pPr>
    </w:p>
    <w:p w14:paraId="0D6C5833" w14:textId="77777777" w:rsidR="00976FA8" w:rsidRDefault="00976FA8" w:rsidP="009B440E">
      <w:pPr>
        <w:jc w:val="left"/>
      </w:pPr>
    </w:p>
    <w:p w14:paraId="42FB9F65" w14:textId="4201992F" w:rsidR="00976FA8" w:rsidRPr="00C5280D" w:rsidRDefault="00976FA8" w:rsidP="00976FA8">
      <w:pPr>
        <w:jc w:val="right"/>
      </w:pPr>
      <w:r>
        <w:t>[End of Annex II and of document]</w:t>
      </w:r>
    </w:p>
    <w:sectPr w:rsidR="00976FA8" w:rsidRPr="00C5280D" w:rsidSect="000417CA">
      <w:headerReference w:type="default" r:id="rId24"/>
      <w:headerReference w:type="first" r:id="rId25"/>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020895" w14:textId="77777777" w:rsidR="00E601A7" w:rsidRDefault="00E601A7" w:rsidP="006655D3">
      <w:r>
        <w:separator/>
      </w:r>
    </w:p>
    <w:p w14:paraId="11101286" w14:textId="77777777" w:rsidR="00E601A7" w:rsidRDefault="00E601A7" w:rsidP="006655D3"/>
    <w:p w14:paraId="30A362B7" w14:textId="77777777" w:rsidR="00E601A7" w:rsidRDefault="00E601A7" w:rsidP="006655D3"/>
  </w:endnote>
  <w:endnote w:type="continuationSeparator" w:id="0">
    <w:p w14:paraId="6059001D" w14:textId="77777777" w:rsidR="00E601A7" w:rsidRDefault="00E601A7" w:rsidP="006655D3">
      <w:r>
        <w:separator/>
      </w:r>
    </w:p>
    <w:p w14:paraId="51665331" w14:textId="77777777" w:rsidR="00E601A7" w:rsidRPr="00294751" w:rsidRDefault="00E601A7">
      <w:pPr>
        <w:pStyle w:val="Footer"/>
        <w:spacing w:after="60"/>
        <w:rPr>
          <w:sz w:val="18"/>
          <w:lang w:val="fr-FR"/>
        </w:rPr>
      </w:pPr>
      <w:r w:rsidRPr="00294751">
        <w:rPr>
          <w:sz w:val="18"/>
          <w:lang w:val="fr-FR"/>
        </w:rPr>
        <w:t>[Suite de la note de la page précédente]</w:t>
      </w:r>
    </w:p>
    <w:p w14:paraId="5D9265E7" w14:textId="77777777" w:rsidR="00E601A7" w:rsidRPr="00294751" w:rsidRDefault="00E601A7" w:rsidP="006655D3">
      <w:pPr>
        <w:rPr>
          <w:lang w:val="fr-FR"/>
        </w:rPr>
      </w:pPr>
    </w:p>
    <w:p w14:paraId="545C265C" w14:textId="77777777" w:rsidR="00E601A7" w:rsidRPr="00294751" w:rsidRDefault="00E601A7" w:rsidP="006655D3">
      <w:pPr>
        <w:rPr>
          <w:lang w:val="fr-FR"/>
        </w:rPr>
      </w:pPr>
    </w:p>
  </w:endnote>
  <w:endnote w:type="continuationNotice" w:id="1">
    <w:p w14:paraId="06388AB2" w14:textId="77777777" w:rsidR="00E601A7" w:rsidRPr="00294751" w:rsidRDefault="00E601A7" w:rsidP="006655D3">
      <w:pPr>
        <w:rPr>
          <w:lang w:val="fr-FR"/>
        </w:rPr>
      </w:pPr>
      <w:r w:rsidRPr="00294751">
        <w:rPr>
          <w:lang w:val="fr-FR"/>
        </w:rPr>
        <w:t>[Suite de la note page suivante]</w:t>
      </w:r>
    </w:p>
    <w:p w14:paraId="422D90FA" w14:textId="77777777" w:rsidR="00E601A7" w:rsidRPr="00294751" w:rsidRDefault="00E601A7" w:rsidP="006655D3">
      <w:pPr>
        <w:rPr>
          <w:lang w:val="fr-FR"/>
        </w:rPr>
      </w:pPr>
    </w:p>
    <w:p w14:paraId="691F9724" w14:textId="77777777" w:rsidR="00E601A7" w:rsidRPr="00294751" w:rsidRDefault="00E601A7"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B67E9F" w14:textId="77777777" w:rsidR="00E601A7" w:rsidRDefault="00E601A7" w:rsidP="006655D3">
      <w:r>
        <w:separator/>
      </w:r>
    </w:p>
  </w:footnote>
  <w:footnote w:type="continuationSeparator" w:id="0">
    <w:p w14:paraId="097D7CCE" w14:textId="77777777" w:rsidR="00E601A7" w:rsidRDefault="00E601A7" w:rsidP="006655D3">
      <w:r>
        <w:separator/>
      </w:r>
    </w:p>
  </w:footnote>
  <w:footnote w:type="continuationNotice" w:id="1">
    <w:p w14:paraId="0B4F8FE5" w14:textId="77777777" w:rsidR="00E601A7" w:rsidRPr="00AB530F" w:rsidRDefault="00E601A7" w:rsidP="00AB530F">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A9C5A0" w14:textId="77777777" w:rsidR="00A4460F" w:rsidRPr="00C5280D" w:rsidRDefault="00A4460F" w:rsidP="00EB048E">
    <w:pPr>
      <w:pStyle w:val="Header"/>
      <w:rPr>
        <w:rStyle w:val="PageNumber"/>
        <w:lang w:val="en-US"/>
      </w:rPr>
    </w:pPr>
    <w:r>
      <w:rPr>
        <w:rStyle w:val="PageNumber"/>
        <w:lang w:val="en-US"/>
      </w:rPr>
      <w:t>TWM/2/2 Prov.</w:t>
    </w:r>
  </w:p>
  <w:p w14:paraId="7E0F4797" w14:textId="78EC08D0" w:rsidR="00A4460F" w:rsidRDefault="00A4460F" w:rsidP="00EB048E">
    <w:pPr>
      <w:pStyle w:val="Header"/>
      <w:rPr>
        <w:lang w:val="en-US"/>
      </w:rPr>
    </w:pPr>
  </w:p>
  <w:p w14:paraId="352828A3" w14:textId="77777777" w:rsidR="00A4460F" w:rsidRPr="00C5280D" w:rsidRDefault="00A4460F" w:rsidP="00EB048E">
    <w:pPr>
      <w:pStyle w:val="Header"/>
      <w:rPr>
        <w:lang w:val="en-US"/>
      </w:rPr>
    </w:pPr>
  </w:p>
  <w:p w14:paraId="2B3A5C1A" w14:textId="77777777" w:rsidR="00A4460F" w:rsidRPr="00C5280D" w:rsidRDefault="00A4460F" w:rsidP="006655D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8D558A" w14:textId="77777777" w:rsidR="00336801" w:rsidRPr="000D5759" w:rsidRDefault="00336801" w:rsidP="000D575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9102A8" w14:textId="75E4350B" w:rsidR="00A4460F" w:rsidRDefault="00A4460F" w:rsidP="00EB048E">
    <w:pPr>
      <w:pStyle w:val="Header"/>
      <w:rPr>
        <w:lang w:val="en-US"/>
      </w:rPr>
    </w:pPr>
    <w:r>
      <w:rPr>
        <w:rStyle w:val="PageNumber"/>
        <w:lang w:val="en-US"/>
      </w:rPr>
      <w:t xml:space="preserve">TWM/2/2 </w:t>
    </w:r>
  </w:p>
  <w:p w14:paraId="771F9A0E" w14:textId="34012170" w:rsidR="00A4460F" w:rsidRPr="00C5280D" w:rsidRDefault="00A4460F" w:rsidP="00EB048E">
    <w:pPr>
      <w:pStyle w:val="Header"/>
      <w:rPr>
        <w:lang w:val="en-US"/>
      </w:rPr>
    </w:pPr>
    <w:r>
      <w:rPr>
        <w:lang w:val="en-US"/>
      </w:rPr>
      <w:t>Annex</w:t>
    </w:r>
    <w:r w:rsidR="000662D3">
      <w:rPr>
        <w:lang w:val="en-US"/>
      </w:rPr>
      <w:t xml:space="preserve"> I</w:t>
    </w:r>
    <w:r>
      <w:rPr>
        <w:lang w:val="en-US"/>
      </w:rPr>
      <w:t xml:space="preserve">, page </w:t>
    </w:r>
    <w:r w:rsidRPr="00A4460F">
      <w:rPr>
        <w:lang w:val="en-US"/>
      </w:rPr>
      <w:fldChar w:fldCharType="begin"/>
    </w:r>
    <w:r w:rsidRPr="00A4460F">
      <w:rPr>
        <w:lang w:val="en-US"/>
      </w:rPr>
      <w:instrText xml:space="preserve"> PAGE   \* MERGEFORMAT </w:instrText>
    </w:r>
    <w:r w:rsidRPr="00A4460F">
      <w:rPr>
        <w:lang w:val="en-US"/>
      </w:rPr>
      <w:fldChar w:fldCharType="separate"/>
    </w:r>
    <w:r w:rsidRPr="00A4460F">
      <w:rPr>
        <w:noProof/>
        <w:lang w:val="en-US"/>
      </w:rPr>
      <w:t>1</w:t>
    </w:r>
    <w:r w:rsidRPr="00A4460F">
      <w:rPr>
        <w:noProof/>
        <w:lang w:val="en-US"/>
      </w:rPr>
      <w:fldChar w:fldCharType="end"/>
    </w:r>
  </w:p>
  <w:p w14:paraId="1265FFAD" w14:textId="77777777" w:rsidR="00A4460F" w:rsidRPr="00C5280D" w:rsidRDefault="00A4460F" w:rsidP="006655D3"/>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322DF8" w14:textId="411FAD71" w:rsidR="00A4460F" w:rsidRDefault="00A4460F" w:rsidP="000D5759">
    <w:pPr>
      <w:pStyle w:val="Header"/>
      <w:rPr>
        <w:lang w:val="en-US"/>
      </w:rPr>
    </w:pPr>
    <w:r>
      <w:rPr>
        <w:lang w:val="en-US"/>
      </w:rPr>
      <w:t xml:space="preserve">TWM/2/2 </w:t>
    </w:r>
  </w:p>
  <w:p w14:paraId="0D0CA2AD" w14:textId="77777777" w:rsidR="00A4460F" w:rsidRDefault="00A4460F" w:rsidP="000D5759">
    <w:pPr>
      <w:pStyle w:val="Header"/>
      <w:rPr>
        <w:lang w:val="en-US"/>
      </w:rPr>
    </w:pPr>
  </w:p>
  <w:p w14:paraId="27073590" w14:textId="295F9F8D" w:rsidR="00A4460F" w:rsidRDefault="00A4460F" w:rsidP="000D5759">
    <w:pPr>
      <w:pStyle w:val="Header"/>
      <w:rPr>
        <w:lang w:val="en-US"/>
      </w:rPr>
    </w:pPr>
    <w:r>
      <w:rPr>
        <w:lang w:val="en-US"/>
      </w:rPr>
      <w:t>ANNEX</w:t>
    </w:r>
    <w:r w:rsidR="000662D3">
      <w:rPr>
        <w:lang w:val="en-US"/>
      </w:rPr>
      <w:t xml:space="preserve"> I</w:t>
    </w:r>
  </w:p>
  <w:p w14:paraId="7CBBC750" w14:textId="77777777" w:rsidR="00A4460F" w:rsidRPr="00A4460F" w:rsidRDefault="00A4460F" w:rsidP="000D5759">
    <w:pPr>
      <w:pStyle w:val="Header"/>
      <w:rPr>
        <w:lang w:val="en-US"/>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F7E78F" w14:textId="77777777" w:rsidR="000662D3" w:rsidRDefault="000662D3" w:rsidP="00EB048E">
    <w:pPr>
      <w:pStyle w:val="Header"/>
      <w:rPr>
        <w:lang w:val="en-US"/>
      </w:rPr>
    </w:pPr>
    <w:r>
      <w:rPr>
        <w:rStyle w:val="PageNumber"/>
        <w:lang w:val="en-US"/>
      </w:rPr>
      <w:t xml:space="preserve">TWM/2/2 </w:t>
    </w:r>
  </w:p>
  <w:p w14:paraId="357B0DC6" w14:textId="52E4397D" w:rsidR="000662D3" w:rsidRPr="00C5280D" w:rsidRDefault="000662D3" w:rsidP="00EB048E">
    <w:pPr>
      <w:pStyle w:val="Header"/>
      <w:rPr>
        <w:lang w:val="en-US"/>
      </w:rPr>
    </w:pPr>
    <w:r>
      <w:rPr>
        <w:lang w:val="en-US"/>
      </w:rPr>
      <w:t xml:space="preserve">Annex II, page </w:t>
    </w:r>
    <w:r w:rsidRPr="00A4460F">
      <w:rPr>
        <w:lang w:val="en-US"/>
      </w:rPr>
      <w:fldChar w:fldCharType="begin"/>
    </w:r>
    <w:r w:rsidRPr="00A4460F">
      <w:rPr>
        <w:lang w:val="en-US"/>
      </w:rPr>
      <w:instrText xml:space="preserve"> PAGE   \* MERGEFORMAT </w:instrText>
    </w:r>
    <w:r w:rsidRPr="00A4460F">
      <w:rPr>
        <w:lang w:val="en-US"/>
      </w:rPr>
      <w:fldChar w:fldCharType="separate"/>
    </w:r>
    <w:r w:rsidRPr="00A4460F">
      <w:rPr>
        <w:noProof/>
        <w:lang w:val="en-US"/>
      </w:rPr>
      <w:t>1</w:t>
    </w:r>
    <w:r w:rsidRPr="00A4460F">
      <w:rPr>
        <w:noProof/>
        <w:lang w:val="en-US"/>
      </w:rPr>
      <w:fldChar w:fldCharType="end"/>
    </w:r>
  </w:p>
  <w:p w14:paraId="4CCC40F1" w14:textId="77777777" w:rsidR="000662D3" w:rsidRPr="00C5280D" w:rsidRDefault="000662D3" w:rsidP="006655D3"/>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275FD4" w14:textId="77777777" w:rsidR="000662D3" w:rsidRDefault="000662D3" w:rsidP="000D5759">
    <w:pPr>
      <w:pStyle w:val="Header"/>
      <w:rPr>
        <w:lang w:val="en-US"/>
      </w:rPr>
    </w:pPr>
    <w:r>
      <w:rPr>
        <w:lang w:val="en-US"/>
      </w:rPr>
      <w:t xml:space="preserve">TWM/2/2 </w:t>
    </w:r>
  </w:p>
  <w:p w14:paraId="15940828" w14:textId="77777777" w:rsidR="000662D3" w:rsidRDefault="000662D3" w:rsidP="000D5759">
    <w:pPr>
      <w:pStyle w:val="Header"/>
      <w:rPr>
        <w:lang w:val="en-US"/>
      </w:rPr>
    </w:pPr>
  </w:p>
  <w:p w14:paraId="6B09AC96" w14:textId="19C22F7F" w:rsidR="000662D3" w:rsidRDefault="000662D3" w:rsidP="000D5759">
    <w:pPr>
      <w:pStyle w:val="Header"/>
      <w:rPr>
        <w:lang w:val="en-US"/>
      </w:rPr>
    </w:pPr>
    <w:r>
      <w:rPr>
        <w:lang w:val="en-US"/>
      </w:rPr>
      <w:t>ANNEX II</w:t>
    </w:r>
  </w:p>
  <w:p w14:paraId="6D2EF053" w14:textId="77777777" w:rsidR="000662D3" w:rsidRPr="00A4460F" w:rsidRDefault="000662D3" w:rsidP="000D5759">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96759"/>
    <w:multiLevelType w:val="hybridMultilevel"/>
    <w:tmpl w:val="866099EE"/>
    <w:lvl w:ilvl="0" w:tplc="FC1ED046">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 w15:restartNumberingAfterBreak="0">
    <w:nsid w:val="2EDC79F9"/>
    <w:multiLevelType w:val="hybridMultilevel"/>
    <w:tmpl w:val="3E6C2E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87D356A"/>
    <w:multiLevelType w:val="hybridMultilevel"/>
    <w:tmpl w:val="D1C02E6C"/>
    <w:lvl w:ilvl="0" w:tplc="01C2BD9E">
      <w:start w:val="1"/>
      <w:numFmt w:val="bullet"/>
      <w:lvlText w:val=""/>
      <w:lvlJc w:val="left"/>
      <w:pPr>
        <w:ind w:left="2628" w:hanging="360"/>
      </w:pPr>
      <w:rPr>
        <w:rFonts w:ascii="Symbol" w:hAnsi="Symbol" w:hint="default"/>
      </w:rPr>
    </w:lvl>
    <w:lvl w:ilvl="1" w:tplc="04090003" w:tentative="1">
      <w:start w:val="1"/>
      <w:numFmt w:val="bullet"/>
      <w:lvlText w:val="o"/>
      <w:lvlJc w:val="left"/>
      <w:pPr>
        <w:ind w:left="3348" w:hanging="360"/>
      </w:pPr>
      <w:rPr>
        <w:rFonts w:ascii="Courier New" w:hAnsi="Courier New" w:cs="Courier New" w:hint="default"/>
      </w:rPr>
    </w:lvl>
    <w:lvl w:ilvl="2" w:tplc="04090005" w:tentative="1">
      <w:start w:val="1"/>
      <w:numFmt w:val="bullet"/>
      <w:lvlText w:val=""/>
      <w:lvlJc w:val="left"/>
      <w:pPr>
        <w:ind w:left="4068" w:hanging="360"/>
      </w:pPr>
      <w:rPr>
        <w:rFonts w:ascii="Wingdings" w:hAnsi="Wingdings" w:hint="default"/>
      </w:rPr>
    </w:lvl>
    <w:lvl w:ilvl="3" w:tplc="04090001" w:tentative="1">
      <w:start w:val="1"/>
      <w:numFmt w:val="bullet"/>
      <w:lvlText w:val=""/>
      <w:lvlJc w:val="left"/>
      <w:pPr>
        <w:ind w:left="4788" w:hanging="360"/>
      </w:pPr>
      <w:rPr>
        <w:rFonts w:ascii="Symbol" w:hAnsi="Symbol" w:hint="default"/>
      </w:rPr>
    </w:lvl>
    <w:lvl w:ilvl="4" w:tplc="04090003" w:tentative="1">
      <w:start w:val="1"/>
      <w:numFmt w:val="bullet"/>
      <w:lvlText w:val="o"/>
      <w:lvlJc w:val="left"/>
      <w:pPr>
        <w:ind w:left="5508" w:hanging="360"/>
      </w:pPr>
      <w:rPr>
        <w:rFonts w:ascii="Courier New" w:hAnsi="Courier New" w:cs="Courier New" w:hint="default"/>
      </w:rPr>
    </w:lvl>
    <w:lvl w:ilvl="5" w:tplc="04090005" w:tentative="1">
      <w:start w:val="1"/>
      <w:numFmt w:val="bullet"/>
      <w:lvlText w:val=""/>
      <w:lvlJc w:val="left"/>
      <w:pPr>
        <w:ind w:left="6228" w:hanging="360"/>
      </w:pPr>
      <w:rPr>
        <w:rFonts w:ascii="Wingdings" w:hAnsi="Wingdings" w:hint="default"/>
      </w:rPr>
    </w:lvl>
    <w:lvl w:ilvl="6" w:tplc="04090001" w:tentative="1">
      <w:start w:val="1"/>
      <w:numFmt w:val="bullet"/>
      <w:lvlText w:val=""/>
      <w:lvlJc w:val="left"/>
      <w:pPr>
        <w:ind w:left="6948" w:hanging="360"/>
      </w:pPr>
      <w:rPr>
        <w:rFonts w:ascii="Symbol" w:hAnsi="Symbol" w:hint="default"/>
      </w:rPr>
    </w:lvl>
    <w:lvl w:ilvl="7" w:tplc="04090003" w:tentative="1">
      <w:start w:val="1"/>
      <w:numFmt w:val="bullet"/>
      <w:lvlText w:val="o"/>
      <w:lvlJc w:val="left"/>
      <w:pPr>
        <w:ind w:left="7668" w:hanging="360"/>
      </w:pPr>
      <w:rPr>
        <w:rFonts w:ascii="Courier New" w:hAnsi="Courier New" w:cs="Courier New" w:hint="default"/>
      </w:rPr>
    </w:lvl>
    <w:lvl w:ilvl="8" w:tplc="04090005" w:tentative="1">
      <w:start w:val="1"/>
      <w:numFmt w:val="bullet"/>
      <w:lvlText w:val=""/>
      <w:lvlJc w:val="left"/>
      <w:pPr>
        <w:ind w:left="8388" w:hanging="360"/>
      </w:pPr>
      <w:rPr>
        <w:rFonts w:ascii="Wingdings" w:hAnsi="Wingdings" w:hint="default"/>
      </w:rPr>
    </w:lvl>
  </w:abstractNum>
  <w:abstractNum w:abstractNumId="3" w15:restartNumberingAfterBreak="0">
    <w:nsid w:val="60CD68B8"/>
    <w:multiLevelType w:val="hybridMultilevel"/>
    <w:tmpl w:val="6DD60B5C"/>
    <w:lvl w:ilvl="0" w:tplc="74D202C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38F2E5B"/>
    <w:multiLevelType w:val="hybridMultilevel"/>
    <w:tmpl w:val="0C4AC8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33794213">
    <w:abstractNumId w:val="2"/>
  </w:num>
  <w:num w:numId="2" w16cid:durableId="1086998538">
    <w:abstractNumId w:val="3"/>
  </w:num>
  <w:num w:numId="3" w16cid:durableId="996689253">
    <w:abstractNumId w:val="1"/>
  </w:num>
  <w:num w:numId="4" w16cid:durableId="163010053">
    <w:abstractNumId w:val="4"/>
  </w:num>
  <w:num w:numId="5" w16cid:durableId="13111285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01A7"/>
    <w:rsid w:val="00010CF3"/>
    <w:rsid w:val="00011E27"/>
    <w:rsid w:val="000148BC"/>
    <w:rsid w:val="00024AB8"/>
    <w:rsid w:val="00030854"/>
    <w:rsid w:val="00036028"/>
    <w:rsid w:val="000417CA"/>
    <w:rsid w:val="0004198B"/>
    <w:rsid w:val="00044642"/>
    <w:rsid w:val="000446B9"/>
    <w:rsid w:val="00047E21"/>
    <w:rsid w:val="00050E16"/>
    <w:rsid w:val="000662D3"/>
    <w:rsid w:val="00085505"/>
    <w:rsid w:val="000900E4"/>
    <w:rsid w:val="000B0D61"/>
    <w:rsid w:val="000C4E25"/>
    <w:rsid w:val="000C7021"/>
    <w:rsid w:val="000D5759"/>
    <w:rsid w:val="000D6BBC"/>
    <w:rsid w:val="000D7780"/>
    <w:rsid w:val="000E636A"/>
    <w:rsid w:val="000F2F11"/>
    <w:rsid w:val="00100A5F"/>
    <w:rsid w:val="00105929"/>
    <w:rsid w:val="00110BED"/>
    <w:rsid w:val="00110C36"/>
    <w:rsid w:val="001131D5"/>
    <w:rsid w:val="00114547"/>
    <w:rsid w:val="00141DB8"/>
    <w:rsid w:val="00170140"/>
    <w:rsid w:val="00172084"/>
    <w:rsid w:val="0017474A"/>
    <w:rsid w:val="001758C6"/>
    <w:rsid w:val="00182B99"/>
    <w:rsid w:val="001C1525"/>
    <w:rsid w:val="0021332C"/>
    <w:rsid w:val="00213982"/>
    <w:rsid w:val="0024416D"/>
    <w:rsid w:val="00271911"/>
    <w:rsid w:val="00273187"/>
    <w:rsid w:val="002800A0"/>
    <w:rsid w:val="002801B3"/>
    <w:rsid w:val="00281060"/>
    <w:rsid w:val="00284050"/>
    <w:rsid w:val="00285BD0"/>
    <w:rsid w:val="002940E8"/>
    <w:rsid w:val="00294751"/>
    <w:rsid w:val="00294E2C"/>
    <w:rsid w:val="002A6E50"/>
    <w:rsid w:val="002B2655"/>
    <w:rsid w:val="002B4298"/>
    <w:rsid w:val="002B7A36"/>
    <w:rsid w:val="002C256A"/>
    <w:rsid w:val="002D5226"/>
    <w:rsid w:val="002F0C12"/>
    <w:rsid w:val="00305A7F"/>
    <w:rsid w:val="00312D4E"/>
    <w:rsid w:val="003152FE"/>
    <w:rsid w:val="00327436"/>
    <w:rsid w:val="003303B5"/>
    <w:rsid w:val="00336801"/>
    <w:rsid w:val="00344BD6"/>
    <w:rsid w:val="0035528D"/>
    <w:rsid w:val="00361821"/>
    <w:rsid w:val="00361E9E"/>
    <w:rsid w:val="003753EE"/>
    <w:rsid w:val="00384268"/>
    <w:rsid w:val="003A0835"/>
    <w:rsid w:val="003A5AAF"/>
    <w:rsid w:val="003B1826"/>
    <w:rsid w:val="003B700A"/>
    <w:rsid w:val="003C7FBE"/>
    <w:rsid w:val="003D227C"/>
    <w:rsid w:val="003D2B4D"/>
    <w:rsid w:val="003F37F5"/>
    <w:rsid w:val="00413CDC"/>
    <w:rsid w:val="00442E0D"/>
    <w:rsid w:val="00444A88"/>
    <w:rsid w:val="00474DA4"/>
    <w:rsid w:val="00476B4D"/>
    <w:rsid w:val="004805FA"/>
    <w:rsid w:val="004935D2"/>
    <w:rsid w:val="004B1215"/>
    <w:rsid w:val="004C7667"/>
    <w:rsid w:val="004D047D"/>
    <w:rsid w:val="004F1E9E"/>
    <w:rsid w:val="004F305A"/>
    <w:rsid w:val="00503DD5"/>
    <w:rsid w:val="00512164"/>
    <w:rsid w:val="00520297"/>
    <w:rsid w:val="005338F9"/>
    <w:rsid w:val="0054281C"/>
    <w:rsid w:val="00544581"/>
    <w:rsid w:val="0055268D"/>
    <w:rsid w:val="00575DE2"/>
    <w:rsid w:val="00576BE4"/>
    <w:rsid w:val="005779DB"/>
    <w:rsid w:val="00585A6C"/>
    <w:rsid w:val="005A2A67"/>
    <w:rsid w:val="005A400A"/>
    <w:rsid w:val="005B269D"/>
    <w:rsid w:val="005D16F1"/>
    <w:rsid w:val="005E7466"/>
    <w:rsid w:val="005F7B92"/>
    <w:rsid w:val="00612379"/>
    <w:rsid w:val="006153B6"/>
    <w:rsid w:val="0061555F"/>
    <w:rsid w:val="006245ED"/>
    <w:rsid w:val="00636CA6"/>
    <w:rsid w:val="00641200"/>
    <w:rsid w:val="00645CA8"/>
    <w:rsid w:val="006655D3"/>
    <w:rsid w:val="00667404"/>
    <w:rsid w:val="00687EB4"/>
    <w:rsid w:val="00695C56"/>
    <w:rsid w:val="006A5CDE"/>
    <w:rsid w:val="006A644A"/>
    <w:rsid w:val="006B17D2"/>
    <w:rsid w:val="006C224E"/>
    <w:rsid w:val="006D780A"/>
    <w:rsid w:val="00704ECF"/>
    <w:rsid w:val="0071271E"/>
    <w:rsid w:val="00732DEC"/>
    <w:rsid w:val="00735BD5"/>
    <w:rsid w:val="007451EC"/>
    <w:rsid w:val="00751613"/>
    <w:rsid w:val="00753EE9"/>
    <w:rsid w:val="007556F6"/>
    <w:rsid w:val="00760EEF"/>
    <w:rsid w:val="00777EE5"/>
    <w:rsid w:val="00784836"/>
    <w:rsid w:val="0079023E"/>
    <w:rsid w:val="007A2854"/>
    <w:rsid w:val="007C1D92"/>
    <w:rsid w:val="007C4CB9"/>
    <w:rsid w:val="007D0B9D"/>
    <w:rsid w:val="007D19B0"/>
    <w:rsid w:val="007F498F"/>
    <w:rsid w:val="0080679D"/>
    <w:rsid w:val="008108B0"/>
    <w:rsid w:val="00811B20"/>
    <w:rsid w:val="00812609"/>
    <w:rsid w:val="008211B5"/>
    <w:rsid w:val="0082296E"/>
    <w:rsid w:val="00824099"/>
    <w:rsid w:val="00837AE3"/>
    <w:rsid w:val="00846D7C"/>
    <w:rsid w:val="00846ECA"/>
    <w:rsid w:val="008472FE"/>
    <w:rsid w:val="00867AC1"/>
    <w:rsid w:val="008751DE"/>
    <w:rsid w:val="00890DF8"/>
    <w:rsid w:val="008A0ADE"/>
    <w:rsid w:val="008A743F"/>
    <w:rsid w:val="008C0970"/>
    <w:rsid w:val="008C79B4"/>
    <w:rsid w:val="008D0BC5"/>
    <w:rsid w:val="008D1B5D"/>
    <w:rsid w:val="008D2CF7"/>
    <w:rsid w:val="00900C26"/>
    <w:rsid w:val="0090197F"/>
    <w:rsid w:val="00903264"/>
    <w:rsid w:val="00906DDC"/>
    <w:rsid w:val="00934E09"/>
    <w:rsid w:val="00936253"/>
    <w:rsid w:val="00940D46"/>
    <w:rsid w:val="009413F1"/>
    <w:rsid w:val="00951234"/>
    <w:rsid w:val="00952DD4"/>
    <w:rsid w:val="009561F4"/>
    <w:rsid w:val="00965AE7"/>
    <w:rsid w:val="00970FED"/>
    <w:rsid w:val="00976FA8"/>
    <w:rsid w:val="00992D82"/>
    <w:rsid w:val="00997029"/>
    <w:rsid w:val="009A7339"/>
    <w:rsid w:val="009B440E"/>
    <w:rsid w:val="009C2E2A"/>
    <w:rsid w:val="009D690D"/>
    <w:rsid w:val="009E65B6"/>
    <w:rsid w:val="009F0A51"/>
    <w:rsid w:val="009F77CF"/>
    <w:rsid w:val="00A16386"/>
    <w:rsid w:val="00A24C10"/>
    <w:rsid w:val="00A42AC3"/>
    <w:rsid w:val="00A430CF"/>
    <w:rsid w:val="00A4460F"/>
    <w:rsid w:val="00A54309"/>
    <w:rsid w:val="00A610A9"/>
    <w:rsid w:val="00A80F2A"/>
    <w:rsid w:val="00A81E95"/>
    <w:rsid w:val="00A96C33"/>
    <w:rsid w:val="00AB2B93"/>
    <w:rsid w:val="00AB530F"/>
    <w:rsid w:val="00AB7E3F"/>
    <w:rsid w:val="00AB7E5B"/>
    <w:rsid w:val="00AC2883"/>
    <w:rsid w:val="00AE0EF1"/>
    <w:rsid w:val="00AE2937"/>
    <w:rsid w:val="00B07301"/>
    <w:rsid w:val="00B11F3E"/>
    <w:rsid w:val="00B224DE"/>
    <w:rsid w:val="00B324D4"/>
    <w:rsid w:val="00B46575"/>
    <w:rsid w:val="00B61777"/>
    <w:rsid w:val="00B622E6"/>
    <w:rsid w:val="00B679B0"/>
    <w:rsid w:val="00B83E82"/>
    <w:rsid w:val="00B84BBD"/>
    <w:rsid w:val="00BA43FB"/>
    <w:rsid w:val="00BC127D"/>
    <w:rsid w:val="00BC1FE6"/>
    <w:rsid w:val="00C061B6"/>
    <w:rsid w:val="00C2446C"/>
    <w:rsid w:val="00C36AE5"/>
    <w:rsid w:val="00C41F17"/>
    <w:rsid w:val="00C437A3"/>
    <w:rsid w:val="00C527FA"/>
    <w:rsid w:val="00C5280D"/>
    <w:rsid w:val="00C53EB3"/>
    <w:rsid w:val="00C5791C"/>
    <w:rsid w:val="00C66290"/>
    <w:rsid w:val="00C72B7A"/>
    <w:rsid w:val="00C973F2"/>
    <w:rsid w:val="00CA304C"/>
    <w:rsid w:val="00CA774A"/>
    <w:rsid w:val="00CB4921"/>
    <w:rsid w:val="00CC11B0"/>
    <w:rsid w:val="00CC2841"/>
    <w:rsid w:val="00CF1330"/>
    <w:rsid w:val="00CF7E36"/>
    <w:rsid w:val="00D0106A"/>
    <w:rsid w:val="00D3708D"/>
    <w:rsid w:val="00D40426"/>
    <w:rsid w:val="00D57C96"/>
    <w:rsid w:val="00D57D18"/>
    <w:rsid w:val="00D70E65"/>
    <w:rsid w:val="00D74FBE"/>
    <w:rsid w:val="00D91203"/>
    <w:rsid w:val="00D95174"/>
    <w:rsid w:val="00DA1E20"/>
    <w:rsid w:val="00DA4973"/>
    <w:rsid w:val="00DA6F36"/>
    <w:rsid w:val="00DB596E"/>
    <w:rsid w:val="00DB7773"/>
    <w:rsid w:val="00DC00EA"/>
    <w:rsid w:val="00DC3802"/>
    <w:rsid w:val="00DD6208"/>
    <w:rsid w:val="00DF7E99"/>
    <w:rsid w:val="00E06B25"/>
    <w:rsid w:val="00E07D87"/>
    <w:rsid w:val="00E249C8"/>
    <w:rsid w:val="00E32F7E"/>
    <w:rsid w:val="00E5267B"/>
    <w:rsid w:val="00E559F0"/>
    <w:rsid w:val="00E601A7"/>
    <w:rsid w:val="00E63C0E"/>
    <w:rsid w:val="00E72D49"/>
    <w:rsid w:val="00E73A9C"/>
    <w:rsid w:val="00E7593C"/>
    <w:rsid w:val="00E7678A"/>
    <w:rsid w:val="00E935F1"/>
    <w:rsid w:val="00E94A81"/>
    <w:rsid w:val="00EA1FFB"/>
    <w:rsid w:val="00EA2375"/>
    <w:rsid w:val="00EB048E"/>
    <w:rsid w:val="00EB4E9C"/>
    <w:rsid w:val="00EE34DF"/>
    <w:rsid w:val="00EF2F89"/>
    <w:rsid w:val="00EF7F1D"/>
    <w:rsid w:val="00F03E98"/>
    <w:rsid w:val="00F1237A"/>
    <w:rsid w:val="00F22CBD"/>
    <w:rsid w:val="00F272F1"/>
    <w:rsid w:val="00F31412"/>
    <w:rsid w:val="00F45372"/>
    <w:rsid w:val="00F560F7"/>
    <w:rsid w:val="00F6225A"/>
    <w:rsid w:val="00F6334D"/>
    <w:rsid w:val="00F63599"/>
    <w:rsid w:val="00F71781"/>
    <w:rsid w:val="00FA49AB"/>
    <w:rsid w:val="00FC5FD0"/>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97312B"/>
  <w15:docId w15:val="{0622E984-45E7-4DB4-9944-FD0B94A6B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46ECA"/>
    <w:pPr>
      <w:jc w:val="both"/>
    </w:pPr>
    <w:rPr>
      <w:rFonts w:ascii="Arial" w:hAnsi="Arial"/>
    </w:rPr>
  </w:style>
  <w:style w:type="paragraph" w:styleId="Heading1">
    <w:name w:val="heading 1"/>
    <w:next w:val="Normal"/>
    <w:autoRedefine/>
    <w:qFormat/>
    <w:rsid w:val="00846ECA"/>
    <w:pPr>
      <w:keepNext/>
      <w:jc w:val="both"/>
      <w:outlineLvl w:val="0"/>
    </w:pPr>
    <w:rPr>
      <w:rFonts w:ascii="Arial" w:hAnsi="Arial"/>
      <w:caps/>
    </w:rPr>
  </w:style>
  <w:style w:type="paragraph" w:styleId="Heading2">
    <w:name w:val="heading 2"/>
    <w:next w:val="Normal"/>
    <w:autoRedefine/>
    <w:qFormat/>
    <w:rsid w:val="00846ECA"/>
    <w:pPr>
      <w:keepNext/>
      <w:jc w:val="both"/>
      <w:outlineLvl w:val="1"/>
    </w:pPr>
    <w:rPr>
      <w:rFonts w:ascii="Arial" w:hAnsi="Arial"/>
      <w:u w:val="single"/>
    </w:rPr>
  </w:style>
  <w:style w:type="paragraph" w:styleId="Heading3">
    <w:name w:val="heading 3"/>
    <w:next w:val="Normal"/>
    <w:autoRedefine/>
    <w:qFormat/>
    <w:rsid w:val="00846ECA"/>
    <w:pPr>
      <w:keepNext/>
      <w:jc w:val="both"/>
      <w:outlineLvl w:val="2"/>
    </w:pPr>
    <w:rPr>
      <w:rFonts w:ascii="Arial" w:hAnsi="Arial"/>
      <w:i/>
    </w:rPr>
  </w:style>
  <w:style w:type="paragraph" w:styleId="Heading4">
    <w:name w:val="heading 4"/>
    <w:next w:val="Normal"/>
    <w:autoRedefine/>
    <w:qFormat/>
    <w:rsid w:val="00846ECA"/>
    <w:pPr>
      <w:keepNext/>
      <w:ind w:left="567"/>
      <w:jc w:val="both"/>
      <w:outlineLvl w:val="3"/>
    </w:pPr>
    <w:rPr>
      <w:rFonts w:ascii="Arial" w:hAnsi="Arial"/>
      <w:u w:val="single"/>
      <w:lang w:val="fr-FR"/>
    </w:rPr>
  </w:style>
  <w:style w:type="paragraph" w:styleId="Heading5">
    <w:name w:val="heading 5"/>
    <w:next w:val="Normal"/>
    <w:autoRedefine/>
    <w:qFormat/>
    <w:rsid w:val="00846ECA"/>
    <w:pPr>
      <w:keepNext/>
      <w:ind w:left="1134" w:hanging="567"/>
      <w:jc w:val="both"/>
      <w:outlineLvl w:val="4"/>
    </w:pPr>
    <w:rPr>
      <w:rFonts w:ascii="Arial" w:hAnsi="Arial"/>
      <w:i/>
    </w:rPr>
  </w:style>
  <w:style w:type="paragraph" w:styleId="Heading9">
    <w:name w:val="heading 9"/>
    <w:basedOn w:val="Normal"/>
    <w:next w:val="Normal"/>
    <w:qFormat/>
    <w:rsid w:val="00846ECA"/>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846ECA"/>
    <w:pPr>
      <w:jc w:val="center"/>
    </w:pPr>
    <w:rPr>
      <w:rFonts w:ascii="Arial" w:hAnsi="Arial"/>
      <w:lang w:val="fr-FR"/>
    </w:rPr>
  </w:style>
  <w:style w:type="paragraph" w:styleId="Footer">
    <w:name w:val="footer"/>
    <w:aliases w:val="doc_path_name"/>
    <w:autoRedefine/>
    <w:rsid w:val="00846ECA"/>
    <w:pPr>
      <w:jc w:val="both"/>
    </w:pPr>
    <w:rPr>
      <w:rFonts w:ascii="Arial" w:hAnsi="Arial"/>
      <w:sz w:val="14"/>
    </w:rPr>
  </w:style>
  <w:style w:type="character" w:styleId="PageNumber">
    <w:name w:val="page number"/>
    <w:basedOn w:val="DefaultParagraphFont"/>
    <w:rsid w:val="00846ECA"/>
    <w:rPr>
      <w:rFonts w:ascii="Arial" w:hAnsi="Arial"/>
      <w:sz w:val="20"/>
    </w:rPr>
  </w:style>
  <w:style w:type="paragraph" w:styleId="Title">
    <w:name w:val="Title"/>
    <w:basedOn w:val="Normal"/>
    <w:qFormat/>
    <w:rsid w:val="00846ECA"/>
    <w:pPr>
      <w:spacing w:after="300"/>
      <w:jc w:val="center"/>
    </w:pPr>
    <w:rPr>
      <w:b/>
      <w:caps/>
      <w:kern w:val="28"/>
      <w:sz w:val="30"/>
    </w:rPr>
  </w:style>
  <w:style w:type="paragraph" w:customStyle="1" w:styleId="preparedby">
    <w:name w:val="preparedby"/>
    <w:basedOn w:val="Normal"/>
    <w:next w:val="Normal"/>
    <w:semiHidden/>
    <w:rsid w:val="00846ECA"/>
    <w:pPr>
      <w:spacing w:after="600"/>
      <w:jc w:val="center"/>
    </w:pPr>
    <w:rPr>
      <w:i/>
    </w:rPr>
  </w:style>
  <w:style w:type="paragraph" w:customStyle="1" w:styleId="Docoriginal">
    <w:name w:val="Doc_original"/>
    <w:basedOn w:val="Code"/>
    <w:link w:val="DocoriginalChar"/>
    <w:rsid w:val="00846ECA"/>
    <w:pPr>
      <w:spacing w:before="240" w:line="240" w:lineRule="exact"/>
      <w:ind w:left="0"/>
      <w:contextualSpacing/>
      <w:jc w:val="left"/>
    </w:pPr>
    <w:rPr>
      <w:sz w:val="18"/>
    </w:rPr>
  </w:style>
  <w:style w:type="paragraph" w:customStyle="1" w:styleId="DecisionParagraphs">
    <w:name w:val="DecisionParagraphs"/>
    <w:basedOn w:val="Normal"/>
    <w:rsid w:val="00846ECA"/>
    <w:pPr>
      <w:tabs>
        <w:tab w:val="left" w:pos="5387"/>
      </w:tabs>
      <w:ind w:left="4820"/>
    </w:pPr>
    <w:rPr>
      <w:i/>
    </w:rPr>
  </w:style>
  <w:style w:type="paragraph" w:styleId="FootnoteText">
    <w:name w:val="footnote text"/>
    <w:autoRedefine/>
    <w:rsid w:val="00846ECA"/>
    <w:pPr>
      <w:spacing w:before="60"/>
      <w:ind w:left="567" w:hanging="567"/>
      <w:jc w:val="both"/>
    </w:pPr>
    <w:rPr>
      <w:rFonts w:ascii="Arial" w:hAnsi="Arial"/>
      <w:sz w:val="16"/>
    </w:rPr>
  </w:style>
  <w:style w:type="character" w:styleId="FootnoteReference">
    <w:name w:val="footnote reference"/>
    <w:basedOn w:val="DefaultParagraphFont"/>
    <w:semiHidden/>
    <w:rsid w:val="00846ECA"/>
    <w:rPr>
      <w:vertAlign w:val="superscript"/>
    </w:rPr>
  </w:style>
  <w:style w:type="paragraph" w:styleId="Closing">
    <w:name w:val="Closing"/>
    <w:basedOn w:val="Normal"/>
    <w:rsid w:val="00846ECA"/>
    <w:pPr>
      <w:ind w:left="4536"/>
      <w:jc w:val="center"/>
    </w:pPr>
  </w:style>
  <w:style w:type="paragraph" w:styleId="Index1">
    <w:name w:val="index 1"/>
    <w:basedOn w:val="Normal"/>
    <w:next w:val="Normal"/>
    <w:semiHidden/>
    <w:rsid w:val="00846ECA"/>
    <w:pPr>
      <w:tabs>
        <w:tab w:val="right" w:leader="dot" w:pos="9071"/>
      </w:tabs>
      <w:ind w:left="284" w:hanging="284"/>
    </w:pPr>
    <w:rPr>
      <w:sz w:val="24"/>
    </w:rPr>
  </w:style>
  <w:style w:type="paragraph" w:styleId="Index2">
    <w:name w:val="index 2"/>
    <w:basedOn w:val="Normal"/>
    <w:next w:val="Normal"/>
    <w:semiHidden/>
    <w:rsid w:val="00846ECA"/>
    <w:pPr>
      <w:tabs>
        <w:tab w:val="right" w:leader="dot" w:pos="9071"/>
      </w:tabs>
      <w:ind w:left="568" w:hanging="284"/>
    </w:pPr>
    <w:rPr>
      <w:sz w:val="24"/>
    </w:rPr>
  </w:style>
  <w:style w:type="paragraph" w:styleId="Index3">
    <w:name w:val="index 3"/>
    <w:basedOn w:val="Normal"/>
    <w:next w:val="Normal"/>
    <w:semiHidden/>
    <w:rsid w:val="00846ECA"/>
    <w:pPr>
      <w:tabs>
        <w:tab w:val="right" w:leader="dot" w:pos="9071"/>
      </w:tabs>
      <w:ind w:left="851" w:hanging="284"/>
    </w:pPr>
    <w:rPr>
      <w:sz w:val="24"/>
    </w:rPr>
  </w:style>
  <w:style w:type="paragraph" w:styleId="MacroText">
    <w:name w:val="macro"/>
    <w:semiHidden/>
    <w:rsid w:val="00846ECA"/>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846ECA"/>
    <w:pPr>
      <w:ind w:left="4536"/>
      <w:jc w:val="center"/>
    </w:pPr>
  </w:style>
  <w:style w:type="character" w:customStyle="1" w:styleId="Doclang">
    <w:name w:val="Doc_lang"/>
    <w:basedOn w:val="DefaultParagraphFont"/>
    <w:rsid w:val="00846ECA"/>
    <w:rPr>
      <w:rFonts w:ascii="Arial" w:hAnsi="Arial"/>
      <w:sz w:val="20"/>
      <w:lang w:val="en-US"/>
    </w:rPr>
  </w:style>
  <w:style w:type="paragraph" w:customStyle="1" w:styleId="Session">
    <w:name w:val="Session"/>
    <w:basedOn w:val="Normal"/>
    <w:semiHidden/>
    <w:rsid w:val="00846ECA"/>
    <w:pPr>
      <w:spacing w:before="60"/>
      <w:jc w:val="center"/>
    </w:pPr>
    <w:rPr>
      <w:b/>
    </w:rPr>
  </w:style>
  <w:style w:type="paragraph" w:customStyle="1" w:styleId="Organizer">
    <w:name w:val="Organizer"/>
    <w:basedOn w:val="Normal"/>
    <w:semiHidden/>
    <w:rsid w:val="00846ECA"/>
    <w:pPr>
      <w:spacing w:after="600"/>
      <w:ind w:left="-993" w:right="-994"/>
      <w:jc w:val="center"/>
    </w:pPr>
    <w:rPr>
      <w:b/>
      <w:caps/>
      <w:kern w:val="26"/>
      <w:sz w:val="26"/>
    </w:rPr>
  </w:style>
  <w:style w:type="paragraph" w:styleId="BodyText">
    <w:name w:val="Body Text"/>
    <w:basedOn w:val="Normal"/>
    <w:rsid w:val="00846ECA"/>
  </w:style>
  <w:style w:type="paragraph" w:customStyle="1" w:styleId="Disclaimer">
    <w:name w:val="Disclaimer"/>
    <w:next w:val="Normal"/>
    <w:qFormat/>
    <w:rsid w:val="00846ECA"/>
    <w:pPr>
      <w:spacing w:after="600"/>
    </w:pPr>
    <w:rPr>
      <w:rFonts w:ascii="Arial" w:hAnsi="Arial"/>
      <w:i/>
      <w:iCs/>
      <w:color w:val="A6A6A6" w:themeColor="background1" w:themeShade="A6"/>
    </w:rPr>
  </w:style>
  <w:style w:type="paragraph" w:customStyle="1" w:styleId="upove">
    <w:name w:val="upov_e"/>
    <w:basedOn w:val="Normal"/>
    <w:rsid w:val="00846ECA"/>
    <w:pPr>
      <w:spacing w:before="120"/>
    </w:pPr>
    <w:rPr>
      <w:sz w:val="16"/>
    </w:rPr>
  </w:style>
  <w:style w:type="paragraph" w:customStyle="1" w:styleId="TitleofDoc">
    <w:name w:val="Title of Doc"/>
    <w:basedOn w:val="Normal"/>
    <w:semiHidden/>
    <w:rsid w:val="00846ECA"/>
    <w:pPr>
      <w:spacing w:before="1200"/>
      <w:jc w:val="center"/>
    </w:pPr>
    <w:rPr>
      <w:caps/>
    </w:rPr>
  </w:style>
  <w:style w:type="paragraph" w:customStyle="1" w:styleId="preparedby0">
    <w:name w:val="prepared by"/>
    <w:basedOn w:val="Normal"/>
    <w:semiHidden/>
    <w:rsid w:val="00846ECA"/>
    <w:pPr>
      <w:spacing w:before="600" w:after="600"/>
      <w:jc w:val="center"/>
    </w:pPr>
    <w:rPr>
      <w:i/>
    </w:rPr>
  </w:style>
  <w:style w:type="paragraph" w:customStyle="1" w:styleId="PlaceAndDate">
    <w:name w:val="PlaceAndDate"/>
    <w:basedOn w:val="Session"/>
    <w:semiHidden/>
    <w:rsid w:val="00846ECA"/>
  </w:style>
  <w:style w:type="paragraph" w:styleId="EndnoteText">
    <w:name w:val="endnote text"/>
    <w:basedOn w:val="Normal"/>
    <w:semiHidden/>
    <w:rsid w:val="00846ECA"/>
  </w:style>
  <w:style w:type="character" w:styleId="EndnoteReference">
    <w:name w:val="endnote reference"/>
    <w:basedOn w:val="DefaultParagraphFont"/>
    <w:semiHidden/>
    <w:rsid w:val="00846ECA"/>
    <w:rPr>
      <w:vertAlign w:val="superscript"/>
    </w:rPr>
  </w:style>
  <w:style w:type="paragraph" w:customStyle="1" w:styleId="SessionMeetingPlace">
    <w:name w:val="Session_MeetingPlace"/>
    <w:basedOn w:val="Normal"/>
    <w:semiHidden/>
    <w:rsid w:val="00846ECA"/>
    <w:pPr>
      <w:spacing w:before="480"/>
      <w:jc w:val="center"/>
    </w:pPr>
    <w:rPr>
      <w:b/>
      <w:bCs/>
      <w:kern w:val="28"/>
      <w:sz w:val="24"/>
    </w:rPr>
  </w:style>
  <w:style w:type="paragraph" w:customStyle="1" w:styleId="Original">
    <w:name w:val="Original"/>
    <w:basedOn w:val="Normal"/>
    <w:semiHidden/>
    <w:rsid w:val="00846ECA"/>
    <w:pPr>
      <w:spacing w:before="60"/>
      <w:ind w:left="1276"/>
    </w:pPr>
    <w:rPr>
      <w:b/>
      <w:sz w:val="22"/>
    </w:rPr>
  </w:style>
  <w:style w:type="paragraph" w:styleId="Date">
    <w:name w:val="Date"/>
    <w:basedOn w:val="Normal"/>
    <w:semiHidden/>
    <w:rsid w:val="00846ECA"/>
    <w:pPr>
      <w:spacing w:line="340" w:lineRule="exact"/>
      <w:ind w:left="1276"/>
    </w:pPr>
    <w:rPr>
      <w:b/>
      <w:sz w:val="22"/>
    </w:rPr>
  </w:style>
  <w:style w:type="paragraph" w:customStyle="1" w:styleId="Code">
    <w:name w:val="Code"/>
    <w:basedOn w:val="Normal"/>
    <w:link w:val="CodeChar"/>
    <w:semiHidden/>
    <w:rsid w:val="00846ECA"/>
    <w:pPr>
      <w:spacing w:line="340" w:lineRule="atLeast"/>
      <w:ind w:left="1276"/>
    </w:pPr>
    <w:rPr>
      <w:b/>
      <w:bCs/>
      <w:spacing w:val="10"/>
    </w:rPr>
  </w:style>
  <w:style w:type="paragraph" w:customStyle="1" w:styleId="Country">
    <w:name w:val="Country"/>
    <w:basedOn w:val="Normal"/>
    <w:semiHidden/>
    <w:rsid w:val="00846ECA"/>
    <w:pPr>
      <w:spacing w:before="60" w:after="480"/>
      <w:jc w:val="center"/>
    </w:pPr>
  </w:style>
  <w:style w:type="paragraph" w:customStyle="1" w:styleId="Lettrine">
    <w:name w:val="Lettrine"/>
    <w:basedOn w:val="Normal"/>
    <w:rsid w:val="00846ECA"/>
    <w:pPr>
      <w:spacing w:line="340" w:lineRule="atLeast"/>
      <w:jc w:val="right"/>
    </w:pPr>
    <w:rPr>
      <w:b/>
      <w:bCs/>
      <w:sz w:val="36"/>
    </w:rPr>
  </w:style>
  <w:style w:type="paragraph" w:customStyle="1" w:styleId="LogoUPOV">
    <w:name w:val="LogoUPOV"/>
    <w:basedOn w:val="Normal"/>
    <w:rsid w:val="00846ECA"/>
    <w:pPr>
      <w:spacing w:before="600" w:after="80"/>
      <w:jc w:val="center"/>
    </w:pPr>
    <w:rPr>
      <w:snapToGrid w:val="0"/>
    </w:rPr>
  </w:style>
  <w:style w:type="paragraph" w:customStyle="1" w:styleId="Sessiontc">
    <w:name w:val="Session_tc"/>
    <w:basedOn w:val="StyleSessionAllcaps"/>
    <w:rsid w:val="00846ECA"/>
    <w:pPr>
      <w:spacing w:before="0" w:line="280" w:lineRule="exact"/>
      <w:jc w:val="left"/>
    </w:pPr>
    <w:rPr>
      <w:caps w:val="0"/>
      <w:sz w:val="20"/>
    </w:rPr>
  </w:style>
  <w:style w:type="paragraph" w:customStyle="1" w:styleId="TitreUpov">
    <w:name w:val="TitreUpov"/>
    <w:basedOn w:val="Normal"/>
    <w:semiHidden/>
    <w:rsid w:val="00846ECA"/>
    <w:pPr>
      <w:spacing w:before="60"/>
      <w:jc w:val="center"/>
    </w:pPr>
    <w:rPr>
      <w:b/>
      <w:sz w:val="24"/>
    </w:rPr>
  </w:style>
  <w:style w:type="paragraph" w:customStyle="1" w:styleId="StyleSessionAllcaps">
    <w:name w:val="Style Session + All caps"/>
    <w:basedOn w:val="Session"/>
    <w:semiHidden/>
    <w:rsid w:val="00846ECA"/>
    <w:pPr>
      <w:spacing w:before="480"/>
    </w:pPr>
    <w:rPr>
      <w:bCs/>
      <w:caps/>
      <w:kern w:val="28"/>
      <w:sz w:val="24"/>
    </w:rPr>
  </w:style>
  <w:style w:type="paragraph" w:customStyle="1" w:styleId="plcountry">
    <w:name w:val="plcountry"/>
    <w:basedOn w:val="Normal"/>
    <w:rsid w:val="00846ECA"/>
    <w:pPr>
      <w:keepNext/>
      <w:keepLines/>
      <w:spacing w:before="180" w:after="120"/>
      <w:jc w:val="left"/>
    </w:pPr>
    <w:rPr>
      <w:caps/>
      <w:noProof/>
      <w:snapToGrid w:val="0"/>
      <w:u w:val="single"/>
    </w:rPr>
  </w:style>
  <w:style w:type="paragraph" w:customStyle="1" w:styleId="pldetails">
    <w:name w:val="pldetails"/>
    <w:basedOn w:val="Normal"/>
    <w:rsid w:val="00846ECA"/>
    <w:pPr>
      <w:keepLines/>
      <w:spacing w:before="60" w:after="60"/>
      <w:jc w:val="left"/>
    </w:pPr>
    <w:rPr>
      <w:noProof/>
      <w:snapToGrid w:val="0"/>
    </w:rPr>
  </w:style>
  <w:style w:type="paragraph" w:customStyle="1" w:styleId="plheading">
    <w:name w:val="plheading"/>
    <w:basedOn w:val="Normal"/>
    <w:rsid w:val="00846ECA"/>
    <w:pPr>
      <w:keepNext/>
      <w:spacing w:before="480" w:after="120"/>
      <w:jc w:val="center"/>
    </w:pPr>
    <w:rPr>
      <w:caps/>
      <w:snapToGrid w:val="0"/>
      <w:u w:val="single"/>
    </w:rPr>
  </w:style>
  <w:style w:type="paragraph" w:customStyle="1" w:styleId="Sessiontcplacedate">
    <w:name w:val="Session_tc_place_date"/>
    <w:basedOn w:val="SessionMeetingPlace"/>
    <w:rsid w:val="00846ECA"/>
    <w:pPr>
      <w:spacing w:before="240"/>
      <w:contextualSpacing/>
      <w:jc w:val="left"/>
    </w:pPr>
    <w:rPr>
      <w:sz w:val="20"/>
    </w:rPr>
  </w:style>
  <w:style w:type="paragraph" w:customStyle="1" w:styleId="Titleofdoc0">
    <w:name w:val="Title_of_doc"/>
    <w:basedOn w:val="TitleofDoc"/>
    <w:link w:val="TitleofdocChar"/>
    <w:rsid w:val="00846ECA"/>
    <w:pPr>
      <w:spacing w:before="600" w:after="240"/>
      <w:jc w:val="left"/>
    </w:pPr>
    <w:rPr>
      <w:b/>
    </w:rPr>
  </w:style>
  <w:style w:type="paragraph" w:customStyle="1" w:styleId="preparedby1">
    <w:name w:val="prepared_by"/>
    <w:basedOn w:val="preparedby0"/>
    <w:rsid w:val="009C2E2A"/>
    <w:pPr>
      <w:spacing w:before="0" w:after="240"/>
      <w:jc w:val="left"/>
    </w:pPr>
    <w:rPr>
      <w:iCs/>
    </w:rPr>
  </w:style>
  <w:style w:type="character" w:customStyle="1" w:styleId="CodeChar">
    <w:name w:val="Code Char"/>
    <w:basedOn w:val="DefaultParagraphFont"/>
    <w:link w:val="Code"/>
    <w:semiHidden/>
    <w:rsid w:val="00846ECA"/>
    <w:rPr>
      <w:rFonts w:ascii="Arial" w:hAnsi="Arial"/>
      <w:b/>
      <w:bCs/>
      <w:spacing w:val="10"/>
    </w:rPr>
  </w:style>
  <w:style w:type="paragraph" w:customStyle="1" w:styleId="endofdoc">
    <w:name w:val="end_of_doc"/>
    <w:next w:val="Header"/>
    <w:autoRedefine/>
    <w:rsid w:val="00846ECA"/>
    <w:pPr>
      <w:spacing w:before="480"/>
      <w:ind w:left="567" w:hanging="567"/>
      <w:jc w:val="right"/>
    </w:pPr>
    <w:rPr>
      <w:rFonts w:ascii="Arial" w:hAnsi="Arial"/>
    </w:rPr>
  </w:style>
  <w:style w:type="character" w:customStyle="1" w:styleId="DocoriginalChar">
    <w:name w:val="Doc_original Char"/>
    <w:basedOn w:val="CodeChar"/>
    <w:link w:val="Docoriginal"/>
    <w:rsid w:val="00846ECA"/>
    <w:rPr>
      <w:rFonts w:ascii="Arial" w:hAnsi="Arial"/>
      <w:b/>
      <w:bCs/>
      <w:spacing w:val="10"/>
      <w:sz w:val="18"/>
    </w:rPr>
  </w:style>
  <w:style w:type="paragraph" w:styleId="TOC2">
    <w:name w:val="toc 2"/>
    <w:next w:val="Normal"/>
    <w:autoRedefine/>
    <w:rsid w:val="00846ECA"/>
    <w:pPr>
      <w:tabs>
        <w:tab w:val="right" w:leader="dot" w:pos="9639"/>
      </w:tabs>
      <w:spacing w:before="120"/>
      <w:ind w:left="454" w:right="851" w:hanging="284"/>
      <w:contextualSpacing/>
    </w:pPr>
    <w:rPr>
      <w:rFonts w:ascii="Arial" w:hAnsi="Arial"/>
      <w:smallCaps/>
    </w:rPr>
  </w:style>
  <w:style w:type="paragraph" w:styleId="TOC3">
    <w:name w:val="toc 3"/>
    <w:next w:val="Normal"/>
    <w:autoRedefine/>
    <w:rsid w:val="00846ECA"/>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uiPriority w:val="99"/>
    <w:rsid w:val="00846ECA"/>
    <w:rPr>
      <w:rFonts w:ascii="Arial" w:hAnsi="Arial"/>
      <w:color w:val="0000FF"/>
      <w:u w:val="single"/>
    </w:rPr>
  </w:style>
  <w:style w:type="paragraph" w:styleId="TOC4">
    <w:name w:val="toc 4"/>
    <w:next w:val="Normal"/>
    <w:autoRedefine/>
    <w:rsid w:val="00846ECA"/>
    <w:pPr>
      <w:tabs>
        <w:tab w:val="right" w:leader="dot" w:pos="9639"/>
      </w:tabs>
      <w:spacing w:before="120"/>
      <w:ind w:left="738" w:right="851" w:hanging="284"/>
    </w:pPr>
    <w:rPr>
      <w:rFonts w:ascii="Arial" w:hAnsi="Arial"/>
      <w:i/>
      <w:sz w:val="18"/>
      <w:lang w:val="fr-FR"/>
    </w:rPr>
  </w:style>
  <w:style w:type="paragraph" w:styleId="TOC1">
    <w:name w:val="toc 1"/>
    <w:next w:val="Normal"/>
    <w:autoRedefine/>
    <w:rsid w:val="00846ECA"/>
    <w:pPr>
      <w:tabs>
        <w:tab w:val="right" w:leader="dot" w:pos="9639"/>
      </w:tabs>
      <w:contextualSpacing/>
      <w:jc w:val="center"/>
    </w:pPr>
    <w:rPr>
      <w:rFonts w:ascii="Arial" w:hAnsi="Arial"/>
      <w:caps/>
    </w:rPr>
  </w:style>
  <w:style w:type="paragraph" w:styleId="TOC5">
    <w:name w:val="toc 5"/>
    <w:next w:val="Normal"/>
    <w:autoRedefine/>
    <w:rsid w:val="00846EC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846ECA"/>
    <w:rPr>
      <w:rFonts w:ascii="Tahoma" w:hAnsi="Tahoma" w:cs="Tahoma"/>
      <w:sz w:val="16"/>
      <w:szCs w:val="16"/>
    </w:rPr>
  </w:style>
  <w:style w:type="character" w:customStyle="1" w:styleId="BalloonTextChar">
    <w:name w:val="Balloon Text Char"/>
    <w:basedOn w:val="DefaultParagraphFont"/>
    <w:link w:val="BalloonText"/>
    <w:rsid w:val="00846ECA"/>
    <w:rPr>
      <w:rFonts w:ascii="Tahoma" w:hAnsi="Tahoma" w:cs="Tahoma"/>
      <w:sz w:val="16"/>
      <w:szCs w:val="16"/>
    </w:rPr>
  </w:style>
  <w:style w:type="paragraph" w:customStyle="1" w:styleId="Doccode">
    <w:name w:val="Doc_code"/>
    <w:qFormat/>
    <w:rsid w:val="00846ECA"/>
    <w:pPr>
      <w:spacing w:line="280" w:lineRule="atLeast"/>
    </w:pPr>
    <w:rPr>
      <w:rFonts w:ascii="Arial" w:hAnsi="Arial"/>
      <w:b/>
      <w:bCs/>
      <w:spacing w:val="10"/>
      <w:sz w:val="18"/>
    </w:rPr>
  </w:style>
  <w:style w:type="character" w:customStyle="1" w:styleId="TitleofdocChar">
    <w:name w:val="Title_of_doc Char"/>
    <w:link w:val="Titleofdoc0"/>
    <w:rsid w:val="00704ECF"/>
    <w:rPr>
      <w:rFonts w:ascii="Arial" w:hAnsi="Arial"/>
      <w:b/>
      <w:caps/>
    </w:rPr>
  </w:style>
  <w:style w:type="paragraph" w:customStyle="1" w:styleId="Sessiontwp">
    <w:name w:val="Session_twp"/>
    <w:basedOn w:val="Normal"/>
    <w:next w:val="Normal"/>
    <w:qFormat/>
    <w:rsid w:val="00C437A3"/>
    <w:rPr>
      <w:b/>
    </w:rPr>
  </w:style>
  <w:style w:type="paragraph" w:customStyle="1" w:styleId="Sessiontwpplacedate">
    <w:name w:val="Session_twp_place_date"/>
    <w:basedOn w:val="Normal"/>
    <w:next w:val="Normal"/>
    <w:qFormat/>
    <w:rsid w:val="00C437A3"/>
  </w:style>
  <w:style w:type="character" w:customStyle="1" w:styleId="HeaderChar">
    <w:name w:val="Header Char"/>
    <w:basedOn w:val="DefaultParagraphFont"/>
    <w:link w:val="Header"/>
    <w:rsid w:val="00336801"/>
    <w:rPr>
      <w:rFonts w:ascii="Arial" w:hAnsi="Arial"/>
      <w:lang w:val="fr-FR"/>
    </w:rPr>
  </w:style>
  <w:style w:type="paragraph" w:styleId="ListParagraph">
    <w:name w:val="List Paragraph"/>
    <w:basedOn w:val="Normal"/>
    <w:uiPriority w:val="34"/>
    <w:qFormat/>
    <w:rsid w:val="00E601A7"/>
    <w:pPr>
      <w:ind w:left="720"/>
      <w:contextualSpacing/>
      <w:jc w:val="left"/>
    </w:pPr>
    <w:rPr>
      <w:rFonts w:ascii="Calibri" w:eastAsiaTheme="minorHAnsi" w:hAnsi="Calibri" w:cs="Calibri"/>
      <w:sz w:val="22"/>
      <w:szCs w:val="22"/>
      <w:lang w:val="en-GB" w:eastAsia="en-GB"/>
    </w:rPr>
  </w:style>
  <w:style w:type="paragraph" w:styleId="Revision">
    <w:name w:val="Revision"/>
    <w:hidden/>
    <w:uiPriority w:val="99"/>
    <w:semiHidden/>
    <w:rsid w:val="002F0C12"/>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gov.uk/guidance/plant-breeders-rights" TargetMode="External"/><Relationship Id="rId18" Type="http://schemas.openxmlformats.org/officeDocument/2006/relationships/hyperlink" Target="http://www.h2020-invite.eu"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upov.int/edocs/mdocs/upov/en/twm_2/twm_2_6.pdf" TargetMode="Externa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hyperlink" Target="http://www.h2020innovar.eu" TargetMode="External"/><Relationship Id="rId25"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yperlink" Target="http://www.sasa.gov.uk" TargetMode="External"/><Relationship Id="rId20" Type="http://schemas.openxmlformats.org/officeDocument/2006/relationships/hyperlink" Target="https://www.upov.int/edocs/mdocs/upov/en/twm_2/twm_2_4.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header" Target="header5.xml"/><Relationship Id="rId5" Type="http://schemas.openxmlformats.org/officeDocument/2006/relationships/webSettings" Target="webSettings.xml"/><Relationship Id="rId15" Type="http://schemas.openxmlformats.org/officeDocument/2006/relationships/hyperlink" Target="http://www.afbini.gov.uk" TargetMode="External"/><Relationship Id="rId23" Type="http://schemas.openxmlformats.org/officeDocument/2006/relationships/hyperlink" Target="https://www.upov.int/edocs/mdocs/upov/en/twm_2/twm_2_8.pdf" TargetMode="External"/><Relationship Id="rId10" Type="http://schemas.openxmlformats.org/officeDocument/2006/relationships/header" Target="header2.xml"/><Relationship Id="rId19" Type="http://schemas.openxmlformats.org/officeDocument/2006/relationships/hyperlink" Target="https://www.upov.int/edocs/mdocs/upov/en/twm_2/twm_2_5.pdf"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niab.com" TargetMode="External"/><Relationship Id="rId22" Type="http://schemas.openxmlformats.org/officeDocument/2006/relationships/hyperlink" Target="https://www.upov.int/edocs/mdocs/upov/en/twm_2/twm_2_3.pdf"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BA05D7-FDD7-45D9-85C4-A8054F47EE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1427</Words>
  <Characters>8595</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TWA/52/</vt:lpstr>
    </vt:vector>
  </TitlesOfParts>
  <Company>UPOV</Company>
  <LinksUpToDate>false</LinksUpToDate>
  <CharactersWithSpaces>10002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TWM/2/</dc:title>
  <dc:creator>SUZUKI Manabu</dc:creator>
  <cp:lastModifiedBy>MAY Jessica</cp:lastModifiedBy>
  <cp:revision>4</cp:revision>
  <cp:lastPrinted>2016-11-22T15:41:00Z</cp:lastPrinted>
  <dcterms:created xsi:type="dcterms:W3CDTF">2024-04-11T07:38:00Z</dcterms:created>
  <dcterms:modified xsi:type="dcterms:W3CDTF">2024-04-11T07:41:00Z</dcterms:modified>
</cp:coreProperties>
</file>