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1A10780" w14:textId="77777777" w:rsidTr="00EB4E9C">
        <w:tc>
          <w:tcPr>
            <w:tcW w:w="6522" w:type="dxa"/>
          </w:tcPr>
          <w:p w14:paraId="23386E5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2F47C2E" wp14:editId="584CDC8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6ED88AC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8F4CAFD" w14:textId="77777777" w:rsidTr="00645CA8">
        <w:trPr>
          <w:trHeight w:val="219"/>
        </w:trPr>
        <w:tc>
          <w:tcPr>
            <w:tcW w:w="6522" w:type="dxa"/>
          </w:tcPr>
          <w:p w14:paraId="39A98B3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84FD03F" w14:textId="77777777" w:rsidR="00DC3802" w:rsidRPr="00DA4973" w:rsidRDefault="00DC3802" w:rsidP="00DA4973"/>
        </w:tc>
      </w:tr>
    </w:tbl>
    <w:p w14:paraId="121C3E67" w14:textId="77777777" w:rsidR="00DC3802" w:rsidRDefault="00DC3802" w:rsidP="00DC3802"/>
    <w:p w14:paraId="6092BDDF" w14:textId="77777777" w:rsidR="00301335" w:rsidRPr="00365DC1" w:rsidRDefault="00301335" w:rsidP="003013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1335" w:rsidRPr="00C5280D" w14:paraId="20571210" w14:textId="77777777" w:rsidTr="004226CC">
        <w:tc>
          <w:tcPr>
            <w:tcW w:w="6512" w:type="dxa"/>
          </w:tcPr>
          <w:p w14:paraId="788B06A6" w14:textId="77777777" w:rsidR="00301335" w:rsidRPr="00AC2883" w:rsidRDefault="00301335" w:rsidP="004226CC">
            <w:pPr>
              <w:pStyle w:val="Sessiontc"/>
            </w:pPr>
            <w:r w:rsidRPr="00E70039">
              <w:t xml:space="preserve">Technical Working Party </w:t>
            </w:r>
            <w:r w:rsidRPr="00501F3C">
              <w:t xml:space="preserve">on </w:t>
            </w:r>
            <w:r w:rsidR="00D567BF" w:rsidRPr="00D567BF">
              <w:t>Testing Methods and Techniques</w:t>
            </w:r>
          </w:p>
          <w:p w14:paraId="088B0B10" w14:textId="77777777" w:rsidR="00301335" w:rsidRPr="00DC3802" w:rsidRDefault="00D3635D" w:rsidP="00D3635D">
            <w:pPr>
              <w:pStyle w:val="Sessiontcplacedate"/>
              <w:rPr>
                <w:sz w:val="22"/>
              </w:rPr>
            </w:pPr>
            <w:r>
              <w:t>First</w:t>
            </w:r>
            <w:r w:rsidR="00301335" w:rsidRPr="00501F3C">
              <w:t xml:space="preserve"> Session</w:t>
            </w:r>
            <w:r w:rsidR="00301335" w:rsidRPr="00501F3C">
              <w:br/>
            </w:r>
            <w:r>
              <w:t>Virtual meeting</w:t>
            </w:r>
            <w:r w:rsidR="00301335">
              <w:t xml:space="preserve">, September </w:t>
            </w:r>
            <w:r>
              <w:t>19</w:t>
            </w:r>
            <w:r w:rsidR="00301335">
              <w:t xml:space="preserve"> to 2</w:t>
            </w:r>
            <w:r>
              <w:t>3</w:t>
            </w:r>
            <w:r w:rsidR="00301335">
              <w:t>, 202</w:t>
            </w:r>
            <w:r>
              <w:t>2</w:t>
            </w:r>
          </w:p>
        </w:tc>
        <w:tc>
          <w:tcPr>
            <w:tcW w:w="3127" w:type="dxa"/>
          </w:tcPr>
          <w:p w14:paraId="593428EC" w14:textId="285F6528" w:rsidR="00301335" w:rsidRPr="003C7FBE" w:rsidRDefault="00301335" w:rsidP="004226CC">
            <w:pPr>
              <w:pStyle w:val="Doccode"/>
            </w:pPr>
            <w:r>
              <w:t>TW</w:t>
            </w:r>
            <w:r w:rsidR="00D567BF">
              <w:t>M</w:t>
            </w:r>
            <w:r>
              <w:t>/</w:t>
            </w:r>
            <w:r w:rsidR="00D567BF">
              <w:t>1</w:t>
            </w:r>
            <w:r w:rsidRPr="00AC2883">
              <w:t>/</w:t>
            </w:r>
            <w:r w:rsidR="00A34F39">
              <w:t>1</w:t>
            </w:r>
            <w:r w:rsidR="00702611">
              <w:t xml:space="preserve"> Rev.</w:t>
            </w:r>
            <w:r w:rsidR="00E03B63">
              <w:t>2</w:t>
            </w:r>
          </w:p>
          <w:p w14:paraId="4112C3D8" w14:textId="77777777" w:rsidR="00301335" w:rsidRPr="003C7FBE" w:rsidRDefault="00301335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7F014B5" w14:textId="34E73FB0" w:rsidR="00301335" w:rsidRPr="007C1D92" w:rsidRDefault="00301335" w:rsidP="00FD21F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02611">
              <w:rPr>
                <w:b w:val="0"/>
                <w:spacing w:val="0"/>
              </w:rPr>
              <w:t>September</w:t>
            </w:r>
            <w:r w:rsidR="00406406" w:rsidRPr="0064439B">
              <w:rPr>
                <w:b w:val="0"/>
                <w:spacing w:val="0"/>
              </w:rPr>
              <w:t xml:space="preserve"> </w:t>
            </w:r>
            <w:r w:rsidR="00FD21F3">
              <w:rPr>
                <w:b w:val="0"/>
                <w:spacing w:val="0"/>
              </w:rPr>
              <w:t>19</w:t>
            </w:r>
            <w:r w:rsidRPr="0064439B">
              <w:rPr>
                <w:b w:val="0"/>
                <w:spacing w:val="0"/>
              </w:rPr>
              <w:t>, 202</w:t>
            </w:r>
            <w:r w:rsidR="00D3635D" w:rsidRPr="0064439B">
              <w:rPr>
                <w:b w:val="0"/>
                <w:spacing w:val="0"/>
              </w:rPr>
              <w:t>2</w:t>
            </w:r>
          </w:p>
        </w:tc>
      </w:tr>
    </w:tbl>
    <w:p w14:paraId="475CAD07" w14:textId="730C84A0" w:rsidR="00301335" w:rsidRPr="006A644A" w:rsidRDefault="00F73FAE" w:rsidP="00301335">
      <w:pPr>
        <w:pStyle w:val="Titleofdoc0"/>
      </w:pPr>
      <w:bookmarkStart w:id="0" w:name="TitleOfDoc"/>
      <w:bookmarkEnd w:id="0"/>
      <w:r>
        <w:t xml:space="preserve">revised </w:t>
      </w:r>
      <w:r w:rsidR="00A34F39">
        <w:t>Draft Agenda</w:t>
      </w:r>
    </w:p>
    <w:p w14:paraId="4966CEBE" w14:textId="77777777" w:rsidR="00301335" w:rsidRPr="006A644A" w:rsidRDefault="00301335" w:rsidP="00301335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14:paraId="081629C4" w14:textId="77777777" w:rsidR="00301335" w:rsidRPr="006A644A" w:rsidRDefault="00301335" w:rsidP="00301335">
      <w:pPr>
        <w:pStyle w:val="Disclaimer"/>
      </w:pPr>
      <w:r w:rsidRPr="006A644A">
        <w:t>Disclaimer:  this document does not represent UPOV policies or guidance</w:t>
      </w:r>
    </w:p>
    <w:p w14:paraId="0495C216" w14:textId="3CDC4516" w:rsidR="00994F8D" w:rsidRPr="00C44981" w:rsidRDefault="0034331E" w:rsidP="00994F8D">
      <w:pPr>
        <w:spacing w:after="180"/>
        <w:ind w:left="562" w:hanging="562"/>
      </w:pPr>
      <w:r>
        <w:fldChar w:fldCharType="begin"/>
      </w:r>
      <w:r>
        <w:instrText xml:space="preserve"> AUTONUM  </w:instrText>
      </w:r>
      <w:r>
        <w:fldChar w:fldCharType="end"/>
      </w:r>
      <w:r w:rsidRPr="00C44981">
        <w:tab/>
      </w:r>
      <w:r w:rsidR="00994F8D" w:rsidRPr="00C44981">
        <w:t>Opening of the Session</w:t>
      </w:r>
    </w:p>
    <w:p w14:paraId="0043725B" w14:textId="3396B69D" w:rsidR="00994F8D" w:rsidRPr="00C44981" w:rsidRDefault="0034331E" w:rsidP="00994F8D">
      <w:pPr>
        <w:spacing w:after="180"/>
        <w:ind w:left="562" w:hanging="562"/>
      </w:pPr>
      <w:r w:rsidRPr="00C44981">
        <w:fldChar w:fldCharType="begin"/>
      </w:r>
      <w:r w:rsidRPr="00C44981">
        <w:instrText xml:space="preserve"> AUTONUM  </w:instrText>
      </w:r>
      <w:r w:rsidRPr="00C44981">
        <w:fldChar w:fldCharType="end"/>
      </w:r>
      <w:r w:rsidRPr="00C44981">
        <w:tab/>
      </w:r>
      <w:r w:rsidR="00994F8D" w:rsidRPr="00C44981">
        <w:t>Adoption of the agenda</w:t>
      </w:r>
      <w:r w:rsidR="00702611" w:rsidRPr="00C44981">
        <w:t xml:space="preserve"> </w:t>
      </w:r>
      <w:r w:rsidR="00702611" w:rsidRPr="00C44981">
        <w:rPr>
          <w:snapToGrid w:val="0"/>
        </w:rPr>
        <w:t>(document TWM</w:t>
      </w:r>
      <w:r w:rsidR="00702611" w:rsidRPr="00C44981">
        <w:rPr>
          <w:rFonts w:cs="Arial"/>
          <w:shd w:val="clear" w:color="auto" w:fill="FFFFFF"/>
        </w:rPr>
        <w:t>/1/1 Rev.</w:t>
      </w:r>
      <w:r w:rsidR="00853484">
        <w:rPr>
          <w:rFonts w:cs="Arial"/>
          <w:shd w:val="clear" w:color="auto" w:fill="FFFFFF"/>
        </w:rPr>
        <w:t>2</w:t>
      </w:r>
      <w:r w:rsidR="00702611" w:rsidRPr="00C44981">
        <w:rPr>
          <w:snapToGrid w:val="0"/>
        </w:rPr>
        <w:t>)</w:t>
      </w:r>
    </w:p>
    <w:p w14:paraId="3686AE8D" w14:textId="48E02EDB" w:rsidR="00994F8D" w:rsidRPr="00C44981" w:rsidRDefault="0034331E" w:rsidP="00994F8D">
      <w:pPr>
        <w:spacing w:after="180"/>
        <w:ind w:left="562" w:hanging="562"/>
      </w:pPr>
      <w:r w:rsidRPr="00C44981">
        <w:fldChar w:fldCharType="begin"/>
      </w:r>
      <w:r w:rsidRPr="00C44981">
        <w:instrText xml:space="preserve"> AUTONUM  </w:instrText>
      </w:r>
      <w:r w:rsidRPr="00C44981">
        <w:fldChar w:fldCharType="end"/>
      </w:r>
      <w:r w:rsidRPr="00C44981">
        <w:tab/>
      </w:r>
      <w:r w:rsidR="00F64C97" w:rsidRPr="00C44981">
        <w:t>D</w:t>
      </w:r>
      <w:r w:rsidR="00994F8D" w:rsidRPr="00C44981">
        <w:t>evelopments in plant variety protection:</w:t>
      </w:r>
    </w:p>
    <w:p w14:paraId="67E3387B" w14:textId="7CFFEB99" w:rsidR="00994F8D" w:rsidRPr="00C44981" w:rsidRDefault="00994F8D" w:rsidP="00994F8D">
      <w:pPr>
        <w:spacing w:after="180"/>
        <w:ind w:left="562" w:hanging="562"/>
      </w:pPr>
      <w:r w:rsidRPr="00C44981">
        <w:tab/>
      </w:r>
      <w:r w:rsidR="0034331E" w:rsidRPr="00C44981">
        <w:t>(a)</w:t>
      </w:r>
      <w:r w:rsidRPr="00C44981">
        <w:tab/>
        <w:t>Reports from members and observers (</w:t>
      </w:r>
      <w:r w:rsidR="00702611" w:rsidRPr="00C44981">
        <w:rPr>
          <w:color w:val="000000" w:themeColor="text1"/>
        </w:rPr>
        <w:t>TWM/1/3</w:t>
      </w:r>
      <w:r w:rsidRPr="00C44981">
        <w:t>)</w:t>
      </w:r>
    </w:p>
    <w:p w14:paraId="12FAA612" w14:textId="254CD3B4" w:rsidR="00994F8D" w:rsidRPr="00C44981" w:rsidRDefault="00994F8D" w:rsidP="00EF49C4">
      <w:pPr>
        <w:spacing w:after="180"/>
        <w:ind w:left="562" w:hanging="562"/>
      </w:pPr>
      <w:r w:rsidRPr="00C44981">
        <w:tab/>
      </w:r>
      <w:r w:rsidR="0034331E" w:rsidRPr="00C44981">
        <w:t>(b)</w:t>
      </w:r>
      <w:r w:rsidRPr="00C44981">
        <w:tab/>
        <w:t>Report on developments within UPOV (</w:t>
      </w:r>
      <w:r w:rsidR="00702611" w:rsidRPr="00C44981">
        <w:rPr>
          <w:color w:val="000000" w:themeColor="text1"/>
        </w:rPr>
        <w:t>TWM/1/2</w:t>
      </w:r>
      <w:r w:rsidRPr="00C44981">
        <w:t xml:space="preserve">) </w:t>
      </w:r>
    </w:p>
    <w:p w14:paraId="07741FFF" w14:textId="55E6CAD9" w:rsidR="00994F8D" w:rsidRPr="00F64C97" w:rsidRDefault="0034331E" w:rsidP="00994F8D">
      <w:pPr>
        <w:tabs>
          <w:tab w:val="left" w:pos="1134"/>
        </w:tabs>
        <w:spacing w:after="180"/>
        <w:ind w:left="562" w:hanging="562"/>
      </w:pPr>
      <w:r w:rsidRPr="00F64C97">
        <w:fldChar w:fldCharType="begin"/>
      </w:r>
      <w:r w:rsidRPr="00F64C97">
        <w:instrText xml:space="preserve"> AUTONUM  </w:instrText>
      </w:r>
      <w:r w:rsidRPr="00F64C97">
        <w:fldChar w:fldCharType="end"/>
      </w:r>
      <w:r w:rsidRPr="00F64C97">
        <w:tab/>
      </w:r>
      <w:r w:rsidR="00994F8D" w:rsidRPr="00F64C97">
        <w:t xml:space="preserve">Guidance and cooperation </w:t>
      </w:r>
    </w:p>
    <w:p w14:paraId="0CFC3D3A" w14:textId="2E506B35" w:rsidR="00994F8D" w:rsidRDefault="0034331E" w:rsidP="00F64C97">
      <w:pPr>
        <w:spacing w:after="180"/>
        <w:ind w:left="562" w:hanging="22"/>
      </w:pPr>
      <w:r>
        <w:t>(a)</w:t>
      </w:r>
      <w:r w:rsidR="00994F8D" w:rsidRPr="00C85523">
        <w:tab/>
        <w:t>Development of guidance and information materials (</w:t>
      </w:r>
      <w:r w:rsidR="00BC450F">
        <w:t>document TWP/6/1</w:t>
      </w:r>
      <w:r w:rsidR="00994F8D" w:rsidRPr="00C85523">
        <w:t>)</w:t>
      </w:r>
    </w:p>
    <w:p w14:paraId="0BE85024" w14:textId="0796CD6C" w:rsidR="00994F8D" w:rsidRPr="00C85523" w:rsidRDefault="00E03B63" w:rsidP="00383E38">
      <w:pPr>
        <w:spacing w:after="180"/>
        <w:ind w:left="540" w:hanging="72"/>
      </w:pPr>
      <w:r w:rsidDel="00E03B63">
        <w:t xml:space="preserve"> </w:t>
      </w:r>
      <w:r w:rsidR="0034331E">
        <w:t>(b)</w:t>
      </w:r>
      <w:r w:rsidR="00994F8D" w:rsidRPr="00C85523">
        <w:tab/>
        <w:t>Increasing participation in the work of the TC and the TWPs (</w:t>
      </w:r>
      <w:r w:rsidR="00994F8D" w:rsidRPr="00BC450F">
        <w:t xml:space="preserve">document </w:t>
      </w:r>
      <w:r w:rsidR="00BC450F" w:rsidRPr="00BC450F">
        <w:t>TWP/6/12</w:t>
      </w:r>
      <w:r w:rsidR="00994F8D" w:rsidRPr="00C85523">
        <w:t>)</w:t>
      </w:r>
    </w:p>
    <w:p w14:paraId="6A5720C2" w14:textId="45DBFF1D" w:rsidR="00994F8D" w:rsidRPr="00C85523" w:rsidRDefault="0034331E" w:rsidP="00F64C97">
      <w:pPr>
        <w:spacing w:after="180"/>
        <w:ind w:left="562" w:hanging="22"/>
      </w:pPr>
      <w:r>
        <w:t>(c)</w:t>
      </w:r>
      <w:r w:rsidR="00994F8D" w:rsidRPr="00C85523">
        <w:tab/>
        <w:t>Cooperation in examination (</w:t>
      </w:r>
      <w:r w:rsidR="00BC450F">
        <w:t>document TWP/6/9</w:t>
      </w:r>
      <w:r w:rsidR="00994F8D" w:rsidRPr="00C85523">
        <w:t>)</w:t>
      </w:r>
    </w:p>
    <w:p w14:paraId="2B90AEB6" w14:textId="2E2B706F" w:rsidR="00994F8D" w:rsidRDefault="0034331E" w:rsidP="00F64C97">
      <w:pPr>
        <w:spacing w:after="180"/>
        <w:ind w:left="562" w:hanging="22"/>
      </w:pPr>
      <w:r>
        <w:t>(d)</w:t>
      </w:r>
      <w:r w:rsidR="00994F8D" w:rsidRPr="00C85523">
        <w:tab/>
        <w:t xml:space="preserve">Information and </w:t>
      </w:r>
      <w:r w:rsidR="005616DD">
        <w:t>databases</w:t>
      </w:r>
    </w:p>
    <w:p w14:paraId="7F467AB9" w14:textId="14C03F20" w:rsidR="005616DD" w:rsidRPr="0067039C" w:rsidRDefault="005616DD" w:rsidP="005616DD">
      <w:pPr>
        <w:spacing w:after="180"/>
        <w:ind w:left="562" w:firstLine="608"/>
        <w:rPr>
          <w:lang w:val="fr-FR"/>
        </w:rPr>
      </w:pPr>
      <w:r w:rsidRPr="0067039C">
        <w:rPr>
          <w:lang w:val="fr-FR"/>
        </w:rPr>
        <w:t>-</w:t>
      </w:r>
      <w:r w:rsidRPr="0067039C">
        <w:rPr>
          <w:lang w:val="fr-FR"/>
        </w:rPr>
        <w:tab/>
        <w:t xml:space="preserve">UPOV PRISMA (document TWP/6/3) </w:t>
      </w:r>
    </w:p>
    <w:p w14:paraId="4DDF0437" w14:textId="4777860D" w:rsidR="005616DD" w:rsidRPr="0067039C" w:rsidRDefault="005616DD" w:rsidP="005616DD">
      <w:pPr>
        <w:spacing w:after="180"/>
        <w:ind w:left="562" w:firstLine="608"/>
        <w:rPr>
          <w:lang w:val="fr-FR"/>
        </w:rPr>
      </w:pPr>
      <w:r w:rsidRPr="0067039C">
        <w:rPr>
          <w:lang w:val="fr-FR"/>
        </w:rPr>
        <w:t>-</w:t>
      </w:r>
      <w:r w:rsidRPr="0067039C">
        <w:rPr>
          <w:lang w:val="fr-FR"/>
        </w:rPr>
        <w:tab/>
        <w:t xml:space="preserve">UPOV information </w:t>
      </w:r>
      <w:proofErr w:type="spellStart"/>
      <w:r w:rsidRPr="0067039C">
        <w:rPr>
          <w:lang w:val="fr-FR"/>
        </w:rPr>
        <w:t>databases</w:t>
      </w:r>
      <w:proofErr w:type="spellEnd"/>
      <w:r w:rsidRPr="0067039C">
        <w:rPr>
          <w:lang w:val="fr-FR"/>
        </w:rPr>
        <w:t xml:space="preserve"> (document TWP/6/4)</w:t>
      </w:r>
    </w:p>
    <w:p w14:paraId="0982486A" w14:textId="5A355090" w:rsidR="007E2730" w:rsidRDefault="005616DD" w:rsidP="005616DD">
      <w:pPr>
        <w:spacing w:after="180"/>
        <w:ind w:left="1710" w:hanging="540"/>
      </w:pPr>
      <w:r w:rsidRPr="0067039C">
        <w:t>-</w:t>
      </w:r>
      <w:r w:rsidRPr="0067039C">
        <w:tab/>
        <w:t>Variety description databases including databases containing molecular data (document TWP/6/2</w:t>
      </w:r>
      <w:r w:rsidR="00994F8D" w:rsidRPr="0064439B">
        <w:t>)</w:t>
      </w:r>
    </w:p>
    <w:p w14:paraId="5982E6D3" w14:textId="2D870871" w:rsidR="007E2730" w:rsidRPr="00080E47" w:rsidRDefault="007E2730" w:rsidP="007E2730">
      <w:pPr>
        <w:spacing w:after="180"/>
        <w:ind w:left="1710" w:hanging="540"/>
      </w:pPr>
      <w:r w:rsidRPr="00080E47">
        <w:t>-</w:t>
      </w:r>
      <w:r w:rsidRPr="00080E47">
        <w:tab/>
        <w:t>Variety denominations (document TWP/6/6)</w:t>
      </w:r>
    </w:p>
    <w:p w14:paraId="3306249E" w14:textId="2D779A34" w:rsidR="00FD36E3" w:rsidRPr="0067039C" w:rsidRDefault="00FD36E3" w:rsidP="00FD36E3">
      <w:pPr>
        <w:tabs>
          <w:tab w:val="left" w:pos="1134"/>
        </w:tabs>
        <w:spacing w:after="180"/>
        <w:ind w:left="562" w:hanging="562"/>
      </w:pPr>
      <w:r w:rsidRPr="0067039C">
        <w:fldChar w:fldCharType="begin"/>
      </w:r>
      <w:r w:rsidRPr="0067039C">
        <w:instrText xml:space="preserve"> AUTONUM  </w:instrText>
      </w:r>
      <w:r w:rsidRPr="0067039C">
        <w:fldChar w:fldCharType="end"/>
      </w:r>
      <w:r w:rsidRPr="0067039C">
        <w:tab/>
        <w:t xml:space="preserve">Software and statistical analysis methods for DUS examination </w:t>
      </w:r>
    </w:p>
    <w:p w14:paraId="3498BC28" w14:textId="53DDAC6E" w:rsidR="00FD36E3" w:rsidRPr="0064439B" w:rsidRDefault="00FD36E3" w:rsidP="00FD36E3">
      <w:pPr>
        <w:spacing w:after="180"/>
        <w:ind w:left="1170" w:hanging="630"/>
      </w:pPr>
      <w:r w:rsidRPr="0067039C">
        <w:t>(a)</w:t>
      </w:r>
      <w:r w:rsidRPr="0067039C">
        <w:tab/>
        <w:t>Statistical tools and methods for DUS examination</w:t>
      </w:r>
    </w:p>
    <w:p w14:paraId="707EC957" w14:textId="3EA95CBA" w:rsidR="00E03B63" w:rsidRDefault="00702611" w:rsidP="00702611">
      <w:pPr>
        <w:spacing w:after="180"/>
        <w:ind w:left="562" w:hanging="22"/>
      </w:pPr>
      <w:r>
        <w:tab/>
      </w:r>
      <w:r>
        <w:tab/>
      </w:r>
      <w:r>
        <w:tab/>
      </w:r>
      <w:r w:rsidR="00E03B63">
        <w:t xml:space="preserve">- </w:t>
      </w:r>
      <w:r w:rsidR="00E03B63" w:rsidRPr="00E03B63">
        <w:t xml:space="preserve">The Combined </w:t>
      </w:r>
      <w:proofErr w:type="gramStart"/>
      <w:r w:rsidR="00E03B63" w:rsidRPr="00E03B63">
        <w:t>Over</w:t>
      </w:r>
      <w:proofErr w:type="gramEnd"/>
      <w:r w:rsidR="00E03B63" w:rsidRPr="00E03B63">
        <w:t xml:space="preserve"> Years Uniformity Criterion (COYU) (document TWP/6/11)</w:t>
      </w:r>
    </w:p>
    <w:p w14:paraId="60868965" w14:textId="09422D92" w:rsidR="00702611" w:rsidRDefault="00E03B63" w:rsidP="00702611">
      <w:pPr>
        <w:spacing w:after="180"/>
        <w:ind w:left="562" w:hanging="22"/>
      </w:pPr>
      <w:r>
        <w:tab/>
      </w:r>
      <w:r>
        <w:tab/>
      </w:r>
      <w:r>
        <w:tab/>
      </w:r>
      <w:r w:rsidR="00702611">
        <w:t xml:space="preserve">- </w:t>
      </w:r>
      <w:r w:rsidR="00860C66" w:rsidRPr="00860C66">
        <w:t xml:space="preserve">Developments on the improved COYU method (splines) </w:t>
      </w:r>
      <w:r w:rsidR="00702611">
        <w:t>(TWM/1/8</w:t>
      </w:r>
      <w:r w:rsidR="00C66B84">
        <w:t xml:space="preserve"> and </w:t>
      </w:r>
      <w:r w:rsidR="00C66B84" w:rsidRPr="00C66B84">
        <w:t>TWM/1/</w:t>
      </w:r>
      <w:r w:rsidR="00C66B84">
        <w:t>8</w:t>
      </w:r>
      <w:r w:rsidR="00C66B84" w:rsidRPr="00C66B84">
        <w:t xml:space="preserve"> Add.</w:t>
      </w:r>
      <w:r w:rsidR="00702611">
        <w:t xml:space="preserve">) </w:t>
      </w:r>
    </w:p>
    <w:p w14:paraId="3B8337A9" w14:textId="027E76FB" w:rsidR="00702611" w:rsidRDefault="00702611" w:rsidP="00702611">
      <w:pPr>
        <w:spacing w:after="180"/>
        <w:ind w:left="562" w:hanging="22"/>
      </w:pPr>
      <w:r>
        <w:tab/>
      </w:r>
      <w:r>
        <w:tab/>
      </w:r>
      <w:r>
        <w:tab/>
        <w:t xml:space="preserve">- </w:t>
      </w:r>
      <w:r w:rsidR="00860C66" w:rsidRPr="00860C66">
        <w:t xml:space="preserve">Combined-over-year uniformity (COYU) criterion: Extrapolation </w:t>
      </w:r>
      <w:r>
        <w:t>(TWM/1/7</w:t>
      </w:r>
      <w:r w:rsidR="00C66B84">
        <w:t xml:space="preserve"> and </w:t>
      </w:r>
      <w:r w:rsidR="00C66B84" w:rsidRPr="00C66B84">
        <w:t>TWM/1/7 Add.</w:t>
      </w:r>
      <w:r w:rsidR="00EC174C">
        <w:t xml:space="preserve">) </w:t>
      </w:r>
      <w:r>
        <w:t xml:space="preserve"> </w:t>
      </w:r>
    </w:p>
    <w:p w14:paraId="4E0F6B45" w14:textId="76AA223A" w:rsidR="00994F8D" w:rsidRPr="0064439B" w:rsidRDefault="00FD36E3" w:rsidP="00702611">
      <w:pPr>
        <w:spacing w:after="180"/>
        <w:ind w:left="562" w:hanging="22"/>
      </w:pPr>
      <w:r w:rsidRPr="0064439B">
        <w:t>(b)</w:t>
      </w:r>
      <w:r w:rsidRPr="0064439B">
        <w:tab/>
      </w:r>
      <w:r w:rsidR="00994F8D" w:rsidRPr="0064439B">
        <w:t xml:space="preserve">Exchange and use of software and equipment (document </w:t>
      </w:r>
      <w:r w:rsidR="00860C66">
        <w:t>TWP/6/5</w:t>
      </w:r>
      <w:r w:rsidR="00994F8D" w:rsidRPr="0064439B">
        <w:t>)</w:t>
      </w:r>
    </w:p>
    <w:p w14:paraId="457784A2" w14:textId="77777777" w:rsidR="008A5959" w:rsidRDefault="008A5959" w:rsidP="008A5959">
      <w:pPr>
        <w:spacing w:after="180"/>
        <w:ind w:left="562" w:firstLine="518"/>
      </w:pPr>
      <w:r>
        <w:t xml:space="preserve">- Development of Statistical Analysis Software: DUSCEL (TWM/1/10) </w:t>
      </w:r>
    </w:p>
    <w:p w14:paraId="444C912C" w14:textId="68A6B839" w:rsidR="00FD36E3" w:rsidRPr="00C85523" w:rsidRDefault="008A5959" w:rsidP="008A5959">
      <w:pPr>
        <w:spacing w:after="180"/>
        <w:ind w:left="562" w:firstLine="518"/>
      </w:pPr>
      <w:r>
        <w:t xml:space="preserve">- </w:t>
      </w:r>
      <w:r w:rsidR="00860C66" w:rsidRPr="00860C66">
        <w:t xml:space="preserve">PATHOSTAT application </w:t>
      </w:r>
      <w:r>
        <w:t>(TWM/1/11)</w:t>
      </w:r>
    </w:p>
    <w:p w14:paraId="0C3B28D6" w14:textId="7173F597" w:rsidR="00BD59EF" w:rsidRDefault="0034331E" w:rsidP="00994F8D">
      <w:pPr>
        <w:keepNext/>
        <w:spacing w:after="180"/>
        <w:ind w:left="562" w:hanging="562"/>
      </w:pPr>
      <w:r w:rsidRPr="00F64C97">
        <w:lastRenderedPageBreak/>
        <w:fldChar w:fldCharType="begin"/>
      </w:r>
      <w:r w:rsidRPr="00F64C97">
        <w:instrText xml:space="preserve"> AUTONUM  </w:instrText>
      </w:r>
      <w:r w:rsidRPr="00F64C97">
        <w:fldChar w:fldCharType="end"/>
      </w:r>
      <w:r w:rsidRPr="00F64C97">
        <w:tab/>
      </w:r>
      <w:r w:rsidR="00994F8D" w:rsidRPr="00F64C97">
        <w:t>Phenotyping and image analysis</w:t>
      </w:r>
      <w:r w:rsidR="00BD59EF" w:rsidRPr="00BD59EF">
        <w:t xml:space="preserve"> </w:t>
      </w:r>
    </w:p>
    <w:p w14:paraId="6852F926" w14:textId="77777777" w:rsidR="008A5959" w:rsidRDefault="008A5959" w:rsidP="008A5959">
      <w:pPr>
        <w:keepNext/>
        <w:spacing w:after="180"/>
        <w:ind w:left="562" w:hanging="562"/>
      </w:pPr>
      <w:r>
        <w:tab/>
      </w:r>
      <w:r>
        <w:tab/>
      </w:r>
      <w:r>
        <w:tab/>
        <w:t xml:space="preserve">- Image Analysis in Plant Variety Testing (TWM/1/4) </w:t>
      </w:r>
    </w:p>
    <w:p w14:paraId="564C35FB" w14:textId="224F9A88" w:rsidR="008A5959" w:rsidRDefault="008A5959" w:rsidP="008A5959">
      <w:pPr>
        <w:keepNext/>
        <w:spacing w:after="180"/>
        <w:ind w:left="562" w:hanging="562"/>
      </w:pPr>
      <w:r>
        <w:tab/>
      </w:r>
      <w:r>
        <w:tab/>
      </w:r>
      <w:r>
        <w:tab/>
        <w:t xml:space="preserve">- Color Imaging Analysis System (TWM/1/5) </w:t>
      </w:r>
    </w:p>
    <w:p w14:paraId="44BFD2FF" w14:textId="1A00F8C5" w:rsidR="008A5959" w:rsidRDefault="008A5959" w:rsidP="008A5959">
      <w:pPr>
        <w:keepNext/>
        <w:spacing w:after="180"/>
        <w:ind w:left="562" w:hanging="562"/>
      </w:pPr>
      <w:r>
        <w:tab/>
      </w:r>
      <w:r>
        <w:tab/>
      </w:r>
      <w:r>
        <w:tab/>
        <w:t xml:space="preserve">- DUS characteristics image processor (TWM/1/6) </w:t>
      </w:r>
    </w:p>
    <w:p w14:paraId="3FD3FF36" w14:textId="77777777" w:rsidR="00EC174C" w:rsidRDefault="008A5959" w:rsidP="00EC174C">
      <w:pPr>
        <w:spacing w:after="180"/>
        <w:ind w:left="562" w:hanging="562"/>
      </w:pPr>
      <w:r>
        <w:tab/>
      </w:r>
      <w:r>
        <w:tab/>
      </w:r>
      <w:r>
        <w:tab/>
        <w:t>- UAV potential in DUS testing (TWM/1/20)</w:t>
      </w:r>
    </w:p>
    <w:p w14:paraId="6A4F8487" w14:textId="33350071" w:rsidR="00EC174C" w:rsidRPr="0064439B" w:rsidRDefault="00EC174C" w:rsidP="00EC174C">
      <w:pPr>
        <w:spacing w:after="180"/>
        <w:ind w:left="562" w:hanging="562"/>
      </w:pPr>
      <w:r>
        <w:tab/>
      </w:r>
      <w:r>
        <w:tab/>
      </w:r>
      <w:r>
        <w:tab/>
        <w:t xml:space="preserve">-  </w:t>
      </w:r>
      <w:r w:rsidRPr="00383E38">
        <w:t xml:space="preserve">Machine Learning </w:t>
      </w:r>
      <w:proofErr w:type="spellStart"/>
      <w:r w:rsidRPr="00383E38">
        <w:t>InnoVar</w:t>
      </w:r>
      <w:proofErr w:type="spellEnd"/>
      <w:r w:rsidRPr="00383E38">
        <w:t xml:space="preserve"> project (TWM/1/25)</w:t>
      </w:r>
    </w:p>
    <w:p w14:paraId="100182D0" w14:textId="7783A1F8" w:rsidR="00994F8D" w:rsidRPr="0064439B" w:rsidRDefault="008A5959" w:rsidP="008A5959">
      <w:pPr>
        <w:spacing w:after="180"/>
        <w:ind w:left="562" w:hanging="562"/>
      </w:pPr>
      <w:r>
        <w:t xml:space="preserve"> </w:t>
      </w:r>
      <w:r w:rsidR="0034331E" w:rsidRPr="0064439B">
        <w:fldChar w:fldCharType="begin"/>
      </w:r>
      <w:r w:rsidR="0034331E" w:rsidRPr="0064439B">
        <w:instrText xml:space="preserve"> AUTONUM  </w:instrText>
      </w:r>
      <w:r w:rsidR="0034331E" w:rsidRPr="0064439B">
        <w:fldChar w:fldCharType="end"/>
      </w:r>
      <w:r w:rsidR="0034331E" w:rsidRPr="0064439B">
        <w:tab/>
        <w:t xml:space="preserve">Developments in </w:t>
      </w:r>
      <w:r w:rsidR="00406406" w:rsidRPr="0064439B">
        <w:t xml:space="preserve">molecular </w:t>
      </w:r>
      <w:r w:rsidR="00994F8D" w:rsidRPr="0064439B">
        <w:t>techniques</w:t>
      </w:r>
      <w:r w:rsidR="00DA34D0" w:rsidRPr="0064439B">
        <w:t xml:space="preserve"> and bioinformatics</w:t>
      </w:r>
      <w:r w:rsidR="00994F8D" w:rsidRPr="0064439B">
        <w:t xml:space="preserve"> </w:t>
      </w:r>
    </w:p>
    <w:p w14:paraId="250429AD" w14:textId="2F920F65" w:rsidR="00994F8D" w:rsidRDefault="0034331E" w:rsidP="00FD36E3">
      <w:pPr>
        <w:spacing w:after="180"/>
        <w:ind w:left="1170" w:hanging="630"/>
      </w:pPr>
      <w:r w:rsidRPr="0064439B">
        <w:t>(a)</w:t>
      </w:r>
      <w:r w:rsidR="00994F8D" w:rsidRPr="0064439B">
        <w:tab/>
      </w:r>
      <w:r w:rsidR="00DA34D0" w:rsidRPr="0064439B">
        <w:t xml:space="preserve">Latest developments in </w:t>
      </w:r>
      <w:r w:rsidR="00406406" w:rsidRPr="0064439B">
        <w:t xml:space="preserve">molecular </w:t>
      </w:r>
      <w:r w:rsidR="00FD36E3" w:rsidRPr="0064439B">
        <w:t>t</w:t>
      </w:r>
      <w:r w:rsidR="00994F8D" w:rsidRPr="0064439B">
        <w:t>echniques and bioinformatics</w:t>
      </w:r>
    </w:p>
    <w:p w14:paraId="6E2FEA25" w14:textId="3BC0B0E8" w:rsidR="00364EF5" w:rsidRDefault="00EC174C" w:rsidP="00F64C97">
      <w:pPr>
        <w:spacing w:after="180"/>
        <w:ind w:left="562" w:hanging="22"/>
      </w:pPr>
      <w:r w:rsidRPr="0064439B">
        <w:t xml:space="preserve"> </w:t>
      </w:r>
      <w:r w:rsidR="0034331E" w:rsidRPr="0064439B">
        <w:t>(b)</w:t>
      </w:r>
      <w:r w:rsidR="00DA34D0" w:rsidRPr="0064439B">
        <w:tab/>
      </w:r>
      <w:r w:rsidR="00364EF5" w:rsidRPr="0064439B">
        <w:t>Cooperation between international organizations (</w:t>
      </w:r>
      <w:r w:rsidR="00952E31" w:rsidRPr="0064439B">
        <w:t>document TWP/6/7)</w:t>
      </w:r>
    </w:p>
    <w:p w14:paraId="0B51E1B1" w14:textId="5566DBD8" w:rsidR="008A5959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 ISTA report on the use of molecular techniques (TWM/1/23) </w:t>
      </w:r>
    </w:p>
    <w:p w14:paraId="08C7710F" w14:textId="28AC756B" w:rsidR="008A5959" w:rsidRPr="0064439B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>-  Latest developments in the application of BMT under the OECD Seed Schemes (TWM/1/24)</w:t>
      </w:r>
    </w:p>
    <w:p w14:paraId="2B6DCF7F" w14:textId="77777777" w:rsidR="008A5959" w:rsidRDefault="0034331E" w:rsidP="00F64C97">
      <w:pPr>
        <w:spacing w:after="180"/>
        <w:ind w:left="562" w:hanging="22"/>
      </w:pPr>
      <w:r w:rsidRPr="0064439B">
        <w:t>(c)</w:t>
      </w:r>
      <w:r w:rsidR="00DA34D0" w:rsidRPr="0064439B">
        <w:tab/>
        <w:t>Report of work on molecular techniques in relation to DUS examination</w:t>
      </w:r>
    </w:p>
    <w:p w14:paraId="54D4F4E8" w14:textId="67B22C9D" w:rsidR="00DA34D0" w:rsidRPr="0064439B" w:rsidRDefault="008A5959" w:rsidP="00F64C97">
      <w:pPr>
        <w:spacing w:after="180"/>
        <w:ind w:left="562" w:hanging="22"/>
      </w:pPr>
      <w:r>
        <w:tab/>
      </w:r>
      <w:r>
        <w:tab/>
      </w:r>
      <w:r>
        <w:tab/>
      </w:r>
      <w:r w:rsidRPr="008A5959">
        <w:t xml:space="preserve">- Update on IMODDUS activities (TWM/1/14) </w:t>
      </w:r>
      <w:r w:rsidR="00DA34D0" w:rsidRPr="0064439B">
        <w:t xml:space="preserve"> </w:t>
      </w:r>
    </w:p>
    <w:p w14:paraId="2F1C9F2A" w14:textId="77777777" w:rsidR="008A5959" w:rsidRDefault="0034331E" w:rsidP="00F64C97">
      <w:pPr>
        <w:spacing w:after="180"/>
        <w:ind w:left="562" w:hanging="22"/>
      </w:pPr>
      <w:r w:rsidRPr="0064439B">
        <w:t>(d)</w:t>
      </w:r>
      <w:r w:rsidRPr="0064439B">
        <w:tab/>
      </w:r>
      <w:r w:rsidR="00994F8D" w:rsidRPr="0064439B">
        <w:t>Methods for analysis of molecular data, management of databases and exchange of data and material</w:t>
      </w:r>
    </w:p>
    <w:p w14:paraId="63E050D4" w14:textId="507EC807" w:rsidR="008A5959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</w:t>
      </w:r>
      <w:r w:rsidRPr="00383E38">
        <w:t>Application of molecular markers in DUS testing of new varieties of Chinese cabbage (TWM/1/9)</w:t>
      </w:r>
      <w:r>
        <w:t xml:space="preserve"> </w:t>
      </w:r>
    </w:p>
    <w:p w14:paraId="2F89BDD7" w14:textId="265A59D9" w:rsidR="008A5959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</w:t>
      </w:r>
      <w:proofErr w:type="spellStart"/>
      <w:r w:rsidR="00860C66" w:rsidRPr="00860C66">
        <w:t>DURDUStools</w:t>
      </w:r>
      <w:proofErr w:type="spellEnd"/>
      <w:r w:rsidR="00860C66" w:rsidRPr="00860C66">
        <w:t xml:space="preserve">: Development of a common online molecular database and a genetic distance calculation tool for durum wheat </w:t>
      </w:r>
      <w:r>
        <w:t xml:space="preserve">(TWM/1/12) </w:t>
      </w:r>
    </w:p>
    <w:p w14:paraId="5244BF5D" w14:textId="7DD77334" w:rsidR="008A5959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Development of a SNP marker set in Cannabis to support DUS testing (TWM/1/17) </w:t>
      </w:r>
    </w:p>
    <w:p w14:paraId="2BBF8999" w14:textId="58689FF8" w:rsidR="00994F8D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International </w:t>
      </w:r>
      <w:proofErr w:type="spellStart"/>
      <w:r>
        <w:t>harmonisation</w:t>
      </w:r>
      <w:proofErr w:type="spellEnd"/>
      <w:r>
        <w:t xml:space="preserve"> and validation of a SNP set for the management of tomato reference collection (TWM/1/18) </w:t>
      </w:r>
    </w:p>
    <w:p w14:paraId="63A49ED0" w14:textId="15CC1664" w:rsidR="008A5959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Cotton genotyping using the TAMU 63KSNPsArray (TWM/1/13) </w:t>
      </w:r>
    </w:p>
    <w:p w14:paraId="40CDD6D1" w14:textId="46552700" w:rsidR="008A5959" w:rsidRPr="0064439B" w:rsidRDefault="008A5959" w:rsidP="008A5959">
      <w:pPr>
        <w:spacing w:after="180"/>
        <w:ind w:left="562" w:hanging="22"/>
      </w:pPr>
      <w:r>
        <w:tab/>
      </w:r>
      <w:r>
        <w:tab/>
      </w:r>
      <w:r>
        <w:tab/>
        <w:t xml:space="preserve">- </w:t>
      </w:r>
      <w:r w:rsidR="00860C66">
        <w:t>The</w:t>
      </w:r>
      <w:r w:rsidR="00860C66" w:rsidRPr="00860C66">
        <w:t xml:space="preserve"> US PVPO </w:t>
      </w:r>
      <w:r>
        <w:t>Soybean molecular marker method (TWM/1/16)</w:t>
      </w:r>
    </w:p>
    <w:p w14:paraId="31D53AD4" w14:textId="5F69838B" w:rsidR="00DA34D0" w:rsidRPr="0064439B" w:rsidRDefault="0067039C" w:rsidP="007074F4">
      <w:pPr>
        <w:spacing w:after="180"/>
        <w:ind w:left="1102" w:hanging="562"/>
      </w:pPr>
      <w:r w:rsidRPr="0064439B">
        <w:t>(e)</w:t>
      </w:r>
      <w:r w:rsidR="0034331E" w:rsidRPr="0064439B">
        <w:tab/>
      </w:r>
      <w:r w:rsidR="00DA34D0" w:rsidRPr="0064439B">
        <w:t>Confidentiality, ownership and access to molecular data, including model agreement template</w:t>
      </w:r>
      <w:r w:rsidR="00DA34D0" w:rsidRPr="0064439B">
        <w:rPr>
          <w:vertAlign w:val="superscript"/>
        </w:rPr>
        <w:t>1</w:t>
      </w:r>
      <w:r w:rsidR="00DA34D0" w:rsidRPr="0064439B">
        <w:t xml:space="preserve"> </w:t>
      </w:r>
      <w:r w:rsidR="008A5959" w:rsidRPr="008A5959">
        <w:t>(TWM/1/22)</w:t>
      </w:r>
    </w:p>
    <w:p w14:paraId="3A3D15CF" w14:textId="4C2169FC" w:rsidR="00994F8D" w:rsidRPr="0064439B" w:rsidRDefault="0067039C" w:rsidP="007074F4">
      <w:pPr>
        <w:spacing w:after="180"/>
        <w:ind w:left="1102" w:hanging="562"/>
      </w:pPr>
      <w:r w:rsidRPr="0064439B">
        <w:t>(f)</w:t>
      </w:r>
      <w:r w:rsidR="0034331E" w:rsidRPr="0064439B">
        <w:tab/>
      </w:r>
      <w:r w:rsidR="00994F8D" w:rsidRPr="0064439B">
        <w:tab/>
        <w:t>The use of molecular techniques in examining essential derivation</w:t>
      </w:r>
      <w:r w:rsidR="00994F8D" w:rsidRPr="0064439B">
        <w:rPr>
          <w:rStyle w:val="FootnoteReference"/>
        </w:rPr>
        <w:footnoteReference w:id="2"/>
      </w:r>
    </w:p>
    <w:p w14:paraId="547A89EE" w14:textId="16D480E6" w:rsidR="00994F8D" w:rsidRDefault="0067039C" w:rsidP="007074F4">
      <w:pPr>
        <w:spacing w:after="180"/>
        <w:ind w:left="1102" w:hanging="562"/>
      </w:pPr>
      <w:r w:rsidRPr="0064439B">
        <w:t>(g)</w:t>
      </w:r>
      <w:r w:rsidR="0034331E" w:rsidRPr="0064439B">
        <w:tab/>
      </w:r>
      <w:r w:rsidR="00994F8D" w:rsidRPr="0064439B">
        <w:t xml:space="preserve">The use of molecular techniques in variety </w:t>
      </w:r>
      <w:r w:rsidR="00590F4B" w:rsidRPr="0064439B">
        <w:t>identification</w:t>
      </w:r>
      <w:r w:rsidR="00590F4B" w:rsidRPr="0064439B">
        <w:rPr>
          <w:vertAlign w:val="superscript"/>
        </w:rPr>
        <w:t>1</w:t>
      </w:r>
      <w:r w:rsidR="00590F4B" w:rsidRPr="0064439B">
        <w:t xml:space="preserve"> </w:t>
      </w:r>
    </w:p>
    <w:p w14:paraId="3882E12F" w14:textId="222AD499" w:rsidR="008A5959" w:rsidRDefault="008A5959" w:rsidP="008A5959">
      <w:pPr>
        <w:spacing w:after="180"/>
        <w:ind w:left="1102" w:hanging="562"/>
      </w:pPr>
      <w:r>
        <w:tab/>
        <w:t xml:space="preserve">- Variety identification: soybean case in Argentina (TWM/1/15) </w:t>
      </w:r>
    </w:p>
    <w:p w14:paraId="26977C35" w14:textId="13D4A853" w:rsidR="008A5959" w:rsidRPr="0064439B" w:rsidRDefault="008A5959" w:rsidP="008A5959">
      <w:pPr>
        <w:spacing w:after="180"/>
        <w:ind w:left="1102" w:hanging="562"/>
      </w:pPr>
      <w:r>
        <w:tab/>
        <w:t>- Digital PCR for Genotype Quantification: A Case Study in a Pasta Production Chain (TWM/1/21)</w:t>
      </w:r>
    </w:p>
    <w:p w14:paraId="170DDAFC" w14:textId="77777777" w:rsidR="008A5959" w:rsidRDefault="0067039C" w:rsidP="007074F4">
      <w:pPr>
        <w:spacing w:after="180"/>
        <w:ind w:left="1102" w:hanging="562"/>
      </w:pPr>
      <w:r w:rsidRPr="0064439B">
        <w:t>(h)</w:t>
      </w:r>
      <w:r w:rsidR="0034331E" w:rsidRPr="0064439B">
        <w:tab/>
      </w:r>
      <w:r w:rsidR="00994F8D" w:rsidRPr="0064439B">
        <w:t xml:space="preserve">The use of molecular techniques for </w:t>
      </w:r>
      <w:r w:rsidR="00590F4B" w:rsidRPr="0064439B">
        <w:t>enforcement</w:t>
      </w:r>
      <w:r w:rsidR="00590F4B" w:rsidRPr="0064439B">
        <w:rPr>
          <w:vertAlign w:val="superscript"/>
        </w:rPr>
        <w:t>1</w:t>
      </w:r>
      <w:r w:rsidR="00590F4B" w:rsidRPr="0064439B">
        <w:t xml:space="preserve"> </w:t>
      </w:r>
    </w:p>
    <w:p w14:paraId="71BAA145" w14:textId="77777777" w:rsidR="008A5959" w:rsidRDefault="008A5959" w:rsidP="007074F4">
      <w:pPr>
        <w:spacing w:after="180"/>
        <w:ind w:left="1102" w:hanging="562"/>
      </w:pPr>
      <w:r>
        <w:tab/>
      </w:r>
      <w:r w:rsidRPr="008A5959">
        <w:t xml:space="preserve">- Variety Tracer: Fraudulent use of parental lines (TWM/1/19) </w:t>
      </w:r>
    </w:p>
    <w:p w14:paraId="54E9BEC0" w14:textId="08D8F092" w:rsidR="00590F4B" w:rsidRPr="00C85523" w:rsidRDefault="008A5959" w:rsidP="007074F4">
      <w:pPr>
        <w:spacing w:after="180"/>
        <w:ind w:left="1102" w:hanging="562"/>
      </w:pPr>
      <w:r>
        <w:t xml:space="preserve"> </w:t>
      </w:r>
      <w:r w:rsidR="0067039C">
        <w:t>(</w:t>
      </w:r>
      <w:proofErr w:type="spellStart"/>
      <w:r w:rsidR="0067039C">
        <w:t>i</w:t>
      </w:r>
      <w:proofErr w:type="spellEnd"/>
      <w:r w:rsidR="0067039C">
        <w:t>)</w:t>
      </w:r>
      <w:r w:rsidR="00590F4B">
        <w:tab/>
      </w:r>
      <w:r w:rsidR="00590F4B" w:rsidRPr="00A44698">
        <w:t>Session</w:t>
      </w:r>
      <w:r w:rsidR="00590F4B" w:rsidRPr="00C85523">
        <w:t xml:space="preserve"> to facilitate cooperation</w:t>
      </w:r>
    </w:p>
    <w:p w14:paraId="6F35C571" w14:textId="7B8D0C82" w:rsidR="00994F8D" w:rsidRPr="00C85523" w:rsidRDefault="0034331E" w:rsidP="00994F8D">
      <w:pPr>
        <w:spacing w:after="180"/>
        <w:ind w:left="562" w:hanging="562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94F8D" w:rsidRPr="00C85523">
        <w:tab/>
        <w:t>Date and place of the next session</w:t>
      </w:r>
    </w:p>
    <w:p w14:paraId="7CE47B01" w14:textId="7C2C02D8" w:rsidR="00994F8D" w:rsidRPr="00C85523" w:rsidRDefault="0034331E" w:rsidP="00994F8D">
      <w:pPr>
        <w:spacing w:after="180"/>
        <w:ind w:left="562" w:hanging="562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94F8D" w:rsidRPr="00C85523">
        <w:tab/>
        <w:t>Future program</w:t>
      </w:r>
    </w:p>
    <w:bookmarkStart w:id="2" w:name="_GoBack"/>
    <w:p w14:paraId="644FD869" w14:textId="0E456664" w:rsidR="00994F8D" w:rsidRPr="00C85523" w:rsidRDefault="0034331E" w:rsidP="00994F8D">
      <w:pPr>
        <w:spacing w:after="180"/>
        <w:ind w:left="562" w:hanging="562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94F8D" w:rsidRPr="00C85523">
        <w:tab/>
        <w:t>Adoption of the Report on the session (if time permits)</w:t>
      </w:r>
    </w:p>
    <w:bookmarkEnd w:id="2"/>
    <w:p w14:paraId="363B494D" w14:textId="7A585918" w:rsidR="00050E16" w:rsidRPr="00C651CE" w:rsidRDefault="0034331E" w:rsidP="00AF25AA">
      <w:pPr>
        <w:spacing w:after="180"/>
        <w:ind w:left="562" w:hanging="562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94F8D" w:rsidRPr="00C85523">
        <w:tab/>
        <w:t>Closing of the session</w:t>
      </w:r>
    </w:p>
    <w:p w14:paraId="1B77EE0F" w14:textId="77777777" w:rsidR="00050E16" w:rsidRPr="00C5280D" w:rsidRDefault="00050E16" w:rsidP="00A34F39">
      <w:pPr>
        <w:jc w:val="right"/>
      </w:pPr>
      <w:r w:rsidRPr="00C5280D">
        <w:t>[End of document]</w:t>
      </w:r>
    </w:p>
    <w:sectPr w:rsidR="00050E16" w:rsidRPr="00C5280D" w:rsidSect="00272461">
      <w:headerReference w:type="default" r:id="rId9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2BD2" w14:textId="77777777" w:rsidR="00265060" w:rsidRDefault="00265060" w:rsidP="006655D3">
      <w:r>
        <w:separator/>
      </w:r>
    </w:p>
    <w:p w14:paraId="4DD6CB10" w14:textId="77777777" w:rsidR="00265060" w:rsidRDefault="00265060" w:rsidP="006655D3"/>
    <w:p w14:paraId="4439125C" w14:textId="77777777" w:rsidR="00265060" w:rsidRDefault="00265060" w:rsidP="006655D3"/>
  </w:endnote>
  <w:endnote w:type="continuationSeparator" w:id="0">
    <w:p w14:paraId="0685923E" w14:textId="77777777" w:rsidR="00265060" w:rsidRDefault="00265060" w:rsidP="006655D3">
      <w:r>
        <w:separator/>
      </w:r>
    </w:p>
    <w:p w14:paraId="4D481230" w14:textId="77777777" w:rsidR="00265060" w:rsidRPr="00294751" w:rsidRDefault="0026506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0EEA815" w14:textId="77777777" w:rsidR="00265060" w:rsidRPr="00294751" w:rsidRDefault="00265060" w:rsidP="006655D3">
      <w:pPr>
        <w:rPr>
          <w:lang w:val="fr-FR"/>
        </w:rPr>
      </w:pPr>
    </w:p>
    <w:p w14:paraId="3EB31601" w14:textId="77777777" w:rsidR="00265060" w:rsidRPr="00294751" w:rsidRDefault="00265060" w:rsidP="006655D3">
      <w:pPr>
        <w:rPr>
          <w:lang w:val="fr-FR"/>
        </w:rPr>
      </w:pPr>
    </w:p>
  </w:endnote>
  <w:endnote w:type="continuationNotice" w:id="1">
    <w:p w14:paraId="38CD40E2" w14:textId="77777777" w:rsidR="00265060" w:rsidRPr="00294751" w:rsidRDefault="0026506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53EE85B" w14:textId="77777777" w:rsidR="00265060" w:rsidRPr="00294751" w:rsidRDefault="00265060" w:rsidP="006655D3">
      <w:pPr>
        <w:rPr>
          <w:lang w:val="fr-FR"/>
        </w:rPr>
      </w:pPr>
    </w:p>
    <w:p w14:paraId="4964C51F" w14:textId="77777777" w:rsidR="00265060" w:rsidRPr="00294751" w:rsidRDefault="0026506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3774" w14:textId="77777777" w:rsidR="00265060" w:rsidRDefault="00265060" w:rsidP="006655D3">
      <w:r>
        <w:separator/>
      </w:r>
    </w:p>
  </w:footnote>
  <w:footnote w:type="continuationSeparator" w:id="0">
    <w:p w14:paraId="10128A37" w14:textId="77777777" w:rsidR="00265060" w:rsidRDefault="00265060" w:rsidP="006655D3">
      <w:r>
        <w:separator/>
      </w:r>
    </w:p>
  </w:footnote>
  <w:footnote w:type="continuationNotice" w:id="1">
    <w:p w14:paraId="54182858" w14:textId="77777777" w:rsidR="00265060" w:rsidRPr="00AB530F" w:rsidRDefault="00265060" w:rsidP="00AB530F">
      <w:pPr>
        <w:pStyle w:val="Footer"/>
      </w:pPr>
    </w:p>
  </w:footnote>
  <w:footnote w:id="2">
    <w:p w14:paraId="5876005E" w14:textId="7397CF60" w:rsidR="00994F8D" w:rsidRDefault="00994F8D" w:rsidP="00994F8D">
      <w:pPr>
        <w:pStyle w:val="FootnoteText"/>
      </w:pPr>
      <w:r>
        <w:rPr>
          <w:rStyle w:val="FootnoteReference"/>
        </w:rPr>
        <w:footnoteRef/>
      </w:r>
      <w:r>
        <w:t xml:space="preserve"> “Breeders day”</w:t>
      </w:r>
      <w:r w:rsidR="00590F4B">
        <w:t xml:space="preserve"> </w:t>
      </w:r>
      <w:r w:rsidR="00D7456E">
        <w:t>September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D86A" w14:textId="2839E156" w:rsidR="0004198B" w:rsidRPr="00C5280D" w:rsidRDefault="0030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D3635D">
      <w:rPr>
        <w:rStyle w:val="PageNumber"/>
        <w:lang w:val="en-US"/>
      </w:rPr>
      <w:t>M</w:t>
    </w:r>
    <w:r>
      <w:rPr>
        <w:rStyle w:val="PageNumber"/>
        <w:lang w:val="en-US"/>
      </w:rPr>
      <w:t>/</w:t>
    </w:r>
    <w:r w:rsidR="00D3635D">
      <w:rPr>
        <w:rStyle w:val="PageNumber"/>
        <w:lang w:val="en-US"/>
      </w:rPr>
      <w:t>1</w:t>
    </w:r>
    <w:r w:rsidR="0004198B">
      <w:rPr>
        <w:rStyle w:val="PageNumber"/>
        <w:lang w:val="en-US"/>
      </w:rPr>
      <w:t>/</w:t>
    </w:r>
    <w:r w:rsidR="00936F56">
      <w:rPr>
        <w:rStyle w:val="PageNumber"/>
        <w:lang w:val="en-US"/>
      </w:rPr>
      <w:t>1</w:t>
    </w:r>
    <w:r w:rsidR="00FD21F3">
      <w:rPr>
        <w:rStyle w:val="PageNumber"/>
        <w:lang w:val="en-US"/>
      </w:rPr>
      <w:t xml:space="preserve"> Rev.2</w:t>
    </w:r>
  </w:p>
  <w:p w14:paraId="75C139E3" w14:textId="19C9E475"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246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0D6C270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02C3"/>
    <w:multiLevelType w:val="hybridMultilevel"/>
    <w:tmpl w:val="2EC247A4"/>
    <w:lvl w:ilvl="0" w:tplc="ED8E28B6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364F4380"/>
    <w:multiLevelType w:val="hybridMultilevel"/>
    <w:tmpl w:val="93629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BB"/>
    <w:rsid w:val="00007FCC"/>
    <w:rsid w:val="00010CF3"/>
    <w:rsid w:val="00011E27"/>
    <w:rsid w:val="000148BC"/>
    <w:rsid w:val="00022F69"/>
    <w:rsid w:val="00024AB8"/>
    <w:rsid w:val="00030854"/>
    <w:rsid w:val="00036028"/>
    <w:rsid w:val="0004198B"/>
    <w:rsid w:val="00044642"/>
    <w:rsid w:val="000446B9"/>
    <w:rsid w:val="00047E21"/>
    <w:rsid w:val="00050E16"/>
    <w:rsid w:val="00080E47"/>
    <w:rsid w:val="0008436B"/>
    <w:rsid w:val="00085505"/>
    <w:rsid w:val="000C268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66550"/>
    <w:rsid w:val="00166F49"/>
    <w:rsid w:val="00171FD0"/>
    <w:rsid w:val="00172084"/>
    <w:rsid w:val="0017474A"/>
    <w:rsid w:val="001758C6"/>
    <w:rsid w:val="00182B99"/>
    <w:rsid w:val="0019190C"/>
    <w:rsid w:val="001B6DA2"/>
    <w:rsid w:val="001C1525"/>
    <w:rsid w:val="0021332C"/>
    <w:rsid w:val="00213982"/>
    <w:rsid w:val="002238EA"/>
    <w:rsid w:val="0024416D"/>
    <w:rsid w:val="00265060"/>
    <w:rsid w:val="0027004D"/>
    <w:rsid w:val="00271911"/>
    <w:rsid w:val="00272461"/>
    <w:rsid w:val="00273187"/>
    <w:rsid w:val="002800A0"/>
    <w:rsid w:val="002801B3"/>
    <w:rsid w:val="00281060"/>
    <w:rsid w:val="00283F05"/>
    <w:rsid w:val="00284050"/>
    <w:rsid w:val="00285BD0"/>
    <w:rsid w:val="002940E8"/>
    <w:rsid w:val="00294751"/>
    <w:rsid w:val="002A6E50"/>
    <w:rsid w:val="002B0745"/>
    <w:rsid w:val="002B4298"/>
    <w:rsid w:val="002B7A36"/>
    <w:rsid w:val="002C256A"/>
    <w:rsid w:val="002D5226"/>
    <w:rsid w:val="00301335"/>
    <w:rsid w:val="00305A7F"/>
    <w:rsid w:val="003152FE"/>
    <w:rsid w:val="00327436"/>
    <w:rsid w:val="003364B9"/>
    <w:rsid w:val="0034331E"/>
    <w:rsid w:val="00344BD6"/>
    <w:rsid w:val="0035528D"/>
    <w:rsid w:val="00361821"/>
    <w:rsid w:val="00361E9E"/>
    <w:rsid w:val="00364EF5"/>
    <w:rsid w:val="003753EE"/>
    <w:rsid w:val="00383E38"/>
    <w:rsid w:val="003A0835"/>
    <w:rsid w:val="003A5AAF"/>
    <w:rsid w:val="003B700A"/>
    <w:rsid w:val="003C7FBE"/>
    <w:rsid w:val="003D227C"/>
    <w:rsid w:val="003D2B4D"/>
    <w:rsid w:val="003F37F5"/>
    <w:rsid w:val="00401D45"/>
    <w:rsid w:val="00406406"/>
    <w:rsid w:val="00444A88"/>
    <w:rsid w:val="00454B3C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3AD9"/>
    <w:rsid w:val="00555561"/>
    <w:rsid w:val="005616DD"/>
    <w:rsid w:val="00575DE2"/>
    <w:rsid w:val="00576BE4"/>
    <w:rsid w:val="005779DB"/>
    <w:rsid w:val="00585A6C"/>
    <w:rsid w:val="00590F4B"/>
    <w:rsid w:val="00592777"/>
    <w:rsid w:val="005A2A67"/>
    <w:rsid w:val="005A400A"/>
    <w:rsid w:val="005A6B2A"/>
    <w:rsid w:val="005B269D"/>
    <w:rsid w:val="005E7466"/>
    <w:rsid w:val="005F7B92"/>
    <w:rsid w:val="00600DA7"/>
    <w:rsid w:val="00610873"/>
    <w:rsid w:val="00612379"/>
    <w:rsid w:val="006153B6"/>
    <w:rsid w:val="0061555F"/>
    <w:rsid w:val="00621BFD"/>
    <w:rsid w:val="006245ED"/>
    <w:rsid w:val="00636CA6"/>
    <w:rsid w:val="00641200"/>
    <w:rsid w:val="0064439B"/>
    <w:rsid w:val="00645CA8"/>
    <w:rsid w:val="00652AE8"/>
    <w:rsid w:val="006655D3"/>
    <w:rsid w:val="00667404"/>
    <w:rsid w:val="0067039C"/>
    <w:rsid w:val="00687EB4"/>
    <w:rsid w:val="00695C56"/>
    <w:rsid w:val="006A5CDE"/>
    <w:rsid w:val="006A644A"/>
    <w:rsid w:val="006B17D2"/>
    <w:rsid w:val="006C224E"/>
    <w:rsid w:val="006D780A"/>
    <w:rsid w:val="006E0D83"/>
    <w:rsid w:val="00702611"/>
    <w:rsid w:val="00703DE0"/>
    <w:rsid w:val="00704ECF"/>
    <w:rsid w:val="007074F4"/>
    <w:rsid w:val="0071271E"/>
    <w:rsid w:val="00732DEC"/>
    <w:rsid w:val="00735BD5"/>
    <w:rsid w:val="0073717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273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3484"/>
    <w:rsid w:val="00856D46"/>
    <w:rsid w:val="00860C66"/>
    <w:rsid w:val="00867AC1"/>
    <w:rsid w:val="008751DE"/>
    <w:rsid w:val="00890DF8"/>
    <w:rsid w:val="008A0ADE"/>
    <w:rsid w:val="008A5959"/>
    <w:rsid w:val="008A5A3C"/>
    <w:rsid w:val="008A743F"/>
    <w:rsid w:val="008C0970"/>
    <w:rsid w:val="008C5CBF"/>
    <w:rsid w:val="008D0B9C"/>
    <w:rsid w:val="008D0BC5"/>
    <w:rsid w:val="008D12B8"/>
    <w:rsid w:val="008D2CF7"/>
    <w:rsid w:val="00900C26"/>
    <w:rsid w:val="0090197F"/>
    <w:rsid w:val="00903264"/>
    <w:rsid w:val="00906DDC"/>
    <w:rsid w:val="00934E09"/>
    <w:rsid w:val="00936253"/>
    <w:rsid w:val="00936F56"/>
    <w:rsid w:val="00940D46"/>
    <w:rsid w:val="009413F1"/>
    <w:rsid w:val="00951234"/>
    <w:rsid w:val="00952DD4"/>
    <w:rsid w:val="00952E31"/>
    <w:rsid w:val="009561F4"/>
    <w:rsid w:val="00965AE7"/>
    <w:rsid w:val="00970FED"/>
    <w:rsid w:val="00992D82"/>
    <w:rsid w:val="00994F8D"/>
    <w:rsid w:val="00997029"/>
    <w:rsid w:val="009A7339"/>
    <w:rsid w:val="009B440E"/>
    <w:rsid w:val="009B7B47"/>
    <w:rsid w:val="009C19B0"/>
    <w:rsid w:val="009C715F"/>
    <w:rsid w:val="009D690D"/>
    <w:rsid w:val="009E65B6"/>
    <w:rsid w:val="009F0A51"/>
    <w:rsid w:val="009F77CF"/>
    <w:rsid w:val="00A24C10"/>
    <w:rsid w:val="00A34F39"/>
    <w:rsid w:val="00A42AC3"/>
    <w:rsid w:val="00A430CF"/>
    <w:rsid w:val="00A44698"/>
    <w:rsid w:val="00A50B80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AE708D"/>
    <w:rsid w:val="00AF25AA"/>
    <w:rsid w:val="00B07301"/>
    <w:rsid w:val="00B11F3E"/>
    <w:rsid w:val="00B224DE"/>
    <w:rsid w:val="00B324D4"/>
    <w:rsid w:val="00B363A8"/>
    <w:rsid w:val="00B46575"/>
    <w:rsid w:val="00B61777"/>
    <w:rsid w:val="00B622E6"/>
    <w:rsid w:val="00B83E82"/>
    <w:rsid w:val="00B84BBD"/>
    <w:rsid w:val="00BA43FB"/>
    <w:rsid w:val="00BA4946"/>
    <w:rsid w:val="00BC127D"/>
    <w:rsid w:val="00BC1FE6"/>
    <w:rsid w:val="00BC450F"/>
    <w:rsid w:val="00BD59EF"/>
    <w:rsid w:val="00C061B6"/>
    <w:rsid w:val="00C2446C"/>
    <w:rsid w:val="00C36AE5"/>
    <w:rsid w:val="00C41F17"/>
    <w:rsid w:val="00C437A3"/>
    <w:rsid w:val="00C44981"/>
    <w:rsid w:val="00C527FA"/>
    <w:rsid w:val="00C5280D"/>
    <w:rsid w:val="00C53EB3"/>
    <w:rsid w:val="00C5791C"/>
    <w:rsid w:val="00C66290"/>
    <w:rsid w:val="00C66B84"/>
    <w:rsid w:val="00C723A2"/>
    <w:rsid w:val="00C72B7A"/>
    <w:rsid w:val="00C973F2"/>
    <w:rsid w:val="00CA304C"/>
    <w:rsid w:val="00CA774A"/>
    <w:rsid w:val="00CB4921"/>
    <w:rsid w:val="00CC11B0"/>
    <w:rsid w:val="00CC2841"/>
    <w:rsid w:val="00CE4D81"/>
    <w:rsid w:val="00CF1330"/>
    <w:rsid w:val="00CF2C6B"/>
    <w:rsid w:val="00CF7E36"/>
    <w:rsid w:val="00D0106A"/>
    <w:rsid w:val="00D22725"/>
    <w:rsid w:val="00D3635D"/>
    <w:rsid w:val="00D3708D"/>
    <w:rsid w:val="00D40426"/>
    <w:rsid w:val="00D52ACF"/>
    <w:rsid w:val="00D567BF"/>
    <w:rsid w:val="00D57C96"/>
    <w:rsid w:val="00D57D18"/>
    <w:rsid w:val="00D70E65"/>
    <w:rsid w:val="00D7456E"/>
    <w:rsid w:val="00D91203"/>
    <w:rsid w:val="00D95174"/>
    <w:rsid w:val="00DA34D0"/>
    <w:rsid w:val="00DA4973"/>
    <w:rsid w:val="00DA6F36"/>
    <w:rsid w:val="00DB596E"/>
    <w:rsid w:val="00DB7773"/>
    <w:rsid w:val="00DC00EA"/>
    <w:rsid w:val="00DC3802"/>
    <w:rsid w:val="00DC4D9A"/>
    <w:rsid w:val="00DD6208"/>
    <w:rsid w:val="00DF7E99"/>
    <w:rsid w:val="00E02FBB"/>
    <w:rsid w:val="00E03B63"/>
    <w:rsid w:val="00E07D87"/>
    <w:rsid w:val="00E249C8"/>
    <w:rsid w:val="00E32F7E"/>
    <w:rsid w:val="00E3585A"/>
    <w:rsid w:val="00E478B1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174C"/>
    <w:rsid w:val="00EE34DF"/>
    <w:rsid w:val="00EF2F89"/>
    <w:rsid w:val="00EF49C4"/>
    <w:rsid w:val="00EF7F1D"/>
    <w:rsid w:val="00F03E98"/>
    <w:rsid w:val="00F1237A"/>
    <w:rsid w:val="00F22CBD"/>
    <w:rsid w:val="00F272F1"/>
    <w:rsid w:val="00F31412"/>
    <w:rsid w:val="00F35CA1"/>
    <w:rsid w:val="00F45372"/>
    <w:rsid w:val="00F560F7"/>
    <w:rsid w:val="00F6334D"/>
    <w:rsid w:val="00F63599"/>
    <w:rsid w:val="00F64C97"/>
    <w:rsid w:val="00F71781"/>
    <w:rsid w:val="00F73FAE"/>
    <w:rsid w:val="00FA49AB"/>
    <w:rsid w:val="00FC5FD0"/>
    <w:rsid w:val="00FD21F3"/>
    <w:rsid w:val="00FD36E3"/>
    <w:rsid w:val="00FE39C7"/>
    <w:rsid w:val="00FE43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5A5D751"/>
  <w15:docId w15:val="{2558EC31-34C7-4416-A84F-35C4893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358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358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358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3585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3585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58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3585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E3585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3585A"/>
    <w:rPr>
      <w:rFonts w:ascii="Arial" w:hAnsi="Arial"/>
      <w:sz w:val="20"/>
    </w:rPr>
  </w:style>
  <w:style w:type="paragraph" w:styleId="Title">
    <w:name w:val="Title"/>
    <w:basedOn w:val="Normal"/>
    <w:qFormat/>
    <w:rsid w:val="00E358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3585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3585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358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358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3585A"/>
    <w:rPr>
      <w:vertAlign w:val="superscript"/>
    </w:rPr>
  </w:style>
  <w:style w:type="paragraph" w:styleId="Closing">
    <w:name w:val="Closing"/>
    <w:basedOn w:val="Normal"/>
    <w:rsid w:val="00E358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358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358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358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35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3585A"/>
    <w:pPr>
      <w:ind w:left="4536"/>
      <w:jc w:val="center"/>
    </w:pPr>
  </w:style>
  <w:style w:type="character" w:customStyle="1" w:styleId="Doclang">
    <w:name w:val="Doc_lang"/>
    <w:basedOn w:val="DefaultParagraphFont"/>
    <w:rsid w:val="00E358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358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358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E3585A"/>
  </w:style>
  <w:style w:type="paragraph" w:customStyle="1" w:styleId="Disclaimer">
    <w:name w:val="Disclaimer"/>
    <w:next w:val="Normal"/>
    <w:qFormat/>
    <w:rsid w:val="00E3585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3585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3585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3585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3585A"/>
  </w:style>
  <w:style w:type="paragraph" w:styleId="EndnoteText">
    <w:name w:val="endnote text"/>
    <w:basedOn w:val="Normal"/>
    <w:semiHidden/>
    <w:rsid w:val="00E3585A"/>
  </w:style>
  <w:style w:type="character" w:styleId="EndnoteReference">
    <w:name w:val="endnote reference"/>
    <w:basedOn w:val="DefaultParagraphFont"/>
    <w:semiHidden/>
    <w:rsid w:val="00E358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358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358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358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3585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3585A"/>
    <w:pPr>
      <w:spacing w:before="60" w:after="480"/>
      <w:jc w:val="center"/>
    </w:pPr>
  </w:style>
  <w:style w:type="paragraph" w:customStyle="1" w:styleId="Lettrine">
    <w:name w:val="Lettrine"/>
    <w:basedOn w:val="Normal"/>
    <w:rsid w:val="00E3585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3585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3585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3585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358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358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358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358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3585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358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3585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3585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58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3585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E3585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E3585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E358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3585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3585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E3585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3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85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3585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A34F39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34F3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E0D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D83"/>
  </w:style>
  <w:style w:type="character" w:customStyle="1" w:styleId="CommentTextChar">
    <w:name w:val="Comment Text Char"/>
    <w:basedOn w:val="DefaultParagraphFont"/>
    <w:link w:val="CommentText"/>
    <w:semiHidden/>
    <w:rsid w:val="006E0D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D8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E0D8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M\Twm1\Template\routing_slip_with_doc_twm_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2376-4448-4B00-8360-CB425804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routing_slip_with_doc_twm_1</Template>
  <TotalTime>0</TotalTime>
  <Pages>2</Pages>
  <Words>532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TWM/1/1</vt:lpstr>
    </vt:vector>
  </TitlesOfParts>
  <Company>UPOV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TWM/1/1</dc:title>
  <dc:creator>MAY Jessica</dc:creator>
  <cp:lastModifiedBy>MAY Jessica</cp:lastModifiedBy>
  <cp:revision>4</cp:revision>
  <cp:lastPrinted>2022-09-15T08:40:00Z</cp:lastPrinted>
  <dcterms:created xsi:type="dcterms:W3CDTF">2022-09-19T06:18:00Z</dcterms:created>
  <dcterms:modified xsi:type="dcterms:W3CDTF">2022-09-19T07:48:00Z</dcterms:modified>
</cp:coreProperties>
</file>