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E041C" w:rsidTr="0018780B">
        <w:trPr>
          <w:trHeight w:val="1760"/>
        </w:trPr>
        <w:tc>
          <w:tcPr>
            <w:tcW w:w="4243" w:type="dxa"/>
          </w:tcPr>
          <w:p w:rsidR="000D7780" w:rsidRPr="007E041C" w:rsidRDefault="000D7780" w:rsidP="006655D3"/>
        </w:tc>
        <w:tc>
          <w:tcPr>
            <w:tcW w:w="1646" w:type="dxa"/>
            <w:vAlign w:val="center"/>
          </w:tcPr>
          <w:p w:rsidR="000D7780" w:rsidRPr="007E041C" w:rsidRDefault="00B3226D" w:rsidP="006655D3">
            <w:pPr>
              <w:pStyle w:val="LogoUPOV"/>
            </w:pPr>
            <w:r>
              <w:rPr>
                <w:noProof/>
              </w:rPr>
              <w:drawing>
                <wp:inline distT="0" distB="0" distL="0" distR="0" wp14:anchorId="11C2AFA0" wp14:editId="74D83DE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E041C" w:rsidRDefault="0024416D" w:rsidP="006655D3">
            <w:pPr>
              <w:pStyle w:val="Lettrine"/>
            </w:pPr>
            <w:r w:rsidRPr="007E041C">
              <w:t>E</w:t>
            </w:r>
          </w:p>
          <w:p w:rsidR="000D7780" w:rsidRPr="007E041C" w:rsidRDefault="00667404" w:rsidP="006655D3">
            <w:pPr>
              <w:pStyle w:val="Docoriginal"/>
            </w:pPr>
            <w:r w:rsidRPr="007E041C">
              <w:t>T</w:t>
            </w:r>
            <w:r w:rsidR="0018780B" w:rsidRPr="007E041C">
              <w:t>W</w:t>
            </w:r>
            <w:r w:rsidR="00AE5B25" w:rsidRPr="007E041C">
              <w:t>A</w:t>
            </w:r>
            <w:r w:rsidRPr="007E041C">
              <w:t>/4</w:t>
            </w:r>
            <w:r w:rsidR="00E863E5" w:rsidRPr="007E041C">
              <w:t>3</w:t>
            </w:r>
            <w:r w:rsidRPr="007E041C">
              <w:t>/</w:t>
            </w:r>
            <w:bookmarkStart w:id="0" w:name="Code"/>
            <w:bookmarkEnd w:id="0"/>
            <w:r w:rsidR="00760C44" w:rsidRPr="007E041C">
              <w:t>27</w:t>
            </w:r>
          </w:p>
          <w:p w:rsidR="000D7780" w:rsidRPr="007E041C" w:rsidRDefault="0061555F" w:rsidP="006655D3">
            <w:pPr>
              <w:pStyle w:val="Docoriginal"/>
              <w:rPr>
                <w:b w:val="0"/>
                <w:spacing w:val="0"/>
              </w:rPr>
            </w:pPr>
            <w:r w:rsidRPr="007E041C">
              <w:rPr>
                <w:rStyle w:val="StyleDoclangBold"/>
                <w:b/>
                <w:bCs/>
                <w:spacing w:val="0"/>
              </w:rPr>
              <w:t>ORIGINAL</w:t>
            </w:r>
            <w:r w:rsidR="000D7780" w:rsidRPr="007E041C">
              <w:rPr>
                <w:rStyle w:val="StyleDoclangBold"/>
                <w:b/>
                <w:bCs/>
                <w:spacing w:val="0"/>
              </w:rPr>
              <w:t>:</w:t>
            </w:r>
            <w:r w:rsidRPr="007E041C">
              <w:rPr>
                <w:rStyle w:val="StyleDocoriginalNotBold1"/>
                <w:spacing w:val="0"/>
              </w:rPr>
              <w:t xml:space="preserve"> </w:t>
            </w:r>
            <w:bookmarkStart w:id="1" w:name="Original"/>
            <w:bookmarkEnd w:id="1"/>
            <w:r w:rsidR="00876C58" w:rsidRPr="007E041C">
              <w:rPr>
                <w:rStyle w:val="StyleDocoriginalNotBold1"/>
                <w:spacing w:val="0"/>
              </w:rPr>
              <w:t xml:space="preserve"> </w:t>
            </w:r>
            <w:r w:rsidR="0024416D" w:rsidRPr="007E041C">
              <w:rPr>
                <w:b w:val="0"/>
                <w:spacing w:val="0"/>
              </w:rPr>
              <w:t>English</w:t>
            </w:r>
          </w:p>
          <w:p w:rsidR="000D7780" w:rsidRPr="007E041C" w:rsidRDefault="000D7780" w:rsidP="006655D3">
            <w:pPr>
              <w:pStyle w:val="Docoriginal"/>
            </w:pPr>
            <w:r w:rsidRPr="007E041C">
              <w:rPr>
                <w:spacing w:val="0"/>
              </w:rPr>
              <w:t>DATE:</w:t>
            </w:r>
            <w:r w:rsidRPr="007E041C">
              <w:rPr>
                <w:rStyle w:val="StyleDocoriginalNotBold1"/>
                <w:spacing w:val="0"/>
              </w:rPr>
              <w:t xml:space="preserve"> </w:t>
            </w:r>
            <w:bookmarkStart w:id="2" w:name="Date"/>
            <w:bookmarkEnd w:id="2"/>
            <w:r w:rsidR="00876C58" w:rsidRPr="007E041C">
              <w:rPr>
                <w:rStyle w:val="StyleDocoriginalNotBold1"/>
                <w:spacing w:val="0"/>
              </w:rPr>
              <w:t xml:space="preserve"> </w:t>
            </w:r>
            <w:r w:rsidR="00CF3183" w:rsidRPr="007E041C">
              <w:rPr>
                <w:rStyle w:val="StyleDocoriginalNotBold1"/>
                <w:spacing w:val="0"/>
              </w:rPr>
              <w:t>November 21, 2014</w:t>
            </w:r>
          </w:p>
        </w:tc>
      </w:tr>
      <w:tr w:rsidR="000D7780" w:rsidRPr="007E041C" w:rsidTr="0018780B">
        <w:tc>
          <w:tcPr>
            <w:tcW w:w="10131" w:type="dxa"/>
            <w:gridSpan w:val="3"/>
          </w:tcPr>
          <w:p w:rsidR="000D7780" w:rsidRPr="007E041C" w:rsidRDefault="0024416D" w:rsidP="006655D3">
            <w:pPr>
              <w:pStyle w:val="upove"/>
              <w:rPr>
                <w:sz w:val="28"/>
              </w:rPr>
            </w:pPr>
            <w:r w:rsidRPr="007E041C">
              <w:rPr>
                <w:snapToGrid w:val="0"/>
              </w:rPr>
              <w:t xml:space="preserve">INTERNATIONAL UNION FOR THE PROTECTION OF NEW VARIETIES OF PLANTS </w:t>
            </w:r>
          </w:p>
        </w:tc>
      </w:tr>
      <w:tr w:rsidR="000D7780" w:rsidRPr="007E041C" w:rsidTr="0018780B">
        <w:tc>
          <w:tcPr>
            <w:tcW w:w="10131" w:type="dxa"/>
            <w:gridSpan w:val="3"/>
          </w:tcPr>
          <w:p w:rsidR="000D7780" w:rsidRPr="007E041C" w:rsidRDefault="00867AC1" w:rsidP="006655D3">
            <w:pPr>
              <w:pStyle w:val="Country"/>
            </w:pPr>
            <w:r w:rsidRPr="007E041C">
              <w:t>Gen</w:t>
            </w:r>
            <w:r w:rsidR="0061555F" w:rsidRPr="007E041C">
              <w:t>e</w:t>
            </w:r>
            <w:r w:rsidRPr="007E041C">
              <w:t>v</w:t>
            </w:r>
            <w:r w:rsidR="0061555F" w:rsidRPr="007E041C">
              <w:t>a</w:t>
            </w:r>
          </w:p>
        </w:tc>
      </w:tr>
    </w:tbl>
    <w:p w:rsidR="0018780B" w:rsidRPr="007E041C" w:rsidRDefault="0018780B" w:rsidP="0018780B">
      <w:pPr>
        <w:pStyle w:val="Sessiontc"/>
      </w:pPr>
      <w:r w:rsidRPr="007E041C">
        <w:t xml:space="preserve">Technical working party for </w:t>
      </w:r>
      <w:r w:rsidR="00AE5B25" w:rsidRPr="007E041C">
        <w:t>Agricultural crops</w:t>
      </w:r>
    </w:p>
    <w:p w:rsidR="0018780B" w:rsidRPr="007E041C" w:rsidRDefault="0061555F" w:rsidP="0018780B">
      <w:pPr>
        <w:pStyle w:val="Sessiontcplacedate"/>
      </w:pPr>
      <w:r w:rsidRPr="007E041C">
        <w:t>Forty</w:t>
      </w:r>
      <w:r w:rsidR="00867AC1" w:rsidRPr="007E041C">
        <w:t>-</w:t>
      </w:r>
      <w:r w:rsidR="00E863E5" w:rsidRPr="007E041C">
        <w:t>Third</w:t>
      </w:r>
      <w:r w:rsidRPr="007E041C">
        <w:t xml:space="preserve"> S</w:t>
      </w:r>
      <w:r w:rsidR="00867AC1" w:rsidRPr="007E041C">
        <w:t>ession</w:t>
      </w:r>
      <w:r w:rsidR="00361821" w:rsidRPr="007E041C">
        <w:br/>
      </w:r>
      <w:r w:rsidR="00E863E5" w:rsidRPr="007E041C">
        <w:t>Mar del Plata</w:t>
      </w:r>
      <w:r w:rsidR="00AE5B25" w:rsidRPr="007E041C">
        <w:t xml:space="preserve">, </w:t>
      </w:r>
      <w:r w:rsidR="00E863E5" w:rsidRPr="007E041C">
        <w:t>Argentina</w:t>
      </w:r>
      <w:r w:rsidR="0018780B" w:rsidRPr="007E041C">
        <w:t xml:space="preserve">, </w:t>
      </w:r>
      <w:r w:rsidR="00E863E5" w:rsidRPr="007E041C">
        <w:t>November</w:t>
      </w:r>
      <w:r w:rsidR="00AE5B25" w:rsidRPr="007E041C">
        <w:t xml:space="preserve"> 17 to 21</w:t>
      </w:r>
      <w:r w:rsidR="0018780B" w:rsidRPr="007E041C">
        <w:t>, 201</w:t>
      </w:r>
      <w:r w:rsidR="00E863E5" w:rsidRPr="007E041C">
        <w:t>4</w:t>
      </w:r>
    </w:p>
    <w:p w:rsidR="000D7780" w:rsidRDefault="00CF3183" w:rsidP="006655D3">
      <w:pPr>
        <w:pStyle w:val="Titleofdoc0"/>
      </w:pPr>
      <w:bookmarkStart w:id="3" w:name="TitleOfDoc"/>
      <w:bookmarkEnd w:id="3"/>
      <w:r w:rsidRPr="007E041C">
        <w:t>report</w:t>
      </w:r>
    </w:p>
    <w:p w:rsidR="00B3226D" w:rsidRPr="00C5280D" w:rsidRDefault="00FC6B4E" w:rsidP="00B3226D">
      <w:pPr>
        <w:pStyle w:val="preparedby1"/>
      </w:pPr>
      <w:bookmarkStart w:id="4" w:name="Prepared"/>
      <w:bookmarkEnd w:id="4"/>
      <w:r w:rsidRPr="005F3062">
        <w:t>adopted by the Technical Working Party for Agricultural Crops</w:t>
      </w:r>
      <w:r w:rsidR="00B3226D">
        <w:br/>
      </w:r>
      <w:r w:rsidR="00B3226D">
        <w:br/>
      </w:r>
      <w:r w:rsidR="00B3226D">
        <w:rPr>
          <w:color w:val="A6A6A6" w:themeColor="background1" w:themeShade="A6"/>
        </w:rPr>
        <w:t>Disclaimer:  this document does not represent UPOV policies or guidance</w:t>
      </w:r>
    </w:p>
    <w:p w:rsidR="00085505" w:rsidRPr="00C10484" w:rsidRDefault="00CF3183" w:rsidP="006655D3">
      <w:pPr>
        <w:rPr>
          <w:snapToGrid w:val="0"/>
        </w:rPr>
      </w:pPr>
      <w:r w:rsidRPr="00C10484">
        <w:rPr>
          <w:snapToGrid w:val="0"/>
        </w:rPr>
        <w:fldChar w:fldCharType="begin"/>
      </w:r>
      <w:r w:rsidRPr="00C10484">
        <w:rPr>
          <w:snapToGrid w:val="0"/>
        </w:rPr>
        <w:instrText xml:space="preserve"> AUTONUM  </w:instrText>
      </w:r>
      <w:r w:rsidRPr="00C10484">
        <w:rPr>
          <w:snapToGrid w:val="0"/>
        </w:rPr>
        <w:fldChar w:fldCharType="end"/>
      </w:r>
      <w:r w:rsidRPr="00C10484">
        <w:rPr>
          <w:snapToGrid w:val="0"/>
        </w:rPr>
        <w:tab/>
      </w:r>
      <w:r w:rsidRPr="00C10484">
        <w:t>The Technical Working Party for Agricultural Crops (TWA) held its forty-third session in Mar del Plata, Argentina, from November 17 to 21, 2014.  The list of participants is provided in Annex I to this report.</w:t>
      </w:r>
    </w:p>
    <w:p w:rsidR="00900C26" w:rsidRPr="00C10484" w:rsidRDefault="00900C26" w:rsidP="00AB530F">
      <w:pPr>
        <w:rPr>
          <w:snapToGrid w:val="0"/>
        </w:rPr>
      </w:pPr>
    </w:p>
    <w:p w:rsidR="00183D00" w:rsidRPr="00C10484" w:rsidRDefault="00CF3183" w:rsidP="00AB530F">
      <w:r w:rsidRPr="00C10484">
        <w:rPr>
          <w:snapToGrid w:val="0"/>
        </w:rPr>
        <w:fldChar w:fldCharType="begin"/>
      </w:r>
      <w:r w:rsidRPr="00C10484">
        <w:rPr>
          <w:snapToGrid w:val="0"/>
        </w:rPr>
        <w:instrText xml:space="preserve"> AUTONUM  </w:instrText>
      </w:r>
      <w:r w:rsidRPr="00C10484">
        <w:rPr>
          <w:snapToGrid w:val="0"/>
        </w:rPr>
        <w:fldChar w:fldCharType="end"/>
      </w:r>
      <w:r w:rsidRPr="00C10484">
        <w:rPr>
          <w:snapToGrid w:val="0"/>
        </w:rPr>
        <w:tab/>
      </w:r>
      <w:r w:rsidRPr="00C10484">
        <w:t>The TWA was welcomed by</w:t>
      </w:r>
      <w:r w:rsidR="00183D00" w:rsidRPr="00C10484">
        <w:t xml:space="preserve"> Mr. Raimundo Lavignolle, President </w:t>
      </w:r>
      <w:r w:rsidR="001B7202" w:rsidRPr="00C10484">
        <w:t xml:space="preserve">of the Directorate </w:t>
      </w:r>
      <w:r w:rsidR="00183D00" w:rsidRPr="00C10484">
        <w:t xml:space="preserve">of the </w:t>
      </w:r>
      <w:r w:rsidR="008122BC" w:rsidRPr="00C10484">
        <w:t>National Seed Institute (INASE)</w:t>
      </w:r>
      <w:r w:rsidR="0017678B" w:rsidRPr="00C10484">
        <w:t xml:space="preserve">. </w:t>
      </w:r>
      <w:r w:rsidR="00183D00" w:rsidRPr="00C10484">
        <w:t xml:space="preserve">The TWA received a presentation on </w:t>
      </w:r>
      <w:r w:rsidR="00354DA1" w:rsidRPr="00C10484">
        <w:t>plant variety protection</w:t>
      </w:r>
      <w:r w:rsidR="00E4678A" w:rsidRPr="00C10484">
        <w:t xml:space="preserve"> </w:t>
      </w:r>
      <w:r w:rsidR="008122BC" w:rsidRPr="00C10484">
        <w:t xml:space="preserve">in Argentina </w:t>
      </w:r>
      <w:r w:rsidR="00E4678A" w:rsidRPr="00C10484">
        <w:t>by Mr. </w:t>
      </w:r>
      <w:r w:rsidR="008122BC" w:rsidRPr="00C10484">
        <w:t>Alberto Balle</w:t>
      </w:r>
      <w:r w:rsidR="00183D00" w:rsidRPr="00C10484">
        <w:t>stero</w:t>
      </w:r>
      <w:r w:rsidR="00E4678A" w:rsidRPr="00C10484">
        <w:t>s</w:t>
      </w:r>
      <w:r w:rsidR="00183D00" w:rsidRPr="00C10484">
        <w:t>, Examiner for cereal, cotton</w:t>
      </w:r>
      <w:r w:rsidR="00DD4AF7" w:rsidRPr="00C10484">
        <w:t>, rice</w:t>
      </w:r>
      <w:r w:rsidR="00183D00" w:rsidRPr="00C10484">
        <w:t xml:space="preserve"> and forage crops, a copy of which is provided in A</w:t>
      </w:r>
      <w:r w:rsidR="00E4678A" w:rsidRPr="00C10484">
        <w:t>nnex</w:t>
      </w:r>
      <w:r w:rsidR="00183D00" w:rsidRPr="00C10484">
        <w:t xml:space="preserve"> II to this report.</w:t>
      </w:r>
    </w:p>
    <w:p w:rsidR="00CF3183" w:rsidRPr="00C10484" w:rsidRDefault="00CF3183" w:rsidP="00AB530F"/>
    <w:p w:rsidR="00CF3183" w:rsidRPr="00C10484" w:rsidRDefault="00CF3183" w:rsidP="00AB530F">
      <w:r w:rsidRPr="00C10484">
        <w:rPr>
          <w:snapToGrid w:val="0"/>
        </w:rPr>
        <w:fldChar w:fldCharType="begin"/>
      </w:r>
      <w:r w:rsidRPr="00C10484">
        <w:rPr>
          <w:snapToGrid w:val="0"/>
        </w:rPr>
        <w:instrText xml:space="preserve"> AUTONUM  </w:instrText>
      </w:r>
      <w:r w:rsidRPr="00C10484">
        <w:rPr>
          <w:snapToGrid w:val="0"/>
        </w:rPr>
        <w:fldChar w:fldCharType="end"/>
      </w:r>
      <w:r w:rsidRPr="00C10484">
        <w:rPr>
          <w:snapToGrid w:val="0"/>
        </w:rPr>
        <w:tab/>
      </w:r>
      <w:r w:rsidRPr="00C10484">
        <w:rPr>
          <w:color w:val="000000"/>
        </w:rPr>
        <w:t>T</w:t>
      </w:r>
      <w:r w:rsidRPr="00C10484">
        <w:t>he session was opened by Mrs. Robyn Hierse (South Africa), Chairperson of the TWA, who welcomed the participants, in particular new participants to the TWA, and thanked Argentina for hosting the TWA session.</w:t>
      </w:r>
    </w:p>
    <w:p w:rsidR="00CF3183" w:rsidRPr="00C10484" w:rsidRDefault="00CF3183" w:rsidP="00AB530F"/>
    <w:p w:rsidR="007A2957" w:rsidRPr="00C10484" w:rsidRDefault="007A2957" w:rsidP="004C54E6">
      <w:pPr>
        <w:autoSpaceDE w:val="0"/>
        <w:autoSpaceDN w:val="0"/>
        <w:adjustRightInd w:val="0"/>
      </w:pPr>
      <w:r w:rsidRPr="00C10484">
        <w:fldChar w:fldCharType="begin"/>
      </w:r>
      <w:r w:rsidRPr="00C10484">
        <w:instrText xml:space="preserve"> AUTONUM  </w:instrText>
      </w:r>
      <w:r w:rsidRPr="00C10484">
        <w:fldChar w:fldCharType="end"/>
      </w:r>
      <w:r w:rsidRPr="00C10484">
        <w:tab/>
        <w:t>The TWA expressed its condolences for the sad loss of Mr. François Boulineau,</w:t>
      </w:r>
      <w:r w:rsidR="004C54E6" w:rsidRPr="00C10484">
        <w:t xml:space="preserve"> France,</w:t>
      </w:r>
      <w:r w:rsidRPr="00C10484">
        <w:t xml:space="preserve"> Chairman of the T</w:t>
      </w:r>
      <w:r w:rsidR="004666C0" w:rsidRPr="00C10484">
        <w:t>echnical Working Party for Vegetables (T</w:t>
      </w:r>
      <w:r w:rsidRPr="00C10484">
        <w:t>WV</w:t>
      </w:r>
      <w:r w:rsidR="004666C0" w:rsidRPr="00C10484">
        <w:t>)</w:t>
      </w:r>
      <w:r w:rsidRPr="00C10484">
        <w:t>, who had died on December 23, 2013.</w:t>
      </w:r>
      <w:r w:rsidR="004C54E6" w:rsidRPr="00C10484">
        <w:t xml:space="preserve">  </w:t>
      </w:r>
      <w:r w:rsidR="004C54E6" w:rsidRPr="00C10484">
        <w:rPr>
          <w:szCs w:val="20"/>
        </w:rPr>
        <w:t>It was recalled that, in addition to being Chairman of the TWV, Mr. Boulineau had brought great experience and expert knowledge to UPOV’s technical work and was a leading expert for a number of important UPOV Test Guidelines.</w:t>
      </w:r>
    </w:p>
    <w:p w:rsidR="007A2957" w:rsidRPr="00C10484" w:rsidRDefault="007A2957" w:rsidP="00AB530F"/>
    <w:p w:rsidR="00CF3183" w:rsidRPr="00C10484" w:rsidRDefault="00CF3183" w:rsidP="00AB530F"/>
    <w:p w:rsidR="00CF3183" w:rsidRPr="00C10484" w:rsidRDefault="00CF3183" w:rsidP="00CF3183">
      <w:pPr>
        <w:pStyle w:val="Heading2"/>
      </w:pPr>
      <w:r w:rsidRPr="00C10484">
        <w:t>Adoption of the Agenda</w:t>
      </w:r>
    </w:p>
    <w:p w:rsidR="00CF3183" w:rsidRPr="00C10484" w:rsidRDefault="00CF3183" w:rsidP="00CF3183"/>
    <w:p w:rsidR="00CF3183" w:rsidRPr="00C10484" w:rsidRDefault="00CF3183" w:rsidP="00CF3183">
      <w:pPr>
        <w:rPr>
          <w:color w:val="000000"/>
        </w:rPr>
      </w:pPr>
      <w:r w:rsidRPr="00C10484">
        <w:fldChar w:fldCharType="begin"/>
      </w:r>
      <w:r w:rsidRPr="00C10484">
        <w:instrText xml:space="preserve"> AUTONUM  </w:instrText>
      </w:r>
      <w:r w:rsidRPr="00C10484">
        <w:fldChar w:fldCharType="end"/>
      </w:r>
      <w:r w:rsidRPr="00C10484">
        <w:tab/>
      </w:r>
      <w:r w:rsidRPr="00C10484">
        <w:rPr>
          <w:color w:val="000000"/>
        </w:rPr>
        <w:t>The TWA adopted the agenda as presented in document TWA/43/1 Rev.</w:t>
      </w:r>
    </w:p>
    <w:p w:rsidR="00CF3183" w:rsidRPr="00C10484" w:rsidRDefault="00CF3183" w:rsidP="00CF3183">
      <w:pPr>
        <w:rPr>
          <w:color w:val="000000"/>
        </w:rPr>
      </w:pPr>
    </w:p>
    <w:p w:rsidR="00CF3183" w:rsidRPr="00C10484" w:rsidRDefault="00CF3183" w:rsidP="00CF3183">
      <w:pPr>
        <w:rPr>
          <w:color w:val="000000"/>
        </w:rPr>
      </w:pPr>
    </w:p>
    <w:p w:rsidR="00CF3183" w:rsidRPr="00C10484" w:rsidRDefault="00CF3183" w:rsidP="00CF3183">
      <w:pPr>
        <w:rPr>
          <w:u w:val="single"/>
        </w:rPr>
      </w:pPr>
      <w:r w:rsidRPr="00C10484">
        <w:rPr>
          <w:u w:val="single"/>
        </w:rPr>
        <w:t>Short Reports on Developments in Plant Variety Protection</w:t>
      </w:r>
    </w:p>
    <w:p w:rsidR="00CF3183" w:rsidRPr="00C10484" w:rsidRDefault="00CF3183" w:rsidP="00CF3183">
      <w:pPr>
        <w:rPr>
          <w:u w:val="single"/>
        </w:rPr>
      </w:pPr>
    </w:p>
    <w:p w:rsidR="00CF3183" w:rsidRPr="00C10484" w:rsidRDefault="00A175E7" w:rsidP="00A175E7">
      <w:pPr>
        <w:pStyle w:val="Heading3"/>
      </w:pPr>
      <w:r w:rsidRPr="00C10484">
        <w:t>(a)</w:t>
      </w:r>
      <w:r w:rsidRPr="00C10484">
        <w:tab/>
      </w:r>
      <w:r w:rsidR="00CF3183" w:rsidRPr="00C10484">
        <w:t xml:space="preserve">Reports on developments in plant variety protection from members and observers </w:t>
      </w:r>
    </w:p>
    <w:p w:rsidR="00CF3183" w:rsidRPr="00C10484" w:rsidRDefault="00CF3183" w:rsidP="00CF3183">
      <w:pPr>
        <w:rPr>
          <w:u w:val="single"/>
        </w:rPr>
      </w:pPr>
    </w:p>
    <w:p w:rsidR="00CF3183" w:rsidRDefault="00CF3183" w:rsidP="00CF3183">
      <w:pPr>
        <w:pStyle w:val="style1"/>
        <w:jc w:val="both"/>
        <w:rPr>
          <w:sz w:val="20"/>
          <w:szCs w:val="20"/>
        </w:rPr>
      </w:pPr>
      <w:r w:rsidRPr="00C10484">
        <w:rPr>
          <w:sz w:val="20"/>
          <w:szCs w:val="20"/>
        </w:rPr>
        <w:fldChar w:fldCharType="begin"/>
      </w:r>
      <w:r w:rsidRPr="00C10484">
        <w:rPr>
          <w:sz w:val="20"/>
          <w:szCs w:val="20"/>
        </w:rPr>
        <w:instrText xml:space="preserve"> AUTONUM  </w:instrText>
      </w:r>
      <w:r w:rsidRPr="00C10484">
        <w:rPr>
          <w:sz w:val="20"/>
          <w:szCs w:val="20"/>
        </w:rPr>
        <w:fldChar w:fldCharType="end"/>
      </w:r>
      <w:r w:rsidRPr="00C10484">
        <w:tab/>
      </w:r>
      <w:r w:rsidRPr="00C10484">
        <w:rPr>
          <w:sz w:val="20"/>
          <w:szCs w:val="20"/>
        </w:rPr>
        <w:t>The TWA noted the information on developments in plant variety protection from members and observers provided in document TWA/43/25 Prov.  The TWA noted that reports submitted to the Office of the Union after November 10, 2014, would be included in the final version of document TWA/43/25.</w:t>
      </w:r>
    </w:p>
    <w:p w:rsidR="00817898" w:rsidRDefault="00817898" w:rsidP="00CF3183">
      <w:pPr>
        <w:pStyle w:val="style1"/>
        <w:jc w:val="both"/>
        <w:rPr>
          <w:sz w:val="20"/>
          <w:szCs w:val="20"/>
        </w:rPr>
      </w:pPr>
    </w:p>
    <w:p w:rsidR="00817898" w:rsidRPr="007E041C" w:rsidRDefault="00817898" w:rsidP="00817898">
      <w:r w:rsidRPr="007E041C">
        <w:fldChar w:fldCharType="begin"/>
      </w:r>
      <w:r w:rsidRPr="007E041C">
        <w:instrText xml:space="preserve"> AUTONUM  </w:instrText>
      </w:r>
      <w:r w:rsidRPr="007E041C">
        <w:fldChar w:fldCharType="end"/>
      </w:r>
      <w:r w:rsidRPr="007E041C">
        <w:tab/>
        <w:t>The TWA received a presentation</w:t>
      </w:r>
      <w:r>
        <w:t xml:space="preserve"> by an expert from Brazil on a project to harmonize example varieties in wheat, soy bean and rice among Argentina, Brazil, Bolivia, Chile, </w:t>
      </w:r>
      <w:r w:rsidR="00FC6B4E">
        <w:t xml:space="preserve">Colombia, </w:t>
      </w:r>
      <w:r>
        <w:t>Paraguay and Uruguay, a copy of which is provided in document TWA/43/25.</w:t>
      </w:r>
    </w:p>
    <w:p w:rsidR="00817898" w:rsidRPr="00C10484" w:rsidRDefault="00817898" w:rsidP="00CF3183">
      <w:pPr>
        <w:pStyle w:val="style1"/>
        <w:jc w:val="both"/>
        <w:rPr>
          <w:sz w:val="20"/>
          <w:szCs w:val="20"/>
        </w:rPr>
      </w:pPr>
    </w:p>
    <w:p w:rsidR="00A14C09" w:rsidRPr="00C10484" w:rsidRDefault="00A14C09" w:rsidP="00CF3183">
      <w:pPr>
        <w:pStyle w:val="style1"/>
        <w:jc w:val="both"/>
        <w:rPr>
          <w:sz w:val="20"/>
          <w:szCs w:val="20"/>
        </w:rPr>
      </w:pPr>
    </w:p>
    <w:p w:rsidR="00A14C09" w:rsidRPr="00C10484" w:rsidRDefault="00A175E7" w:rsidP="00A175E7">
      <w:pPr>
        <w:pStyle w:val="Heading3"/>
      </w:pPr>
      <w:r w:rsidRPr="00C10484">
        <w:lastRenderedPageBreak/>
        <w:t>(b)</w:t>
      </w:r>
      <w:r w:rsidRPr="00C10484">
        <w:tab/>
      </w:r>
      <w:r w:rsidR="00A14C09" w:rsidRPr="00C10484">
        <w:t xml:space="preserve">Reports on developments within UPOV </w:t>
      </w:r>
    </w:p>
    <w:p w:rsidR="00A14C09" w:rsidRPr="00C10484" w:rsidRDefault="00A14C09" w:rsidP="00B76C18">
      <w:pPr>
        <w:pStyle w:val="style1"/>
        <w:keepNext/>
        <w:jc w:val="both"/>
        <w:rPr>
          <w:sz w:val="20"/>
          <w:szCs w:val="20"/>
        </w:rPr>
      </w:pPr>
    </w:p>
    <w:p w:rsidR="00CF3183" w:rsidRPr="007E041C" w:rsidRDefault="00A14C09" w:rsidP="00CF3183">
      <w:pPr>
        <w:rPr>
          <w:szCs w:val="20"/>
        </w:rPr>
      </w:pPr>
      <w:r w:rsidRPr="00C10484">
        <w:fldChar w:fldCharType="begin"/>
      </w:r>
      <w:r w:rsidRPr="00C10484">
        <w:instrText xml:space="preserve"> AUTONUM  </w:instrText>
      </w:r>
      <w:r w:rsidRPr="00C10484">
        <w:fldChar w:fldCharType="end"/>
      </w:r>
      <w:r w:rsidRPr="00C10484">
        <w:tab/>
      </w:r>
      <w:r w:rsidRPr="00C10484">
        <w:rPr>
          <w:szCs w:val="20"/>
        </w:rPr>
        <w:t>The TWA received a presentation from the Office of the Union on latest developments within UPOV, a copy of which is provided in document TWA/43/24</w:t>
      </w:r>
      <w:r w:rsidR="00375605" w:rsidRPr="00C10484">
        <w:rPr>
          <w:szCs w:val="20"/>
        </w:rPr>
        <w:t>.</w:t>
      </w:r>
      <w:r w:rsidR="00375605" w:rsidRPr="007E041C">
        <w:rPr>
          <w:szCs w:val="20"/>
        </w:rPr>
        <w:t xml:space="preserve"> </w:t>
      </w:r>
    </w:p>
    <w:p w:rsidR="00A14C09" w:rsidRPr="007E041C" w:rsidRDefault="00A14C09" w:rsidP="00CF3183">
      <w:pPr>
        <w:rPr>
          <w:szCs w:val="20"/>
        </w:rPr>
      </w:pPr>
    </w:p>
    <w:p w:rsidR="007A2957" w:rsidRPr="007E041C" w:rsidRDefault="007A2957" w:rsidP="00CF3183">
      <w:pPr>
        <w:rPr>
          <w:szCs w:val="20"/>
        </w:rPr>
      </w:pPr>
    </w:p>
    <w:p w:rsidR="002D6721" w:rsidRPr="007E041C" w:rsidRDefault="002D6721" w:rsidP="002D6721">
      <w:pPr>
        <w:pStyle w:val="Heading2"/>
        <w:rPr>
          <w:szCs w:val="20"/>
        </w:rPr>
      </w:pPr>
      <w:r w:rsidRPr="007E041C">
        <w:t>Improving the effectiveness of the Technical Committee, Technical Working Parties and Preparatory Workshops</w:t>
      </w:r>
    </w:p>
    <w:p w:rsidR="00545F13" w:rsidRPr="007E041C" w:rsidRDefault="00545F13" w:rsidP="00CF3183">
      <w:pPr>
        <w:rPr>
          <w:szCs w:val="20"/>
        </w:rPr>
      </w:pPr>
    </w:p>
    <w:p w:rsidR="002D6721" w:rsidRPr="007E041C" w:rsidRDefault="002D6721" w:rsidP="00CF3183">
      <w:pPr>
        <w:rPr>
          <w:szCs w:val="20"/>
        </w:rPr>
      </w:pPr>
      <w:r w:rsidRPr="007E041C">
        <w:fldChar w:fldCharType="begin"/>
      </w:r>
      <w:r w:rsidRPr="007E041C">
        <w:instrText xml:space="preserve"> AUTONUM  </w:instrText>
      </w:r>
      <w:r w:rsidRPr="007E041C">
        <w:fldChar w:fldCharType="end"/>
      </w:r>
      <w:r w:rsidRPr="007E041C">
        <w:tab/>
      </w:r>
      <w:r w:rsidRPr="007E041C">
        <w:rPr>
          <w:color w:val="000000"/>
        </w:rPr>
        <w:t xml:space="preserve">The TWA considered </w:t>
      </w:r>
      <w:r w:rsidRPr="007E041C">
        <w:t>document TWA/43/11.</w:t>
      </w:r>
    </w:p>
    <w:p w:rsidR="002D6721" w:rsidRPr="007E041C" w:rsidRDefault="002D6721" w:rsidP="00CF3183">
      <w:pPr>
        <w:rPr>
          <w:szCs w:val="20"/>
        </w:rPr>
      </w:pPr>
    </w:p>
    <w:p w:rsidR="002D6721" w:rsidRPr="007E041C" w:rsidRDefault="002D6721" w:rsidP="002D6721">
      <w:pPr>
        <w:rPr>
          <w:szCs w:val="20"/>
        </w:rPr>
      </w:pPr>
      <w:r w:rsidRPr="007E041C">
        <w:fldChar w:fldCharType="begin"/>
      </w:r>
      <w:r w:rsidRPr="007E041C">
        <w:instrText xml:space="preserve"> AUTONUM  </w:instrText>
      </w:r>
      <w:r w:rsidRPr="007E041C">
        <w:fldChar w:fldCharType="end"/>
      </w:r>
      <w:r w:rsidRPr="007E041C">
        <w:tab/>
      </w:r>
      <w:r w:rsidRPr="007E041C">
        <w:rPr>
          <w:color w:val="000000"/>
        </w:rPr>
        <w:t xml:space="preserve">The TWA </w:t>
      </w:r>
      <w:r w:rsidRPr="007E041C">
        <w:rPr>
          <w:szCs w:val="20"/>
        </w:rPr>
        <w:t>noted the measures implemented at the TWP sessions in 2013, for improving the effectiveness of the TWPs, as set out in paragraph 10 of document TWA/43/11.</w:t>
      </w:r>
    </w:p>
    <w:p w:rsidR="002D6721" w:rsidRPr="007E041C" w:rsidRDefault="002D6721" w:rsidP="002D6721">
      <w:pPr>
        <w:rPr>
          <w:szCs w:val="20"/>
        </w:rPr>
      </w:pPr>
    </w:p>
    <w:p w:rsidR="002D6721" w:rsidRPr="007E041C" w:rsidRDefault="002D6721" w:rsidP="002D6721">
      <w:pPr>
        <w:rPr>
          <w:szCs w:val="20"/>
        </w:rPr>
      </w:pPr>
      <w:r w:rsidRPr="007E041C">
        <w:fldChar w:fldCharType="begin"/>
      </w:r>
      <w:r w:rsidRPr="007E041C">
        <w:instrText xml:space="preserve"> AUTONUM  </w:instrText>
      </w:r>
      <w:r w:rsidRPr="007E041C">
        <w:fldChar w:fldCharType="end"/>
      </w:r>
      <w:r w:rsidRPr="007E041C">
        <w:tab/>
        <w:t xml:space="preserve">The TWA </w:t>
      </w:r>
      <w:r w:rsidRPr="007E041C">
        <w:rPr>
          <w:szCs w:val="20"/>
        </w:rPr>
        <w:t>noted the results of the surveys in 2013 presented in document TWA/43/11, paragraphs 11 and 12 and in Annex I.</w:t>
      </w:r>
    </w:p>
    <w:p w:rsidR="002D6721" w:rsidRPr="007E041C" w:rsidRDefault="002D6721" w:rsidP="002D6721">
      <w:pPr>
        <w:rPr>
          <w:szCs w:val="20"/>
        </w:rPr>
      </w:pPr>
    </w:p>
    <w:p w:rsidR="002D6721" w:rsidRPr="007E041C" w:rsidRDefault="002D6721" w:rsidP="002D6721">
      <w:pPr>
        <w:rPr>
          <w:szCs w:val="20"/>
        </w:rPr>
      </w:pPr>
      <w:r w:rsidRPr="007E041C">
        <w:fldChar w:fldCharType="begin"/>
      </w:r>
      <w:r w:rsidRPr="007E041C">
        <w:instrText xml:space="preserve"> AUTONUM  </w:instrText>
      </w:r>
      <w:r w:rsidRPr="007E041C">
        <w:fldChar w:fldCharType="end"/>
      </w:r>
      <w:r w:rsidRPr="007E041C">
        <w:tab/>
        <w:t xml:space="preserve">The TWA </w:t>
      </w:r>
      <w:r w:rsidRPr="007E041C">
        <w:rPr>
          <w:szCs w:val="20"/>
        </w:rPr>
        <w:t>noted the survey of TWP participants in 2014, as set out in Annex II to document TWA/43/11.</w:t>
      </w:r>
    </w:p>
    <w:p w:rsidR="002D6721" w:rsidRPr="007E041C" w:rsidRDefault="002D6721" w:rsidP="002D6721">
      <w:pPr>
        <w:rPr>
          <w:szCs w:val="20"/>
        </w:rPr>
      </w:pPr>
    </w:p>
    <w:p w:rsidR="002D6721" w:rsidRPr="007E041C" w:rsidRDefault="002D6721" w:rsidP="002D6721">
      <w:pPr>
        <w:rPr>
          <w:szCs w:val="20"/>
        </w:rPr>
      </w:pPr>
      <w:r w:rsidRPr="007E041C">
        <w:fldChar w:fldCharType="begin"/>
      </w:r>
      <w:r w:rsidRPr="007E041C">
        <w:instrText xml:space="preserve"> AUTONUM  </w:instrText>
      </w:r>
      <w:r w:rsidRPr="007E041C">
        <w:fldChar w:fldCharType="end"/>
      </w:r>
      <w:r w:rsidRPr="007E041C">
        <w:tab/>
        <w:t>The TWA</w:t>
      </w:r>
      <w:r w:rsidRPr="007E041C">
        <w:rPr>
          <w:szCs w:val="20"/>
        </w:rPr>
        <w:t xml:space="preserve"> considered the proposals concerning possible means of improving the effectiveness of the TWPs and the Preparatory Workshops, presented in the table in paragraph 26 of document TWA/43/11 and made the following comments:</w:t>
      </w:r>
    </w:p>
    <w:p w:rsidR="002D6721" w:rsidRPr="007E041C" w:rsidRDefault="002D6721" w:rsidP="00CF3183">
      <w:pPr>
        <w:rPr>
          <w:szCs w:val="20"/>
        </w:rPr>
      </w:pPr>
    </w:p>
    <w:tbl>
      <w:tblPr>
        <w:tblStyle w:val="TableGrid"/>
        <w:tblW w:w="0" w:type="auto"/>
        <w:tblLayout w:type="fixed"/>
        <w:tblCellMar>
          <w:top w:w="28" w:type="dxa"/>
          <w:left w:w="57" w:type="dxa"/>
          <w:bottom w:w="28" w:type="dxa"/>
          <w:right w:w="57" w:type="dxa"/>
        </w:tblCellMar>
        <w:tblLook w:val="04A0" w:firstRow="1" w:lastRow="0" w:firstColumn="1" w:lastColumn="0" w:noHBand="0" w:noVBand="1"/>
      </w:tblPr>
      <w:tblGrid>
        <w:gridCol w:w="392"/>
        <w:gridCol w:w="3685"/>
        <w:gridCol w:w="5670"/>
      </w:tblGrid>
      <w:tr w:rsidR="002D6721" w:rsidRPr="007E041C" w:rsidTr="002D6721">
        <w:trPr>
          <w:cantSplit/>
          <w:tblHeader/>
        </w:trPr>
        <w:tc>
          <w:tcPr>
            <w:tcW w:w="4077" w:type="dxa"/>
            <w:gridSpan w:val="2"/>
          </w:tcPr>
          <w:p w:rsidR="002D6721" w:rsidRPr="007E041C" w:rsidRDefault="002D6721" w:rsidP="002D6721">
            <w:pPr>
              <w:jc w:val="left"/>
              <w:rPr>
                <w:rFonts w:ascii="Arial" w:hAnsi="Arial" w:cs="Arial"/>
                <w:b/>
                <w:sz w:val="18"/>
                <w:szCs w:val="18"/>
              </w:rPr>
            </w:pPr>
            <w:r w:rsidRPr="007E041C">
              <w:rPr>
                <w:rFonts w:ascii="Arial" w:hAnsi="Arial" w:cs="Arial"/>
                <w:b/>
                <w:sz w:val="18"/>
                <w:szCs w:val="18"/>
              </w:rPr>
              <w:t>Proposal</w:t>
            </w:r>
          </w:p>
        </w:tc>
        <w:tc>
          <w:tcPr>
            <w:tcW w:w="5670" w:type="dxa"/>
          </w:tcPr>
          <w:p w:rsidR="002D6721" w:rsidRPr="007E041C" w:rsidRDefault="002D6721" w:rsidP="002D6721">
            <w:pPr>
              <w:jc w:val="left"/>
              <w:rPr>
                <w:rFonts w:ascii="Arial" w:hAnsi="Arial" w:cs="Arial"/>
                <w:b/>
                <w:sz w:val="18"/>
                <w:szCs w:val="18"/>
              </w:rPr>
            </w:pPr>
            <w:r w:rsidRPr="007E041C">
              <w:rPr>
                <w:rFonts w:ascii="Arial" w:hAnsi="Arial" w:cs="Arial"/>
                <w:b/>
                <w:sz w:val="18"/>
                <w:szCs w:val="18"/>
              </w:rPr>
              <w:t>Comment</w:t>
            </w:r>
          </w:p>
        </w:tc>
      </w:tr>
      <w:tr w:rsidR="002D6721" w:rsidRPr="007E041C" w:rsidTr="002D6721">
        <w:trPr>
          <w:cantSplit/>
        </w:trPr>
        <w:tc>
          <w:tcPr>
            <w:tcW w:w="9747" w:type="dxa"/>
            <w:gridSpan w:val="3"/>
          </w:tcPr>
          <w:p w:rsidR="002D6721" w:rsidRPr="007E041C" w:rsidRDefault="002D6721" w:rsidP="002D6721">
            <w:pPr>
              <w:jc w:val="left"/>
              <w:rPr>
                <w:rFonts w:ascii="Arial" w:hAnsi="Arial" w:cs="Arial"/>
                <w:b/>
                <w:sz w:val="18"/>
                <w:szCs w:val="18"/>
              </w:rPr>
            </w:pPr>
            <w:r w:rsidRPr="007E041C">
              <w:rPr>
                <w:rFonts w:ascii="Arial" w:hAnsi="Arial" w:cs="Arial"/>
                <w:snapToGrid w:val="0"/>
                <w:sz w:val="18"/>
                <w:szCs w:val="18"/>
              </w:rPr>
              <w:t>Technical Working Parties</w:t>
            </w:r>
          </w:p>
        </w:tc>
      </w:tr>
      <w:tr w:rsidR="002D6721" w:rsidRPr="007E041C" w:rsidTr="002D6721">
        <w:trPr>
          <w:cantSplit/>
        </w:trPr>
        <w:tc>
          <w:tcPr>
            <w:tcW w:w="9747" w:type="dxa"/>
            <w:gridSpan w:val="3"/>
          </w:tcPr>
          <w:p w:rsidR="002D6721" w:rsidRPr="007E041C" w:rsidRDefault="002D6721" w:rsidP="002D6721">
            <w:pPr>
              <w:jc w:val="left"/>
              <w:rPr>
                <w:rFonts w:ascii="Arial" w:hAnsi="Arial" w:cs="Arial"/>
                <w:b/>
                <w:sz w:val="18"/>
                <w:szCs w:val="18"/>
              </w:rPr>
            </w:pPr>
            <w:r w:rsidRPr="007E041C">
              <w:rPr>
                <w:rFonts w:ascii="Arial" w:hAnsi="Arial" w:cs="Arial"/>
                <w:sz w:val="18"/>
                <w:szCs w:val="18"/>
              </w:rPr>
              <w:t>General</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(a)</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conduct a survey of TWP participants in 2014 in order to identify further areas for improvement and to obtain feedback on the effectiveness of measures already taken</w:t>
            </w:r>
          </w:p>
        </w:tc>
        <w:tc>
          <w:tcPr>
            <w:tcW w:w="5670" w:type="dxa"/>
          </w:tcPr>
          <w:p w:rsidR="002D6721" w:rsidRDefault="00B5661E" w:rsidP="002D6721">
            <w:pPr>
              <w:pStyle w:val="ListParagraph"/>
              <w:numPr>
                <w:ilvl w:val="0"/>
                <w:numId w:val="19"/>
              </w:numPr>
              <w:ind w:left="397" w:hanging="397"/>
              <w:jc w:val="left"/>
              <w:rPr>
                <w:rFonts w:ascii="Arial" w:hAnsi="Arial" w:cs="Arial"/>
                <w:sz w:val="18"/>
                <w:szCs w:val="18"/>
              </w:rPr>
            </w:pPr>
            <w:r>
              <w:rPr>
                <w:rFonts w:ascii="Arial" w:hAnsi="Arial" w:cs="Arial"/>
                <w:sz w:val="18"/>
                <w:szCs w:val="18"/>
              </w:rPr>
              <w:t xml:space="preserve">second survey </w:t>
            </w:r>
            <w:r w:rsidR="00C57DDC">
              <w:rPr>
                <w:rFonts w:ascii="Arial" w:hAnsi="Arial" w:cs="Arial"/>
                <w:sz w:val="18"/>
                <w:szCs w:val="18"/>
              </w:rPr>
              <w:t>would</w:t>
            </w:r>
            <w:r>
              <w:rPr>
                <w:rFonts w:ascii="Arial" w:hAnsi="Arial" w:cs="Arial"/>
                <w:sz w:val="18"/>
                <w:szCs w:val="18"/>
              </w:rPr>
              <w:t xml:space="preserve"> be more effective in gathering views from more participants. </w:t>
            </w:r>
          </w:p>
          <w:p w:rsidR="00B5661E" w:rsidRPr="007E041C" w:rsidRDefault="00704B1F" w:rsidP="00C57DDC">
            <w:pPr>
              <w:pStyle w:val="ListParagraph"/>
              <w:numPr>
                <w:ilvl w:val="0"/>
                <w:numId w:val="19"/>
              </w:numPr>
              <w:ind w:left="397" w:hanging="397"/>
              <w:jc w:val="left"/>
              <w:rPr>
                <w:rFonts w:ascii="Arial" w:hAnsi="Arial" w:cs="Arial"/>
                <w:sz w:val="18"/>
                <w:szCs w:val="18"/>
              </w:rPr>
            </w:pPr>
            <w:r>
              <w:rPr>
                <w:rFonts w:ascii="Arial" w:hAnsi="Arial" w:cs="Arial"/>
                <w:sz w:val="18"/>
                <w:szCs w:val="18"/>
              </w:rPr>
              <w:t>separate analysis should be prepared according to the number of sessions a respondent has participated</w:t>
            </w:r>
            <w:r w:rsidR="00B5661E">
              <w:rPr>
                <w:rFonts w:ascii="Arial" w:hAnsi="Arial" w:cs="Arial"/>
                <w:sz w:val="18"/>
                <w:szCs w:val="18"/>
              </w:rPr>
              <w:t>.</w:t>
            </w:r>
            <w:r>
              <w:rPr>
                <w:rFonts w:ascii="Arial" w:hAnsi="Arial" w:cs="Arial"/>
                <w:sz w:val="18"/>
                <w:szCs w:val="18"/>
              </w:rPr>
              <w:t xml:space="preserve"> </w:t>
            </w:r>
            <w:r w:rsidR="00B5661E">
              <w:rPr>
                <w:rFonts w:ascii="Arial" w:hAnsi="Arial" w:cs="Arial"/>
                <w:sz w:val="18"/>
                <w:szCs w:val="18"/>
              </w:rPr>
              <w:t xml:space="preserve">Respondents may have different views </w:t>
            </w:r>
            <w:r>
              <w:rPr>
                <w:rFonts w:ascii="Arial" w:hAnsi="Arial" w:cs="Arial"/>
                <w:sz w:val="18"/>
                <w:szCs w:val="18"/>
              </w:rPr>
              <w:t>according to experience in UPOV meetings</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(b)</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review the TWP invitations in order to ensure that information is disseminated to all appropriate persons</w:t>
            </w:r>
          </w:p>
        </w:tc>
        <w:tc>
          <w:tcPr>
            <w:tcW w:w="5670" w:type="dxa"/>
          </w:tcPr>
          <w:p w:rsidR="002D6721" w:rsidRDefault="00736ABA" w:rsidP="002D6721">
            <w:pPr>
              <w:pStyle w:val="ListParagraph"/>
              <w:numPr>
                <w:ilvl w:val="0"/>
                <w:numId w:val="19"/>
              </w:numPr>
              <w:ind w:left="397" w:hanging="397"/>
              <w:jc w:val="left"/>
              <w:rPr>
                <w:rFonts w:ascii="Arial" w:hAnsi="Arial" w:cs="Arial"/>
                <w:sz w:val="18"/>
                <w:szCs w:val="18"/>
              </w:rPr>
            </w:pPr>
            <w:r>
              <w:rPr>
                <w:rFonts w:ascii="Arial" w:hAnsi="Arial" w:cs="Arial"/>
                <w:sz w:val="18"/>
                <w:szCs w:val="18"/>
              </w:rPr>
              <w:t xml:space="preserve">list of designated persons for each UPOV member </w:t>
            </w:r>
            <w:r w:rsidR="00704B1F">
              <w:rPr>
                <w:rFonts w:ascii="Arial" w:hAnsi="Arial" w:cs="Arial"/>
                <w:sz w:val="18"/>
                <w:szCs w:val="18"/>
              </w:rPr>
              <w:t>should be made easily available for information</w:t>
            </w:r>
          </w:p>
          <w:p w:rsidR="00736ABA" w:rsidRPr="007E041C" w:rsidRDefault="001710E2" w:rsidP="00704B1F">
            <w:pPr>
              <w:pStyle w:val="ListParagraph"/>
              <w:numPr>
                <w:ilvl w:val="0"/>
                <w:numId w:val="19"/>
              </w:numPr>
              <w:ind w:left="397" w:hanging="397"/>
              <w:jc w:val="left"/>
              <w:rPr>
                <w:rFonts w:ascii="Arial" w:hAnsi="Arial" w:cs="Arial"/>
                <w:sz w:val="18"/>
                <w:szCs w:val="18"/>
              </w:rPr>
            </w:pPr>
            <w:r>
              <w:rPr>
                <w:rFonts w:ascii="Arial" w:hAnsi="Arial" w:cs="Arial"/>
                <w:sz w:val="18"/>
                <w:szCs w:val="18"/>
              </w:rPr>
              <w:t xml:space="preserve">host country </w:t>
            </w:r>
            <w:r w:rsidR="00704B1F">
              <w:rPr>
                <w:rFonts w:ascii="Arial" w:hAnsi="Arial" w:cs="Arial"/>
                <w:sz w:val="18"/>
                <w:szCs w:val="18"/>
              </w:rPr>
              <w:t xml:space="preserve">should be prepared </w:t>
            </w:r>
            <w:r w:rsidR="00736ABA">
              <w:rPr>
                <w:rFonts w:ascii="Arial" w:hAnsi="Arial" w:cs="Arial"/>
                <w:sz w:val="18"/>
                <w:szCs w:val="18"/>
              </w:rPr>
              <w:t xml:space="preserve">to </w:t>
            </w:r>
            <w:r>
              <w:rPr>
                <w:rFonts w:ascii="Arial" w:hAnsi="Arial" w:cs="Arial"/>
                <w:sz w:val="18"/>
                <w:szCs w:val="18"/>
              </w:rPr>
              <w:t xml:space="preserve">issue personalized </w:t>
            </w:r>
            <w:r w:rsidR="00736ABA">
              <w:rPr>
                <w:rFonts w:ascii="Arial" w:hAnsi="Arial" w:cs="Arial"/>
                <w:sz w:val="18"/>
                <w:szCs w:val="18"/>
              </w:rPr>
              <w:t xml:space="preserve">invitation </w:t>
            </w:r>
            <w:r>
              <w:rPr>
                <w:rFonts w:ascii="Arial" w:hAnsi="Arial" w:cs="Arial"/>
                <w:sz w:val="18"/>
                <w:szCs w:val="18"/>
              </w:rPr>
              <w:t>letter</w:t>
            </w:r>
            <w:r w:rsidR="00704B1F">
              <w:rPr>
                <w:rFonts w:ascii="Arial" w:hAnsi="Arial" w:cs="Arial"/>
                <w:sz w:val="18"/>
                <w:szCs w:val="18"/>
              </w:rPr>
              <w:t>s</w:t>
            </w:r>
            <w:r>
              <w:rPr>
                <w:rFonts w:ascii="Arial" w:hAnsi="Arial" w:cs="Arial"/>
                <w:sz w:val="18"/>
                <w:szCs w:val="18"/>
              </w:rPr>
              <w:t xml:space="preserve"> for visa purposes,</w:t>
            </w:r>
            <w:r w:rsidR="00736ABA">
              <w:rPr>
                <w:rFonts w:ascii="Arial" w:hAnsi="Arial" w:cs="Arial"/>
                <w:sz w:val="18"/>
                <w:szCs w:val="18"/>
              </w:rPr>
              <w:t xml:space="preserve"> if </w:t>
            </w:r>
            <w:r w:rsidR="00704B1F">
              <w:rPr>
                <w:rFonts w:ascii="Arial" w:hAnsi="Arial" w:cs="Arial"/>
                <w:sz w:val="18"/>
                <w:szCs w:val="18"/>
              </w:rPr>
              <w:t>necessary</w:t>
            </w:r>
            <w:r>
              <w:rPr>
                <w:rFonts w:ascii="Arial" w:hAnsi="Arial" w:cs="Arial"/>
                <w:sz w:val="18"/>
                <w:szCs w:val="18"/>
              </w:rPr>
              <w:t>.</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(c)</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in order to encourage greater participation by all participants in the TWP sessions, to request participants at the beginning of the session to introduce themselves and to briefly (in 30 seconds) report the most important issue they faced at that time.  Matters of broad interest could then be considered for further discussion at an appropriate time</w:t>
            </w:r>
          </w:p>
        </w:tc>
        <w:tc>
          <w:tcPr>
            <w:tcW w:w="5670" w:type="dxa"/>
          </w:tcPr>
          <w:p w:rsidR="002D6721" w:rsidRDefault="00704B1F" w:rsidP="002D6721">
            <w:pPr>
              <w:pStyle w:val="ListParagraph"/>
              <w:numPr>
                <w:ilvl w:val="0"/>
                <w:numId w:val="19"/>
              </w:numPr>
              <w:ind w:left="397" w:hanging="397"/>
              <w:jc w:val="left"/>
              <w:rPr>
                <w:rFonts w:ascii="Arial" w:hAnsi="Arial" w:cs="Arial"/>
                <w:sz w:val="18"/>
                <w:szCs w:val="18"/>
              </w:rPr>
            </w:pPr>
            <w:r>
              <w:rPr>
                <w:rFonts w:ascii="Arial" w:hAnsi="Arial" w:cs="Arial"/>
                <w:sz w:val="18"/>
                <w:szCs w:val="18"/>
              </w:rPr>
              <w:t>not supported in the format proposed</w:t>
            </w:r>
          </w:p>
          <w:p w:rsidR="00704B1F" w:rsidRDefault="00704B1F" w:rsidP="00704B1F">
            <w:pPr>
              <w:pStyle w:val="ListParagraph"/>
              <w:numPr>
                <w:ilvl w:val="0"/>
                <w:numId w:val="19"/>
              </w:numPr>
              <w:ind w:left="397" w:hanging="397"/>
              <w:jc w:val="left"/>
              <w:rPr>
                <w:rFonts w:ascii="Arial" w:hAnsi="Arial" w:cs="Arial"/>
                <w:sz w:val="18"/>
                <w:szCs w:val="18"/>
              </w:rPr>
            </w:pPr>
            <w:r w:rsidRPr="00704B1F">
              <w:rPr>
                <w:rFonts w:ascii="Arial" w:hAnsi="Arial" w:cs="Arial"/>
                <w:sz w:val="18"/>
                <w:szCs w:val="18"/>
              </w:rPr>
              <w:t xml:space="preserve">pressing issues </w:t>
            </w:r>
            <w:r>
              <w:rPr>
                <w:rFonts w:ascii="Arial" w:hAnsi="Arial" w:cs="Arial"/>
                <w:sz w:val="18"/>
                <w:szCs w:val="18"/>
              </w:rPr>
              <w:t>should</w:t>
            </w:r>
            <w:r w:rsidRPr="00704B1F">
              <w:rPr>
                <w:rFonts w:ascii="Arial" w:hAnsi="Arial" w:cs="Arial"/>
                <w:sz w:val="18"/>
                <w:szCs w:val="18"/>
              </w:rPr>
              <w:t xml:space="preserve"> be included in a separate part of the country report. </w:t>
            </w:r>
          </w:p>
          <w:p w:rsidR="001710E2" w:rsidRPr="00704B1F" w:rsidRDefault="00704B1F" w:rsidP="00704B1F">
            <w:pPr>
              <w:pStyle w:val="ListParagraph"/>
              <w:numPr>
                <w:ilvl w:val="0"/>
                <w:numId w:val="19"/>
              </w:numPr>
              <w:ind w:left="397" w:hanging="397"/>
              <w:jc w:val="left"/>
              <w:rPr>
                <w:rFonts w:cs="Arial"/>
                <w:sz w:val="18"/>
                <w:szCs w:val="18"/>
              </w:rPr>
            </w:pPr>
            <w:r>
              <w:rPr>
                <w:rFonts w:ascii="Arial" w:hAnsi="Arial" w:cs="Arial"/>
                <w:sz w:val="18"/>
                <w:szCs w:val="18"/>
              </w:rPr>
              <w:t>discussions on relevant issues identified should be included in the agenda for upcoming sessions to allow sufficient time for preparation</w:t>
            </w:r>
            <w:r w:rsidR="00081B28" w:rsidRPr="00704B1F">
              <w:rPr>
                <w:rFonts w:ascii="Arial" w:hAnsi="Arial" w:cs="Arial"/>
                <w:sz w:val="18"/>
                <w:szCs w:val="18"/>
              </w:rPr>
              <w:t>.</w:t>
            </w:r>
            <w:r>
              <w:rPr>
                <w:rFonts w:ascii="Arial" w:hAnsi="Arial" w:cs="Arial"/>
                <w:sz w:val="18"/>
                <w:szCs w:val="18"/>
              </w:rPr>
              <w:t xml:space="preserve"> </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(d)</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organize presentations by experts of members of the Union on topical and relevant matters</w:t>
            </w:r>
          </w:p>
        </w:tc>
        <w:tc>
          <w:tcPr>
            <w:tcW w:w="5670" w:type="dxa"/>
          </w:tcPr>
          <w:p w:rsidR="00081B28" w:rsidRPr="00704B1F" w:rsidRDefault="00704B1F" w:rsidP="00704B1F">
            <w:pPr>
              <w:pStyle w:val="ListParagraph"/>
              <w:numPr>
                <w:ilvl w:val="0"/>
                <w:numId w:val="19"/>
              </w:numPr>
              <w:ind w:left="397" w:hanging="397"/>
              <w:jc w:val="left"/>
              <w:rPr>
                <w:rFonts w:ascii="Arial" w:hAnsi="Arial" w:cs="Arial"/>
                <w:sz w:val="18"/>
                <w:szCs w:val="18"/>
              </w:rPr>
            </w:pPr>
            <w:r>
              <w:rPr>
                <w:rFonts w:ascii="Arial" w:hAnsi="Arial" w:cs="Arial"/>
                <w:sz w:val="18"/>
                <w:szCs w:val="18"/>
              </w:rPr>
              <w:t>this approach is currently used an</w:t>
            </w:r>
            <w:r w:rsidR="00081B28">
              <w:rPr>
                <w:rFonts w:ascii="Arial" w:hAnsi="Arial" w:cs="Arial"/>
                <w:sz w:val="18"/>
                <w:szCs w:val="18"/>
              </w:rPr>
              <w:t>d should be continued</w:t>
            </w:r>
          </w:p>
          <w:p w:rsidR="00081B28" w:rsidRDefault="00081B28" w:rsidP="00081B28">
            <w:pPr>
              <w:pStyle w:val="ListParagraph"/>
              <w:numPr>
                <w:ilvl w:val="0"/>
                <w:numId w:val="19"/>
              </w:numPr>
              <w:ind w:left="397" w:hanging="397"/>
              <w:jc w:val="left"/>
              <w:rPr>
                <w:rFonts w:ascii="Arial" w:hAnsi="Arial" w:cs="Arial"/>
                <w:sz w:val="18"/>
                <w:szCs w:val="18"/>
              </w:rPr>
            </w:pPr>
            <w:r>
              <w:rPr>
                <w:rFonts w:ascii="Arial" w:hAnsi="Arial" w:cs="Arial"/>
                <w:sz w:val="18"/>
                <w:szCs w:val="18"/>
              </w:rPr>
              <w:t>item should be introduced in the agenda for next session</w:t>
            </w:r>
          </w:p>
          <w:p w:rsidR="00081B28" w:rsidRPr="007E041C" w:rsidRDefault="00081B28" w:rsidP="001B569C">
            <w:pPr>
              <w:pStyle w:val="ListParagraph"/>
              <w:numPr>
                <w:ilvl w:val="0"/>
                <w:numId w:val="19"/>
              </w:numPr>
              <w:ind w:left="397" w:hanging="397"/>
              <w:jc w:val="left"/>
              <w:rPr>
                <w:rFonts w:ascii="Arial" w:hAnsi="Arial" w:cs="Arial"/>
                <w:sz w:val="18"/>
                <w:szCs w:val="18"/>
              </w:rPr>
            </w:pPr>
            <w:r>
              <w:rPr>
                <w:rFonts w:ascii="Arial" w:hAnsi="Arial" w:cs="Arial"/>
                <w:sz w:val="18"/>
                <w:szCs w:val="18"/>
              </w:rPr>
              <w:t xml:space="preserve">discussions should be structured with </w:t>
            </w:r>
            <w:r w:rsidR="001B569C">
              <w:rPr>
                <w:rFonts w:ascii="Arial" w:hAnsi="Arial" w:cs="Arial"/>
                <w:sz w:val="18"/>
                <w:szCs w:val="18"/>
              </w:rPr>
              <w:t>sharing of information (presentation or document)</w:t>
            </w:r>
            <w:r>
              <w:rPr>
                <w:rFonts w:ascii="Arial" w:hAnsi="Arial" w:cs="Arial"/>
                <w:sz w:val="18"/>
                <w:szCs w:val="18"/>
              </w:rPr>
              <w:t xml:space="preserve"> in advance of the session</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(e)</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request hosts to provide:</w:t>
            </w:r>
          </w:p>
          <w:p w:rsidR="002D6721" w:rsidRPr="007E041C" w:rsidRDefault="002D6721" w:rsidP="002D6721">
            <w:pPr>
              <w:pStyle w:val="ListParagraph"/>
              <w:numPr>
                <w:ilvl w:val="0"/>
                <w:numId w:val="17"/>
              </w:numPr>
              <w:ind w:left="454" w:hanging="454"/>
              <w:jc w:val="left"/>
              <w:rPr>
                <w:rFonts w:ascii="Arial" w:hAnsi="Arial" w:cs="Arial"/>
                <w:sz w:val="18"/>
                <w:szCs w:val="18"/>
              </w:rPr>
            </w:pPr>
            <w:r w:rsidRPr="007E041C">
              <w:rPr>
                <w:rFonts w:ascii="Arial" w:hAnsi="Arial" w:cs="Arial"/>
                <w:sz w:val="18"/>
                <w:szCs w:val="18"/>
              </w:rPr>
              <w:t>name badges for all participants (including local participants),</w:t>
            </w:r>
          </w:p>
          <w:p w:rsidR="002D6721" w:rsidRPr="007E041C" w:rsidRDefault="002D6721" w:rsidP="002D6721">
            <w:pPr>
              <w:pStyle w:val="ListParagraph"/>
              <w:numPr>
                <w:ilvl w:val="0"/>
                <w:numId w:val="17"/>
              </w:numPr>
              <w:ind w:left="454" w:hanging="454"/>
              <w:jc w:val="left"/>
              <w:rPr>
                <w:rFonts w:ascii="Arial" w:hAnsi="Arial" w:cs="Arial"/>
                <w:sz w:val="18"/>
                <w:szCs w:val="18"/>
              </w:rPr>
            </w:pPr>
            <w:r w:rsidRPr="007E041C">
              <w:rPr>
                <w:rFonts w:ascii="Arial" w:hAnsi="Arial" w:cs="Arial"/>
                <w:sz w:val="18"/>
                <w:szCs w:val="18"/>
              </w:rPr>
              <w:t>a large poster board with the participant names and photographs and a space for each participant to indicate their area of particular interest (specifically including local participants),</w:t>
            </w:r>
          </w:p>
          <w:p w:rsidR="002D6721" w:rsidRPr="007E041C" w:rsidRDefault="002D6721" w:rsidP="002D6721">
            <w:pPr>
              <w:pStyle w:val="ListParagraph"/>
              <w:numPr>
                <w:ilvl w:val="0"/>
                <w:numId w:val="17"/>
              </w:numPr>
              <w:ind w:left="454" w:hanging="454"/>
              <w:jc w:val="left"/>
              <w:rPr>
                <w:rFonts w:ascii="Arial" w:hAnsi="Arial" w:cs="Arial"/>
                <w:sz w:val="18"/>
                <w:szCs w:val="18"/>
              </w:rPr>
            </w:pPr>
            <w:r w:rsidRPr="007E041C">
              <w:rPr>
                <w:rFonts w:ascii="Arial" w:hAnsi="Arial" w:cs="Arial"/>
                <w:sz w:val="18"/>
                <w:szCs w:val="18"/>
              </w:rPr>
              <w:t xml:space="preserve">a notice board for host announcements (e.g. visits), </w:t>
            </w:r>
          </w:p>
          <w:p w:rsidR="002D6721" w:rsidRPr="007E041C" w:rsidRDefault="002D6721" w:rsidP="002D6721">
            <w:pPr>
              <w:pStyle w:val="ListParagraph"/>
              <w:numPr>
                <w:ilvl w:val="0"/>
                <w:numId w:val="17"/>
              </w:numPr>
              <w:ind w:left="454" w:hanging="454"/>
              <w:jc w:val="left"/>
              <w:rPr>
                <w:rFonts w:ascii="Arial" w:hAnsi="Arial" w:cs="Arial"/>
                <w:sz w:val="18"/>
                <w:szCs w:val="18"/>
              </w:rPr>
            </w:pPr>
            <w:r w:rsidRPr="007E041C">
              <w:rPr>
                <w:rFonts w:ascii="Arial" w:hAnsi="Arial" w:cs="Arial"/>
                <w:sz w:val="18"/>
                <w:szCs w:val="18"/>
              </w:rPr>
              <w:t>2 projector screens in large rooms (at opposite ends of room)</w:t>
            </w:r>
          </w:p>
        </w:tc>
        <w:tc>
          <w:tcPr>
            <w:tcW w:w="5670" w:type="dxa"/>
          </w:tcPr>
          <w:p w:rsidR="002D6721" w:rsidRDefault="001B569C" w:rsidP="002D6721">
            <w:pPr>
              <w:pStyle w:val="ListParagraph"/>
              <w:numPr>
                <w:ilvl w:val="0"/>
                <w:numId w:val="19"/>
              </w:numPr>
              <w:ind w:left="397" w:hanging="397"/>
              <w:jc w:val="left"/>
              <w:rPr>
                <w:rFonts w:ascii="Arial" w:hAnsi="Arial" w:cs="Arial"/>
                <w:sz w:val="18"/>
                <w:szCs w:val="18"/>
              </w:rPr>
            </w:pPr>
            <w:r>
              <w:rPr>
                <w:rFonts w:ascii="Arial" w:hAnsi="Arial" w:cs="Arial"/>
                <w:sz w:val="18"/>
                <w:szCs w:val="18"/>
              </w:rPr>
              <w:t xml:space="preserve">name </w:t>
            </w:r>
            <w:r w:rsidR="00E06BA9">
              <w:rPr>
                <w:rFonts w:ascii="Arial" w:hAnsi="Arial" w:cs="Arial"/>
                <w:sz w:val="18"/>
                <w:szCs w:val="18"/>
              </w:rPr>
              <w:t>badges are important</w:t>
            </w:r>
          </w:p>
          <w:p w:rsidR="00E06BA9" w:rsidRDefault="00E06BA9" w:rsidP="002D6721">
            <w:pPr>
              <w:pStyle w:val="ListParagraph"/>
              <w:numPr>
                <w:ilvl w:val="0"/>
                <w:numId w:val="19"/>
              </w:numPr>
              <w:ind w:left="397" w:hanging="397"/>
              <w:jc w:val="left"/>
              <w:rPr>
                <w:rFonts w:ascii="Arial" w:hAnsi="Arial" w:cs="Arial"/>
                <w:sz w:val="18"/>
                <w:szCs w:val="18"/>
              </w:rPr>
            </w:pPr>
            <w:r>
              <w:rPr>
                <w:rFonts w:ascii="Arial" w:hAnsi="Arial" w:cs="Arial"/>
                <w:sz w:val="18"/>
                <w:szCs w:val="18"/>
              </w:rPr>
              <w:t>other items could be used at the discretion of the host but should not be compulsory</w:t>
            </w:r>
          </w:p>
          <w:p w:rsidR="00E06BA9" w:rsidRDefault="00E06BA9" w:rsidP="002D6721">
            <w:pPr>
              <w:pStyle w:val="ListParagraph"/>
              <w:numPr>
                <w:ilvl w:val="0"/>
                <w:numId w:val="19"/>
              </w:numPr>
              <w:ind w:left="397" w:hanging="397"/>
              <w:jc w:val="left"/>
              <w:rPr>
                <w:rFonts w:ascii="Arial" w:hAnsi="Arial" w:cs="Arial"/>
                <w:sz w:val="18"/>
                <w:szCs w:val="18"/>
              </w:rPr>
            </w:pPr>
            <w:r>
              <w:rPr>
                <w:rFonts w:ascii="Arial" w:hAnsi="Arial" w:cs="Arial"/>
                <w:sz w:val="18"/>
                <w:szCs w:val="18"/>
              </w:rPr>
              <w:t xml:space="preserve">guidance </w:t>
            </w:r>
            <w:r w:rsidR="001B569C">
              <w:rPr>
                <w:rFonts w:ascii="Arial" w:hAnsi="Arial" w:cs="Arial"/>
                <w:sz w:val="18"/>
                <w:szCs w:val="18"/>
              </w:rPr>
              <w:t>for hosts should mention that size of table for participants should allow sufficient space to work</w:t>
            </w:r>
          </w:p>
          <w:p w:rsidR="00E06BA9" w:rsidRDefault="001B569C" w:rsidP="002D6721">
            <w:pPr>
              <w:pStyle w:val="ListParagraph"/>
              <w:numPr>
                <w:ilvl w:val="0"/>
                <w:numId w:val="19"/>
              </w:numPr>
              <w:ind w:left="397" w:hanging="397"/>
              <w:jc w:val="left"/>
              <w:rPr>
                <w:rFonts w:ascii="Arial" w:hAnsi="Arial" w:cs="Arial"/>
                <w:sz w:val="18"/>
                <w:szCs w:val="18"/>
              </w:rPr>
            </w:pPr>
            <w:r>
              <w:rPr>
                <w:rFonts w:ascii="Arial" w:hAnsi="Arial" w:cs="Arial"/>
                <w:sz w:val="18"/>
                <w:szCs w:val="18"/>
              </w:rPr>
              <w:t>area of</w:t>
            </w:r>
            <w:r w:rsidR="00E06BA9">
              <w:rPr>
                <w:rFonts w:ascii="Arial" w:hAnsi="Arial" w:cs="Arial"/>
                <w:sz w:val="18"/>
                <w:szCs w:val="18"/>
              </w:rPr>
              <w:t xml:space="preserve"> expertise </w:t>
            </w:r>
            <w:r>
              <w:rPr>
                <w:rFonts w:ascii="Arial" w:hAnsi="Arial" w:cs="Arial"/>
                <w:sz w:val="18"/>
                <w:szCs w:val="18"/>
              </w:rPr>
              <w:t xml:space="preserve">could be included </w:t>
            </w:r>
            <w:r w:rsidR="00E06BA9">
              <w:rPr>
                <w:rFonts w:ascii="Arial" w:hAnsi="Arial" w:cs="Arial"/>
                <w:sz w:val="18"/>
                <w:szCs w:val="18"/>
              </w:rPr>
              <w:t xml:space="preserve">in </w:t>
            </w:r>
            <w:r>
              <w:rPr>
                <w:rFonts w:ascii="Arial" w:hAnsi="Arial" w:cs="Arial"/>
                <w:sz w:val="18"/>
                <w:szCs w:val="18"/>
              </w:rPr>
              <w:t xml:space="preserve">the </w:t>
            </w:r>
            <w:r w:rsidR="00E06BA9">
              <w:rPr>
                <w:rFonts w:ascii="Arial" w:hAnsi="Arial" w:cs="Arial"/>
                <w:sz w:val="18"/>
                <w:szCs w:val="18"/>
              </w:rPr>
              <w:t>list of participants</w:t>
            </w:r>
          </w:p>
          <w:p w:rsidR="00E06BA9" w:rsidRPr="007E041C" w:rsidRDefault="00E06BA9" w:rsidP="001B569C">
            <w:pPr>
              <w:pStyle w:val="ListParagraph"/>
              <w:numPr>
                <w:ilvl w:val="0"/>
                <w:numId w:val="19"/>
              </w:numPr>
              <w:ind w:left="397" w:hanging="397"/>
              <w:jc w:val="left"/>
              <w:rPr>
                <w:rFonts w:ascii="Arial" w:hAnsi="Arial" w:cs="Arial"/>
                <w:sz w:val="18"/>
                <w:szCs w:val="18"/>
              </w:rPr>
            </w:pPr>
            <w:r>
              <w:rPr>
                <w:rFonts w:ascii="Arial" w:hAnsi="Arial" w:cs="Arial"/>
                <w:sz w:val="18"/>
                <w:szCs w:val="18"/>
              </w:rPr>
              <w:t xml:space="preserve">hosts could </w:t>
            </w:r>
            <w:r w:rsidR="00B02DD1">
              <w:rPr>
                <w:rFonts w:ascii="Arial" w:hAnsi="Arial" w:cs="Arial"/>
                <w:sz w:val="18"/>
                <w:szCs w:val="18"/>
              </w:rPr>
              <w:t xml:space="preserve">create </w:t>
            </w:r>
            <w:r>
              <w:rPr>
                <w:rFonts w:ascii="Arial" w:hAnsi="Arial" w:cs="Arial"/>
                <w:sz w:val="18"/>
                <w:szCs w:val="18"/>
              </w:rPr>
              <w:t>mailing list</w:t>
            </w:r>
            <w:r w:rsidR="001B569C">
              <w:rPr>
                <w:rFonts w:ascii="Arial" w:hAnsi="Arial" w:cs="Arial"/>
                <w:sz w:val="18"/>
                <w:szCs w:val="18"/>
              </w:rPr>
              <w:t>s and</w:t>
            </w:r>
            <w:r>
              <w:rPr>
                <w:rFonts w:ascii="Arial" w:hAnsi="Arial" w:cs="Arial"/>
                <w:sz w:val="18"/>
                <w:szCs w:val="18"/>
              </w:rPr>
              <w:t xml:space="preserve"> social media</w:t>
            </w:r>
            <w:r w:rsidR="001B569C">
              <w:rPr>
                <w:rFonts w:ascii="Arial" w:hAnsi="Arial" w:cs="Arial"/>
                <w:sz w:val="18"/>
                <w:szCs w:val="18"/>
              </w:rPr>
              <w:t xml:space="preserve"> for sharing information</w:t>
            </w:r>
          </w:p>
        </w:tc>
      </w:tr>
      <w:tr w:rsidR="00210F00" w:rsidRPr="007E041C" w:rsidTr="002D6721">
        <w:trPr>
          <w:cantSplit/>
        </w:trPr>
        <w:tc>
          <w:tcPr>
            <w:tcW w:w="392" w:type="dxa"/>
          </w:tcPr>
          <w:p w:rsidR="00210F00" w:rsidRPr="007E041C" w:rsidRDefault="00210F00" w:rsidP="002D6721">
            <w:pPr>
              <w:jc w:val="left"/>
              <w:rPr>
                <w:sz w:val="18"/>
                <w:szCs w:val="18"/>
              </w:rPr>
            </w:pPr>
          </w:p>
        </w:tc>
        <w:tc>
          <w:tcPr>
            <w:tcW w:w="3685" w:type="dxa"/>
          </w:tcPr>
          <w:p w:rsidR="00210F00" w:rsidRPr="00210F00" w:rsidRDefault="00210F00" w:rsidP="00210F00">
            <w:pPr>
              <w:rPr>
                <w:rFonts w:ascii="Arial" w:hAnsi="Arial" w:cs="Arial"/>
                <w:sz w:val="18"/>
                <w:szCs w:val="18"/>
              </w:rPr>
            </w:pPr>
            <w:r w:rsidRPr="00210F00">
              <w:rPr>
                <w:rFonts w:ascii="Arial" w:hAnsi="Arial" w:cs="Arial"/>
                <w:sz w:val="18"/>
                <w:szCs w:val="18"/>
              </w:rPr>
              <w:t xml:space="preserve">include hyperlinks to locate agenda items in the </w:t>
            </w:r>
            <w:r w:rsidR="00FC6B4E">
              <w:rPr>
                <w:rFonts w:ascii="Arial" w:hAnsi="Arial" w:cs="Arial"/>
                <w:sz w:val="18"/>
                <w:szCs w:val="18"/>
              </w:rPr>
              <w:t xml:space="preserve">agenda and </w:t>
            </w:r>
            <w:r w:rsidRPr="00210F00">
              <w:rPr>
                <w:rFonts w:ascii="Arial" w:hAnsi="Arial" w:cs="Arial"/>
                <w:sz w:val="18"/>
                <w:szCs w:val="18"/>
              </w:rPr>
              <w:t>program for the week</w:t>
            </w:r>
          </w:p>
          <w:p w:rsidR="00210F00" w:rsidRPr="007E041C" w:rsidRDefault="00210F00" w:rsidP="002D6721">
            <w:pPr>
              <w:jc w:val="left"/>
              <w:rPr>
                <w:sz w:val="18"/>
                <w:szCs w:val="18"/>
              </w:rPr>
            </w:pPr>
          </w:p>
        </w:tc>
        <w:tc>
          <w:tcPr>
            <w:tcW w:w="5670" w:type="dxa"/>
          </w:tcPr>
          <w:p w:rsidR="00210F00" w:rsidRDefault="00210F00" w:rsidP="00210F00">
            <w:pPr>
              <w:pStyle w:val="ListParagraph"/>
              <w:numPr>
                <w:ilvl w:val="0"/>
                <w:numId w:val="19"/>
              </w:numPr>
              <w:ind w:left="397" w:hanging="397"/>
              <w:jc w:val="left"/>
              <w:rPr>
                <w:rFonts w:cs="Arial"/>
                <w:sz w:val="18"/>
                <w:szCs w:val="18"/>
              </w:rPr>
            </w:pPr>
            <w:r w:rsidRPr="00210F00">
              <w:rPr>
                <w:rFonts w:ascii="Arial" w:hAnsi="Arial" w:cs="Arial"/>
                <w:sz w:val="18"/>
                <w:szCs w:val="18"/>
              </w:rPr>
              <w:t xml:space="preserve">to facilitate </w:t>
            </w:r>
            <w:r>
              <w:rPr>
                <w:rFonts w:ascii="Arial" w:hAnsi="Arial" w:cs="Arial"/>
                <w:sz w:val="18"/>
                <w:szCs w:val="18"/>
              </w:rPr>
              <w:t>localizing</w:t>
            </w:r>
            <w:r w:rsidRPr="00210F00">
              <w:rPr>
                <w:rFonts w:ascii="Arial" w:hAnsi="Arial" w:cs="Arial"/>
                <w:sz w:val="18"/>
                <w:szCs w:val="18"/>
              </w:rPr>
              <w:t xml:space="preserve"> documents</w:t>
            </w:r>
          </w:p>
        </w:tc>
      </w:tr>
      <w:tr w:rsidR="002D6721" w:rsidRPr="007E041C" w:rsidTr="002D6721">
        <w:trPr>
          <w:cantSplit/>
        </w:trPr>
        <w:tc>
          <w:tcPr>
            <w:tcW w:w="9747" w:type="dxa"/>
            <w:gridSpan w:val="3"/>
          </w:tcPr>
          <w:p w:rsidR="002D6721" w:rsidRPr="007E041C" w:rsidRDefault="002D6721" w:rsidP="002D6721">
            <w:pPr>
              <w:keepNext/>
              <w:jc w:val="left"/>
              <w:rPr>
                <w:rFonts w:ascii="Arial" w:hAnsi="Arial" w:cs="Arial"/>
                <w:sz w:val="18"/>
                <w:szCs w:val="18"/>
              </w:rPr>
            </w:pPr>
            <w:r w:rsidRPr="007E041C">
              <w:rPr>
                <w:rFonts w:ascii="Arial" w:hAnsi="Arial" w:cs="Arial"/>
                <w:sz w:val="18"/>
                <w:szCs w:val="18"/>
              </w:rPr>
              <w:t>TWP documents</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(f)</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provide a summary of the purpose and proposed decisions at the beginning of TWP documents</w:t>
            </w:r>
          </w:p>
        </w:tc>
        <w:tc>
          <w:tcPr>
            <w:tcW w:w="5670" w:type="dxa"/>
          </w:tcPr>
          <w:p w:rsidR="008959C5" w:rsidRDefault="001B569C" w:rsidP="00C57DDC">
            <w:pPr>
              <w:pStyle w:val="ListParagraph"/>
              <w:numPr>
                <w:ilvl w:val="0"/>
                <w:numId w:val="20"/>
              </w:numPr>
              <w:ind w:left="397" w:hanging="397"/>
              <w:jc w:val="left"/>
              <w:rPr>
                <w:rFonts w:ascii="Arial" w:hAnsi="Arial" w:cs="Arial"/>
                <w:sz w:val="18"/>
                <w:szCs w:val="18"/>
              </w:rPr>
            </w:pPr>
            <w:r>
              <w:rPr>
                <w:rFonts w:ascii="Arial" w:hAnsi="Arial" w:cs="Arial"/>
                <w:sz w:val="18"/>
                <w:szCs w:val="18"/>
              </w:rPr>
              <w:t>general support for</w:t>
            </w:r>
            <w:r w:rsidR="008959C5">
              <w:rPr>
                <w:rFonts w:ascii="Arial" w:hAnsi="Arial" w:cs="Arial"/>
                <w:sz w:val="18"/>
                <w:szCs w:val="18"/>
              </w:rPr>
              <w:t xml:space="preserve"> inclusion of executive summary</w:t>
            </w:r>
          </w:p>
          <w:p w:rsidR="008959C5" w:rsidRDefault="008959C5"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comments by other TWP are useful </w:t>
            </w:r>
            <w:r w:rsidR="0056002F">
              <w:rPr>
                <w:rFonts w:ascii="Arial" w:hAnsi="Arial" w:cs="Arial"/>
                <w:sz w:val="18"/>
                <w:szCs w:val="18"/>
              </w:rPr>
              <w:t>to summarize discussions</w:t>
            </w:r>
          </w:p>
          <w:p w:rsidR="008959C5" w:rsidRPr="007E041C" w:rsidRDefault="008959C5" w:rsidP="00C57DDC">
            <w:pPr>
              <w:pStyle w:val="ListParagraph"/>
              <w:ind w:left="397"/>
              <w:jc w:val="left"/>
              <w:rPr>
                <w:rFonts w:ascii="Arial" w:hAnsi="Arial" w:cs="Arial"/>
                <w:sz w:val="18"/>
                <w:szCs w:val="18"/>
              </w:rPr>
            </w:pP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(g)</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post documents sufficiently in advance of the meetings</w:t>
            </w:r>
          </w:p>
        </w:tc>
        <w:tc>
          <w:tcPr>
            <w:tcW w:w="5670" w:type="dxa"/>
          </w:tcPr>
          <w:p w:rsidR="008959C5" w:rsidRDefault="0056002F"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to establish deadlines</w:t>
            </w:r>
            <w:r w:rsidR="008959C5">
              <w:rPr>
                <w:rFonts w:ascii="Arial" w:hAnsi="Arial" w:cs="Arial"/>
                <w:sz w:val="18"/>
                <w:szCs w:val="18"/>
              </w:rPr>
              <w:t xml:space="preserve"> for posting document</w:t>
            </w:r>
            <w:r>
              <w:rPr>
                <w:rFonts w:ascii="Arial" w:hAnsi="Arial" w:cs="Arial"/>
                <w:sz w:val="18"/>
                <w:szCs w:val="18"/>
              </w:rPr>
              <w:t>s online</w:t>
            </w:r>
          </w:p>
          <w:p w:rsidR="008959C5" w:rsidRPr="007E041C" w:rsidRDefault="008959C5" w:rsidP="0056002F">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documents later than </w:t>
            </w:r>
            <w:r w:rsidR="0056002F">
              <w:rPr>
                <w:rFonts w:ascii="Arial" w:hAnsi="Arial" w:cs="Arial"/>
                <w:sz w:val="18"/>
                <w:szCs w:val="18"/>
              </w:rPr>
              <w:t xml:space="preserve">certain number of weeks prior to TWP session (e.g. </w:t>
            </w:r>
            <w:r>
              <w:rPr>
                <w:rFonts w:ascii="Arial" w:hAnsi="Arial" w:cs="Arial"/>
                <w:sz w:val="18"/>
                <w:szCs w:val="18"/>
              </w:rPr>
              <w:t>2 weeks</w:t>
            </w:r>
            <w:r w:rsidR="0056002F">
              <w:rPr>
                <w:rFonts w:ascii="Arial" w:hAnsi="Arial" w:cs="Arial"/>
                <w:sz w:val="18"/>
                <w:szCs w:val="18"/>
              </w:rPr>
              <w:t>)</w:t>
            </w:r>
            <w:r>
              <w:rPr>
                <w:rFonts w:ascii="Arial" w:hAnsi="Arial" w:cs="Arial"/>
                <w:sz w:val="18"/>
                <w:szCs w:val="18"/>
              </w:rPr>
              <w:t xml:space="preserve"> should be removed from </w:t>
            </w:r>
            <w:r w:rsidR="0056002F">
              <w:rPr>
                <w:rFonts w:ascii="Arial" w:hAnsi="Arial" w:cs="Arial"/>
                <w:sz w:val="18"/>
                <w:szCs w:val="18"/>
              </w:rPr>
              <w:t>agenda</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(h)</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continue to include decision paragraphs in TWP documents</w:t>
            </w:r>
          </w:p>
        </w:tc>
        <w:tc>
          <w:tcPr>
            <w:tcW w:w="5670" w:type="dxa"/>
          </w:tcPr>
          <w:p w:rsidR="002D6721" w:rsidRPr="007E041C" w:rsidRDefault="0056002F"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general suppor</w:t>
            </w:r>
            <w:r w:rsidR="00961C0A">
              <w:rPr>
                <w:rFonts w:ascii="Arial" w:hAnsi="Arial" w:cs="Arial"/>
                <w:sz w:val="18"/>
                <w:szCs w:val="18"/>
              </w:rPr>
              <w:t>t</w:t>
            </w:r>
            <w:r w:rsidR="008959C5">
              <w:rPr>
                <w:rFonts w:ascii="Arial" w:hAnsi="Arial" w:cs="Arial"/>
                <w:sz w:val="18"/>
                <w:szCs w:val="18"/>
              </w:rPr>
              <w:t xml:space="preserve"> to keep decision paragraphs</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(i)</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minimize the time for presentation of documents, particularly where presented for information only</w:t>
            </w:r>
          </w:p>
        </w:tc>
        <w:tc>
          <w:tcPr>
            <w:tcW w:w="5670" w:type="dxa"/>
          </w:tcPr>
          <w:p w:rsidR="00BB1EF8" w:rsidRDefault="0056002F"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all documents should be allowed </w:t>
            </w:r>
            <w:r w:rsidR="00BB1EF8">
              <w:rPr>
                <w:rFonts w:ascii="Arial" w:hAnsi="Arial" w:cs="Arial"/>
                <w:sz w:val="18"/>
                <w:szCs w:val="18"/>
              </w:rPr>
              <w:t xml:space="preserve">sufficient time for presentation </w:t>
            </w:r>
            <w:r>
              <w:rPr>
                <w:rFonts w:ascii="Arial" w:hAnsi="Arial" w:cs="Arial"/>
                <w:sz w:val="18"/>
                <w:szCs w:val="18"/>
              </w:rPr>
              <w:t xml:space="preserve">even if for information only. </w:t>
            </w:r>
          </w:p>
          <w:p w:rsidR="00BB1EF8" w:rsidRPr="00961C0A" w:rsidRDefault="0056002F" w:rsidP="00961C0A">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documents </w:t>
            </w:r>
            <w:r w:rsidR="00961C0A">
              <w:rPr>
                <w:rFonts w:ascii="Arial" w:hAnsi="Arial" w:cs="Arial"/>
                <w:sz w:val="18"/>
                <w:szCs w:val="18"/>
              </w:rPr>
              <w:t xml:space="preserve">that inform about </w:t>
            </w:r>
            <w:r>
              <w:rPr>
                <w:rFonts w:ascii="Arial" w:hAnsi="Arial" w:cs="Arial"/>
                <w:sz w:val="18"/>
                <w:szCs w:val="18"/>
              </w:rPr>
              <w:t>work being developed in other TWP</w:t>
            </w:r>
            <w:r w:rsidR="00B02DD1">
              <w:rPr>
                <w:rFonts w:ascii="Arial" w:hAnsi="Arial" w:cs="Arial"/>
                <w:sz w:val="18"/>
                <w:szCs w:val="18"/>
              </w:rPr>
              <w:t>s</w:t>
            </w:r>
            <w:r>
              <w:rPr>
                <w:rFonts w:ascii="Arial" w:hAnsi="Arial" w:cs="Arial"/>
                <w:sz w:val="18"/>
                <w:szCs w:val="18"/>
              </w:rPr>
              <w:t xml:space="preserve"> should be presented</w:t>
            </w:r>
          </w:p>
        </w:tc>
      </w:tr>
      <w:tr w:rsidR="002D6721" w:rsidRPr="007E041C" w:rsidTr="002D6721">
        <w:trPr>
          <w:cantSplit/>
        </w:trPr>
        <w:tc>
          <w:tcPr>
            <w:tcW w:w="9747" w:type="dxa"/>
            <w:gridSpan w:val="3"/>
          </w:tcPr>
          <w:p w:rsidR="002D6721" w:rsidRPr="007E041C" w:rsidRDefault="002D6721" w:rsidP="002D6721">
            <w:pPr>
              <w:jc w:val="left"/>
              <w:rPr>
                <w:rFonts w:ascii="Arial" w:hAnsi="Arial" w:cs="Arial"/>
                <w:sz w:val="18"/>
                <w:szCs w:val="18"/>
              </w:rPr>
            </w:pPr>
            <w:r w:rsidRPr="007E041C">
              <w:rPr>
                <w:rFonts w:ascii="Arial" w:hAnsi="Arial" w:cs="Arial"/>
                <w:sz w:val="18"/>
                <w:szCs w:val="18"/>
              </w:rPr>
              <w:t>Test guidelines</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(j)</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request TWP designated persons to make proposals for new or revised Test Guidelines in advance of the TWP session</w:t>
            </w:r>
          </w:p>
        </w:tc>
        <w:tc>
          <w:tcPr>
            <w:tcW w:w="5670" w:type="dxa"/>
          </w:tcPr>
          <w:p w:rsidR="00B24C22" w:rsidRDefault="00B24C22" w:rsidP="00BB1EF8">
            <w:pPr>
              <w:pStyle w:val="ListParagraph"/>
              <w:numPr>
                <w:ilvl w:val="0"/>
                <w:numId w:val="20"/>
              </w:numPr>
              <w:ind w:left="397" w:hanging="397"/>
              <w:jc w:val="left"/>
              <w:rPr>
                <w:rFonts w:ascii="Arial" w:hAnsi="Arial" w:cs="Arial"/>
                <w:sz w:val="18"/>
                <w:szCs w:val="18"/>
              </w:rPr>
            </w:pPr>
            <w:r>
              <w:rPr>
                <w:rFonts w:ascii="Arial" w:hAnsi="Arial" w:cs="Arial"/>
                <w:sz w:val="18"/>
                <w:szCs w:val="18"/>
              </w:rPr>
              <w:t>TWP designated person could be requested to make proposals which should be presented during the TWP session.</w:t>
            </w:r>
          </w:p>
          <w:p w:rsidR="00BB1EF8" w:rsidRPr="00BB1EF8" w:rsidRDefault="00BB1EF8" w:rsidP="00B24C22">
            <w:pPr>
              <w:pStyle w:val="ListParagraph"/>
              <w:ind w:left="397"/>
              <w:jc w:val="left"/>
              <w:rPr>
                <w:rFonts w:ascii="Arial" w:hAnsi="Arial" w:cs="Arial"/>
                <w:sz w:val="18"/>
                <w:szCs w:val="18"/>
              </w:rPr>
            </w:pPr>
          </w:p>
        </w:tc>
      </w:tr>
      <w:tr w:rsidR="002D6721" w:rsidRPr="007E041C" w:rsidTr="002D6721">
        <w:trPr>
          <w:cantSplit/>
        </w:trPr>
        <w:tc>
          <w:tcPr>
            <w:tcW w:w="392" w:type="dxa"/>
            <w:tcBorders>
              <w:bottom w:val="single" w:sz="4" w:space="0" w:color="auto"/>
            </w:tcBorders>
          </w:tcPr>
          <w:p w:rsidR="002D6721" w:rsidRPr="007E041C" w:rsidRDefault="002D6721" w:rsidP="002D6721">
            <w:pPr>
              <w:jc w:val="left"/>
              <w:rPr>
                <w:rFonts w:ascii="Arial" w:hAnsi="Arial" w:cs="Arial"/>
                <w:sz w:val="18"/>
                <w:szCs w:val="18"/>
              </w:rPr>
            </w:pPr>
            <w:r w:rsidRPr="007E041C">
              <w:rPr>
                <w:rFonts w:ascii="Arial" w:hAnsi="Arial" w:cs="Arial"/>
                <w:sz w:val="18"/>
                <w:szCs w:val="18"/>
              </w:rPr>
              <w:t>(k)</w:t>
            </w:r>
          </w:p>
        </w:tc>
        <w:tc>
          <w:tcPr>
            <w:tcW w:w="3685" w:type="dxa"/>
            <w:tcBorders>
              <w:bottom w:val="single" w:sz="4" w:space="0" w:color="auto"/>
            </w:tcBorders>
          </w:tcPr>
          <w:p w:rsidR="002D6721" w:rsidRPr="007E041C" w:rsidRDefault="002D6721" w:rsidP="002D6721">
            <w:pPr>
              <w:jc w:val="left"/>
              <w:rPr>
                <w:rFonts w:ascii="Arial" w:hAnsi="Arial" w:cs="Arial"/>
                <w:sz w:val="18"/>
                <w:szCs w:val="18"/>
              </w:rPr>
            </w:pPr>
            <w:r w:rsidRPr="007E041C">
              <w:rPr>
                <w:rFonts w:ascii="Arial" w:hAnsi="Arial" w:cs="Arial"/>
                <w:sz w:val="18"/>
                <w:szCs w:val="18"/>
              </w:rPr>
              <w:t>circulate the proposed schedule of TG to be discussed during the session to TWP participants one week before the TWP session</w:t>
            </w:r>
          </w:p>
        </w:tc>
        <w:tc>
          <w:tcPr>
            <w:tcW w:w="5670" w:type="dxa"/>
            <w:tcBorders>
              <w:bottom w:val="single" w:sz="4" w:space="0" w:color="auto"/>
            </w:tcBorders>
          </w:tcPr>
          <w:p w:rsidR="002D6721" w:rsidRDefault="00D53D7A"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draft program of the week</w:t>
            </w:r>
            <w:r w:rsidR="00B24C22">
              <w:rPr>
                <w:rFonts w:ascii="Arial" w:hAnsi="Arial" w:cs="Arial"/>
                <w:sz w:val="18"/>
                <w:szCs w:val="18"/>
              </w:rPr>
              <w:t xml:space="preserve"> should be circulated before the TWP session</w:t>
            </w:r>
          </w:p>
          <w:p w:rsidR="00D53D7A" w:rsidRPr="00B24C22" w:rsidRDefault="00D53D7A" w:rsidP="00B24C22">
            <w:pPr>
              <w:jc w:val="left"/>
              <w:rPr>
                <w:rFonts w:cs="Arial"/>
                <w:sz w:val="18"/>
                <w:szCs w:val="18"/>
              </w:rPr>
            </w:pPr>
          </w:p>
        </w:tc>
      </w:tr>
      <w:tr w:rsidR="002D6721" w:rsidRPr="007E041C" w:rsidTr="002D6721">
        <w:trPr>
          <w:cantSplit/>
        </w:trPr>
        <w:tc>
          <w:tcPr>
            <w:tcW w:w="392" w:type="dxa"/>
            <w:tcBorders>
              <w:bottom w:val="nil"/>
            </w:tcBorders>
          </w:tcPr>
          <w:p w:rsidR="002D6721" w:rsidRPr="007E041C" w:rsidRDefault="002D6721" w:rsidP="002D6721">
            <w:pPr>
              <w:jc w:val="left"/>
              <w:rPr>
                <w:rFonts w:ascii="Arial" w:hAnsi="Arial" w:cs="Arial"/>
                <w:sz w:val="18"/>
                <w:szCs w:val="18"/>
              </w:rPr>
            </w:pPr>
            <w:r w:rsidRPr="007E041C">
              <w:rPr>
                <w:rFonts w:ascii="Arial" w:hAnsi="Arial" w:cs="Arial"/>
                <w:sz w:val="18"/>
                <w:szCs w:val="18"/>
              </w:rPr>
              <w:t>(l)</w:t>
            </w:r>
          </w:p>
        </w:tc>
        <w:tc>
          <w:tcPr>
            <w:tcW w:w="3685" w:type="dxa"/>
            <w:tcBorders>
              <w:bottom w:val="nil"/>
            </w:tcBorders>
          </w:tcPr>
          <w:p w:rsidR="002D6721" w:rsidRPr="007E041C" w:rsidRDefault="002D6721" w:rsidP="002D6721">
            <w:pPr>
              <w:jc w:val="left"/>
              <w:rPr>
                <w:rFonts w:ascii="Arial" w:hAnsi="Arial" w:cs="Arial"/>
                <w:sz w:val="18"/>
                <w:szCs w:val="18"/>
              </w:rPr>
            </w:pPr>
            <w:r w:rsidRPr="007E041C">
              <w:rPr>
                <w:rFonts w:ascii="Arial" w:hAnsi="Arial" w:cs="Arial"/>
                <w:sz w:val="18"/>
                <w:szCs w:val="18"/>
              </w:rPr>
              <w:t>improve preparation of Test Guidelines and presentation of Test Guidelines at TWPs by the Leading expert by:</w:t>
            </w:r>
          </w:p>
          <w:p w:rsidR="002D6721" w:rsidRPr="007E041C" w:rsidRDefault="002D6721" w:rsidP="002D6721">
            <w:pPr>
              <w:pStyle w:val="ListParagraph"/>
              <w:numPr>
                <w:ilvl w:val="0"/>
                <w:numId w:val="18"/>
              </w:numPr>
              <w:ind w:left="454" w:hanging="454"/>
              <w:jc w:val="left"/>
              <w:rPr>
                <w:rFonts w:ascii="Arial" w:hAnsi="Arial" w:cs="Arial"/>
                <w:sz w:val="18"/>
                <w:szCs w:val="18"/>
              </w:rPr>
            </w:pPr>
            <w:r w:rsidRPr="007E041C">
              <w:rPr>
                <w:rFonts w:ascii="Arial" w:hAnsi="Arial" w:cs="Arial"/>
                <w:sz w:val="18"/>
                <w:szCs w:val="18"/>
              </w:rPr>
              <w:t>training (e.g. electronic training workshops, including the use of the Web-based TG template, and guidance on the presentation of Test Guidelines at the sessions),</w:t>
            </w:r>
          </w:p>
        </w:tc>
        <w:tc>
          <w:tcPr>
            <w:tcW w:w="5670" w:type="dxa"/>
            <w:vMerge w:val="restart"/>
          </w:tcPr>
          <w:p w:rsidR="002D6721" w:rsidRDefault="00D53D7A"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subgroups</w:t>
            </w:r>
            <w:r w:rsidR="00B24C22">
              <w:rPr>
                <w:rFonts w:ascii="Arial" w:hAnsi="Arial" w:cs="Arial"/>
                <w:sz w:val="18"/>
                <w:szCs w:val="18"/>
              </w:rPr>
              <w:t xml:space="preserve"> with small number of interested experts</w:t>
            </w:r>
            <w:r>
              <w:rPr>
                <w:rFonts w:ascii="Arial" w:hAnsi="Arial" w:cs="Arial"/>
                <w:sz w:val="18"/>
                <w:szCs w:val="18"/>
              </w:rPr>
              <w:t xml:space="preserve"> should be balanced with</w:t>
            </w:r>
            <w:r w:rsidR="00B24C22">
              <w:rPr>
                <w:rFonts w:ascii="Arial" w:hAnsi="Arial" w:cs="Arial"/>
                <w:sz w:val="18"/>
                <w:szCs w:val="18"/>
              </w:rPr>
              <w:t xml:space="preserve"> participation of more experienced participants</w:t>
            </w:r>
            <w:r>
              <w:rPr>
                <w:rFonts w:ascii="Arial" w:hAnsi="Arial" w:cs="Arial"/>
                <w:sz w:val="18"/>
                <w:szCs w:val="18"/>
              </w:rPr>
              <w:t xml:space="preserve"> </w:t>
            </w:r>
          </w:p>
          <w:p w:rsidR="00D53D7A" w:rsidRDefault="00D53D7A"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to provide a forum for information for Leading Experts</w:t>
            </w:r>
          </w:p>
          <w:p w:rsidR="00D53D7A" w:rsidRDefault="00B24C22"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to discuss some Test Guidelines during plenary sessions to create cap</w:t>
            </w:r>
            <w:r w:rsidR="00D53D7A">
              <w:rPr>
                <w:rFonts w:ascii="Arial" w:hAnsi="Arial" w:cs="Arial"/>
                <w:sz w:val="18"/>
                <w:szCs w:val="18"/>
              </w:rPr>
              <w:t>acity</w:t>
            </w:r>
            <w:r>
              <w:rPr>
                <w:rFonts w:ascii="Arial" w:hAnsi="Arial" w:cs="Arial"/>
                <w:sz w:val="18"/>
                <w:szCs w:val="18"/>
              </w:rPr>
              <w:t xml:space="preserve"> among participants</w:t>
            </w:r>
          </w:p>
          <w:p w:rsidR="00D53D7A" w:rsidRDefault="00557519"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to have two experts for presenting </w:t>
            </w:r>
            <w:r w:rsidR="00B24C22">
              <w:rPr>
                <w:rFonts w:ascii="Arial" w:hAnsi="Arial" w:cs="Arial"/>
                <w:sz w:val="18"/>
                <w:szCs w:val="18"/>
              </w:rPr>
              <w:t>complex Test Guidelines</w:t>
            </w:r>
          </w:p>
          <w:p w:rsidR="00FC6B4E" w:rsidRPr="00BC24A8" w:rsidRDefault="00557519">
            <w:pPr>
              <w:pStyle w:val="ListParagraph"/>
              <w:numPr>
                <w:ilvl w:val="0"/>
                <w:numId w:val="20"/>
              </w:numPr>
              <w:ind w:left="397" w:hanging="397"/>
              <w:jc w:val="left"/>
              <w:rPr>
                <w:rFonts w:ascii="Arial" w:hAnsi="Arial" w:cs="Arial"/>
                <w:sz w:val="18"/>
                <w:szCs w:val="18"/>
              </w:rPr>
            </w:pPr>
            <w:r>
              <w:rPr>
                <w:rFonts w:ascii="Arial" w:hAnsi="Arial" w:cs="Arial"/>
                <w:sz w:val="18"/>
                <w:szCs w:val="18"/>
              </w:rPr>
              <w:t>to visit trials on Test Guidelines under discussion</w:t>
            </w:r>
            <w:r w:rsidR="00FC6B4E">
              <w:rPr>
                <w:rFonts w:ascii="Arial" w:hAnsi="Arial" w:cs="Arial"/>
                <w:sz w:val="18"/>
                <w:szCs w:val="18"/>
              </w:rPr>
              <w:t xml:space="preserve"> and address specific issues in the field, if possible</w:t>
            </w:r>
          </w:p>
        </w:tc>
      </w:tr>
      <w:tr w:rsidR="002D6721" w:rsidRPr="007E041C" w:rsidTr="002D6721">
        <w:trPr>
          <w:cantSplit/>
        </w:trPr>
        <w:tc>
          <w:tcPr>
            <w:tcW w:w="392" w:type="dxa"/>
            <w:tcBorders>
              <w:top w:val="nil"/>
            </w:tcBorders>
          </w:tcPr>
          <w:p w:rsidR="002D6721" w:rsidRPr="007E041C" w:rsidRDefault="002D6721" w:rsidP="002D6721">
            <w:pPr>
              <w:jc w:val="left"/>
              <w:rPr>
                <w:rFonts w:ascii="Arial" w:hAnsi="Arial" w:cs="Arial"/>
                <w:sz w:val="18"/>
                <w:szCs w:val="18"/>
              </w:rPr>
            </w:pPr>
          </w:p>
        </w:tc>
        <w:tc>
          <w:tcPr>
            <w:tcW w:w="3685" w:type="dxa"/>
            <w:tcBorders>
              <w:top w:val="nil"/>
            </w:tcBorders>
          </w:tcPr>
          <w:p w:rsidR="002D6721" w:rsidRPr="007E041C" w:rsidRDefault="002D6721" w:rsidP="002D6721">
            <w:pPr>
              <w:pStyle w:val="ListParagraph"/>
              <w:numPr>
                <w:ilvl w:val="0"/>
                <w:numId w:val="18"/>
              </w:numPr>
              <w:ind w:left="454" w:hanging="454"/>
              <w:jc w:val="left"/>
              <w:rPr>
                <w:rFonts w:ascii="Arial" w:hAnsi="Arial" w:cs="Arial"/>
                <w:sz w:val="18"/>
                <w:szCs w:val="18"/>
              </w:rPr>
            </w:pPr>
            <w:r w:rsidRPr="007E041C">
              <w:rPr>
                <w:rFonts w:ascii="Arial" w:hAnsi="Arial" w:cs="Arial"/>
                <w:sz w:val="18"/>
                <w:szCs w:val="18"/>
              </w:rPr>
              <w:t>providing UPOV comments in advance</w:t>
            </w:r>
          </w:p>
        </w:tc>
        <w:tc>
          <w:tcPr>
            <w:tcW w:w="5670" w:type="dxa"/>
            <w:vMerge/>
          </w:tcPr>
          <w:p w:rsidR="002D6721" w:rsidRPr="007E041C" w:rsidRDefault="002D6721" w:rsidP="002D6721">
            <w:pPr>
              <w:pStyle w:val="ListParagraph"/>
              <w:numPr>
                <w:ilvl w:val="0"/>
                <w:numId w:val="20"/>
              </w:numPr>
              <w:ind w:left="397" w:hanging="397"/>
              <w:jc w:val="left"/>
              <w:rPr>
                <w:rFonts w:ascii="Arial" w:hAnsi="Arial" w:cs="Arial"/>
                <w:sz w:val="18"/>
                <w:szCs w:val="18"/>
              </w:rPr>
            </w:pPr>
          </w:p>
        </w:tc>
      </w:tr>
      <w:tr w:rsidR="002D6721" w:rsidRPr="007E041C" w:rsidTr="002D6721">
        <w:trPr>
          <w:cantSplit/>
        </w:trPr>
        <w:tc>
          <w:tcPr>
            <w:tcW w:w="9747" w:type="dxa"/>
            <w:gridSpan w:val="3"/>
          </w:tcPr>
          <w:p w:rsidR="002D6721" w:rsidRPr="007E041C" w:rsidRDefault="002D6721" w:rsidP="002D6721">
            <w:pPr>
              <w:jc w:val="left"/>
              <w:rPr>
                <w:rFonts w:ascii="Arial" w:hAnsi="Arial" w:cs="Arial"/>
                <w:sz w:val="18"/>
                <w:szCs w:val="18"/>
              </w:rPr>
            </w:pPr>
            <w:r w:rsidRPr="007E041C">
              <w:rPr>
                <w:rFonts w:ascii="Arial" w:hAnsi="Arial" w:cs="Arial"/>
                <w:sz w:val="18"/>
                <w:szCs w:val="18"/>
              </w:rPr>
              <w:t>TGP documents</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(m)</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request participants to provide their comments on TGP documents in advance of the TWP session, according to a specified date</w:t>
            </w:r>
          </w:p>
        </w:tc>
        <w:tc>
          <w:tcPr>
            <w:tcW w:w="5670" w:type="dxa"/>
          </w:tcPr>
          <w:p w:rsidR="002D6721" w:rsidRDefault="00B24C22"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proposal not supported</w:t>
            </w:r>
          </w:p>
          <w:p w:rsidR="00557519" w:rsidRDefault="00557519"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feasible </w:t>
            </w:r>
            <w:r w:rsidR="00B24C22">
              <w:rPr>
                <w:rFonts w:ascii="Arial" w:hAnsi="Arial" w:cs="Arial"/>
                <w:sz w:val="18"/>
                <w:szCs w:val="18"/>
              </w:rPr>
              <w:t xml:space="preserve">only </w:t>
            </w:r>
            <w:r>
              <w:rPr>
                <w:rFonts w:ascii="Arial" w:hAnsi="Arial" w:cs="Arial"/>
                <w:sz w:val="18"/>
                <w:szCs w:val="18"/>
              </w:rPr>
              <w:t xml:space="preserve">for documents that </w:t>
            </w:r>
            <w:r w:rsidR="00B24C22">
              <w:rPr>
                <w:rFonts w:ascii="Arial" w:hAnsi="Arial" w:cs="Arial"/>
                <w:sz w:val="18"/>
                <w:szCs w:val="18"/>
              </w:rPr>
              <w:t>could be</w:t>
            </w:r>
            <w:r>
              <w:rPr>
                <w:rFonts w:ascii="Arial" w:hAnsi="Arial" w:cs="Arial"/>
                <w:sz w:val="18"/>
                <w:szCs w:val="18"/>
              </w:rPr>
              <w:t xml:space="preserve"> available online </w:t>
            </w:r>
            <w:r w:rsidR="00B24C22">
              <w:rPr>
                <w:rFonts w:ascii="Arial" w:hAnsi="Arial" w:cs="Arial"/>
                <w:sz w:val="18"/>
                <w:szCs w:val="18"/>
              </w:rPr>
              <w:t>6 </w:t>
            </w:r>
            <w:r>
              <w:rPr>
                <w:rFonts w:ascii="Arial" w:hAnsi="Arial" w:cs="Arial"/>
                <w:sz w:val="18"/>
                <w:szCs w:val="18"/>
              </w:rPr>
              <w:t>weeks before the meeting</w:t>
            </w:r>
            <w:r w:rsidR="009931DF">
              <w:rPr>
                <w:rFonts w:ascii="Arial" w:hAnsi="Arial" w:cs="Arial"/>
                <w:sz w:val="18"/>
                <w:szCs w:val="18"/>
              </w:rPr>
              <w:t xml:space="preserve">. </w:t>
            </w:r>
          </w:p>
          <w:p w:rsidR="00557519" w:rsidRDefault="00806D2F"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should </w:t>
            </w:r>
            <w:r w:rsidR="00557519">
              <w:rPr>
                <w:rFonts w:ascii="Arial" w:hAnsi="Arial" w:cs="Arial"/>
                <w:sz w:val="18"/>
                <w:szCs w:val="18"/>
              </w:rPr>
              <w:t xml:space="preserve">be requested in particular </w:t>
            </w:r>
            <w:r w:rsidR="00B02DD1">
              <w:rPr>
                <w:rFonts w:ascii="Arial" w:hAnsi="Arial" w:cs="Arial"/>
                <w:sz w:val="18"/>
                <w:szCs w:val="18"/>
              </w:rPr>
              <w:t xml:space="preserve">cases </w:t>
            </w:r>
            <w:r>
              <w:rPr>
                <w:rFonts w:ascii="Arial" w:hAnsi="Arial" w:cs="Arial"/>
                <w:sz w:val="18"/>
                <w:szCs w:val="18"/>
              </w:rPr>
              <w:t>only</w:t>
            </w:r>
          </w:p>
          <w:p w:rsidR="00806D2F" w:rsidRDefault="00557519"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useful for participants who could not attend </w:t>
            </w:r>
            <w:r w:rsidR="00806D2F">
              <w:rPr>
                <w:rFonts w:ascii="Arial" w:hAnsi="Arial" w:cs="Arial"/>
                <w:sz w:val="18"/>
                <w:szCs w:val="18"/>
              </w:rPr>
              <w:t>a</w:t>
            </w:r>
            <w:r>
              <w:rPr>
                <w:rFonts w:ascii="Arial" w:hAnsi="Arial" w:cs="Arial"/>
                <w:sz w:val="18"/>
                <w:szCs w:val="18"/>
              </w:rPr>
              <w:t xml:space="preserve"> session </w:t>
            </w:r>
            <w:r w:rsidR="009931DF">
              <w:rPr>
                <w:rFonts w:ascii="Arial" w:hAnsi="Arial" w:cs="Arial"/>
                <w:sz w:val="18"/>
                <w:szCs w:val="18"/>
              </w:rPr>
              <w:t>or wish to comment in written</w:t>
            </w:r>
            <w:r w:rsidR="00806D2F">
              <w:rPr>
                <w:rFonts w:ascii="Arial" w:hAnsi="Arial" w:cs="Arial"/>
                <w:sz w:val="18"/>
                <w:szCs w:val="18"/>
              </w:rPr>
              <w:t>.</w:t>
            </w:r>
            <w:r w:rsidR="009931DF">
              <w:rPr>
                <w:rFonts w:ascii="Arial" w:hAnsi="Arial" w:cs="Arial"/>
                <w:sz w:val="18"/>
                <w:szCs w:val="18"/>
              </w:rPr>
              <w:t xml:space="preserve"> </w:t>
            </w:r>
          </w:p>
          <w:p w:rsidR="00806D2F" w:rsidRDefault="00806D2F" w:rsidP="002D6721">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could </w:t>
            </w:r>
            <w:r w:rsidR="009931DF">
              <w:rPr>
                <w:rFonts w:ascii="Arial" w:hAnsi="Arial" w:cs="Arial"/>
                <w:sz w:val="18"/>
                <w:szCs w:val="18"/>
              </w:rPr>
              <w:t xml:space="preserve">reduce importance of </w:t>
            </w:r>
            <w:r>
              <w:rPr>
                <w:rFonts w:ascii="Arial" w:hAnsi="Arial" w:cs="Arial"/>
                <w:sz w:val="18"/>
                <w:szCs w:val="18"/>
              </w:rPr>
              <w:t>attendance to</w:t>
            </w:r>
            <w:r w:rsidR="009931DF">
              <w:rPr>
                <w:rFonts w:ascii="Arial" w:hAnsi="Arial" w:cs="Arial"/>
                <w:sz w:val="18"/>
                <w:szCs w:val="18"/>
              </w:rPr>
              <w:t xml:space="preserve"> meeting</w:t>
            </w:r>
            <w:r>
              <w:rPr>
                <w:rFonts w:ascii="Arial" w:hAnsi="Arial" w:cs="Arial"/>
                <w:sz w:val="18"/>
                <w:szCs w:val="18"/>
              </w:rPr>
              <w:t>s</w:t>
            </w:r>
          </w:p>
          <w:p w:rsidR="00557519" w:rsidRPr="00806D2F" w:rsidRDefault="00806D2F" w:rsidP="00210F00">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it should be avoided that </w:t>
            </w:r>
            <w:r w:rsidR="00210F00">
              <w:rPr>
                <w:rFonts w:ascii="Arial" w:hAnsi="Arial" w:cs="Arial"/>
                <w:sz w:val="18"/>
                <w:szCs w:val="18"/>
              </w:rPr>
              <w:t xml:space="preserve">written comments submitted in advance </w:t>
            </w:r>
            <w:r w:rsidR="009931DF">
              <w:rPr>
                <w:rFonts w:ascii="Arial" w:hAnsi="Arial" w:cs="Arial"/>
                <w:sz w:val="18"/>
                <w:szCs w:val="18"/>
              </w:rPr>
              <w:t>replace discussions during the meeting.</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(n)</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organize a separate, annual meeting of a working group to discuss TGP documents in the week before the TC sessions in Geneva.  The meetings would be open to all TC and TWP designated persons and consideration would be given to the possibility to view the meeting electronically</w:t>
            </w:r>
          </w:p>
        </w:tc>
        <w:tc>
          <w:tcPr>
            <w:tcW w:w="5670" w:type="dxa"/>
          </w:tcPr>
          <w:p w:rsidR="00806D2F" w:rsidRPr="00806D2F" w:rsidRDefault="00806D2F" w:rsidP="00806D2F">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proposal </w:t>
            </w:r>
            <w:r w:rsidRPr="00806D2F">
              <w:rPr>
                <w:rFonts w:ascii="Arial" w:hAnsi="Arial" w:cs="Arial"/>
                <w:sz w:val="18"/>
                <w:szCs w:val="18"/>
              </w:rPr>
              <w:t>not supported</w:t>
            </w:r>
          </w:p>
          <w:p w:rsidR="00806D2F" w:rsidRPr="00806D2F" w:rsidRDefault="00806D2F" w:rsidP="00806D2F">
            <w:pPr>
              <w:pStyle w:val="ListParagraph"/>
              <w:numPr>
                <w:ilvl w:val="0"/>
                <w:numId w:val="20"/>
              </w:numPr>
              <w:ind w:left="397" w:hanging="397"/>
              <w:jc w:val="left"/>
              <w:rPr>
                <w:rFonts w:ascii="Arial" w:hAnsi="Arial" w:cs="Arial"/>
                <w:sz w:val="18"/>
                <w:szCs w:val="18"/>
              </w:rPr>
            </w:pPr>
            <w:r>
              <w:rPr>
                <w:rFonts w:ascii="Arial" w:hAnsi="Arial" w:cs="Arial"/>
                <w:sz w:val="18"/>
                <w:szCs w:val="18"/>
              </w:rPr>
              <w:t>would</w:t>
            </w:r>
            <w:r w:rsidRPr="00806D2F">
              <w:rPr>
                <w:rFonts w:ascii="Arial" w:hAnsi="Arial" w:cs="Arial"/>
                <w:sz w:val="18"/>
                <w:szCs w:val="18"/>
              </w:rPr>
              <w:t xml:space="preserve"> not increase attendance </w:t>
            </w:r>
          </w:p>
          <w:p w:rsidR="00806D2F" w:rsidRPr="00806D2F" w:rsidRDefault="00806D2F" w:rsidP="00806D2F">
            <w:pPr>
              <w:pStyle w:val="ListParagraph"/>
              <w:numPr>
                <w:ilvl w:val="0"/>
                <w:numId w:val="20"/>
              </w:numPr>
              <w:ind w:left="397" w:hanging="397"/>
              <w:jc w:val="left"/>
              <w:rPr>
                <w:rFonts w:ascii="Arial" w:hAnsi="Arial" w:cs="Arial"/>
                <w:sz w:val="18"/>
                <w:szCs w:val="18"/>
              </w:rPr>
            </w:pPr>
            <w:r>
              <w:rPr>
                <w:rFonts w:ascii="Arial" w:hAnsi="Arial" w:cs="Arial"/>
                <w:sz w:val="18"/>
                <w:szCs w:val="18"/>
              </w:rPr>
              <w:t>discussion on TGP documents require</w:t>
            </w:r>
            <w:r w:rsidR="00B02DD1">
              <w:rPr>
                <w:rFonts w:ascii="Arial" w:hAnsi="Arial" w:cs="Arial"/>
                <w:sz w:val="18"/>
                <w:szCs w:val="18"/>
              </w:rPr>
              <w:t>s</w:t>
            </w:r>
            <w:r>
              <w:rPr>
                <w:rFonts w:ascii="Arial" w:hAnsi="Arial" w:cs="Arial"/>
                <w:sz w:val="18"/>
                <w:szCs w:val="18"/>
              </w:rPr>
              <w:t xml:space="preserve"> </w:t>
            </w:r>
            <w:r w:rsidRPr="00806D2F">
              <w:rPr>
                <w:rFonts w:ascii="Arial" w:hAnsi="Arial" w:cs="Arial"/>
                <w:sz w:val="18"/>
                <w:szCs w:val="18"/>
              </w:rPr>
              <w:t>inputs from crop experts during TWP sessions</w:t>
            </w:r>
          </w:p>
          <w:p w:rsidR="002D6721" w:rsidRPr="00806D2F" w:rsidRDefault="002D6721" w:rsidP="00806D2F">
            <w:pPr>
              <w:ind w:left="397" w:hanging="397"/>
              <w:jc w:val="left"/>
              <w:rPr>
                <w:rFonts w:ascii="Arial" w:hAnsi="Arial" w:cs="Arial"/>
                <w:sz w:val="18"/>
                <w:szCs w:val="18"/>
              </w:rPr>
            </w:pP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(o)</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in conjunction with this approach, to report on significant developments at TWPs, without detailed discussion of individual TGP documents</w:t>
            </w:r>
          </w:p>
        </w:tc>
        <w:tc>
          <w:tcPr>
            <w:tcW w:w="5670" w:type="dxa"/>
          </w:tcPr>
          <w:p w:rsidR="00806D2F" w:rsidRPr="00806D2F" w:rsidRDefault="00806D2F" w:rsidP="00806D2F">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proposal </w:t>
            </w:r>
            <w:r w:rsidRPr="00806D2F">
              <w:rPr>
                <w:rFonts w:ascii="Arial" w:hAnsi="Arial" w:cs="Arial"/>
                <w:sz w:val="18"/>
                <w:szCs w:val="18"/>
              </w:rPr>
              <w:t>not supported</w:t>
            </w:r>
          </w:p>
          <w:p w:rsidR="002D6721" w:rsidRPr="007E041C" w:rsidRDefault="002D6721" w:rsidP="00806D2F">
            <w:pPr>
              <w:pStyle w:val="ListParagraph"/>
              <w:ind w:left="397"/>
              <w:jc w:val="left"/>
              <w:rPr>
                <w:rFonts w:ascii="Arial" w:hAnsi="Arial" w:cs="Arial"/>
                <w:sz w:val="18"/>
                <w:szCs w:val="18"/>
              </w:rPr>
            </w:pPr>
          </w:p>
        </w:tc>
      </w:tr>
      <w:tr w:rsidR="00210F00" w:rsidRPr="007E041C" w:rsidTr="00B02DD1">
        <w:trPr>
          <w:cantSplit/>
        </w:trPr>
        <w:tc>
          <w:tcPr>
            <w:tcW w:w="392" w:type="dxa"/>
          </w:tcPr>
          <w:p w:rsidR="00210F00" w:rsidRPr="007E041C" w:rsidRDefault="00210F00" w:rsidP="00B02DD1">
            <w:pPr>
              <w:jc w:val="left"/>
              <w:rPr>
                <w:sz w:val="18"/>
                <w:szCs w:val="18"/>
              </w:rPr>
            </w:pPr>
          </w:p>
        </w:tc>
        <w:tc>
          <w:tcPr>
            <w:tcW w:w="3685" w:type="dxa"/>
          </w:tcPr>
          <w:p w:rsidR="00210F00" w:rsidRPr="007E041C" w:rsidRDefault="00210F00" w:rsidP="00B02DD1">
            <w:pPr>
              <w:jc w:val="left"/>
              <w:rPr>
                <w:sz w:val="18"/>
                <w:szCs w:val="18"/>
              </w:rPr>
            </w:pPr>
            <w:r w:rsidRPr="00210F00">
              <w:rPr>
                <w:rFonts w:ascii="Arial" w:hAnsi="Arial" w:cs="Arial"/>
                <w:sz w:val="18"/>
                <w:szCs w:val="18"/>
              </w:rPr>
              <w:t xml:space="preserve">to reduce </w:t>
            </w:r>
            <w:r>
              <w:rPr>
                <w:rFonts w:ascii="Arial" w:hAnsi="Arial" w:cs="Arial"/>
                <w:sz w:val="18"/>
                <w:szCs w:val="18"/>
              </w:rPr>
              <w:t xml:space="preserve">the </w:t>
            </w:r>
            <w:r w:rsidRPr="00210F00">
              <w:rPr>
                <w:rFonts w:ascii="Arial" w:hAnsi="Arial" w:cs="Arial"/>
                <w:sz w:val="18"/>
                <w:szCs w:val="18"/>
              </w:rPr>
              <w:t>amount of time used to discuss TGP documents</w:t>
            </w:r>
          </w:p>
        </w:tc>
        <w:tc>
          <w:tcPr>
            <w:tcW w:w="5670" w:type="dxa"/>
          </w:tcPr>
          <w:p w:rsidR="00210F00" w:rsidRPr="007E041C" w:rsidRDefault="00210F00" w:rsidP="00210F00">
            <w:pPr>
              <w:pStyle w:val="ListParagraph"/>
              <w:numPr>
                <w:ilvl w:val="0"/>
                <w:numId w:val="20"/>
              </w:numPr>
              <w:ind w:left="397" w:hanging="397"/>
              <w:jc w:val="left"/>
              <w:rPr>
                <w:rFonts w:cs="Arial"/>
                <w:i/>
                <w:sz w:val="18"/>
                <w:szCs w:val="18"/>
              </w:rPr>
            </w:pPr>
            <w:r w:rsidRPr="00210F00">
              <w:rPr>
                <w:rFonts w:ascii="Arial" w:hAnsi="Arial" w:cs="Arial"/>
                <w:sz w:val="18"/>
                <w:szCs w:val="18"/>
              </w:rPr>
              <w:t xml:space="preserve">to allow time for </w:t>
            </w:r>
            <w:r>
              <w:rPr>
                <w:rFonts w:ascii="Arial" w:hAnsi="Arial" w:cs="Arial"/>
                <w:sz w:val="18"/>
                <w:szCs w:val="18"/>
              </w:rPr>
              <w:t>discussion on</w:t>
            </w:r>
            <w:r w:rsidR="00FC6B4E">
              <w:rPr>
                <w:rFonts w:ascii="Arial" w:hAnsi="Arial" w:cs="Arial"/>
                <w:sz w:val="18"/>
                <w:szCs w:val="18"/>
              </w:rPr>
              <w:t xml:space="preserve"> technical </w:t>
            </w:r>
            <w:r>
              <w:rPr>
                <w:rFonts w:ascii="Arial" w:hAnsi="Arial" w:cs="Arial"/>
                <w:sz w:val="18"/>
                <w:szCs w:val="18"/>
              </w:rPr>
              <w:t xml:space="preserve"> matters relating to implementing the PVP system</w:t>
            </w:r>
          </w:p>
        </w:tc>
      </w:tr>
      <w:tr w:rsidR="002D6721" w:rsidRPr="007E041C" w:rsidTr="002D6721">
        <w:trPr>
          <w:cantSplit/>
        </w:trPr>
        <w:tc>
          <w:tcPr>
            <w:tcW w:w="9747" w:type="dxa"/>
            <w:gridSpan w:val="3"/>
          </w:tcPr>
          <w:p w:rsidR="002D6721" w:rsidRPr="007E041C" w:rsidRDefault="002D6721" w:rsidP="002D6721">
            <w:pPr>
              <w:jc w:val="left"/>
              <w:rPr>
                <w:rFonts w:ascii="Arial" w:hAnsi="Arial" w:cs="Arial"/>
                <w:sz w:val="18"/>
                <w:szCs w:val="18"/>
              </w:rPr>
            </w:pPr>
            <w:r w:rsidRPr="007E041C">
              <w:rPr>
                <w:rFonts w:ascii="Arial" w:hAnsi="Arial" w:cs="Arial"/>
                <w:sz w:val="18"/>
                <w:szCs w:val="18"/>
              </w:rPr>
              <w:t>Technical visit</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(p)</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conduct a survey of TWP participants of their requirements for technical visits</w:t>
            </w:r>
          </w:p>
        </w:tc>
        <w:tc>
          <w:tcPr>
            <w:tcW w:w="5670" w:type="dxa"/>
          </w:tcPr>
          <w:p w:rsidR="00806D2F" w:rsidRDefault="00806D2F" w:rsidP="00806D2F">
            <w:pPr>
              <w:pStyle w:val="ListParagraph"/>
              <w:numPr>
                <w:ilvl w:val="0"/>
                <w:numId w:val="20"/>
              </w:numPr>
              <w:ind w:left="397" w:hanging="397"/>
              <w:jc w:val="left"/>
              <w:rPr>
                <w:rFonts w:ascii="Arial" w:hAnsi="Arial" w:cs="Arial"/>
                <w:sz w:val="18"/>
                <w:szCs w:val="18"/>
              </w:rPr>
            </w:pPr>
            <w:r w:rsidRPr="00806D2F">
              <w:rPr>
                <w:rFonts w:ascii="Arial" w:hAnsi="Arial" w:cs="Arial"/>
                <w:sz w:val="18"/>
                <w:szCs w:val="18"/>
              </w:rPr>
              <w:t xml:space="preserve">survey should seek preferences or interests </w:t>
            </w:r>
            <w:r>
              <w:rPr>
                <w:rFonts w:ascii="Arial" w:hAnsi="Arial" w:cs="Arial"/>
                <w:sz w:val="18"/>
                <w:szCs w:val="18"/>
              </w:rPr>
              <w:t xml:space="preserve">from experts </w:t>
            </w:r>
            <w:r w:rsidRPr="00806D2F">
              <w:rPr>
                <w:rFonts w:ascii="Arial" w:hAnsi="Arial" w:cs="Arial"/>
                <w:sz w:val="18"/>
                <w:szCs w:val="18"/>
              </w:rPr>
              <w:t xml:space="preserve">for technical visit. </w:t>
            </w:r>
          </w:p>
          <w:p w:rsidR="002D6721" w:rsidRPr="00806D2F" w:rsidRDefault="00806D2F" w:rsidP="00806D2F">
            <w:pPr>
              <w:pStyle w:val="ListParagraph"/>
              <w:numPr>
                <w:ilvl w:val="0"/>
                <w:numId w:val="20"/>
              </w:numPr>
              <w:ind w:left="397" w:hanging="397"/>
              <w:jc w:val="left"/>
              <w:rPr>
                <w:rFonts w:ascii="Arial" w:hAnsi="Arial" w:cs="Arial"/>
                <w:sz w:val="18"/>
                <w:szCs w:val="18"/>
              </w:rPr>
            </w:pPr>
            <w:r>
              <w:rPr>
                <w:rFonts w:ascii="Arial" w:hAnsi="Arial" w:cs="Arial"/>
                <w:sz w:val="18"/>
                <w:szCs w:val="18"/>
              </w:rPr>
              <w:t>outcomes of survey s</w:t>
            </w:r>
            <w:r w:rsidRPr="00806D2F">
              <w:rPr>
                <w:rFonts w:ascii="Arial" w:hAnsi="Arial" w:cs="Arial"/>
                <w:sz w:val="18"/>
                <w:szCs w:val="18"/>
              </w:rPr>
              <w:t>hould not become a requirement for host</w:t>
            </w:r>
            <w:r>
              <w:rPr>
                <w:rFonts w:ascii="Arial" w:hAnsi="Arial" w:cs="Arial"/>
                <w:sz w:val="18"/>
                <w:szCs w:val="18"/>
              </w:rPr>
              <w:t>s</w:t>
            </w:r>
            <w:r w:rsidRPr="00806D2F">
              <w:rPr>
                <w:rFonts w:ascii="Arial" w:hAnsi="Arial" w:cs="Arial"/>
                <w:sz w:val="18"/>
                <w:szCs w:val="18"/>
              </w:rPr>
              <w:t xml:space="preserve"> of Technical Working Parties</w:t>
            </w:r>
          </w:p>
        </w:tc>
      </w:tr>
      <w:tr w:rsidR="002D6721" w:rsidRPr="007E041C" w:rsidTr="002D6721">
        <w:trPr>
          <w:cantSplit/>
        </w:trPr>
        <w:tc>
          <w:tcPr>
            <w:tcW w:w="9747" w:type="dxa"/>
            <w:gridSpan w:val="3"/>
          </w:tcPr>
          <w:p w:rsidR="002D6721" w:rsidRPr="007E041C" w:rsidRDefault="002D6721" w:rsidP="002D6721">
            <w:pPr>
              <w:keepNext/>
              <w:jc w:val="left"/>
              <w:rPr>
                <w:rFonts w:ascii="Arial" w:hAnsi="Arial" w:cs="Arial"/>
                <w:sz w:val="18"/>
                <w:szCs w:val="18"/>
              </w:rPr>
            </w:pPr>
            <w:r w:rsidRPr="007E041C">
              <w:rPr>
                <w:rFonts w:ascii="Arial" w:hAnsi="Arial" w:cs="Arial"/>
                <w:sz w:val="18"/>
                <w:szCs w:val="18"/>
              </w:rPr>
              <w:lastRenderedPageBreak/>
              <w:t>Preparatory Workshops</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(a)</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if the length of time spent on TGP and information documents is reduced, to hold the preparatory workshops on Monday in order to encourage all TWP participants to attend the Preparatory Workshop</w:t>
            </w:r>
          </w:p>
        </w:tc>
        <w:tc>
          <w:tcPr>
            <w:tcW w:w="5670" w:type="dxa"/>
          </w:tcPr>
          <w:p w:rsidR="004B1CFF" w:rsidRDefault="004B1CFF" w:rsidP="00806D2F">
            <w:pPr>
              <w:pStyle w:val="ListParagraph"/>
              <w:numPr>
                <w:ilvl w:val="0"/>
                <w:numId w:val="20"/>
              </w:numPr>
              <w:ind w:left="397" w:hanging="397"/>
              <w:jc w:val="left"/>
              <w:rPr>
                <w:rFonts w:ascii="Arial" w:hAnsi="Arial" w:cs="Arial"/>
                <w:sz w:val="18"/>
                <w:szCs w:val="18"/>
              </w:rPr>
            </w:pPr>
            <w:r>
              <w:rPr>
                <w:rFonts w:ascii="Arial" w:hAnsi="Arial" w:cs="Arial"/>
                <w:sz w:val="18"/>
                <w:szCs w:val="18"/>
              </w:rPr>
              <w:t>approach not supported</w:t>
            </w:r>
          </w:p>
          <w:p w:rsidR="00806D2F" w:rsidRPr="00806D2F" w:rsidRDefault="00806D2F" w:rsidP="00806D2F">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would reduce time of </w:t>
            </w:r>
            <w:r w:rsidR="004B1CFF">
              <w:rPr>
                <w:rFonts w:ascii="Arial" w:hAnsi="Arial" w:cs="Arial"/>
                <w:sz w:val="18"/>
                <w:szCs w:val="18"/>
              </w:rPr>
              <w:t xml:space="preserve">discussions during </w:t>
            </w:r>
            <w:r>
              <w:rPr>
                <w:rFonts w:ascii="Arial" w:hAnsi="Arial" w:cs="Arial"/>
                <w:sz w:val="18"/>
                <w:szCs w:val="18"/>
              </w:rPr>
              <w:t xml:space="preserve">TWP </w:t>
            </w:r>
            <w:r w:rsidR="004B1CFF">
              <w:rPr>
                <w:rFonts w:ascii="Arial" w:hAnsi="Arial" w:cs="Arial"/>
                <w:sz w:val="18"/>
                <w:szCs w:val="18"/>
              </w:rPr>
              <w:t>session</w:t>
            </w:r>
            <w:r>
              <w:rPr>
                <w:rFonts w:ascii="Arial" w:hAnsi="Arial" w:cs="Arial"/>
                <w:sz w:val="18"/>
                <w:szCs w:val="18"/>
              </w:rPr>
              <w:t xml:space="preserve"> </w:t>
            </w:r>
          </w:p>
          <w:p w:rsidR="004D548B" w:rsidRDefault="00806D2F" w:rsidP="00806D2F">
            <w:pPr>
              <w:pStyle w:val="ListParagraph"/>
              <w:numPr>
                <w:ilvl w:val="0"/>
                <w:numId w:val="20"/>
              </w:numPr>
              <w:ind w:left="397" w:hanging="397"/>
              <w:jc w:val="left"/>
              <w:rPr>
                <w:rFonts w:ascii="Arial" w:hAnsi="Arial" w:cs="Arial"/>
                <w:sz w:val="18"/>
                <w:szCs w:val="18"/>
              </w:rPr>
            </w:pPr>
            <w:r w:rsidRPr="00806D2F">
              <w:rPr>
                <w:rFonts w:ascii="Arial" w:hAnsi="Arial" w:cs="Arial"/>
                <w:sz w:val="18"/>
                <w:szCs w:val="18"/>
              </w:rPr>
              <w:t xml:space="preserve">to </w:t>
            </w:r>
            <w:r w:rsidR="004B1CFF">
              <w:rPr>
                <w:rFonts w:ascii="Arial" w:hAnsi="Arial" w:cs="Arial"/>
                <w:sz w:val="18"/>
                <w:szCs w:val="18"/>
              </w:rPr>
              <w:t>review the</w:t>
            </w:r>
            <w:r w:rsidRPr="00806D2F">
              <w:rPr>
                <w:rFonts w:ascii="Arial" w:hAnsi="Arial" w:cs="Arial"/>
                <w:sz w:val="18"/>
                <w:szCs w:val="18"/>
              </w:rPr>
              <w:t xml:space="preserve"> purpose </w:t>
            </w:r>
            <w:r w:rsidR="004B1CFF">
              <w:rPr>
                <w:rFonts w:ascii="Arial" w:hAnsi="Arial" w:cs="Arial"/>
                <w:sz w:val="18"/>
                <w:szCs w:val="18"/>
              </w:rPr>
              <w:t xml:space="preserve">of the preparatory </w:t>
            </w:r>
            <w:r w:rsidRPr="00806D2F">
              <w:rPr>
                <w:rFonts w:ascii="Arial" w:hAnsi="Arial" w:cs="Arial"/>
                <w:sz w:val="18"/>
                <w:szCs w:val="18"/>
              </w:rPr>
              <w:t xml:space="preserve">workshop </w:t>
            </w:r>
            <w:r w:rsidR="00817898">
              <w:rPr>
                <w:rFonts w:ascii="Arial" w:hAnsi="Arial" w:cs="Arial"/>
                <w:sz w:val="18"/>
                <w:szCs w:val="18"/>
              </w:rPr>
              <w:t>for</w:t>
            </w:r>
            <w:r w:rsidR="004B1CFF">
              <w:rPr>
                <w:rFonts w:ascii="Arial" w:hAnsi="Arial" w:cs="Arial"/>
                <w:sz w:val="18"/>
                <w:szCs w:val="18"/>
              </w:rPr>
              <w:t xml:space="preserve"> training on UPOV system</w:t>
            </w:r>
            <w:r w:rsidR="004D548B">
              <w:rPr>
                <w:rFonts w:ascii="Arial" w:hAnsi="Arial" w:cs="Arial"/>
                <w:sz w:val="18"/>
                <w:szCs w:val="18"/>
              </w:rPr>
              <w:t xml:space="preserve">. </w:t>
            </w:r>
          </w:p>
          <w:p w:rsidR="002D6721" w:rsidRPr="004B1CFF" w:rsidRDefault="004D548B" w:rsidP="004D548B">
            <w:pPr>
              <w:pStyle w:val="ListParagraph"/>
              <w:numPr>
                <w:ilvl w:val="0"/>
                <w:numId w:val="20"/>
              </w:numPr>
              <w:ind w:left="397" w:hanging="397"/>
              <w:jc w:val="left"/>
              <w:rPr>
                <w:rFonts w:cs="Arial"/>
                <w:sz w:val="18"/>
                <w:szCs w:val="18"/>
              </w:rPr>
            </w:pPr>
            <w:r>
              <w:rPr>
                <w:rFonts w:ascii="Arial" w:hAnsi="Arial" w:cs="Arial"/>
                <w:sz w:val="18"/>
                <w:szCs w:val="18"/>
              </w:rPr>
              <w:t xml:space="preserve">could be used to introduce particular topics to be further discussed during the session </w:t>
            </w:r>
          </w:p>
        </w:tc>
      </w:tr>
      <w:tr w:rsidR="002D6721" w:rsidRPr="007E041C" w:rsidTr="002D6721">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(b)</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to use more, shorter presentations and use experts from members of the Union as presenters</w:t>
            </w:r>
          </w:p>
        </w:tc>
        <w:tc>
          <w:tcPr>
            <w:tcW w:w="5670" w:type="dxa"/>
          </w:tcPr>
          <w:p w:rsidR="00CF48E7" w:rsidRDefault="00CF48E7" w:rsidP="004B1CFF">
            <w:pPr>
              <w:pStyle w:val="ListParagraph"/>
              <w:numPr>
                <w:ilvl w:val="0"/>
                <w:numId w:val="20"/>
              </w:numPr>
              <w:ind w:left="397" w:hanging="397"/>
              <w:jc w:val="left"/>
              <w:rPr>
                <w:rFonts w:ascii="Arial" w:hAnsi="Arial" w:cs="Arial"/>
                <w:sz w:val="18"/>
                <w:szCs w:val="18"/>
              </w:rPr>
            </w:pPr>
            <w:r>
              <w:rPr>
                <w:rFonts w:ascii="Arial" w:hAnsi="Arial" w:cs="Arial"/>
                <w:sz w:val="18"/>
                <w:szCs w:val="18"/>
              </w:rPr>
              <w:t>general support for using shorter presentations and more practical exercises</w:t>
            </w:r>
          </w:p>
          <w:p w:rsidR="002D6721" w:rsidRDefault="004B1CFF" w:rsidP="004D548B">
            <w:pPr>
              <w:pStyle w:val="ListParagraph"/>
              <w:numPr>
                <w:ilvl w:val="0"/>
                <w:numId w:val="20"/>
              </w:numPr>
              <w:ind w:left="397" w:hanging="397"/>
              <w:jc w:val="left"/>
              <w:rPr>
                <w:rFonts w:ascii="Arial" w:hAnsi="Arial" w:cs="Arial"/>
                <w:sz w:val="18"/>
                <w:szCs w:val="18"/>
              </w:rPr>
            </w:pPr>
            <w:r>
              <w:rPr>
                <w:rFonts w:ascii="Arial" w:hAnsi="Arial" w:cs="Arial"/>
                <w:sz w:val="18"/>
                <w:szCs w:val="18"/>
              </w:rPr>
              <w:t>to</w:t>
            </w:r>
            <w:r w:rsidRPr="004B1CFF">
              <w:rPr>
                <w:rFonts w:ascii="Arial" w:hAnsi="Arial" w:cs="Arial"/>
                <w:sz w:val="18"/>
                <w:szCs w:val="18"/>
              </w:rPr>
              <w:t xml:space="preserve"> revise </w:t>
            </w:r>
            <w:r>
              <w:rPr>
                <w:rFonts w:ascii="Arial" w:hAnsi="Arial" w:cs="Arial"/>
                <w:sz w:val="18"/>
                <w:szCs w:val="18"/>
              </w:rPr>
              <w:t xml:space="preserve">the </w:t>
            </w:r>
            <w:r w:rsidRPr="004B1CFF">
              <w:rPr>
                <w:rFonts w:ascii="Arial" w:hAnsi="Arial" w:cs="Arial"/>
                <w:sz w:val="18"/>
                <w:szCs w:val="18"/>
              </w:rPr>
              <w:t>content of the prep</w:t>
            </w:r>
            <w:r>
              <w:rPr>
                <w:rFonts w:ascii="Arial" w:hAnsi="Arial" w:cs="Arial"/>
                <w:sz w:val="18"/>
                <w:szCs w:val="18"/>
              </w:rPr>
              <w:t>aratory</w:t>
            </w:r>
            <w:r w:rsidRPr="004B1CFF">
              <w:rPr>
                <w:rFonts w:ascii="Arial" w:hAnsi="Arial" w:cs="Arial"/>
                <w:sz w:val="18"/>
                <w:szCs w:val="18"/>
              </w:rPr>
              <w:t xml:space="preserve"> workshop</w:t>
            </w:r>
          </w:p>
          <w:p w:rsidR="004D548B" w:rsidRPr="007E041C" w:rsidRDefault="004D548B" w:rsidP="004D548B">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could include or detail specific topics from online distance training courses DL-205 and DL-305 </w:t>
            </w:r>
          </w:p>
        </w:tc>
      </w:tr>
      <w:tr w:rsidR="002D6721" w:rsidRPr="007E041C" w:rsidTr="002D6721">
        <w:trPr>
          <w:cantSplit/>
        </w:trPr>
        <w:tc>
          <w:tcPr>
            <w:tcW w:w="392" w:type="dxa"/>
            <w:tcBorders>
              <w:bottom w:val="single" w:sz="4" w:space="0" w:color="auto"/>
            </w:tcBorders>
          </w:tcPr>
          <w:p w:rsidR="002D6721" w:rsidRPr="007E041C" w:rsidRDefault="002D6721" w:rsidP="002D6721">
            <w:pPr>
              <w:jc w:val="left"/>
              <w:rPr>
                <w:rFonts w:ascii="Arial" w:hAnsi="Arial" w:cs="Arial"/>
                <w:sz w:val="18"/>
                <w:szCs w:val="18"/>
              </w:rPr>
            </w:pPr>
            <w:r w:rsidRPr="007E041C">
              <w:rPr>
                <w:rFonts w:ascii="Arial" w:hAnsi="Arial" w:cs="Arial"/>
                <w:sz w:val="18"/>
                <w:szCs w:val="18"/>
              </w:rPr>
              <w:t>(c)</w:t>
            </w:r>
          </w:p>
        </w:tc>
        <w:tc>
          <w:tcPr>
            <w:tcW w:w="3685" w:type="dxa"/>
            <w:tcBorders>
              <w:bottom w:val="single" w:sz="4" w:space="0" w:color="auto"/>
            </w:tcBorders>
          </w:tcPr>
          <w:p w:rsidR="002D6721" w:rsidRPr="007E041C" w:rsidRDefault="002D6721" w:rsidP="002D6721">
            <w:pPr>
              <w:jc w:val="left"/>
              <w:rPr>
                <w:rFonts w:ascii="Arial" w:hAnsi="Arial" w:cs="Arial"/>
                <w:sz w:val="18"/>
                <w:szCs w:val="18"/>
              </w:rPr>
            </w:pPr>
            <w:r w:rsidRPr="007E041C">
              <w:rPr>
                <w:rFonts w:ascii="Arial" w:hAnsi="Arial" w:cs="Arial"/>
                <w:sz w:val="18"/>
                <w:szCs w:val="18"/>
              </w:rPr>
              <w:t>to continually renew exercises for existing topics</w:t>
            </w:r>
          </w:p>
        </w:tc>
        <w:tc>
          <w:tcPr>
            <w:tcW w:w="5670" w:type="dxa"/>
            <w:tcBorders>
              <w:bottom w:val="single" w:sz="4" w:space="0" w:color="auto"/>
            </w:tcBorders>
          </w:tcPr>
          <w:p w:rsidR="002D6721" w:rsidRPr="007E041C" w:rsidRDefault="004B1CFF" w:rsidP="004D548B">
            <w:pPr>
              <w:pStyle w:val="ListParagraph"/>
              <w:numPr>
                <w:ilvl w:val="0"/>
                <w:numId w:val="20"/>
              </w:numPr>
              <w:ind w:left="397" w:hanging="397"/>
              <w:jc w:val="left"/>
              <w:rPr>
                <w:rFonts w:ascii="Arial" w:hAnsi="Arial" w:cs="Arial"/>
                <w:sz w:val="18"/>
                <w:szCs w:val="18"/>
              </w:rPr>
            </w:pPr>
            <w:r>
              <w:rPr>
                <w:rFonts w:ascii="Arial" w:hAnsi="Arial" w:cs="Arial"/>
                <w:sz w:val="18"/>
                <w:szCs w:val="18"/>
              </w:rPr>
              <w:t xml:space="preserve">general </w:t>
            </w:r>
            <w:r w:rsidRPr="004B1CFF">
              <w:rPr>
                <w:rFonts w:ascii="Arial" w:hAnsi="Arial" w:cs="Arial"/>
                <w:sz w:val="18"/>
                <w:szCs w:val="18"/>
              </w:rPr>
              <w:t xml:space="preserve">support </w:t>
            </w:r>
            <w:r>
              <w:rPr>
                <w:rFonts w:ascii="Arial" w:hAnsi="Arial" w:cs="Arial"/>
                <w:sz w:val="18"/>
                <w:szCs w:val="18"/>
              </w:rPr>
              <w:t xml:space="preserve">for </w:t>
            </w:r>
            <w:r w:rsidRPr="004B1CFF">
              <w:rPr>
                <w:rFonts w:ascii="Arial" w:hAnsi="Arial" w:cs="Arial"/>
                <w:sz w:val="18"/>
                <w:szCs w:val="18"/>
              </w:rPr>
              <w:t>renewing exercises</w:t>
            </w:r>
          </w:p>
        </w:tc>
      </w:tr>
      <w:tr w:rsidR="002D6721" w:rsidRPr="007E041C" w:rsidTr="00736ABA">
        <w:trPr>
          <w:cantSplit/>
        </w:trPr>
        <w:tc>
          <w:tcPr>
            <w:tcW w:w="392"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(d)</w:t>
            </w:r>
          </w:p>
        </w:tc>
        <w:tc>
          <w:tcPr>
            <w:tcW w:w="3685" w:type="dxa"/>
          </w:tcPr>
          <w:p w:rsidR="002D6721" w:rsidRPr="007E041C" w:rsidRDefault="002D6721" w:rsidP="002D6721">
            <w:pPr>
              <w:jc w:val="left"/>
              <w:rPr>
                <w:rFonts w:ascii="Arial" w:hAnsi="Arial" w:cs="Arial"/>
                <w:sz w:val="18"/>
                <w:szCs w:val="18"/>
              </w:rPr>
            </w:pPr>
            <w:r w:rsidRPr="007E041C">
              <w:rPr>
                <w:rFonts w:ascii="Arial" w:hAnsi="Arial" w:cs="Arial"/>
                <w:sz w:val="18"/>
                <w:szCs w:val="18"/>
              </w:rPr>
              <w:t>to organize small groups of participants with different levels of experience for the group exercises</w:t>
            </w:r>
          </w:p>
        </w:tc>
        <w:tc>
          <w:tcPr>
            <w:tcW w:w="5670" w:type="dxa"/>
          </w:tcPr>
          <w:p w:rsidR="002D6721" w:rsidRPr="004B1CFF" w:rsidRDefault="004B1CFF" w:rsidP="004B1CFF">
            <w:pPr>
              <w:pStyle w:val="ListParagraph"/>
              <w:numPr>
                <w:ilvl w:val="0"/>
                <w:numId w:val="20"/>
              </w:numPr>
              <w:ind w:left="397" w:hanging="397"/>
              <w:jc w:val="left"/>
              <w:rPr>
                <w:rFonts w:ascii="Arial" w:hAnsi="Arial" w:cs="Arial"/>
                <w:sz w:val="18"/>
                <w:szCs w:val="18"/>
              </w:rPr>
            </w:pPr>
            <w:r w:rsidRPr="004B1CFF">
              <w:rPr>
                <w:rFonts w:ascii="Arial" w:hAnsi="Arial" w:cs="Arial"/>
                <w:sz w:val="18"/>
                <w:szCs w:val="18"/>
              </w:rPr>
              <w:t>useful to have to have a more experienced participant in the groups</w:t>
            </w:r>
          </w:p>
        </w:tc>
      </w:tr>
    </w:tbl>
    <w:p w:rsidR="002D6721" w:rsidRPr="007E041C" w:rsidRDefault="002D6721" w:rsidP="00CF3183">
      <w:pPr>
        <w:rPr>
          <w:szCs w:val="20"/>
        </w:rPr>
      </w:pPr>
    </w:p>
    <w:p w:rsidR="002D6721" w:rsidRPr="007E041C" w:rsidRDefault="002D6721" w:rsidP="00CF3183">
      <w:pPr>
        <w:rPr>
          <w:szCs w:val="20"/>
        </w:rPr>
      </w:pPr>
    </w:p>
    <w:p w:rsidR="00545F13" w:rsidRPr="007D0BAC" w:rsidRDefault="00545F13" w:rsidP="00545F13">
      <w:pPr>
        <w:pStyle w:val="Heading2"/>
      </w:pPr>
      <w:r w:rsidRPr="007D0BAC">
        <w:t>TGP Documents</w:t>
      </w:r>
    </w:p>
    <w:p w:rsidR="00545F13" w:rsidRPr="007D0BAC" w:rsidRDefault="00545F13" w:rsidP="00545F13"/>
    <w:p w:rsidR="00545F13" w:rsidRPr="007D0BAC" w:rsidRDefault="00545F13" w:rsidP="00264493">
      <w:r w:rsidRPr="007D0BAC">
        <w:fldChar w:fldCharType="begin"/>
      </w:r>
      <w:r w:rsidRPr="007D0BAC">
        <w:instrText xml:space="preserve"> AUTONUM  </w:instrText>
      </w:r>
      <w:r w:rsidRPr="007D0BAC">
        <w:fldChar w:fldCharType="end"/>
      </w:r>
      <w:r w:rsidRPr="007D0BAC">
        <w:tab/>
      </w:r>
      <w:r w:rsidR="00F14F1B" w:rsidRPr="007D0BAC">
        <w:rPr>
          <w:color w:val="000000"/>
        </w:rPr>
        <w:t>The TWA considered</w:t>
      </w:r>
      <w:r w:rsidR="00264493" w:rsidRPr="007D0BAC">
        <w:rPr>
          <w:color w:val="000000"/>
        </w:rPr>
        <w:t xml:space="preserve"> the TGP documents below on the basis of</w:t>
      </w:r>
      <w:r w:rsidR="00F14F1B" w:rsidRPr="007D0BAC">
        <w:rPr>
          <w:color w:val="000000"/>
        </w:rPr>
        <w:t xml:space="preserve"> </w:t>
      </w:r>
      <w:r w:rsidR="00F14F1B" w:rsidRPr="007D0BAC">
        <w:t>document</w:t>
      </w:r>
      <w:r w:rsidR="00264493" w:rsidRPr="007D0BAC">
        <w:t>s</w:t>
      </w:r>
      <w:r w:rsidR="00F14F1B" w:rsidRPr="007D0BAC">
        <w:t xml:space="preserve"> TWA/43/3</w:t>
      </w:r>
      <w:r w:rsidR="00264493" w:rsidRPr="007D0BAC">
        <w:t xml:space="preserve"> and TWA/43/3 Add.</w:t>
      </w:r>
    </w:p>
    <w:p w:rsidR="00F14F1B" w:rsidRPr="007D0BAC" w:rsidRDefault="00F14F1B" w:rsidP="00545F13"/>
    <w:p w:rsidR="00787D0D" w:rsidRPr="007D0BAC" w:rsidRDefault="00787D0D" w:rsidP="00787D0D">
      <w:pPr>
        <w:pStyle w:val="Heading3"/>
      </w:pPr>
      <w:bookmarkStart w:id="5" w:name="_Toc386185971"/>
      <w:r w:rsidRPr="007D0BAC">
        <w:rPr>
          <w:snapToGrid w:val="0"/>
        </w:rPr>
        <w:t>Matters for adoption by the Council in 2014</w:t>
      </w:r>
      <w:bookmarkEnd w:id="5"/>
    </w:p>
    <w:p w:rsidR="00787D0D" w:rsidRPr="007D0BAC" w:rsidRDefault="00787D0D" w:rsidP="00545F13"/>
    <w:p w:rsidR="00F14F1B" w:rsidRPr="007D0BAC" w:rsidRDefault="00F14F1B" w:rsidP="00545F13">
      <w:r w:rsidRPr="007D0BAC">
        <w:fldChar w:fldCharType="begin"/>
      </w:r>
      <w:r w:rsidRPr="007D0BAC">
        <w:instrText xml:space="preserve"> AUTONUM  </w:instrText>
      </w:r>
      <w:r w:rsidRPr="007D0BAC">
        <w:fldChar w:fldCharType="end"/>
      </w:r>
      <w:r w:rsidRPr="007D0BAC">
        <w:tab/>
        <w:t xml:space="preserve">The TWA noted the revisions to documents TGP/0, TGP/2, TGP/5, TGP/7 and TGP/8 </w:t>
      </w:r>
      <w:r w:rsidR="00787D0D" w:rsidRPr="007D0BAC">
        <w:t xml:space="preserve">which </w:t>
      </w:r>
      <w:r w:rsidR="00375605" w:rsidRPr="007D0BAC">
        <w:t>had been</w:t>
      </w:r>
      <w:r w:rsidR="00787D0D" w:rsidRPr="007D0BAC">
        <w:t xml:space="preserve"> adopted</w:t>
      </w:r>
      <w:r w:rsidRPr="007D0BAC">
        <w:t xml:space="preserve"> by the Council at its forty-eighth ordinary session, as set out in paragraphs 5 to 21 of document TWA/43/3.</w:t>
      </w:r>
    </w:p>
    <w:p w:rsidR="00787D0D" w:rsidRPr="007D0BAC" w:rsidRDefault="00787D0D" w:rsidP="00545F13"/>
    <w:p w:rsidR="00787D0D" w:rsidRPr="007D0BAC" w:rsidRDefault="00787D0D" w:rsidP="00787D0D">
      <w:pPr>
        <w:pStyle w:val="Heading3"/>
        <w:ind w:right="-425"/>
      </w:pPr>
      <w:r w:rsidRPr="007D0BAC">
        <w:t xml:space="preserve">Future revision of TGP documents </w:t>
      </w:r>
    </w:p>
    <w:p w:rsidR="00787D0D" w:rsidRPr="007D0BAC" w:rsidRDefault="00787D0D" w:rsidP="00545F13"/>
    <w:p w:rsidR="00787D0D" w:rsidRPr="007D0BAC" w:rsidRDefault="00787D0D" w:rsidP="00545F13">
      <w:r w:rsidRPr="007D0BAC">
        <w:fldChar w:fldCharType="begin"/>
      </w:r>
      <w:r w:rsidRPr="007D0BAC">
        <w:instrText xml:space="preserve"> AUTONUM  </w:instrText>
      </w:r>
      <w:r w:rsidRPr="007D0BAC">
        <w:fldChar w:fldCharType="end"/>
      </w:r>
      <w:r w:rsidRPr="007D0BAC">
        <w:tab/>
        <w:t>The TWA noted that the proposals for future revisions of TGP documents would be dealt with under separate documents.</w:t>
      </w:r>
    </w:p>
    <w:p w:rsidR="00787D0D" w:rsidRPr="007D0BAC" w:rsidRDefault="00787D0D" w:rsidP="00545F13"/>
    <w:p w:rsidR="00787D0D" w:rsidRPr="007D0BAC" w:rsidRDefault="00787D0D" w:rsidP="00787D0D">
      <w:pPr>
        <w:pStyle w:val="Heading3"/>
        <w:ind w:right="-425"/>
      </w:pPr>
      <w:bookmarkStart w:id="6" w:name="_Toc352678076"/>
      <w:bookmarkStart w:id="7" w:name="_Toc353797757"/>
      <w:bookmarkStart w:id="8" w:name="_Toc386185988"/>
      <w:r w:rsidRPr="007D0BAC">
        <w:t>Program for the development of TGP documents</w:t>
      </w:r>
      <w:bookmarkEnd w:id="6"/>
      <w:bookmarkEnd w:id="7"/>
      <w:bookmarkEnd w:id="8"/>
    </w:p>
    <w:p w:rsidR="00787D0D" w:rsidRPr="007D0BAC" w:rsidRDefault="00787D0D" w:rsidP="00787D0D"/>
    <w:p w:rsidR="00787D0D" w:rsidRPr="007D0BAC" w:rsidRDefault="00787D0D" w:rsidP="00787D0D">
      <w:r w:rsidRPr="007D0BAC">
        <w:fldChar w:fldCharType="begin"/>
      </w:r>
      <w:r w:rsidRPr="007D0BAC">
        <w:instrText xml:space="preserve"> AUTONUM  </w:instrText>
      </w:r>
      <w:r w:rsidRPr="007D0BAC">
        <w:fldChar w:fldCharType="end"/>
      </w:r>
      <w:r w:rsidRPr="007D0BAC">
        <w:tab/>
        <w:t>The TWA noted the program for the development of TGP documents, as set out in the Annex II to document TWA/43/3.</w:t>
      </w:r>
    </w:p>
    <w:p w:rsidR="00787D0D" w:rsidRPr="007D0BAC" w:rsidRDefault="00787D0D" w:rsidP="00787D0D"/>
    <w:p w:rsidR="00787D0D" w:rsidRPr="007D0BAC" w:rsidRDefault="009139B4" w:rsidP="00545F13">
      <w:pPr>
        <w:rPr>
          <w:i/>
          <w:snapToGrid w:val="0"/>
        </w:rPr>
      </w:pPr>
      <w:r w:rsidRPr="007D0BAC">
        <w:rPr>
          <w:i/>
          <w:snapToGrid w:val="0"/>
        </w:rPr>
        <w:t>Revision of TGP documents</w:t>
      </w:r>
      <w:r w:rsidR="00E0046E" w:rsidRPr="007D0BAC">
        <w:rPr>
          <w:i/>
          <w:snapToGrid w:val="0"/>
        </w:rPr>
        <w:t>:  TGP/7:  Development of Test Guidelines</w:t>
      </w:r>
    </w:p>
    <w:p w:rsidR="009139B4" w:rsidRPr="007D0BAC" w:rsidRDefault="009139B4" w:rsidP="00545F13">
      <w:pPr>
        <w:rPr>
          <w:i/>
          <w:snapToGrid w:val="0"/>
        </w:rPr>
      </w:pPr>
    </w:p>
    <w:p w:rsidR="009139B4" w:rsidRPr="007D0BAC" w:rsidRDefault="009139B4" w:rsidP="00E0046E">
      <w:pPr>
        <w:pStyle w:val="Heading4"/>
        <w:rPr>
          <w:lang w:val="en-US"/>
        </w:rPr>
      </w:pPr>
      <w:r w:rsidRPr="007D0BAC">
        <w:rPr>
          <w:lang w:val="en-US"/>
        </w:rPr>
        <w:t>(i)</w:t>
      </w:r>
      <w:r w:rsidRPr="007D0BAC">
        <w:rPr>
          <w:lang w:val="en-US"/>
        </w:rPr>
        <w:tab/>
        <w:t>Revision of document TGP/7: Plant Material Submitted for Examination</w:t>
      </w:r>
    </w:p>
    <w:p w:rsidR="009139B4" w:rsidRPr="007D0BAC" w:rsidRDefault="009139B4" w:rsidP="009139B4"/>
    <w:p w:rsidR="009139B4" w:rsidRPr="007D0BAC" w:rsidRDefault="009139B4" w:rsidP="009139B4">
      <w:r w:rsidRPr="007D0BAC">
        <w:fldChar w:fldCharType="begin"/>
      </w:r>
      <w:r w:rsidRPr="007D0BAC">
        <w:instrText xml:space="preserve"> AUTONUM  </w:instrText>
      </w:r>
      <w:r w:rsidRPr="007D0BAC">
        <w:fldChar w:fldCharType="end"/>
      </w:r>
      <w:r w:rsidRPr="007D0BAC">
        <w:tab/>
        <w:t>The TWA considered document TWA/43/12.</w:t>
      </w:r>
      <w:r w:rsidR="0045481D" w:rsidRPr="007D0BAC">
        <w:t xml:space="preserve"> </w:t>
      </w:r>
    </w:p>
    <w:p w:rsidR="009139B4" w:rsidRPr="007D0BAC" w:rsidRDefault="009139B4" w:rsidP="009139B4"/>
    <w:p w:rsidR="009139B4" w:rsidRPr="007D0BAC" w:rsidRDefault="009139B4" w:rsidP="009139B4">
      <w:r w:rsidRPr="007D0BAC">
        <w:fldChar w:fldCharType="begin"/>
      </w:r>
      <w:r w:rsidRPr="007D0BAC">
        <w:instrText xml:space="preserve"> AUTONUM  </w:instrText>
      </w:r>
      <w:r w:rsidRPr="007D0BAC">
        <w:fldChar w:fldCharType="end"/>
      </w:r>
      <w:r w:rsidRPr="007D0BAC">
        <w:tab/>
        <w:t xml:space="preserve">The TWA </w:t>
      </w:r>
      <w:r w:rsidR="00F423B1" w:rsidRPr="007D0BAC">
        <w:t xml:space="preserve">received a presentation by an </w:t>
      </w:r>
      <w:r w:rsidR="00FB5479" w:rsidRPr="007D0BAC">
        <w:rPr>
          <w:snapToGrid w:val="0"/>
        </w:rPr>
        <w:t xml:space="preserve">expert from France </w:t>
      </w:r>
      <w:r w:rsidR="00354DA1" w:rsidRPr="007D0BAC">
        <w:rPr>
          <w:snapToGrid w:val="0"/>
        </w:rPr>
        <w:t xml:space="preserve">on problems </w:t>
      </w:r>
      <w:r w:rsidR="00FB5479" w:rsidRPr="007D0BAC">
        <w:rPr>
          <w:snapToGrid w:val="0"/>
        </w:rPr>
        <w:t>experience</w:t>
      </w:r>
      <w:r w:rsidR="00354DA1" w:rsidRPr="007D0BAC">
        <w:rPr>
          <w:snapToGrid w:val="0"/>
        </w:rPr>
        <w:t>d</w:t>
      </w:r>
      <w:r w:rsidR="00FB5479" w:rsidRPr="007D0BAC">
        <w:rPr>
          <w:snapToGrid w:val="0"/>
        </w:rPr>
        <w:t xml:space="preserve"> with regard to plant material submitted for examination </w:t>
      </w:r>
      <w:r w:rsidR="00FB5479" w:rsidRPr="007D0BAC">
        <w:t>and how they had addressed th</w:t>
      </w:r>
      <w:r w:rsidR="00354DA1" w:rsidRPr="007D0BAC">
        <w:t>os</w:t>
      </w:r>
      <w:r w:rsidR="00FB5479" w:rsidRPr="007D0BAC">
        <w:t xml:space="preserve">e problems. </w:t>
      </w:r>
      <w:r w:rsidR="00D47A77" w:rsidRPr="007D0BAC">
        <w:t xml:space="preserve"> </w:t>
      </w:r>
      <w:r w:rsidR="00FB5479" w:rsidRPr="007D0BAC">
        <w:t>A copy of th</w:t>
      </w:r>
      <w:r w:rsidR="00354DA1" w:rsidRPr="007D0BAC">
        <w:t>e</w:t>
      </w:r>
      <w:r w:rsidR="00FB5479" w:rsidRPr="007D0BAC">
        <w:t xml:space="preserve"> presentation </w:t>
      </w:r>
      <w:r w:rsidR="00354DA1" w:rsidRPr="007D0BAC">
        <w:t>is</w:t>
      </w:r>
      <w:r w:rsidR="00FB5479" w:rsidRPr="007D0BAC">
        <w:t xml:space="preserve"> provided</w:t>
      </w:r>
      <w:r w:rsidR="00D47A77" w:rsidRPr="007D0BAC">
        <w:t xml:space="preserve"> in document TWA/43/12</w:t>
      </w:r>
      <w:r w:rsidR="006B4783" w:rsidRPr="007D0BAC">
        <w:t xml:space="preserve"> Add.</w:t>
      </w:r>
    </w:p>
    <w:p w:rsidR="002E3696" w:rsidRPr="007D0BAC" w:rsidRDefault="002E3696" w:rsidP="009139B4"/>
    <w:p w:rsidR="002E3696" w:rsidRPr="007D0BAC" w:rsidRDefault="002E3696" w:rsidP="009139B4">
      <w:r w:rsidRPr="007D0BAC">
        <w:fldChar w:fldCharType="begin"/>
      </w:r>
      <w:r w:rsidRPr="007D0BAC">
        <w:instrText xml:space="preserve"> AUTONUM  </w:instrText>
      </w:r>
      <w:r w:rsidRPr="007D0BAC">
        <w:fldChar w:fldCharType="end"/>
      </w:r>
      <w:r w:rsidRPr="007D0BAC">
        <w:tab/>
        <w:t xml:space="preserve">The TWA noted that </w:t>
      </w:r>
      <w:r w:rsidR="005A386F" w:rsidRPr="007D0BAC">
        <w:t xml:space="preserve">the </w:t>
      </w:r>
      <w:r w:rsidR="00354DA1" w:rsidRPr="007D0BAC">
        <w:t>Community Plant Variety Office of the European Union (CPVO)</w:t>
      </w:r>
      <w:r w:rsidR="005A386F" w:rsidRPr="007D0BAC">
        <w:t xml:space="preserve"> was conducting a </w:t>
      </w:r>
      <w:r w:rsidR="00F72068" w:rsidRPr="007D0BAC">
        <w:t xml:space="preserve">study </w:t>
      </w:r>
      <w:r w:rsidR="00FC6B4E">
        <w:t xml:space="preserve">in collaboration with some examination offices and ESA </w:t>
      </w:r>
      <w:r w:rsidR="005A386F" w:rsidRPr="007D0BAC">
        <w:t>to assess</w:t>
      </w:r>
      <w:r w:rsidR="00F72068" w:rsidRPr="007D0BAC">
        <w:t xml:space="preserve"> </w:t>
      </w:r>
      <w:r w:rsidRPr="007D0BAC">
        <w:t>the</w:t>
      </w:r>
      <w:r w:rsidR="00354DA1" w:rsidRPr="007D0BAC">
        <w:t xml:space="preserve"> possible</w:t>
      </w:r>
      <w:r w:rsidRPr="007D0BAC">
        <w:t xml:space="preserve"> effect</w:t>
      </w:r>
      <w:r w:rsidR="00354DA1" w:rsidRPr="007D0BAC">
        <w:t>s</w:t>
      </w:r>
      <w:r w:rsidRPr="007D0BAC">
        <w:t xml:space="preserve"> of endophyte infection </w:t>
      </w:r>
      <w:r w:rsidR="00EF35E1" w:rsidRPr="007D0BAC">
        <w:t>in</w:t>
      </w:r>
      <w:r w:rsidR="00F72068" w:rsidRPr="007D0BAC">
        <w:t xml:space="preserve"> ryegrass</w:t>
      </w:r>
      <w:r w:rsidR="00FC6B4E">
        <w:t xml:space="preserve"> and tall fescue</w:t>
      </w:r>
      <w:r w:rsidR="00F72068" w:rsidRPr="007D0BAC">
        <w:t xml:space="preserve"> </w:t>
      </w:r>
      <w:r w:rsidR="00354DA1" w:rsidRPr="007D0BAC">
        <w:t>on</w:t>
      </w:r>
      <w:bookmarkStart w:id="9" w:name="_GoBack"/>
      <w:bookmarkEnd w:id="9"/>
      <w:r w:rsidR="00354DA1" w:rsidRPr="007D0BAC">
        <w:t xml:space="preserve"> </w:t>
      </w:r>
      <w:r w:rsidR="005A386F" w:rsidRPr="007D0BAC">
        <w:t>the expression of DUS characteristics</w:t>
      </w:r>
      <w:r w:rsidR="00F72068" w:rsidRPr="007D0BAC">
        <w:t xml:space="preserve">. </w:t>
      </w:r>
    </w:p>
    <w:p w:rsidR="00D47A77" w:rsidRPr="007D0BAC" w:rsidRDefault="00D47A77" w:rsidP="009139B4"/>
    <w:p w:rsidR="00EA31BE" w:rsidRPr="007D0BAC" w:rsidRDefault="00EA31BE" w:rsidP="00EA31BE">
      <w:r w:rsidRPr="007D0BAC">
        <w:fldChar w:fldCharType="begin"/>
      </w:r>
      <w:r w:rsidRPr="007D0BAC">
        <w:instrText xml:space="preserve"> AUTONUM  </w:instrText>
      </w:r>
      <w:r w:rsidRPr="007D0BAC">
        <w:fldChar w:fldCharType="end"/>
      </w:r>
      <w:r w:rsidRPr="007D0BAC">
        <w:tab/>
        <w:t>The TWA noted the experience of Australia with plant material of sugar cane submitted for examination and the effect of different methods of propagation (cuttings and tissue culture) in the expression of some DUS characteristics</w:t>
      </w:r>
      <w:r w:rsidR="00354DA1" w:rsidRPr="007D0BAC">
        <w:t xml:space="preserve">, for example </w:t>
      </w:r>
      <w:r w:rsidR="005A386F" w:rsidRPr="007D0BAC">
        <w:t>culm: zig-zag and bud: shape</w:t>
      </w:r>
      <w:r w:rsidRPr="007D0BAC">
        <w:t xml:space="preserve">. The TWA noted that </w:t>
      </w:r>
      <w:r w:rsidR="001107BB" w:rsidRPr="007D0BAC">
        <w:t>the</w:t>
      </w:r>
      <w:r w:rsidRPr="007D0BAC">
        <w:t xml:space="preserve"> problem </w:t>
      </w:r>
      <w:r w:rsidR="00354DA1" w:rsidRPr="007D0BAC">
        <w:t xml:space="preserve">had been </w:t>
      </w:r>
      <w:r w:rsidRPr="007D0BAC">
        <w:t xml:space="preserve">addressed by </w:t>
      </w:r>
      <w:r w:rsidR="005A386F" w:rsidRPr="007D0BAC">
        <w:t xml:space="preserve">using </w:t>
      </w:r>
      <w:r w:rsidR="00354DA1" w:rsidRPr="007D0BAC">
        <w:t xml:space="preserve">comparison </w:t>
      </w:r>
      <w:r w:rsidR="005A386F" w:rsidRPr="007D0BAC">
        <w:t xml:space="preserve">varieties propagated </w:t>
      </w:r>
      <w:r w:rsidR="00354DA1" w:rsidRPr="007D0BAC">
        <w:t>by</w:t>
      </w:r>
      <w:r w:rsidR="005A386F" w:rsidRPr="007D0BAC">
        <w:t xml:space="preserve"> the same method </w:t>
      </w:r>
      <w:r w:rsidR="00EF35E1" w:rsidRPr="007D0BAC">
        <w:t>for the assessment of those characteristics</w:t>
      </w:r>
      <w:r w:rsidRPr="007D0BAC">
        <w:t xml:space="preserve">. </w:t>
      </w:r>
    </w:p>
    <w:p w:rsidR="00EA31BE" w:rsidRPr="007D0BAC" w:rsidRDefault="00EA31BE" w:rsidP="009139B4"/>
    <w:p w:rsidR="000271C4" w:rsidRPr="007D0BAC" w:rsidRDefault="00D47A77" w:rsidP="000271C4">
      <w:r w:rsidRPr="007D0BAC">
        <w:lastRenderedPageBreak/>
        <w:fldChar w:fldCharType="begin"/>
      </w:r>
      <w:r w:rsidRPr="007D0BAC">
        <w:instrText xml:space="preserve"> AUTONUM  </w:instrText>
      </w:r>
      <w:r w:rsidRPr="007D0BAC">
        <w:fldChar w:fldCharType="end"/>
      </w:r>
      <w:r w:rsidRPr="007D0BAC">
        <w:tab/>
      </w:r>
      <w:r w:rsidR="000271C4" w:rsidRPr="007D0BAC">
        <w:t xml:space="preserve">The TWA noted there </w:t>
      </w:r>
      <w:r w:rsidR="00354DA1" w:rsidRPr="007D0BAC">
        <w:t>were many</w:t>
      </w:r>
      <w:r w:rsidR="000271C4" w:rsidRPr="007D0BAC">
        <w:t xml:space="preserve"> factors that could affect plant material submitted for examination and agreed that documents TG/1/3 and TGP/9 provided a good basis for authorities to prevent and address most of the problems.</w:t>
      </w:r>
    </w:p>
    <w:p w:rsidR="000271C4" w:rsidRPr="007D0BAC" w:rsidRDefault="000271C4" w:rsidP="009139B4"/>
    <w:p w:rsidR="000271C4" w:rsidRPr="007D0BAC" w:rsidRDefault="000271C4" w:rsidP="000271C4">
      <w:r w:rsidRPr="007D0BAC">
        <w:fldChar w:fldCharType="begin"/>
      </w:r>
      <w:r w:rsidRPr="007D0BAC">
        <w:instrText xml:space="preserve"> AUTONUM  </w:instrText>
      </w:r>
      <w:r w:rsidRPr="007D0BAC">
        <w:fldChar w:fldCharType="end"/>
      </w:r>
      <w:r w:rsidRPr="007D0BAC">
        <w:tab/>
        <w:t xml:space="preserve">The TWA agreed </w:t>
      </w:r>
      <w:r w:rsidR="001F18E8" w:rsidRPr="007D0BAC">
        <w:t xml:space="preserve">that there would be no need to develop further guidance on plant material submitted for examination and agreed </w:t>
      </w:r>
      <w:r w:rsidRPr="007D0BAC">
        <w:t>with the TWO and TWF that authorities in charge of receiving plant material for examination should provide guidance on the requirements of material submitted</w:t>
      </w:r>
      <w:r w:rsidR="00354DA1" w:rsidRPr="007D0BAC">
        <w:t>, for example with regard to</w:t>
      </w:r>
      <w:r w:rsidRPr="007D0BAC">
        <w:t xml:space="preserve">  quality and age</w:t>
      </w:r>
      <w:r w:rsidR="00DB7585" w:rsidRPr="007D0BAC">
        <w:t>.</w:t>
      </w:r>
      <w:r w:rsidRPr="007D0BAC">
        <w:t xml:space="preserve"> </w:t>
      </w:r>
    </w:p>
    <w:p w:rsidR="00EF35E1" w:rsidRPr="007D0BAC" w:rsidRDefault="00EF35E1" w:rsidP="009139B4"/>
    <w:p w:rsidR="009139B4" w:rsidRPr="007D0BAC" w:rsidRDefault="009139B4" w:rsidP="00E0046E">
      <w:pPr>
        <w:pStyle w:val="Heading4"/>
        <w:rPr>
          <w:lang w:val="en-US"/>
        </w:rPr>
      </w:pPr>
      <w:r w:rsidRPr="007D0BAC">
        <w:rPr>
          <w:lang w:val="en-US"/>
        </w:rPr>
        <w:t>(ii)</w:t>
      </w:r>
      <w:r w:rsidRPr="007D0BAC">
        <w:rPr>
          <w:lang w:val="en-US"/>
        </w:rPr>
        <w:tab/>
        <w:t>Revision of document TGP/7: Coverage of the Test Guidelines</w:t>
      </w:r>
    </w:p>
    <w:p w:rsidR="009139B4" w:rsidRPr="007D0BAC" w:rsidRDefault="009139B4" w:rsidP="009139B4"/>
    <w:p w:rsidR="00354B0D" w:rsidRPr="007D0BAC" w:rsidRDefault="001165CD" w:rsidP="001165CD">
      <w:r w:rsidRPr="007D0BAC">
        <w:fldChar w:fldCharType="begin"/>
      </w:r>
      <w:r w:rsidRPr="007D0BAC">
        <w:instrText xml:space="preserve"> AUTONUM  </w:instrText>
      </w:r>
      <w:r w:rsidRPr="007D0BAC">
        <w:fldChar w:fldCharType="end"/>
      </w:r>
      <w:r w:rsidRPr="007D0BAC">
        <w:tab/>
      </w:r>
      <w:r w:rsidRPr="007D0BAC">
        <w:rPr>
          <w:snapToGrid w:val="0"/>
        </w:rPr>
        <w:t xml:space="preserve">The TWA considered document </w:t>
      </w:r>
      <w:r w:rsidRPr="007D0BAC">
        <w:t xml:space="preserve">TWA/43/13 </w:t>
      </w:r>
      <w:r w:rsidRPr="007D0BAC">
        <w:rPr>
          <w:snapToGrid w:val="0"/>
        </w:rPr>
        <w:t xml:space="preserve">and agreed that Approach 3 “Specify existing type of propagation and anticipate future developments” was the most appropriate guidance for Test Guidelines that </w:t>
      </w:r>
      <w:r w:rsidR="00354DA1" w:rsidRPr="007D0BAC">
        <w:rPr>
          <w:snapToGrid w:val="0"/>
        </w:rPr>
        <w:t xml:space="preserve">were </w:t>
      </w:r>
      <w:r w:rsidRPr="007D0BAC">
        <w:rPr>
          <w:snapToGrid w:val="0"/>
        </w:rPr>
        <w:t xml:space="preserve">developed on the basis of varieties with </w:t>
      </w:r>
      <w:r w:rsidR="00354B0D" w:rsidRPr="007D0BAC">
        <w:rPr>
          <w:snapToGrid w:val="0"/>
        </w:rPr>
        <w:t>certain</w:t>
      </w:r>
      <w:r w:rsidRPr="007D0BAC">
        <w:rPr>
          <w:snapToGrid w:val="0"/>
        </w:rPr>
        <w:t xml:space="preserve"> type</w:t>
      </w:r>
      <w:r w:rsidR="00354B0D" w:rsidRPr="007D0BAC">
        <w:rPr>
          <w:snapToGrid w:val="0"/>
        </w:rPr>
        <w:t xml:space="preserve"> or</w:t>
      </w:r>
      <w:r w:rsidRPr="007D0BAC">
        <w:rPr>
          <w:snapToGrid w:val="0"/>
        </w:rPr>
        <w:t xml:space="preserve"> </w:t>
      </w:r>
      <w:r w:rsidR="00354B0D" w:rsidRPr="007D0BAC">
        <w:rPr>
          <w:snapToGrid w:val="0"/>
        </w:rPr>
        <w:t xml:space="preserve">types </w:t>
      </w:r>
      <w:r w:rsidRPr="007D0BAC">
        <w:rPr>
          <w:snapToGrid w:val="0"/>
        </w:rPr>
        <w:t>of propagation when varieties may be developed in the future with other types of propagation.</w:t>
      </w:r>
      <w:r w:rsidRPr="007D0BAC">
        <w:t xml:space="preserve"> </w:t>
      </w:r>
    </w:p>
    <w:p w:rsidR="00354B0D" w:rsidRPr="007D0BAC" w:rsidRDefault="00354B0D" w:rsidP="001165CD"/>
    <w:p w:rsidR="001165CD" w:rsidRPr="007E041C" w:rsidRDefault="00354B0D" w:rsidP="001165CD">
      <w:pPr>
        <w:rPr>
          <w:snapToGrid w:val="0"/>
        </w:rPr>
      </w:pPr>
      <w:r w:rsidRPr="007D0BAC">
        <w:fldChar w:fldCharType="begin"/>
      </w:r>
      <w:r w:rsidRPr="007D0BAC">
        <w:instrText xml:space="preserve"> AUTONUM  </w:instrText>
      </w:r>
      <w:r w:rsidRPr="007D0BAC">
        <w:fldChar w:fldCharType="end"/>
      </w:r>
      <w:r w:rsidRPr="007D0BAC">
        <w:tab/>
        <w:t xml:space="preserve">The TWA agreed that the new proposed paragraph in Approach 3 with guidance on procedures in case varieties are developed in the future with other types of propagation would become repetitive </w:t>
      </w:r>
      <w:r w:rsidR="00524CEE" w:rsidRPr="007D0BAC">
        <w:t>if</w:t>
      </w:r>
      <w:r w:rsidRPr="007D0BAC">
        <w:t xml:space="preserve"> Test Guidelines </w:t>
      </w:r>
      <w:r w:rsidR="00524CEE" w:rsidRPr="007D0BAC">
        <w:t xml:space="preserve">were </w:t>
      </w:r>
      <w:r w:rsidRPr="007D0BAC">
        <w:t xml:space="preserve">developed on the basis of varieties with more than one type of propagation and </w:t>
      </w:r>
      <w:r w:rsidR="001165CD" w:rsidRPr="007D0BAC">
        <w:t>agreed that ASW 8 should be amended to read as follows:</w:t>
      </w:r>
    </w:p>
    <w:p w:rsidR="001165CD" w:rsidRPr="007E041C" w:rsidRDefault="001165CD" w:rsidP="001165CD">
      <w:pPr>
        <w:autoSpaceDE w:val="0"/>
        <w:autoSpaceDN w:val="0"/>
        <w:adjustRightInd w:val="0"/>
      </w:pPr>
    </w:p>
    <w:p w:rsidR="00FC6B4E" w:rsidRDefault="00FC6B4E" w:rsidP="00FC6B4E">
      <w:pPr>
        <w:keepNext/>
        <w:autoSpaceDE w:val="0"/>
        <w:autoSpaceDN w:val="0"/>
        <w:adjustRightInd w:val="0"/>
        <w:ind w:left="567"/>
        <w:rPr>
          <w:sz w:val="18"/>
          <w:u w:val="single"/>
        </w:rPr>
      </w:pPr>
      <w:r w:rsidRPr="00884918">
        <w:rPr>
          <w:sz w:val="18"/>
        </w:rPr>
        <w:t>“</w:t>
      </w:r>
      <w:r w:rsidRPr="00884918">
        <w:rPr>
          <w:sz w:val="18"/>
          <w:u w:val="single"/>
        </w:rPr>
        <w:t>ASW 8  (TG Template:  Chapter 4.2) – Uniformity assessment</w:t>
      </w:r>
    </w:p>
    <w:p w:rsidR="00FC6B4E" w:rsidRDefault="00FC6B4E" w:rsidP="00FC6B4E">
      <w:pPr>
        <w:keepNext/>
        <w:autoSpaceDE w:val="0"/>
        <w:autoSpaceDN w:val="0"/>
        <w:adjustRightInd w:val="0"/>
        <w:ind w:left="567"/>
        <w:rPr>
          <w:sz w:val="18"/>
          <w:u w:val="single"/>
        </w:rPr>
      </w:pPr>
    </w:p>
    <w:p w:rsidR="00FC6B4E" w:rsidRPr="00E9743A" w:rsidRDefault="00FC6B4E" w:rsidP="00FC6B4E">
      <w:pPr>
        <w:pStyle w:val="ListParagraph"/>
        <w:keepNext/>
        <w:numPr>
          <w:ilvl w:val="0"/>
          <w:numId w:val="13"/>
        </w:numPr>
        <w:autoSpaceDE w:val="0"/>
        <w:autoSpaceDN w:val="0"/>
        <w:adjustRightInd w:val="0"/>
        <w:rPr>
          <w:rFonts w:cs="Arial"/>
          <w:i/>
          <w:iCs/>
          <w:sz w:val="18"/>
        </w:rPr>
      </w:pPr>
      <w:bookmarkStart w:id="10" w:name="_Toc27819146"/>
      <w:bookmarkStart w:id="11" w:name="_Toc27819327"/>
      <w:bookmarkStart w:id="12" w:name="_Toc27819508"/>
      <w:bookmarkStart w:id="13" w:name="_Toc309114866"/>
      <w:r>
        <w:rPr>
          <w:rFonts w:cs="Arial"/>
          <w:i/>
          <w:iCs/>
          <w:sz w:val="18"/>
        </w:rPr>
        <w:t>“</w:t>
      </w:r>
      <w:r w:rsidRPr="00E9743A">
        <w:rPr>
          <w:rFonts w:cs="Arial"/>
          <w:i/>
          <w:iCs/>
          <w:sz w:val="18"/>
        </w:rPr>
        <w:t>Cross-pollinated varieties</w:t>
      </w:r>
      <w:bookmarkEnd w:id="10"/>
      <w:bookmarkEnd w:id="11"/>
      <w:bookmarkEnd w:id="12"/>
      <w:bookmarkEnd w:id="13"/>
    </w:p>
    <w:p w:rsidR="00FC6B4E" w:rsidRPr="00E9743A" w:rsidRDefault="00FC6B4E" w:rsidP="00FC6B4E">
      <w:pPr>
        <w:pStyle w:val="ListParagraph"/>
        <w:keepNext/>
        <w:autoSpaceDE w:val="0"/>
        <w:autoSpaceDN w:val="0"/>
        <w:adjustRightInd w:val="0"/>
        <w:ind w:left="1137"/>
        <w:rPr>
          <w:rFonts w:cs="Arial"/>
          <w:i/>
          <w:iCs/>
          <w:sz w:val="18"/>
        </w:rPr>
      </w:pPr>
    </w:p>
    <w:p w:rsidR="00FC6B4E" w:rsidRPr="00E9743A" w:rsidRDefault="00FC6B4E" w:rsidP="00FC6B4E">
      <w:pPr>
        <w:pStyle w:val="ListParagraph"/>
        <w:keepNext/>
        <w:numPr>
          <w:ilvl w:val="0"/>
          <w:numId w:val="14"/>
        </w:numPr>
        <w:autoSpaceDE w:val="0"/>
        <w:autoSpaceDN w:val="0"/>
        <w:adjustRightInd w:val="0"/>
        <w:rPr>
          <w:rFonts w:cs="Arial"/>
          <w:i/>
          <w:iCs/>
          <w:sz w:val="18"/>
        </w:rPr>
      </w:pPr>
      <w:bookmarkStart w:id="14" w:name="_Toc309114867"/>
      <w:r>
        <w:rPr>
          <w:rFonts w:cs="Arial"/>
          <w:i/>
          <w:iCs/>
          <w:sz w:val="18"/>
        </w:rPr>
        <w:t>“</w:t>
      </w:r>
      <w:r w:rsidRPr="00E9743A">
        <w:rPr>
          <w:rFonts w:cs="Arial"/>
          <w:i/>
          <w:iCs/>
          <w:sz w:val="18"/>
        </w:rPr>
        <w:t>Test Guidelines covering only cross-pollinated varieties</w:t>
      </w:r>
      <w:bookmarkEnd w:id="14"/>
    </w:p>
    <w:p w:rsidR="00FC6B4E" w:rsidRPr="00E9743A" w:rsidRDefault="00FC6B4E" w:rsidP="00FC6B4E">
      <w:pPr>
        <w:pStyle w:val="ListParagraph"/>
        <w:keepNext/>
        <w:autoSpaceDE w:val="0"/>
        <w:autoSpaceDN w:val="0"/>
        <w:adjustRightInd w:val="0"/>
        <w:ind w:left="1857"/>
        <w:rPr>
          <w:rFonts w:cs="Arial"/>
          <w:i/>
          <w:iCs/>
          <w:sz w:val="18"/>
        </w:rPr>
      </w:pPr>
    </w:p>
    <w:p w:rsidR="00FC6B4E" w:rsidRDefault="00FC6B4E" w:rsidP="00FC6B4E">
      <w:pPr>
        <w:keepNext/>
        <w:autoSpaceDE w:val="0"/>
        <w:autoSpaceDN w:val="0"/>
        <w:adjustRightInd w:val="0"/>
        <w:ind w:left="567"/>
        <w:rPr>
          <w:sz w:val="18"/>
        </w:rPr>
      </w:pPr>
      <w:r>
        <w:rPr>
          <w:sz w:val="18"/>
        </w:rPr>
        <w:t>“‘</w:t>
      </w:r>
      <w:r w:rsidRPr="00E9743A">
        <w:rPr>
          <w:sz w:val="18"/>
        </w:rPr>
        <w:t>The assessment of uniformity should be according to the recommendations for cross</w:t>
      </w:r>
      <w:r w:rsidRPr="00E9743A">
        <w:rPr>
          <w:sz w:val="18"/>
        </w:rPr>
        <w:noBreakHyphen/>
        <w:t>pollinated varieti</w:t>
      </w:r>
      <w:r>
        <w:rPr>
          <w:sz w:val="18"/>
        </w:rPr>
        <w:t>es in the General Introduction.’</w:t>
      </w:r>
      <w:r w:rsidR="00517E10">
        <w:rPr>
          <w:sz w:val="18"/>
        </w:rPr>
        <w:t>”</w:t>
      </w:r>
      <w:r w:rsidRPr="00E9743A">
        <w:rPr>
          <w:sz w:val="18"/>
        </w:rPr>
        <w:t xml:space="preserve"> </w:t>
      </w:r>
    </w:p>
    <w:p w:rsidR="00FC6B4E" w:rsidRDefault="00FC6B4E" w:rsidP="00FC6B4E">
      <w:pPr>
        <w:keepNext/>
        <w:autoSpaceDE w:val="0"/>
        <w:autoSpaceDN w:val="0"/>
        <w:adjustRightInd w:val="0"/>
        <w:ind w:left="567"/>
        <w:rPr>
          <w:sz w:val="18"/>
        </w:rPr>
      </w:pPr>
    </w:p>
    <w:p w:rsidR="00E4440D" w:rsidRDefault="00E4440D" w:rsidP="00E4440D">
      <w:pPr>
        <w:keepNext/>
        <w:autoSpaceDE w:val="0"/>
        <w:autoSpaceDN w:val="0"/>
        <w:adjustRightInd w:val="0"/>
        <w:ind w:left="567"/>
        <w:rPr>
          <w:sz w:val="18"/>
          <w:u w:val="single"/>
        </w:rPr>
      </w:pPr>
      <w:r>
        <w:rPr>
          <w:sz w:val="18"/>
          <w:u w:val="single"/>
        </w:rPr>
        <w:t xml:space="preserve">[…] </w:t>
      </w:r>
    </w:p>
    <w:p w:rsidR="00E4440D" w:rsidRPr="00E9743A" w:rsidRDefault="00E4440D" w:rsidP="00FC6B4E">
      <w:pPr>
        <w:keepNext/>
        <w:autoSpaceDE w:val="0"/>
        <w:autoSpaceDN w:val="0"/>
        <w:adjustRightInd w:val="0"/>
        <w:ind w:left="567"/>
        <w:rPr>
          <w:sz w:val="18"/>
        </w:rPr>
      </w:pPr>
    </w:p>
    <w:p w:rsidR="001165CD" w:rsidRPr="007E041C" w:rsidRDefault="001165CD" w:rsidP="00FC6B4E">
      <w:pPr>
        <w:autoSpaceDE w:val="0"/>
        <w:autoSpaceDN w:val="0"/>
        <w:adjustRightInd w:val="0"/>
        <w:ind w:left="567"/>
        <w:rPr>
          <w:i/>
          <w:iCs/>
          <w:sz w:val="18"/>
        </w:rPr>
      </w:pPr>
      <w:r w:rsidRPr="007E041C">
        <w:rPr>
          <w:i/>
          <w:iCs/>
          <w:sz w:val="18"/>
        </w:rPr>
        <w:t>“(c)</w:t>
      </w:r>
      <w:r w:rsidRPr="007E041C">
        <w:rPr>
          <w:i/>
          <w:iCs/>
          <w:sz w:val="18"/>
        </w:rPr>
        <w:tab/>
        <w:t xml:space="preserve">Uniformity assessment by off-types (all characteristics observed on the same sample size) </w:t>
      </w:r>
    </w:p>
    <w:p w:rsidR="001165CD" w:rsidRPr="007E041C" w:rsidRDefault="001165CD" w:rsidP="001165CD">
      <w:pPr>
        <w:autoSpaceDE w:val="0"/>
        <w:autoSpaceDN w:val="0"/>
        <w:adjustRightInd w:val="0"/>
        <w:ind w:left="567"/>
        <w:rPr>
          <w:i/>
          <w:iCs/>
          <w:sz w:val="18"/>
        </w:rPr>
      </w:pPr>
    </w:p>
    <w:p w:rsidR="001165CD" w:rsidRPr="007E041C" w:rsidRDefault="001165CD" w:rsidP="001165CD">
      <w:pPr>
        <w:autoSpaceDE w:val="0"/>
        <w:autoSpaceDN w:val="0"/>
        <w:adjustRightInd w:val="0"/>
        <w:ind w:left="567"/>
        <w:rPr>
          <w:i/>
          <w:iCs/>
          <w:strike/>
          <w:sz w:val="18"/>
          <w:highlight w:val="lightGray"/>
        </w:rPr>
      </w:pPr>
      <w:r w:rsidRPr="007E041C">
        <w:rPr>
          <w:i/>
          <w:iCs/>
          <w:sz w:val="18"/>
        </w:rPr>
        <w:tab/>
      </w:r>
      <w:r w:rsidRPr="007E041C">
        <w:rPr>
          <w:i/>
          <w:iCs/>
          <w:strike/>
          <w:sz w:val="18"/>
          <w:highlight w:val="lightGray"/>
        </w:rPr>
        <w:t>(i)   Test Guidelines covering only varieties with uniformity assessed by off-types</w:t>
      </w:r>
    </w:p>
    <w:p w:rsidR="001165CD" w:rsidRPr="007E041C" w:rsidRDefault="001165CD" w:rsidP="001165CD">
      <w:pPr>
        <w:autoSpaceDE w:val="0"/>
        <w:autoSpaceDN w:val="0"/>
        <w:adjustRightInd w:val="0"/>
        <w:ind w:left="567"/>
        <w:rPr>
          <w:i/>
          <w:iCs/>
          <w:strike/>
          <w:sz w:val="18"/>
          <w:highlight w:val="lightGray"/>
        </w:rPr>
      </w:pPr>
    </w:p>
    <w:p w:rsidR="001165CD" w:rsidRPr="007E041C" w:rsidRDefault="001165CD" w:rsidP="001165CD">
      <w:pPr>
        <w:autoSpaceDE w:val="0"/>
        <w:autoSpaceDN w:val="0"/>
        <w:adjustRightInd w:val="0"/>
        <w:ind w:left="567" w:right="567"/>
        <w:rPr>
          <w:sz w:val="18"/>
          <w:highlight w:val="lightGray"/>
        </w:rPr>
      </w:pPr>
      <w:r w:rsidRPr="007E041C">
        <w:rPr>
          <w:strike/>
          <w:sz w:val="18"/>
          <w:highlight w:val="lightGray"/>
        </w:rPr>
        <w:t>“For the assessment of uniformity, a population standard of { x }% and an acceptance probability of at least { y } % should be applied.  In the case of a sample size of { a } plants, [{ b } off-types are] /  [1 off-type is] allowed.”</w:t>
      </w:r>
    </w:p>
    <w:p w:rsidR="001165CD" w:rsidRPr="007E041C" w:rsidRDefault="001165CD" w:rsidP="001165CD">
      <w:pPr>
        <w:autoSpaceDE w:val="0"/>
        <w:autoSpaceDN w:val="0"/>
        <w:adjustRightInd w:val="0"/>
        <w:ind w:left="567" w:right="567"/>
        <w:rPr>
          <w:sz w:val="18"/>
          <w:highlight w:val="lightGray"/>
        </w:rPr>
      </w:pPr>
    </w:p>
    <w:p w:rsidR="001165CD" w:rsidRPr="007E041C" w:rsidRDefault="001165CD" w:rsidP="001165CD">
      <w:pPr>
        <w:autoSpaceDE w:val="0"/>
        <w:autoSpaceDN w:val="0"/>
        <w:adjustRightInd w:val="0"/>
        <w:ind w:left="567" w:right="567"/>
        <w:rPr>
          <w:i/>
          <w:iCs/>
          <w:sz w:val="18"/>
        </w:rPr>
      </w:pPr>
      <w:r w:rsidRPr="007E041C">
        <w:rPr>
          <w:i/>
          <w:iCs/>
          <w:sz w:val="18"/>
          <w:highlight w:val="lightGray"/>
        </w:rPr>
        <w:tab/>
      </w:r>
      <w:r w:rsidRPr="007E041C">
        <w:rPr>
          <w:i/>
          <w:iCs/>
          <w:strike/>
          <w:sz w:val="18"/>
          <w:highlight w:val="lightGray"/>
        </w:rPr>
        <w:t>(ii)  Test Guidelines covering varieties with uniformity assessed by off-types and other types of varieties</w:t>
      </w:r>
    </w:p>
    <w:p w:rsidR="001165CD" w:rsidRPr="007E041C" w:rsidRDefault="001165CD" w:rsidP="001165CD">
      <w:pPr>
        <w:autoSpaceDE w:val="0"/>
        <w:autoSpaceDN w:val="0"/>
        <w:adjustRightInd w:val="0"/>
        <w:ind w:left="567" w:right="567"/>
        <w:rPr>
          <w:i/>
          <w:iCs/>
          <w:sz w:val="18"/>
        </w:rPr>
      </w:pPr>
    </w:p>
    <w:p w:rsidR="001165CD" w:rsidRPr="007E041C" w:rsidRDefault="001165CD" w:rsidP="001165CD">
      <w:pPr>
        <w:autoSpaceDE w:val="0"/>
        <w:autoSpaceDN w:val="0"/>
        <w:adjustRightInd w:val="0"/>
        <w:ind w:left="567" w:right="567"/>
        <w:rPr>
          <w:sz w:val="18"/>
        </w:rPr>
      </w:pPr>
      <w:r w:rsidRPr="007E041C">
        <w:rPr>
          <w:sz w:val="18"/>
        </w:rPr>
        <w:t>“‘For the assessment of uniformity of [self</w:t>
      </w:r>
      <w:r w:rsidRPr="007E041C">
        <w:rPr>
          <w:sz w:val="18"/>
        </w:rPr>
        <w:noBreakHyphen/>
        <w:t>pollinated] [vegetatively propagated] [seed</w:t>
      </w:r>
      <w:r w:rsidRPr="007E041C">
        <w:rPr>
          <w:sz w:val="18"/>
        </w:rPr>
        <w:noBreakHyphen/>
        <w:t>propagated] varieties, a population standard of { x }% and an acceptance probability of at least { y } % should be applied.  In the case of a sample size of { a } plants, [{ b } off-types are] /  [1 off-type is] allowed.’</w:t>
      </w:r>
    </w:p>
    <w:p w:rsidR="004317D4" w:rsidRPr="007E041C" w:rsidRDefault="004317D4" w:rsidP="009139B4"/>
    <w:p w:rsidR="004317D4" w:rsidRPr="007E041C" w:rsidRDefault="004317D4" w:rsidP="009139B4">
      <w:r w:rsidRPr="007D0BAC">
        <w:fldChar w:fldCharType="begin"/>
      </w:r>
      <w:r w:rsidRPr="007D0BAC">
        <w:instrText xml:space="preserve"> AUTONUM  </w:instrText>
      </w:r>
      <w:r w:rsidRPr="007D0BAC">
        <w:fldChar w:fldCharType="end"/>
      </w:r>
      <w:r w:rsidRPr="007D0BAC">
        <w:tab/>
        <w:t xml:space="preserve">The TWA agreed that </w:t>
      </w:r>
      <w:r w:rsidR="00354B0D" w:rsidRPr="007D0BAC">
        <w:t xml:space="preserve">the new proposed paragraph in Approach 3 with guidance on procedures in case varieties are developed in the future with other types of propagation should be presented separately as </w:t>
      </w:r>
      <w:r w:rsidRPr="007D0BAC">
        <w:t>a new standard wording in the TG template</w:t>
      </w:r>
      <w:r w:rsidR="00354B0D" w:rsidRPr="007D0BAC">
        <w:t xml:space="preserve"> to read as follows:</w:t>
      </w:r>
    </w:p>
    <w:p w:rsidR="004317D4" w:rsidRPr="007E041C" w:rsidRDefault="004317D4" w:rsidP="009139B4"/>
    <w:p w:rsidR="004317D4" w:rsidRPr="007E041C" w:rsidRDefault="004317D4" w:rsidP="004317D4">
      <w:pPr>
        <w:autoSpaceDE w:val="0"/>
        <w:autoSpaceDN w:val="0"/>
        <w:adjustRightInd w:val="0"/>
        <w:ind w:left="567" w:right="567"/>
        <w:rPr>
          <w:sz w:val="18"/>
          <w:u w:val="single"/>
        </w:rPr>
      </w:pPr>
      <w:r w:rsidRPr="007D0BAC">
        <w:rPr>
          <w:sz w:val="18"/>
          <w:highlight w:val="lightGray"/>
          <w:u w:val="single"/>
        </w:rPr>
        <w:t>“These Test Guidelines have been developed for the examination of [</w:t>
      </w:r>
      <w:r w:rsidRPr="007D0BAC">
        <w:rPr>
          <w:i/>
          <w:sz w:val="18"/>
          <w:highlight w:val="lightGray"/>
          <w:u w:val="single"/>
        </w:rPr>
        <w:t xml:space="preserve">type </w:t>
      </w:r>
      <w:r w:rsidR="00354B0D" w:rsidRPr="007D0BAC">
        <w:rPr>
          <w:i/>
          <w:sz w:val="18"/>
          <w:highlight w:val="lightGray"/>
          <w:u w:val="single"/>
        </w:rPr>
        <w:t xml:space="preserve">or types </w:t>
      </w:r>
      <w:r w:rsidRPr="007D0BAC">
        <w:rPr>
          <w:i/>
          <w:sz w:val="18"/>
          <w:highlight w:val="lightGray"/>
          <w:u w:val="single"/>
        </w:rPr>
        <w:t>of propagation</w:t>
      </w:r>
      <w:r w:rsidRPr="007D0BAC">
        <w:rPr>
          <w:sz w:val="18"/>
          <w:highlight w:val="lightGray"/>
          <w:u w:val="single"/>
        </w:rPr>
        <w:t xml:space="preserve">] </w:t>
      </w:r>
      <w:r w:rsidRPr="007E041C">
        <w:rPr>
          <w:sz w:val="18"/>
          <w:highlight w:val="lightGray"/>
          <w:u w:val="single"/>
        </w:rPr>
        <w:t>varieties. For varieties with other types of propagation the recommendations in the General Introduction and document TGP/13 “Guidance for new types and species”, Section 4.5: “Testing Uniformity” should be followed.”</w:t>
      </w:r>
    </w:p>
    <w:p w:rsidR="004317D4" w:rsidRPr="007E041C" w:rsidRDefault="004317D4" w:rsidP="009139B4"/>
    <w:p w:rsidR="009139B4" w:rsidRPr="007E041C" w:rsidRDefault="009139B4" w:rsidP="00E0046E">
      <w:pPr>
        <w:pStyle w:val="Heading4"/>
        <w:rPr>
          <w:lang w:val="en-US"/>
        </w:rPr>
      </w:pPr>
      <w:r w:rsidRPr="007E041C">
        <w:rPr>
          <w:lang w:val="en-US"/>
        </w:rPr>
        <w:t>(iii)</w:t>
      </w:r>
      <w:r w:rsidRPr="007E041C">
        <w:rPr>
          <w:lang w:val="en-US"/>
        </w:rPr>
        <w:tab/>
        <w:t xml:space="preserve">Revision of document TGP/7: </w:t>
      </w:r>
      <w:r w:rsidR="00235DB3" w:rsidRPr="007E041C">
        <w:rPr>
          <w:lang w:val="en-US"/>
        </w:rPr>
        <w:t xml:space="preserve"> </w:t>
      </w:r>
      <w:r w:rsidRPr="007E041C">
        <w:rPr>
          <w:lang w:val="en-US"/>
        </w:rPr>
        <w:t>Drafter’s Kit for Test Guidelines</w:t>
      </w:r>
    </w:p>
    <w:p w:rsidR="00D47A77" w:rsidRPr="007E041C" w:rsidRDefault="00D47A77" w:rsidP="00D47A77"/>
    <w:p w:rsidR="00D47A77" w:rsidRPr="007D0BAC" w:rsidRDefault="00D47A77" w:rsidP="00D47A77">
      <w:r w:rsidRPr="007D0BAC">
        <w:fldChar w:fldCharType="begin"/>
      </w:r>
      <w:r w:rsidRPr="007D0BAC">
        <w:instrText xml:space="preserve"> AUTONUM  </w:instrText>
      </w:r>
      <w:r w:rsidRPr="007D0BAC">
        <w:fldChar w:fldCharType="end"/>
      </w:r>
      <w:r w:rsidRPr="007D0BAC">
        <w:tab/>
        <w:t xml:space="preserve">The TWA </w:t>
      </w:r>
      <w:r w:rsidR="00E0046E" w:rsidRPr="007D0BAC">
        <w:t>considered document TWA/43/14 and</w:t>
      </w:r>
      <w:r w:rsidRPr="007D0BAC">
        <w:t xml:space="preserve"> note</w:t>
      </w:r>
      <w:r w:rsidR="00E0046E" w:rsidRPr="007D0BAC">
        <w:t>d</w:t>
      </w:r>
      <w:r w:rsidRPr="007D0BAC">
        <w:t xml:space="preserve"> the plans for a revision of document TGP/7 and the TG Drafter’s webpage for consistency with the introduction of the web-based TG Template in 2014, as set out in paragraphs 6 to 8</w:t>
      </w:r>
      <w:r w:rsidR="00E0046E" w:rsidRPr="007D0BAC">
        <w:t xml:space="preserve"> of document TWA/43/14.</w:t>
      </w:r>
    </w:p>
    <w:p w:rsidR="00E0046E" w:rsidRDefault="00E0046E" w:rsidP="00D47A77"/>
    <w:p w:rsidR="005F3062" w:rsidRDefault="005F3062" w:rsidP="00D47A77"/>
    <w:p w:rsidR="005F3062" w:rsidRDefault="005F3062" w:rsidP="00D47A77"/>
    <w:p w:rsidR="005F3062" w:rsidRPr="007D0BAC" w:rsidRDefault="005F3062" w:rsidP="00D47A77"/>
    <w:p w:rsidR="00E0046E" w:rsidRPr="007D0BAC" w:rsidRDefault="00E0046E" w:rsidP="00E0046E">
      <w:pPr>
        <w:rPr>
          <w:i/>
          <w:snapToGrid w:val="0"/>
        </w:rPr>
      </w:pPr>
      <w:r w:rsidRPr="007D0BAC">
        <w:rPr>
          <w:i/>
          <w:snapToGrid w:val="0"/>
        </w:rPr>
        <w:lastRenderedPageBreak/>
        <w:t>Revision of TGP documents:  TGP/8:  Trial Design and Techniques Used in the Examination of Distinctness, Uniformity and Stability</w:t>
      </w:r>
    </w:p>
    <w:p w:rsidR="00E0046E" w:rsidRPr="007D0BAC" w:rsidRDefault="00E0046E" w:rsidP="00E0046E">
      <w:pPr>
        <w:rPr>
          <w:i/>
          <w:snapToGrid w:val="0"/>
        </w:rPr>
      </w:pPr>
    </w:p>
    <w:p w:rsidR="00E0046E" w:rsidRPr="007D0BAC" w:rsidRDefault="00E0046E" w:rsidP="00E0046E">
      <w:pPr>
        <w:pStyle w:val="Heading4"/>
        <w:rPr>
          <w:lang w:val="en-US"/>
        </w:rPr>
      </w:pPr>
      <w:r w:rsidRPr="007D0BAC">
        <w:rPr>
          <w:lang w:val="en-US"/>
        </w:rPr>
        <w:t>(i)</w:t>
      </w:r>
      <w:r w:rsidRPr="007D0BAC">
        <w:rPr>
          <w:lang w:val="en-US"/>
        </w:rPr>
        <w:tab/>
        <w:t xml:space="preserve">Revision of document TGP/8: </w:t>
      </w:r>
      <w:r w:rsidR="00235DB3" w:rsidRPr="007D0BAC">
        <w:rPr>
          <w:lang w:val="en-US"/>
        </w:rPr>
        <w:t xml:space="preserve"> </w:t>
      </w:r>
      <w:r w:rsidRPr="007D0BAC">
        <w:rPr>
          <w:lang w:val="en-US"/>
        </w:rPr>
        <w:t>Part I:</w:t>
      </w:r>
      <w:r w:rsidR="00235DB3" w:rsidRPr="007D0BAC">
        <w:rPr>
          <w:lang w:val="en-US"/>
        </w:rPr>
        <w:t xml:space="preserve"> </w:t>
      </w:r>
      <w:r w:rsidRPr="007D0BAC">
        <w:rPr>
          <w:lang w:val="en-US"/>
        </w:rPr>
        <w:t xml:space="preserve"> DUS Trial Design and Data Analysis, New Section: </w:t>
      </w:r>
      <w:r w:rsidR="00235DB3" w:rsidRPr="007D0BAC">
        <w:rPr>
          <w:lang w:val="en-US"/>
        </w:rPr>
        <w:t xml:space="preserve"> </w:t>
      </w:r>
      <w:r w:rsidRPr="007D0BAC">
        <w:rPr>
          <w:lang w:val="en-US"/>
        </w:rPr>
        <w:t>Minimizing the Variation due to Different Observers</w:t>
      </w:r>
    </w:p>
    <w:p w:rsidR="00E0046E" w:rsidRPr="007D0BAC" w:rsidRDefault="00E0046E" w:rsidP="00E0046E"/>
    <w:p w:rsidR="00CE1592" w:rsidRPr="007D0BAC" w:rsidRDefault="00CE1592" w:rsidP="00E0046E">
      <w:r w:rsidRPr="007D0BAC">
        <w:fldChar w:fldCharType="begin"/>
      </w:r>
      <w:r w:rsidRPr="007D0BAC">
        <w:instrText xml:space="preserve"> AUTONUM  </w:instrText>
      </w:r>
      <w:r w:rsidRPr="007D0BAC">
        <w:fldChar w:fldCharType="end"/>
      </w:r>
      <w:r w:rsidRPr="007D0BAC">
        <w:tab/>
        <w:t>The TWA considered document TWA/43/15.</w:t>
      </w:r>
    </w:p>
    <w:p w:rsidR="00CE1592" w:rsidRPr="007D0BAC" w:rsidRDefault="00CE1592" w:rsidP="00E0046E"/>
    <w:p w:rsidR="00514502" w:rsidRPr="007D0BAC" w:rsidRDefault="00CD332A" w:rsidP="00514502">
      <w:r w:rsidRPr="007D0BAC">
        <w:fldChar w:fldCharType="begin"/>
      </w:r>
      <w:r w:rsidRPr="007D0BAC">
        <w:instrText xml:space="preserve"> AUTONUM  </w:instrText>
      </w:r>
      <w:r w:rsidRPr="007D0BAC">
        <w:fldChar w:fldCharType="end"/>
      </w:r>
      <w:r w:rsidRPr="007D0BAC">
        <w:tab/>
        <w:t xml:space="preserve">The TWA noted that </w:t>
      </w:r>
      <w:r w:rsidR="00814ED1" w:rsidRPr="007D0BAC">
        <w:t xml:space="preserve">an </w:t>
      </w:r>
      <w:r w:rsidRPr="007D0BAC">
        <w:t xml:space="preserve">expert from New Zealand </w:t>
      </w:r>
      <w:r w:rsidR="00524CEE" w:rsidRPr="007D0BAC">
        <w:t xml:space="preserve">had </w:t>
      </w:r>
      <w:r w:rsidR="00514502" w:rsidRPr="007D0BAC">
        <w:t>made a presentation</w:t>
      </w:r>
      <w:r w:rsidRPr="007D0BAC">
        <w:t xml:space="preserve"> at the forty-fifth session of the TWF</w:t>
      </w:r>
      <w:r w:rsidR="00514502" w:rsidRPr="007D0BAC">
        <w:t xml:space="preserve"> </w:t>
      </w:r>
      <w:r w:rsidRPr="007D0BAC">
        <w:t>on the previous work done on harmonized variety description</w:t>
      </w:r>
      <w:r w:rsidR="00524CEE" w:rsidRPr="007D0BAC">
        <w:t>s</w:t>
      </w:r>
      <w:r w:rsidRPr="007D0BAC">
        <w:t xml:space="preserve"> for apple for an agreed set of varieties, </w:t>
      </w:r>
      <w:r w:rsidR="00814ED1" w:rsidRPr="007D0BAC">
        <w:t>as presented in</w:t>
      </w:r>
      <w:r w:rsidRPr="007D0BAC">
        <w:t xml:space="preserve"> </w:t>
      </w:r>
      <w:r w:rsidR="00514502" w:rsidRPr="007D0BAC">
        <w:t>TWF/45/28 “H</w:t>
      </w:r>
      <w:r w:rsidR="00514502" w:rsidRPr="007D0BAC">
        <w:rPr>
          <w:color w:val="000000"/>
        </w:rPr>
        <w:t>armonized example varieties for Apple: historical data and possible new developments”</w:t>
      </w:r>
      <w:r w:rsidR="00514502" w:rsidRPr="007D0BAC">
        <w:t>.</w:t>
      </w:r>
    </w:p>
    <w:p w:rsidR="00CD332A" w:rsidRPr="007D0BAC" w:rsidRDefault="00CD332A" w:rsidP="00CD332A"/>
    <w:p w:rsidR="002A0AE8" w:rsidRPr="007D0BAC" w:rsidRDefault="00CD332A" w:rsidP="00AC1BE8">
      <w:r w:rsidRPr="007D0BAC">
        <w:fldChar w:fldCharType="begin"/>
      </w:r>
      <w:r w:rsidRPr="007D0BAC">
        <w:instrText xml:space="preserve"> AUTONUM  </w:instrText>
      </w:r>
      <w:r w:rsidRPr="007D0BAC">
        <w:fldChar w:fldCharType="end"/>
      </w:r>
      <w:r w:rsidRPr="007D0BAC">
        <w:tab/>
        <w:t>The TWA considered the draft guidance in the Annex to document TWA/43/15, for inclusion in a future revision of document TGP/8</w:t>
      </w:r>
      <w:r w:rsidR="00524CEE" w:rsidRPr="007D0BAC">
        <w:t>,</w:t>
      </w:r>
      <w:r w:rsidRPr="007D0BAC">
        <w:t xml:space="preserve"> on minimizing the variation due to different observers, including guidance on PQ and QN/MG characteristics, in conjunction with the points raised by the expert from Australia in paragraph 21 of document TWA/43/15.</w:t>
      </w:r>
      <w:r w:rsidR="00AC1BE8" w:rsidRPr="007D0BAC">
        <w:t xml:space="preserve">  </w:t>
      </w:r>
    </w:p>
    <w:p w:rsidR="002A0AE8" w:rsidRPr="007D0BAC" w:rsidRDefault="002A0AE8" w:rsidP="00AC1BE8"/>
    <w:p w:rsidR="00AC1BE8" w:rsidRPr="007D0BAC" w:rsidRDefault="002A0AE8" w:rsidP="00AC1BE8">
      <w:r w:rsidRPr="007D0BAC">
        <w:fldChar w:fldCharType="begin"/>
      </w:r>
      <w:r w:rsidRPr="007D0BAC">
        <w:instrText xml:space="preserve"> AUTONUM  </w:instrText>
      </w:r>
      <w:r w:rsidRPr="007D0BAC">
        <w:fldChar w:fldCharType="end"/>
      </w:r>
      <w:r w:rsidRPr="007D0BAC">
        <w:tab/>
      </w:r>
      <w:r w:rsidR="00AC1BE8" w:rsidRPr="007D0BAC">
        <w:t xml:space="preserve">The TWA agreed that the draft guidance in the Annex to document TWO/47/15 should continue to be developed and agreed that the document should focus on variation between observers within </w:t>
      </w:r>
      <w:r w:rsidR="00524CEE" w:rsidRPr="007D0BAC">
        <w:t xml:space="preserve">the </w:t>
      </w:r>
      <w:r w:rsidR="00AC1BE8" w:rsidRPr="007D0BAC">
        <w:t xml:space="preserve">same location and not on minimizing observer variation between authorities. </w:t>
      </w:r>
    </w:p>
    <w:p w:rsidR="00AC1BE8" w:rsidRPr="007D0BAC" w:rsidRDefault="00AC1BE8" w:rsidP="00AC1BE8"/>
    <w:p w:rsidR="00AC1BE8" w:rsidRPr="007D0BAC" w:rsidRDefault="00AC1BE8" w:rsidP="00AC1BE8">
      <w:r w:rsidRPr="007D0BAC">
        <w:fldChar w:fldCharType="begin"/>
      </w:r>
      <w:r w:rsidRPr="007D0BAC">
        <w:instrText xml:space="preserve"> AUTONUM  </w:instrText>
      </w:r>
      <w:r w:rsidRPr="007D0BAC">
        <w:fldChar w:fldCharType="end"/>
      </w:r>
      <w:r w:rsidRPr="007D0BAC">
        <w:tab/>
        <w:t xml:space="preserve">The </w:t>
      </w:r>
      <w:r w:rsidR="002A0AE8" w:rsidRPr="007D0BAC">
        <w:t>TWA noted</w:t>
      </w:r>
      <w:r w:rsidRPr="007D0BAC">
        <w:t xml:space="preserve"> the importance of the quality of the Test Guidelines </w:t>
      </w:r>
      <w:r w:rsidR="00524CEE" w:rsidRPr="007D0BAC">
        <w:t xml:space="preserve">for </w:t>
      </w:r>
      <w:r w:rsidRPr="007D0BAC">
        <w:t xml:space="preserve">providing clear guidance for DUS examiners and </w:t>
      </w:r>
      <w:r w:rsidR="00524CEE" w:rsidRPr="007D0BAC">
        <w:t>for</w:t>
      </w:r>
      <w:r w:rsidRPr="007D0BAC">
        <w:t xml:space="preserve"> ensuring consistency of observations, and the importance of the continuous training of examiners.</w:t>
      </w:r>
      <w:r w:rsidR="008A5232" w:rsidRPr="007D0BAC">
        <w:t xml:space="preserve"> The TWA agreed</w:t>
      </w:r>
      <w:r w:rsidR="00FC6B4E">
        <w:t xml:space="preserve"> to take up the general recommendation that if possible</w:t>
      </w:r>
      <w:r w:rsidR="008A5232" w:rsidRPr="007D0BAC">
        <w:t xml:space="preserve"> one observer should be used per trial to avoid variation in observations.</w:t>
      </w:r>
    </w:p>
    <w:p w:rsidR="00AC1BE8" w:rsidRPr="007D0BAC" w:rsidRDefault="00AC1BE8" w:rsidP="00AC1BE8"/>
    <w:p w:rsidR="002A0AE8" w:rsidRPr="007D0BAC" w:rsidRDefault="002A0AE8" w:rsidP="002A0AE8">
      <w:r w:rsidRPr="007D0BAC">
        <w:fldChar w:fldCharType="begin"/>
      </w:r>
      <w:r w:rsidRPr="007D0BAC">
        <w:instrText xml:space="preserve"> AUTONUM  </w:instrText>
      </w:r>
      <w:r w:rsidRPr="007D0BAC">
        <w:fldChar w:fldCharType="end"/>
      </w:r>
      <w:r w:rsidRPr="007D0BAC">
        <w:tab/>
        <w:t xml:space="preserve">The TWA agreed that QN/MG characteristics could be dealt with in a similar way </w:t>
      </w:r>
      <w:r w:rsidR="00524CEE" w:rsidRPr="007D0BAC">
        <w:t xml:space="preserve">to </w:t>
      </w:r>
      <w:r w:rsidRPr="007D0BAC">
        <w:t xml:space="preserve">QN/MS and noted that the possible effect of random within-plot variation should also be considered. </w:t>
      </w:r>
      <w:r w:rsidR="008A5232" w:rsidRPr="007D0BAC">
        <w:t xml:space="preserve"> </w:t>
      </w:r>
      <w:r w:rsidRPr="007D0BAC">
        <w:t xml:space="preserve">The TWA agreed that </w:t>
      </w:r>
      <w:r w:rsidR="008A5232" w:rsidRPr="007D0BAC">
        <w:t xml:space="preserve">differences between observers </w:t>
      </w:r>
      <w:r w:rsidRPr="007D0BAC">
        <w:t>on PQ characteristics</w:t>
      </w:r>
      <w:r w:rsidR="008A5232" w:rsidRPr="007D0BAC">
        <w:t xml:space="preserve"> could be tested using non-parametric methods</w:t>
      </w:r>
      <w:r w:rsidR="00524CEE" w:rsidRPr="007D0BAC">
        <w:t>,</w:t>
      </w:r>
      <w:r w:rsidR="008A5232" w:rsidRPr="007D0BAC">
        <w:t xml:space="preserve"> such as frequency of deviations</w:t>
      </w:r>
      <w:r w:rsidRPr="007D0BAC">
        <w:t>.</w:t>
      </w:r>
    </w:p>
    <w:p w:rsidR="002A0AE8" w:rsidRPr="007D0BAC" w:rsidRDefault="002A0AE8" w:rsidP="00CD332A"/>
    <w:p w:rsidR="002A0AE8" w:rsidRPr="007D0BAC" w:rsidRDefault="008A5232" w:rsidP="00CD332A">
      <w:r w:rsidRPr="007D0BAC">
        <w:fldChar w:fldCharType="begin"/>
      </w:r>
      <w:r w:rsidRPr="007D0BAC">
        <w:instrText xml:space="preserve"> AUTONUM  </w:instrText>
      </w:r>
      <w:r w:rsidRPr="007D0BAC">
        <w:fldChar w:fldCharType="end"/>
      </w:r>
      <w:r w:rsidRPr="007D0BAC">
        <w:tab/>
        <w:t>The TWA agreed that the scale of notes used in the example should be reduced to 5 notes.</w:t>
      </w:r>
    </w:p>
    <w:p w:rsidR="00AC1BE8" w:rsidRPr="007D0BAC" w:rsidRDefault="00AC1BE8" w:rsidP="00CD332A"/>
    <w:p w:rsidR="00E0046E" w:rsidRPr="007D0BAC" w:rsidRDefault="00E0046E" w:rsidP="00E0046E">
      <w:pPr>
        <w:pStyle w:val="Heading4"/>
        <w:rPr>
          <w:lang w:val="en-US"/>
        </w:rPr>
      </w:pPr>
      <w:r w:rsidRPr="007D0BAC">
        <w:rPr>
          <w:lang w:val="en-US"/>
        </w:rPr>
        <w:t>(ii)</w:t>
      </w:r>
      <w:r w:rsidRPr="007D0BAC">
        <w:rPr>
          <w:lang w:val="en-US"/>
        </w:rPr>
        <w:tab/>
        <w:t xml:space="preserve">Revision of document TGP/8: </w:t>
      </w:r>
      <w:r w:rsidR="00235DB3" w:rsidRPr="007D0BAC">
        <w:rPr>
          <w:lang w:val="en-US"/>
        </w:rPr>
        <w:t xml:space="preserve"> </w:t>
      </w:r>
      <w:r w:rsidRPr="007D0BAC">
        <w:rPr>
          <w:lang w:val="en-US"/>
        </w:rPr>
        <w:t xml:space="preserve">Part II: </w:t>
      </w:r>
      <w:r w:rsidR="00235DB3" w:rsidRPr="007D0BAC">
        <w:rPr>
          <w:lang w:val="en-US"/>
        </w:rPr>
        <w:t xml:space="preserve"> </w:t>
      </w:r>
      <w:r w:rsidRPr="007D0BAC">
        <w:rPr>
          <w:lang w:val="en-US"/>
        </w:rPr>
        <w:t xml:space="preserve">Selected Techniques Used in DUS Examination, Section 3: </w:t>
      </w:r>
      <w:r w:rsidR="00235DB3" w:rsidRPr="007D0BAC">
        <w:rPr>
          <w:lang w:val="en-US"/>
        </w:rPr>
        <w:t xml:space="preserve"> </w:t>
      </w:r>
      <w:r w:rsidRPr="007D0BAC">
        <w:rPr>
          <w:lang w:val="en-US"/>
        </w:rPr>
        <w:t>Method of Calculation of COYU</w:t>
      </w:r>
    </w:p>
    <w:p w:rsidR="00E0046E" w:rsidRPr="007D0BAC" w:rsidRDefault="00E0046E" w:rsidP="00E0046E"/>
    <w:p w:rsidR="00A12B54" w:rsidRPr="007D0BAC" w:rsidRDefault="00CE1592" w:rsidP="00A12B54">
      <w:pPr>
        <w:keepNext/>
      </w:pPr>
      <w:r w:rsidRPr="007D0BAC">
        <w:fldChar w:fldCharType="begin"/>
      </w:r>
      <w:r w:rsidRPr="007D0BAC">
        <w:instrText xml:space="preserve"> AUTONUM  </w:instrText>
      </w:r>
      <w:r w:rsidRPr="007D0BAC">
        <w:fldChar w:fldCharType="end"/>
      </w:r>
      <w:r w:rsidRPr="007D0BAC">
        <w:tab/>
        <w:t>The TWA considered document TWA/43/16</w:t>
      </w:r>
      <w:r w:rsidR="001B7171" w:rsidRPr="007D0BAC">
        <w:t xml:space="preserve"> and </w:t>
      </w:r>
      <w:r w:rsidR="001B7171" w:rsidRPr="007D0BAC">
        <w:rPr>
          <w:iCs/>
          <w:spacing w:val="-4"/>
        </w:rPr>
        <w:t>noted the developments concerning th</w:t>
      </w:r>
      <w:r w:rsidR="00A12B54" w:rsidRPr="007D0BAC">
        <w:rPr>
          <w:iCs/>
          <w:spacing w:val="-4"/>
        </w:rPr>
        <w:t>e method of calculation of COYU</w:t>
      </w:r>
      <w:r w:rsidR="00A12B54" w:rsidRPr="007D0BAC">
        <w:t>, including the development of a demonstration module in DUST and the practical exercise that would be conducted using real data to compare decisions made using the current and the proposed improved method.</w:t>
      </w:r>
    </w:p>
    <w:p w:rsidR="00CE1592" w:rsidRPr="007D0BAC" w:rsidRDefault="00CE1592" w:rsidP="00E0046E"/>
    <w:p w:rsidR="00E0046E" w:rsidRPr="007D0BAC" w:rsidRDefault="00E0046E" w:rsidP="00E0046E">
      <w:pPr>
        <w:pStyle w:val="Heading4"/>
        <w:rPr>
          <w:lang w:val="en-US"/>
        </w:rPr>
      </w:pPr>
      <w:r w:rsidRPr="007D0BAC">
        <w:rPr>
          <w:lang w:val="en-US"/>
        </w:rPr>
        <w:t>(iii)</w:t>
      </w:r>
      <w:r w:rsidRPr="007D0BAC">
        <w:rPr>
          <w:lang w:val="en-US"/>
        </w:rPr>
        <w:tab/>
        <w:t xml:space="preserve">Revision of document TGP/8: </w:t>
      </w:r>
      <w:r w:rsidR="00235DB3" w:rsidRPr="007D0BAC">
        <w:rPr>
          <w:lang w:val="en-US"/>
        </w:rPr>
        <w:t xml:space="preserve"> </w:t>
      </w:r>
      <w:r w:rsidRPr="007D0BAC">
        <w:rPr>
          <w:lang w:val="en-US"/>
        </w:rPr>
        <w:t xml:space="preserve">Part II: </w:t>
      </w:r>
      <w:r w:rsidR="00235DB3" w:rsidRPr="007D0BAC">
        <w:rPr>
          <w:lang w:val="en-US"/>
        </w:rPr>
        <w:t xml:space="preserve"> </w:t>
      </w:r>
      <w:r w:rsidRPr="007D0BAC">
        <w:rPr>
          <w:lang w:val="en-US"/>
        </w:rPr>
        <w:t xml:space="preserve">Selected Techniques used in DUS Examination, New Section: </w:t>
      </w:r>
      <w:r w:rsidR="00235DB3" w:rsidRPr="007D0BAC">
        <w:rPr>
          <w:lang w:val="en-US"/>
        </w:rPr>
        <w:t xml:space="preserve"> </w:t>
      </w:r>
      <w:r w:rsidRPr="007D0BAC">
        <w:rPr>
          <w:lang w:val="en-US"/>
        </w:rPr>
        <w:t>Examining DUS in Bulk Samples</w:t>
      </w:r>
    </w:p>
    <w:p w:rsidR="00E0046E" w:rsidRPr="007D0BAC" w:rsidRDefault="00E0046E" w:rsidP="00E0046E"/>
    <w:p w:rsidR="00A12B54" w:rsidRDefault="00CE1592" w:rsidP="00A12B54">
      <w:r w:rsidRPr="007D0BAC">
        <w:fldChar w:fldCharType="begin"/>
      </w:r>
      <w:r w:rsidRPr="007D0BAC">
        <w:instrText xml:space="preserve"> AUTONUM  </w:instrText>
      </w:r>
      <w:r w:rsidRPr="007D0BAC">
        <w:fldChar w:fldCharType="end"/>
      </w:r>
      <w:r w:rsidRPr="007D0BAC">
        <w:tab/>
        <w:t>The TWA considered document TWA/43/17</w:t>
      </w:r>
      <w:r w:rsidR="00907F51" w:rsidRPr="007D0BAC">
        <w:t xml:space="preserve"> </w:t>
      </w:r>
      <w:r w:rsidR="00E61A1E" w:rsidRPr="007D0BAC">
        <w:t>and the example of a bulk characteristic from the Netherlands.</w:t>
      </w:r>
    </w:p>
    <w:p w:rsidR="00FC6B4E" w:rsidRDefault="00FC6B4E" w:rsidP="00A12B54"/>
    <w:p w:rsidR="00FC6B4E" w:rsidRPr="005F1963" w:rsidRDefault="00FC6B4E" w:rsidP="00FC6B4E">
      <w:r w:rsidRPr="00BC24A8">
        <w:fldChar w:fldCharType="begin"/>
      </w:r>
      <w:r w:rsidRPr="00FC6B4E">
        <w:instrText xml:space="preserve"> AUTONUM  </w:instrText>
      </w:r>
      <w:r w:rsidRPr="00BC24A8">
        <w:fldChar w:fldCharType="end"/>
      </w:r>
      <w:r w:rsidRPr="00FC6B4E">
        <w:tab/>
        <w:t xml:space="preserve">The </w:t>
      </w:r>
      <w:r>
        <w:t xml:space="preserve">TWA agreed with the </w:t>
      </w:r>
      <w:r w:rsidRPr="00BC24A8">
        <w:t>TWO that the usual approach was to confirm uniformity prior to the establishment of stability and that care would be needed on the examination of stability allowing for the establishment of uniformity of a variety for a given characteristic.</w:t>
      </w:r>
    </w:p>
    <w:p w:rsidR="00BC24A8" w:rsidRDefault="00BC24A8" w:rsidP="00A12B54"/>
    <w:p w:rsidR="00A12B54" w:rsidRPr="007D0BAC" w:rsidRDefault="00A12B54" w:rsidP="00A12B54">
      <w:r w:rsidRPr="007D0BAC">
        <w:fldChar w:fldCharType="begin"/>
      </w:r>
      <w:r w:rsidRPr="007D0BAC">
        <w:instrText xml:space="preserve"> AUTONUM  </w:instrText>
      </w:r>
      <w:r w:rsidRPr="007D0BAC">
        <w:fldChar w:fldCharType="end"/>
      </w:r>
      <w:r w:rsidRPr="007D0BAC">
        <w:tab/>
        <w:t xml:space="preserve">The </w:t>
      </w:r>
      <w:r w:rsidR="0089542F" w:rsidRPr="007D0BAC">
        <w:t xml:space="preserve">TWA agreed </w:t>
      </w:r>
      <w:r w:rsidR="00E73F71" w:rsidRPr="007D0BAC">
        <w:t xml:space="preserve">that the example was not supported by sufficient </w:t>
      </w:r>
      <w:r w:rsidR="00FC6B4E">
        <w:t xml:space="preserve">data </w:t>
      </w:r>
      <w:r w:rsidR="00E73F71" w:rsidRPr="007D0BAC">
        <w:t xml:space="preserve">and agreed </w:t>
      </w:r>
      <w:r w:rsidR="0089542F" w:rsidRPr="007D0BAC">
        <w:t xml:space="preserve">with the </w:t>
      </w:r>
      <w:r w:rsidRPr="007D0BAC">
        <w:t xml:space="preserve">TWC that the routine measurement of this characteristic in the Netherlands would allow sufficient data set to be generated for further consideration and </w:t>
      </w:r>
      <w:r w:rsidR="0089542F" w:rsidRPr="007D0BAC">
        <w:t>that</w:t>
      </w:r>
      <w:r w:rsidRPr="007D0BAC">
        <w:t xml:space="preserve"> the Netherlands </w:t>
      </w:r>
      <w:r w:rsidR="0089542F" w:rsidRPr="007D0BAC">
        <w:t xml:space="preserve">should be invited </w:t>
      </w:r>
      <w:r w:rsidRPr="007D0BAC">
        <w:t>to provide further information.</w:t>
      </w:r>
      <w:r w:rsidR="00E73F71" w:rsidRPr="007D0BAC">
        <w:t xml:space="preserve"> </w:t>
      </w:r>
    </w:p>
    <w:p w:rsidR="00E73F71" w:rsidRPr="007D0BAC" w:rsidRDefault="00E73F71" w:rsidP="00A12B54"/>
    <w:p w:rsidR="00A12B54" w:rsidRPr="007D0BAC" w:rsidRDefault="0089542F" w:rsidP="00E0046E">
      <w:r w:rsidRPr="007D0BAC">
        <w:fldChar w:fldCharType="begin"/>
      </w:r>
      <w:r w:rsidRPr="007D0BAC">
        <w:instrText xml:space="preserve"> AUTONUM  </w:instrText>
      </w:r>
      <w:r w:rsidRPr="007D0BAC">
        <w:fldChar w:fldCharType="end"/>
      </w:r>
      <w:r w:rsidRPr="007D0BAC">
        <w:tab/>
      </w:r>
      <w:r w:rsidR="00E61A1E" w:rsidRPr="007D0BAC">
        <w:t xml:space="preserve">The TWA noted that the states of expression had a fixed scale of values and a remark on variation due to environmental influence. </w:t>
      </w:r>
      <w:r w:rsidRPr="007D0BAC">
        <w:t>The TWA agreed that the determination of states of expression should be based on existing variation between varieties and considering environmental influence.</w:t>
      </w:r>
    </w:p>
    <w:p w:rsidR="00E0046E" w:rsidRPr="007D0BAC" w:rsidRDefault="00E0046E" w:rsidP="00E0046E"/>
    <w:p w:rsidR="00E0046E" w:rsidRPr="007D0BAC" w:rsidRDefault="00E0046E" w:rsidP="00E0046E">
      <w:pPr>
        <w:pStyle w:val="Heading4"/>
        <w:rPr>
          <w:lang w:val="en-US"/>
        </w:rPr>
      </w:pPr>
      <w:r w:rsidRPr="007D0BAC">
        <w:rPr>
          <w:lang w:val="en-US"/>
        </w:rPr>
        <w:lastRenderedPageBreak/>
        <w:t>(iv)</w:t>
      </w:r>
      <w:r w:rsidRPr="007D0BAC">
        <w:rPr>
          <w:lang w:val="en-US"/>
        </w:rPr>
        <w:tab/>
        <w:t xml:space="preserve">Revision of document TGP/8: </w:t>
      </w:r>
      <w:r w:rsidR="00235DB3" w:rsidRPr="007D0BAC">
        <w:rPr>
          <w:lang w:val="en-US"/>
        </w:rPr>
        <w:t xml:space="preserve"> </w:t>
      </w:r>
      <w:r w:rsidRPr="007D0BAC">
        <w:rPr>
          <w:lang w:val="en-US"/>
        </w:rPr>
        <w:t xml:space="preserve">Part II: </w:t>
      </w:r>
      <w:r w:rsidR="00235DB3" w:rsidRPr="007D0BAC">
        <w:rPr>
          <w:lang w:val="en-US"/>
        </w:rPr>
        <w:t xml:space="preserve"> </w:t>
      </w:r>
      <w:r w:rsidRPr="007D0BAC">
        <w:rPr>
          <w:lang w:val="en-US"/>
        </w:rPr>
        <w:t>Selected Techniques Used in DUS Examination, New Section:</w:t>
      </w:r>
      <w:r w:rsidR="00235DB3" w:rsidRPr="007D0BAC">
        <w:rPr>
          <w:lang w:val="en-US"/>
        </w:rPr>
        <w:t xml:space="preserve"> </w:t>
      </w:r>
      <w:r w:rsidRPr="007D0BAC">
        <w:rPr>
          <w:lang w:val="en-US"/>
        </w:rPr>
        <w:t xml:space="preserve"> Data Processing for the Assessment of Distinctness and for Producing Variety Descriptions</w:t>
      </w:r>
    </w:p>
    <w:p w:rsidR="00E0046E" w:rsidRPr="007D0BAC" w:rsidRDefault="00E0046E" w:rsidP="00E0046E"/>
    <w:p w:rsidR="00E0046E" w:rsidRPr="007D0BAC" w:rsidRDefault="00CE1592" w:rsidP="00E0046E">
      <w:r w:rsidRPr="007D0BAC">
        <w:fldChar w:fldCharType="begin"/>
      </w:r>
      <w:r w:rsidRPr="007D0BAC">
        <w:instrText xml:space="preserve"> AUTONUM  </w:instrText>
      </w:r>
      <w:r w:rsidRPr="007D0BAC">
        <w:fldChar w:fldCharType="end"/>
      </w:r>
      <w:r w:rsidRPr="007D0BAC">
        <w:tab/>
        <w:t>The TWA considered document TWA/43</w:t>
      </w:r>
      <w:r w:rsidR="005B4FA0" w:rsidRPr="007D0BAC">
        <w:t>/18.</w:t>
      </w:r>
    </w:p>
    <w:p w:rsidR="005B4FA0" w:rsidRPr="007D0BAC" w:rsidRDefault="005B4FA0" w:rsidP="00907F51"/>
    <w:p w:rsidR="00907F51" w:rsidRPr="007D0BAC" w:rsidRDefault="00907F51" w:rsidP="00907F51">
      <w:r w:rsidRPr="007D0BAC">
        <w:fldChar w:fldCharType="begin"/>
      </w:r>
      <w:r w:rsidRPr="007D0BAC">
        <w:instrText xml:space="preserve"> AUTONUM  </w:instrText>
      </w:r>
      <w:r w:rsidRPr="007D0BAC">
        <w:fldChar w:fldCharType="end"/>
      </w:r>
      <w:r w:rsidRPr="007D0BAC">
        <w:tab/>
        <w:t xml:space="preserve">The TWA noted that an expert from New Zealand </w:t>
      </w:r>
      <w:r w:rsidR="004F6D9A" w:rsidRPr="007D0BAC">
        <w:t xml:space="preserve">had </w:t>
      </w:r>
      <w:r w:rsidRPr="007D0BAC">
        <w:t>made a presentation at the forty-fifth session of the TWF, on the project for “apple reference varieties”, as reproduced in Annex II to document TWA/43/18.</w:t>
      </w:r>
    </w:p>
    <w:p w:rsidR="00907F51" w:rsidRPr="007D0BAC" w:rsidRDefault="00907F51" w:rsidP="00907F51"/>
    <w:p w:rsidR="00907F51" w:rsidRPr="007D0BAC" w:rsidRDefault="00907F51" w:rsidP="005B4FA0">
      <w:r w:rsidRPr="007D0BAC">
        <w:fldChar w:fldCharType="begin"/>
      </w:r>
      <w:r w:rsidRPr="007D0BAC">
        <w:instrText xml:space="preserve"> AUTONUM  </w:instrText>
      </w:r>
      <w:r w:rsidRPr="007D0BAC">
        <w:fldChar w:fldCharType="end"/>
      </w:r>
      <w:r w:rsidRPr="007D0BAC">
        <w:tab/>
        <w:t xml:space="preserve">The TWA </w:t>
      </w:r>
      <w:r w:rsidR="005B4FA0" w:rsidRPr="007D0BAC">
        <w:t xml:space="preserve">received </w:t>
      </w:r>
      <w:r w:rsidR="00FC6B4E">
        <w:t>a presentation</w:t>
      </w:r>
      <w:r w:rsidR="005B4FA0" w:rsidRPr="007D0BAC">
        <w:t xml:space="preserve"> by an expert from Germany </w:t>
      </w:r>
      <w:r w:rsidR="00FC6B4E">
        <w:t>as presented in</w:t>
      </w:r>
      <w:r w:rsidR="00BC24A8">
        <w:t xml:space="preserve"> </w:t>
      </w:r>
      <w:r w:rsidR="005B4FA0" w:rsidRPr="007D0BAC">
        <w:t>Annex</w:t>
      </w:r>
      <w:r w:rsidR="00FC6B4E">
        <w:t> </w:t>
      </w:r>
      <w:r w:rsidR="005B4FA0" w:rsidRPr="007D0BAC">
        <w:t xml:space="preserve">III to document TWA/43/18 </w:t>
      </w:r>
      <w:r w:rsidR="00FC6B4E">
        <w:t xml:space="preserve">on </w:t>
      </w:r>
      <w:r w:rsidR="005B4FA0" w:rsidRPr="007D0BAC">
        <w:t xml:space="preserve">“Different forms that variety descriptions could take and the relevance of scale levels” and agreed that it should be used as introduction </w:t>
      </w:r>
      <w:r w:rsidR="004F6D9A" w:rsidRPr="007D0BAC">
        <w:t xml:space="preserve">for </w:t>
      </w:r>
      <w:r w:rsidR="005B4FA0" w:rsidRPr="007D0BAC">
        <w:t xml:space="preserve">future guidance to be developed on this matter. </w:t>
      </w:r>
    </w:p>
    <w:p w:rsidR="00907F51" w:rsidRPr="007D0BAC" w:rsidRDefault="00907F51" w:rsidP="00907F51"/>
    <w:p w:rsidR="00907F51" w:rsidRPr="007D0BAC" w:rsidRDefault="00907F51" w:rsidP="00907F51">
      <w:r w:rsidRPr="007D0BAC">
        <w:fldChar w:fldCharType="begin"/>
      </w:r>
      <w:r w:rsidRPr="007D0BAC">
        <w:instrText xml:space="preserve"> AUTONUM  </w:instrText>
      </w:r>
      <w:r w:rsidRPr="007D0BAC">
        <w:fldChar w:fldCharType="end"/>
      </w:r>
      <w:r w:rsidRPr="007D0BAC">
        <w:tab/>
        <w:t>The TWA noted the guidance for variety description in Italy, as presented in Annex IV to document TWA/43/18.</w:t>
      </w:r>
    </w:p>
    <w:p w:rsidR="00907F51" w:rsidRPr="007D0BAC" w:rsidRDefault="00907F51" w:rsidP="00907F51"/>
    <w:p w:rsidR="00DE500D" w:rsidRPr="007D0BAC" w:rsidRDefault="00907F51" w:rsidP="00DE500D">
      <w:r w:rsidRPr="007D0BAC">
        <w:fldChar w:fldCharType="begin"/>
      </w:r>
      <w:r w:rsidRPr="007D0BAC">
        <w:instrText xml:space="preserve"> AUTONUM  </w:instrText>
      </w:r>
      <w:r w:rsidRPr="007D0BAC">
        <w:fldChar w:fldCharType="end"/>
      </w:r>
      <w:r w:rsidRPr="007D0BAC">
        <w:tab/>
        <w:t xml:space="preserve">The TWA noted that the results of the practical exercise with a common data set </w:t>
      </w:r>
      <w:r w:rsidR="00167DC7" w:rsidRPr="007D0BAC">
        <w:t>had been</w:t>
      </w:r>
      <w:r w:rsidRPr="007D0BAC">
        <w:t xml:space="preserve"> presented to the T</w:t>
      </w:r>
      <w:r w:rsidR="00DE500D" w:rsidRPr="007D0BAC">
        <w:t>WC at its thirty-second session and noted that an expert from France had been requested to compare the results of the practical exercise to identify differences in the results obtained</w:t>
      </w:r>
      <w:r w:rsidR="004F6D9A" w:rsidRPr="007D0BAC">
        <w:t>,</w:t>
      </w:r>
      <w:r w:rsidR="00DE500D" w:rsidRPr="007D0BAC">
        <w:t xml:space="preserve"> for further understanding of the different methodologies. </w:t>
      </w:r>
    </w:p>
    <w:p w:rsidR="005B4FA0" w:rsidRPr="007D0BAC" w:rsidRDefault="005B4FA0" w:rsidP="00E0046E"/>
    <w:p w:rsidR="00E0046E" w:rsidRPr="007D0BAC" w:rsidRDefault="00E0046E" w:rsidP="00E0046E">
      <w:pPr>
        <w:pStyle w:val="Heading4"/>
        <w:rPr>
          <w:lang w:val="en-US"/>
        </w:rPr>
      </w:pPr>
      <w:r w:rsidRPr="007D0BAC">
        <w:rPr>
          <w:lang w:val="en-US"/>
        </w:rPr>
        <w:t>(v)</w:t>
      </w:r>
      <w:r w:rsidRPr="007D0BAC">
        <w:rPr>
          <w:lang w:val="en-US"/>
        </w:rPr>
        <w:tab/>
        <w:t xml:space="preserve">Revision of document TGP/8: </w:t>
      </w:r>
      <w:r w:rsidR="00235DB3" w:rsidRPr="007D0BAC">
        <w:rPr>
          <w:lang w:val="en-US"/>
        </w:rPr>
        <w:t xml:space="preserve"> </w:t>
      </w:r>
      <w:r w:rsidRPr="007D0BAC">
        <w:rPr>
          <w:lang w:val="en-US"/>
        </w:rPr>
        <w:t>Part II:</w:t>
      </w:r>
      <w:r w:rsidR="00235DB3" w:rsidRPr="007D0BAC">
        <w:rPr>
          <w:lang w:val="en-US"/>
        </w:rPr>
        <w:t xml:space="preserve">  </w:t>
      </w:r>
      <w:r w:rsidRPr="007D0BAC">
        <w:rPr>
          <w:lang w:val="en-US"/>
        </w:rPr>
        <w:t xml:space="preserve">Selected Techniques Used in DUS Examination, New Section: </w:t>
      </w:r>
      <w:r w:rsidR="00235DB3" w:rsidRPr="007D0BAC">
        <w:rPr>
          <w:lang w:val="en-US"/>
        </w:rPr>
        <w:t xml:space="preserve"> </w:t>
      </w:r>
      <w:r w:rsidRPr="007D0BAC">
        <w:rPr>
          <w:lang w:val="en-US"/>
        </w:rPr>
        <w:t>Guidance on Blind Randomized Trials</w:t>
      </w:r>
    </w:p>
    <w:p w:rsidR="00E0046E" w:rsidRPr="007D0BAC" w:rsidRDefault="00E0046E" w:rsidP="00E0046E"/>
    <w:p w:rsidR="00E0046E" w:rsidRPr="007D0BAC" w:rsidRDefault="00CE1592" w:rsidP="00E0046E">
      <w:r w:rsidRPr="007D0BAC">
        <w:fldChar w:fldCharType="begin"/>
      </w:r>
      <w:r w:rsidRPr="007D0BAC">
        <w:instrText xml:space="preserve"> AUTONUM  </w:instrText>
      </w:r>
      <w:r w:rsidRPr="007D0BAC">
        <w:fldChar w:fldCharType="end"/>
      </w:r>
      <w:r w:rsidRPr="007D0BAC">
        <w:tab/>
        <w:t>The TWA considered document TWA/43/</w:t>
      </w:r>
      <w:r w:rsidR="00AE1A19" w:rsidRPr="007D0BAC">
        <w:t>19.</w:t>
      </w:r>
    </w:p>
    <w:p w:rsidR="00CE1592" w:rsidRPr="007D0BAC" w:rsidRDefault="00CE1592" w:rsidP="00E0046E"/>
    <w:p w:rsidR="00C21612" w:rsidRPr="007D0BAC" w:rsidRDefault="00162D7E" w:rsidP="00C21612">
      <w:pPr>
        <w:rPr>
          <w:snapToGrid w:val="0"/>
        </w:rPr>
      </w:pPr>
      <w:r w:rsidRPr="007D0BAC">
        <w:fldChar w:fldCharType="begin"/>
      </w:r>
      <w:r w:rsidRPr="007D0BAC">
        <w:instrText xml:space="preserve"> AUTONUM  </w:instrText>
      </w:r>
      <w:r w:rsidRPr="007D0BAC">
        <w:fldChar w:fldCharType="end"/>
      </w:r>
      <w:r w:rsidRPr="007D0BAC">
        <w:tab/>
      </w:r>
      <w:r w:rsidR="00C21612" w:rsidRPr="007D0BAC">
        <w:rPr>
          <w:snapToGrid w:val="0"/>
        </w:rPr>
        <w:t>The TWA noted that blind randomized trials were used: in Brazil to confirm, in some cases, the assessment of distinctness under a breeder-based testing system for agricultural crops and vegetables; in the United Kingdom, for assessment of distinctness; and in France, for the assessment of disease resistance characteristics that are not tested by the authority.</w:t>
      </w:r>
    </w:p>
    <w:p w:rsidR="0059504D" w:rsidRPr="007D0BAC" w:rsidRDefault="0059504D" w:rsidP="0059504D"/>
    <w:p w:rsidR="00162D7E" w:rsidRPr="007D0BAC" w:rsidRDefault="00162D7E" w:rsidP="0059504D">
      <w:r w:rsidRPr="007D0BAC">
        <w:fldChar w:fldCharType="begin"/>
      </w:r>
      <w:r w:rsidRPr="007D0BAC">
        <w:instrText xml:space="preserve"> AUTONUM  </w:instrText>
      </w:r>
      <w:r w:rsidRPr="007D0BAC">
        <w:fldChar w:fldCharType="end"/>
      </w:r>
      <w:r w:rsidRPr="007D0BAC">
        <w:tab/>
        <w:t xml:space="preserve">The TWA agreed that the guidance </w:t>
      </w:r>
      <w:r w:rsidR="004F6D9A" w:rsidRPr="007D0BAC">
        <w:t>to be</w:t>
      </w:r>
      <w:r w:rsidR="00814ED1" w:rsidRPr="007D0BAC">
        <w:t xml:space="preserve"> </w:t>
      </w:r>
      <w:r w:rsidRPr="007D0BAC">
        <w:t>developed should explain the importance of sample size and how</w:t>
      </w:r>
      <w:r w:rsidR="004F6D9A" w:rsidRPr="007D0BAC">
        <w:t xml:space="preserve"> to</w:t>
      </w:r>
      <w:r w:rsidRPr="007D0BAC">
        <w:t xml:space="preserve"> minimize biases in the methodology.</w:t>
      </w:r>
    </w:p>
    <w:p w:rsidR="0013496F" w:rsidRPr="007D0BAC" w:rsidRDefault="0013496F" w:rsidP="0059504D"/>
    <w:p w:rsidR="0059504D" w:rsidRPr="007D0BAC" w:rsidRDefault="0059504D" w:rsidP="0059504D">
      <w:r w:rsidRPr="007D0BAC">
        <w:fldChar w:fldCharType="begin"/>
      </w:r>
      <w:r w:rsidRPr="007D0BAC">
        <w:instrText xml:space="preserve"> AUTONUM  </w:instrText>
      </w:r>
      <w:r w:rsidRPr="007D0BAC">
        <w:fldChar w:fldCharType="end"/>
      </w:r>
      <w:r w:rsidRPr="007D0BAC">
        <w:tab/>
        <w:t>The TWA noted the proposal from the expert from France to prepare a new draft for consideration by the TC and the TWPs at their sessions in 2015.</w:t>
      </w:r>
    </w:p>
    <w:p w:rsidR="00CE1592" w:rsidRPr="007D0BAC" w:rsidRDefault="00CE1592" w:rsidP="00E0046E"/>
    <w:p w:rsidR="00E0046E" w:rsidRPr="007D0BAC" w:rsidRDefault="00E0046E" w:rsidP="00E0046E">
      <w:pPr>
        <w:pStyle w:val="Heading4"/>
        <w:rPr>
          <w:lang w:val="en-US"/>
        </w:rPr>
      </w:pPr>
      <w:r w:rsidRPr="007D0BAC">
        <w:rPr>
          <w:lang w:val="en-US"/>
        </w:rPr>
        <w:t>(vi)</w:t>
      </w:r>
      <w:r w:rsidRPr="007D0BAC">
        <w:rPr>
          <w:lang w:val="en-US"/>
        </w:rPr>
        <w:tab/>
        <w:t xml:space="preserve">Revision of document TGP/8: </w:t>
      </w:r>
      <w:r w:rsidR="00235DB3" w:rsidRPr="007D0BAC">
        <w:rPr>
          <w:lang w:val="en-US"/>
        </w:rPr>
        <w:t xml:space="preserve"> </w:t>
      </w:r>
      <w:r w:rsidRPr="007D0BAC">
        <w:rPr>
          <w:lang w:val="en-US"/>
        </w:rPr>
        <w:t>Part II:</w:t>
      </w:r>
      <w:r w:rsidR="00235DB3" w:rsidRPr="007D0BAC">
        <w:rPr>
          <w:lang w:val="en-US"/>
        </w:rPr>
        <w:t xml:space="preserve">  </w:t>
      </w:r>
      <w:r w:rsidRPr="007D0BAC">
        <w:rPr>
          <w:lang w:val="en-US"/>
        </w:rPr>
        <w:t xml:space="preserve">Selected Techniques Used in DUS Examination, New Section: </w:t>
      </w:r>
      <w:r w:rsidR="00235DB3" w:rsidRPr="007D0BAC">
        <w:rPr>
          <w:lang w:val="en-US"/>
        </w:rPr>
        <w:t xml:space="preserve"> </w:t>
      </w:r>
      <w:r w:rsidRPr="007D0BAC">
        <w:rPr>
          <w:lang w:val="en-US"/>
        </w:rPr>
        <w:t>Examining Characteristics using Image Analysis</w:t>
      </w:r>
    </w:p>
    <w:p w:rsidR="00E0046E" w:rsidRPr="007D0BAC" w:rsidRDefault="00E0046E" w:rsidP="00E0046E"/>
    <w:p w:rsidR="00E0046E" w:rsidRPr="007D0BAC" w:rsidRDefault="00CE1592" w:rsidP="00E0046E">
      <w:r w:rsidRPr="007D0BAC">
        <w:fldChar w:fldCharType="begin"/>
      </w:r>
      <w:r w:rsidRPr="007D0BAC">
        <w:instrText xml:space="preserve"> AUTONUM  </w:instrText>
      </w:r>
      <w:r w:rsidRPr="007D0BAC">
        <w:fldChar w:fldCharType="end"/>
      </w:r>
      <w:r w:rsidRPr="007D0BAC">
        <w:tab/>
        <w:t>The TWA considered document TWA/43/</w:t>
      </w:r>
      <w:r w:rsidR="007E041C" w:rsidRPr="007D0BAC">
        <w:t>2</w:t>
      </w:r>
      <w:r w:rsidR="00D71803" w:rsidRPr="007D0BAC">
        <w:t xml:space="preserve">0 and agreed on the importance </w:t>
      </w:r>
      <w:r w:rsidR="004F6D9A" w:rsidRPr="007D0BAC">
        <w:t xml:space="preserve">of </w:t>
      </w:r>
      <w:r w:rsidR="00D71803" w:rsidRPr="007D0BAC">
        <w:t xml:space="preserve">precise definition of </w:t>
      </w:r>
      <w:r w:rsidR="007E041C" w:rsidRPr="007D0BAC">
        <w:t>characteri</w:t>
      </w:r>
      <w:r w:rsidR="00D71803" w:rsidRPr="007D0BAC">
        <w:t>stics to be assessed using image analysis.</w:t>
      </w:r>
    </w:p>
    <w:p w:rsidR="00CE1592" w:rsidRPr="007D0BAC" w:rsidRDefault="00CE1592" w:rsidP="00E0046E"/>
    <w:p w:rsidR="007E041C" w:rsidRPr="007D0BAC" w:rsidRDefault="007E041C" w:rsidP="00E0046E">
      <w:r w:rsidRPr="007D0BAC">
        <w:fldChar w:fldCharType="begin"/>
      </w:r>
      <w:r w:rsidRPr="007D0BAC">
        <w:instrText xml:space="preserve"> AUTONUM  </w:instrText>
      </w:r>
      <w:r w:rsidRPr="007D0BAC">
        <w:fldChar w:fldCharType="end"/>
      </w:r>
      <w:r w:rsidRPr="007D0BAC">
        <w:tab/>
        <w:t>The TWA noted the use of image analysis</w:t>
      </w:r>
      <w:r w:rsidR="00D71803" w:rsidRPr="007D0BAC">
        <w:t xml:space="preserve">: in Australia, for measurement of leaf length and width in ornamental plants; in Denmark, for measurement of </w:t>
      </w:r>
      <w:r w:rsidR="0013496F">
        <w:t xml:space="preserve">petals, </w:t>
      </w:r>
      <w:r w:rsidR="00D71803" w:rsidRPr="007D0BAC">
        <w:t>cot</w:t>
      </w:r>
      <w:r w:rsidR="004F6D9A" w:rsidRPr="007D0BAC">
        <w:t>y</w:t>
      </w:r>
      <w:r w:rsidR="00D71803" w:rsidRPr="007D0BAC">
        <w:t xml:space="preserve">ledons and </w:t>
      </w:r>
      <w:r w:rsidR="00814ED1" w:rsidRPr="007D0BAC">
        <w:t>siliquas</w:t>
      </w:r>
      <w:r w:rsidR="00D71803" w:rsidRPr="007D0BAC">
        <w:t xml:space="preserve"> in oilseed rape and length of </w:t>
      </w:r>
      <w:r w:rsidR="0013496F">
        <w:t xml:space="preserve">ears and </w:t>
      </w:r>
      <w:r w:rsidR="00D71803" w:rsidRPr="007D0BAC">
        <w:t>awns in barley; in the United Kingdom, for measurement of petals, cot</w:t>
      </w:r>
      <w:r w:rsidR="00900A38" w:rsidRPr="007D0BAC">
        <w:t>y</w:t>
      </w:r>
      <w:r w:rsidR="00D71803" w:rsidRPr="007D0BAC">
        <w:t xml:space="preserve">ledons and </w:t>
      </w:r>
      <w:r w:rsidR="00814ED1" w:rsidRPr="007D0BAC">
        <w:t xml:space="preserve">siliquas </w:t>
      </w:r>
      <w:r w:rsidR="00D71803" w:rsidRPr="007D0BAC">
        <w:t xml:space="preserve">in oilseed rape, </w:t>
      </w:r>
      <w:r w:rsidR="0013496F">
        <w:t>and various character</w:t>
      </w:r>
      <w:r w:rsidR="00BC24A8">
        <w:t>istics</w:t>
      </w:r>
      <w:r w:rsidR="0013496F">
        <w:t xml:space="preserve"> in </w:t>
      </w:r>
      <w:r w:rsidR="00D71803" w:rsidRPr="007D0BAC">
        <w:t>sugar beet and field beans</w:t>
      </w:r>
      <w:r w:rsidR="0013496F">
        <w:t>; and in France for the assessment of cotyledons in oilseed rape</w:t>
      </w:r>
      <w:r w:rsidR="00D71803" w:rsidRPr="007D0BAC">
        <w:t>.</w:t>
      </w:r>
    </w:p>
    <w:p w:rsidR="007E041C" w:rsidRPr="007D0BAC" w:rsidRDefault="007E041C" w:rsidP="00E0046E"/>
    <w:p w:rsidR="00C723A2" w:rsidRPr="007D0BAC" w:rsidRDefault="00C723A2" w:rsidP="00C723A2">
      <w:r w:rsidRPr="007D0BAC">
        <w:fldChar w:fldCharType="begin"/>
      </w:r>
      <w:r w:rsidRPr="007D0BAC">
        <w:instrText xml:space="preserve"> AUTONUM  </w:instrText>
      </w:r>
      <w:r w:rsidRPr="007D0BAC">
        <w:fldChar w:fldCharType="end"/>
      </w:r>
      <w:r w:rsidRPr="007D0BAC">
        <w:tab/>
        <w:t>The TWA noted the proposal from the expert from the European Union to prepare a new draft for New Section “Examining Characteristics Using Image Analysis” for inclusion in document TGP/8 for consideration by the TC and the TWPs at their sessions in 2015.</w:t>
      </w:r>
    </w:p>
    <w:p w:rsidR="00C723A2" w:rsidRPr="007D0BAC" w:rsidRDefault="00C723A2" w:rsidP="00E0046E"/>
    <w:p w:rsidR="00E0046E" w:rsidRPr="007D0BAC" w:rsidRDefault="00E0046E" w:rsidP="00C723A2">
      <w:pPr>
        <w:pStyle w:val="Heading4"/>
        <w:rPr>
          <w:lang w:val="en-US"/>
        </w:rPr>
      </w:pPr>
      <w:r w:rsidRPr="007D0BAC">
        <w:rPr>
          <w:lang w:val="en-US"/>
        </w:rPr>
        <w:t>(v</w:t>
      </w:r>
      <w:r w:rsidR="00A175E7" w:rsidRPr="007D0BAC">
        <w:rPr>
          <w:lang w:val="en-US"/>
        </w:rPr>
        <w:t>ii</w:t>
      </w:r>
      <w:r w:rsidRPr="007D0BAC">
        <w:rPr>
          <w:lang w:val="en-US"/>
        </w:rPr>
        <w:t>)</w:t>
      </w:r>
      <w:r w:rsidRPr="007D0BAC">
        <w:rPr>
          <w:lang w:val="en-US"/>
        </w:rPr>
        <w:tab/>
        <w:t xml:space="preserve">Revision of document TGP/8: </w:t>
      </w:r>
      <w:r w:rsidR="00235DB3" w:rsidRPr="007D0BAC">
        <w:rPr>
          <w:lang w:val="en-US"/>
        </w:rPr>
        <w:t xml:space="preserve"> </w:t>
      </w:r>
      <w:r w:rsidRPr="007D0BAC">
        <w:rPr>
          <w:lang w:val="en-US"/>
        </w:rPr>
        <w:t xml:space="preserve">Part II: </w:t>
      </w:r>
      <w:r w:rsidR="00235DB3" w:rsidRPr="007D0BAC">
        <w:rPr>
          <w:lang w:val="en-US"/>
        </w:rPr>
        <w:t xml:space="preserve"> </w:t>
      </w:r>
      <w:r w:rsidRPr="007D0BAC">
        <w:rPr>
          <w:lang w:val="en-US"/>
        </w:rPr>
        <w:t xml:space="preserve">New Section: </w:t>
      </w:r>
      <w:r w:rsidR="00235DB3" w:rsidRPr="007D0BAC">
        <w:rPr>
          <w:lang w:val="en-US"/>
        </w:rPr>
        <w:t xml:space="preserve"> </w:t>
      </w:r>
      <w:r w:rsidRPr="007D0BAC">
        <w:rPr>
          <w:lang w:val="en-US"/>
        </w:rPr>
        <w:t>Statistical Methods for Visually Observed Characteristics</w:t>
      </w:r>
    </w:p>
    <w:p w:rsidR="00CE1592" w:rsidRPr="007D0BAC" w:rsidRDefault="00CE1592" w:rsidP="00C723A2">
      <w:pPr>
        <w:keepNext/>
      </w:pPr>
    </w:p>
    <w:p w:rsidR="00CE1592" w:rsidRPr="007D0BAC" w:rsidRDefault="00CE1592" w:rsidP="00CE1592">
      <w:r w:rsidRPr="007D0BAC">
        <w:fldChar w:fldCharType="begin"/>
      </w:r>
      <w:r w:rsidRPr="007D0BAC">
        <w:instrText xml:space="preserve"> AUTONUM  </w:instrText>
      </w:r>
      <w:r w:rsidRPr="007D0BAC">
        <w:fldChar w:fldCharType="end"/>
      </w:r>
      <w:r w:rsidRPr="007D0BAC">
        <w:tab/>
        <w:t>The TWA considered document TWA/43/</w:t>
      </w:r>
      <w:r w:rsidR="00AE1A19" w:rsidRPr="007D0BAC">
        <w:t>21.</w:t>
      </w:r>
    </w:p>
    <w:p w:rsidR="00CE1592" w:rsidRPr="007D0BAC" w:rsidRDefault="00CE1592" w:rsidP="00CE1592"/>
    <w:p w:rsidR="00CE1592" w:rsidRPr="007D0BAC" w:rsidRDefault="00C723A2" w:rsidP="00CE1592">
      <w:r w:rsidRPr="007D0BAC">
        <w:fldChar w:fldCharType="begin"/>
      </w:r>
      <w:r w:rsidRPr="007D0BAC">
        <w:instrText xml:space="preserve"> AUTONUM  </w:instrText>
      </w:r>
      <w:r w:rsidRPr="007D0BAC">
        <w:fldChar w:fldCharType="end"/>
      </w:r>
      <w:r w:rsidRPr="007D0BAC">
        <w:tab/>
        <w:t>The TWA noted the developments concerning a possible New Section: “Statistical Methods for Visually Observed Characteristics” to be introduced in document TGP/8: Part II: Techniques Used in DUS Examination, in a fu</w:t>
      </w:r>
      <w:r w:rsidR="00A758F1" w:rsidRPr="007D0BAC">
        <w:t xml:space="preserve">ture revision of document TGP/8. </w:t>
      </w:r>
    </w:p>
    <w:p w:rsidR="00A758F1" w:rsidRPr="007D0BAC" w:rsidRDefault="00A758F1" w:rsidP="00CE1592"/>
    <w:p w:rsidR="00A758F1" w:rsidRPr="007D0BAC" w:rsidRDefault="00A758F1" w:rsidP="00CE1592">
      <w:r w:rsidRPr="007D0BAC">
        <w:lastRenderedPageBreak/>
        <w:fldChar w:fldCharType="begin"/>
      </w:r>
      <w:r w:rsidRPr="007D0BAC">
        <w:instrText xml:space="preserve"> AUTONUM  </w:instrText>
      </w:r>
      <w:r w:rsidRPr="007D0BAC">
        <w:fldChar w:fldCharType="end"/>
      </w:r>
      <w:r w:rsidRPr="007D0BAC">
        <w:tab/>
        <w:t xml:space="preserve">The TWA </w:t>
      </w:r>
      <w:r w:rsidR="00814ED1" w:rsidRPr="007D0BAC">
        <w:t xml:space="preserve">noted the comparison of results of the COYD method for ordinal characteristics and </w:t>
      </w:r>
      <w:r w:rsidR="00814ED1" w:rsidRPr="007D0BAC">
        <w:rPr>
          <w:rFonts w:ascii="SymbolMT" w:hAnsi="SymbolMT" w:cs="SymbolMT"/>
          <w:sz w:val="21"/>
          <w:szCs w:val="21"/>
        </w:rPr>
        <w:t>χ</w:t>
      </w:r>
      <w:r w:rsidR="00814ED1" w:rsidRPr="007D0BAC">
        <w:rPr>
          <w:iCs/>
          <w:sz w:val="13"/>
          <w:szCs w:val="13"/>
        </w:rPr>
        <w:t>2</w:t>
      </w:r>
      <w:r w:rsidR="00814ED1" w:rsidRPr="007D0BAC">
        <w:rPr>
          <w:iCs/>
          <w:sz w:val="13"/>
          <w:szCs w:val="13"/>
        </w:rPr>
        <w:noBreakHyphen/>
      </w:r>
      <w:r w:rsidR="00814ED1" w:rsidRPr="007D0BAC">
        <w:rPr>
          <w:iCs/>
        </w:rPr>
        <w:t xml:space="preserve">test on distinctness decisions made using meadow fescue growth habit data from Finland. The TWA </w:t>
      </w:r>
      <w:r w:rsidRPr="007D0BAC">
        <w:t xml:space="preserve">agreed to request the TWC to clarify whether the </w:t>
      </w:r>
      <w:r w:rsidR="00814ED1" w:rsidRPr="007D0BAC">
        <w:t>COYD method for ordinal characteristics</w:t>
      </w:r>
      <w:r w:rsidRPr="007D0BAC">
        <w:t xml:space="preserve"> was recommended for any ordinal data or other conditions should also be considered</w:t>
      </w:r>
      <w:r w:rsidR="00814ED1" w:rsidRPr="007D0BAC">
        <w:t xml:space="preserve"> when selecting</w:t>
      </w:r>
      <w:r w:rsidR="00514502" w:rsidRPr="007D0BAC">
        <w:t xml:space="preserve"> the appropriate analysis method</w:t>
      </w:r>
      <w:r w:rsidRPr="007D0BAC">
        <w:t>.</w:t>
      </w:r>
      <w:r w:rsidR="00900A38" w:rsidRPr="007D0BAC">
        <w:t xml:space="preserve"> </w:t>
      </w:r>
    </w:p>
    <w:p w:rsidR="00545F13" w:rsidRPr="007D0BAC" w:rsidRDefault="00545F13" w:rsidP="00EE5A78">
      <w:pPr>
        <w:pStyle w:val="endofdoc"/>
        <w:rPr>
          <w:snapToGrid w:val="0"/>
        </w:rPr>
      </w:pPr>
    </w:p>
    <w:p w:rsidR="00CE1592" w:rsidRPr="007D0BAC" w:rsidRDefault="000D15D5" w:rsidP="000D15D5">
      <w:pPr>
        <w:pStyle w:val="Heading3"/>
      </w:pPr>
      <w:r w:rsidRPr="007D0BAC">
        <w:t xml:space="preserve">Revision of TGP/9:  Examining Distinctness </w:t>
      </w:r>
    </w:p>
    <w:p w:rsidR="00CE1592" w:rsidRPr="007D0BAC" w:rsidRDefault="00CE1592" w:rsidP="00F659CD">
      <w:pPr>
        <w:pStyle w:val="Header"/>
        <w:jc w:val="left"/>
      </w:pPr>
    </w:p>
    <w:p w:rsidR="000D15D5" w:rsidRPr="007D0BAC" w:rsidRDefault="000D15D5" w:rsidP="000D15D5">
      <w:pPr>
        <w:pStyle w:val="Heading4"/>
        <w:rPr>
          <w:lang w:val="en-US"/>
        </w:rPr>
      </w:pPr>
      <w:r w:rsidRPr="007D0BAC">
        <w:rPr>
          <w:lang w:val="en-US"/>
        </w:rPr>
        <w:t>(i)</w:t>
      </w:r>
      <w:r w:rsidRPr="007D0BAC">
        <w:rPr>
          <w:lang w:val="en-US"/>
        </w:rPr>
        <w:tab/>
        <w:t xml:space="preserve">Revision of document TGP/9: Section 1.6: Schematic Overview of TGP Documents Concerning Distinctness </w:t>
      </w:r>
    </w:p>
    <w:p w:rsidR="000D15D5" w:rsidRPr="007D0BAC" w:rsidRDefault="000D15D5" w:rsidP="000D15D5"/>
    <w:p w:rsidR="000D15D5" w:rsidRPr="007D0BAC" w:rsidRDefault="000D15D5" w:rsidP="000D15D5">
      <w:r w:rsidRPr="007D0BAC">
        <w:fldChar w:fldCharType="begin"/>
      </w:r>
      <w:r w:rsidRPr="007D0BAC">
        <w:instrText xml:space="preserve"> AUTONUM  </w:instrText>
      </w:r>
      <w:r w:rsidRPr="007D0BAC">
        <w:fldChar w:fldCharType="end"/>
      </w:r>
      <w:r w:rsidRPr="007D0BAC">
        <w:tab/>
        <w:t>The TWA considered document TWA/43/22 and the revision of the flow diagram in TGP/9, Section 1.6 “Schematic overview of TGP documents concerning distinctness”, as set out in Annexes I and II to document TWA/43/22.</w:t>
      </w:r>
    </w:p>
    <w:p w:rsidR="00A758F1" w:rsidRPr="007D0BAC" w:rsidRDefault="00A758F1" w:rsidP="000D15D5"/>
    <w:p w:rsidR="00A758F1" w:rsidRPr="007D0BAC" w:rsidRDefault="00A758F1" w:rsidP="000D15D5">
      <w:r w:rsidRPr="007D0BAC">
        <w:fldChar w:fldCharType="begin"/>
      </w:r>
      <w:r w:rsidRPr="007D0BAC">
        <w:instrText xml:space="preserve"> AUTONUM  </w:instrText>
      </w:r>
      <w:r w:rsidRPr="007D0BAC">
        <w:fldChar w:fldCharType="end"/>
      </w:r>
      <w:r w:rsidRPr="007D0BAC">
        <w:tab/>
        <w:t xml:space="preserve">The TWA noted that </w:t>
      </w:r>
      <w:r w:rsidR="009113EA">
        <w:t xml:space="preserve">reference to </w:t>
      </w:r>
      <w:r w:rsidRPr="007D0BAC">
        <w:t xml:space="preserve">document TGP/3 “Elaborating the notion of varieties of common knowledge” had not been included in the new schematic in Annex II of document TWA/43/22 and agreed that </w:t>
      </w:r>
      <w:r w:rsidR="00900A38" w:rsidRPr="007D0BAC">
        <w:t>it</w:t>
      </w:r>
      <w:r w:rsidR="005A62EA" w:rsidRPr="007D0BAC">
        <w:t xml:space="preserve"> should be consistent between the two schematics.</w:t>
      </w:r>
    </w:p>
    <w:p w:rsidR="000D15D5" w:rsidRPr="007D0BAC" w:rsidRDefault="000D15D5" w:rsidP="000D15D5"/>
    <w:p w:rsidR="000D15D5" w:rsidRPr="007D0BAC" w:rsidRDefault="000D15D5" w:rsidP="000D15D5">
      <w:pPr>
        <w:pStyle w:val="Heading4"/>
        <w:rPr>
          <w:lang w:val="en-US"/>
        </w:rPr>
      </w:pPr>
      <w:r w:rsidRPr="007D0BAC">
        <w:rPr>
          <w:lang w:val="en-US"/>
        </w:rPr>
        <w:t>(ii)</w:t>
      </w:r>
      <w:r w:rsidRPr="007D0BAC">
        <w:rPr>
          <w:lang w:val="en-US"/>
        </w:rPr>
        <w:tab/>
        <w:t xml:space="preserve">Revision of document TGP/9: Section 2.5: Photographs </w:t>
      </w:r>
    </w:p>
    <w:p w:rsidR="000D15D5" w:rsidRPr="007D0BAC" w:rsidRDefault="000D15D5" w:rsidP="000D15D5">
      <w:pPr>
        <w:rPr>
          <w:rStyle w:val="Strong"/>
          <w:b w:val="0"/>
        </w:rPr>
      </w:pPr>
    </w:p>
    <w:p w:rsidR="000D15D5" w:rsidRPr="007E041C" w:rsidRDefault="000D15D5" w:rsidP="000D15D5">
      <w:r w:rsidRPr="007D0BAC">
        <w:fldChar w:fldCharType="begin"/>
      </w:r>
      <w:r w:rsidRPr="007D0BAC">
        <w:instrText xml:space="preserve"> AUTONUM  </w:instrText>
      </w:r>
      <w:r w:rsidRPr="007D0BAC">
        <w:fldChar w:fldCharType="end"/>
      </w:r>
      <w:r w:rsidRPr="007D0BAC">
        <w:tab/>
        <w:t xml:space="preserve">The TWA considered document TWA/43/22 and </w:t>
      </w:r>
      <w:r w:rsidR="005A62EA" w:rsidRPr="007D0BAC">
        <w:t>agreed with</w:t>
      </w:r>
      <w:r w:rsidRPr="007D0BAC">
        <w:t xml:space="preserve"> the proposed guidance on photographs for inclusion in document TGP/9, Section 2.5 “Photographs”, </w:t>
      </w:r>
      <w:r w:rsidR="005A62EA" w:rsidRPr="007D0BAC">
        <w:t>as follows:</w:t>
      </w:r>
    </w:p>
    <w:p w:rsidR="000D15D5" w:rsidRPr="007E041C" w:rsidRDefault="000D15D5" w:rsidP="000D15D5"/>
    <w:p w:rsidR="000D15D5" w:rsidRPr="007E041C" w:rsidRDefault="000D15D5" w:rsidP="000D15D5">
      <w:pPr>
        <w:autoSpaceDE w:val="0"/>
        <w:autoSpaceDN w:val="0"/>
        <w:adjustRightInd w:val="0"/>
        <w:ind w:left="567" w:right="567"/>
        <w:rPr>
          <w:sz w:val="18"/>
          <w:u w:val="single"/>
        </w:rPr>
      </w:pPr>
      <w:r w:rsidRPr="007E041C">
        <w:rPr>
          <w:sz w:val="18"/>
        </w:rPr>
        <w:t>“</w:t>
      </w:r>
      <w:r w:rsidRPr="007E041C">
        <w:rPr>
          <w:sz w:val="18"/>
          <w:highlight w:val="lightGray"/>
          <w:u w:val="single"/>
        </w:rPr>
        <w:t>2.5.3</w:t>
      </w:r>
      <w:r w:rsidRPr="007E041C">
        <w:rPr>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TGP/7, GN 35 (new).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7E041C">
        <w:rPr>
          <w:sz w:val="18"/>
        </w:rPr>
        <w:t>”</w:t>
      </w:r>
    </w:p>
    <w:p w:rsidR="000D15D5" w:rsidRPr="007E041C" w:rsidRDefault="000D15D5" w:rsidP="000D15D5">
      <w:pPr>
        <w:rPr>
          <w:rStyle w:val="Strong"/>
          <w:b w:val="0"/>
        </w:rPr>
      </w:pPr>
    </w:p>
    <w:p w:rsidR="00F659CD" w:rsidRPr="007E041C" w:rsidRDefault="000D15D5" w:rsidP="000D15D5">
      <w:pPr>
        <w:pStyle w:val="Heading4"/>
        <w:rPr>
          <w:lang w:val="en-US"/>
        </w:rPr>
      </w:pPr>
      <w:r w:rsidRPr="007E041C">
        <w:rPr>
          <w:lang w:val="en-US"/>
        </w:rPr>
        <w:t>(iii)</w:t>
      </w:r>
      <w:r w:rsidRPr="007E041C">
        <w:rPr>
          <w:lang w:val="en-US"/>
        </w:rPr>
        <w:tab/>
        <w:t>Revision of document TGP/9: Sections 4.3.2 and 4.3.4 Method of Observation (Single Measurement – MG)</w:t>
      </w:r>
    </w:p>
    <w:p w:rsidR="00F659CD" w:rsidRPr="007E041C" w:rsidRDefault="00F659CD" w:rsidP="00F659CD">
      <w:pPr>
        <w:pStyle w:val="Header"/>
        <w:jc w:val="left"/>
      </w:pPr>
    </w:p>
    <w:p w:rsidR="000D15D5" w:rsidRPr="007D0BAC" w:rsidRDefault="000D15D5" w:rsidP="000D15D5">
      <w:r w:rsidRPr="007D0BAC">
        <w:fldChar w:fldCharType="begin"/>
      </w:r>
      <w:r w:rsidRPr="007D0BAC">
        <w:instrText xml:space="preserve"> AUTONUM  </w:instrText>
      </w:r>
      <w:r w:rsidRPr="007D0BAC">
        <w:fldChar w:fldCharType="end"/>
      </w:r>
      <w:r w:rsidRPr="007D0BAC">
        <w:tab/>
        <w:t>The TWA considered document TWA/43/22 and the proposed example of a single record for a group of plants (MG) taken on plant parts for inclusion in a future revision of document TGP/9, Subsections 4.3.2 “Single record for a group of plants or part of plants (G)” and 4.3.4 “Schematic summary”, as set out in paragraphs 16 and 17 of document TWA/43/22.</w:t>
      </w:r>
    </w:p>
    <w:p w:rsidR="00F659CD" w:rsidRPr="007D0BAC" w:rsidRDefault="00F659CD" w:rsidP="00F659CD">
      <w:pPr>
        <w:pStyle w:val="Header"/>
        <w:jc w:val="left"/>
        <w:rPr>
          <w:b/>
        </w:rPr>
      </w:pPr>
    </w:p>
    <w:p w:rsidR="005A62EA" w:rsidRPr="007D0BAC" w:rsidRDefault="00F86250" w:rsidP="005A62EA">
      <w:r>
        <w:fldChar w:fldCharType="begin"/>
      </w:r>
      <w:r>
        <w:instrText xml:space="preserve"> AUTONUM  </w:instrText>
      </w:r>
      <w:r>
        <w:fldChar w:fldCharType="end"/>
      </w:r>
      <w:r>
        <w:tab/>
      </w:r>
      <w:r w:rsidR="005A62EA" w:rsidRPr="007D0BAC">
        <w:t>The TWA agreed with the comment made by the TWO, TWF and TWV that the example of a single record for a group of plants (MG) taken on plant parts for inclusion in a future revision of document TGP/9, Section 4.3.2 “Single record for a group of plants or parts of plants (G)” and Section 4.3.4 “Schematic Summary” should read as follows:</w:t>
      </w:r>
    </w:p>
    <w:p w:rsidR="005A62EA" w:rsidRPr="004B2C2D" w:rsidRDefault="005A62EA" w:rsidP="005A62EA">
      <w:pPr>
        <w:rPr>
          <w:highlight w:val="yellow"/>
        </w:rPr>
      </w:pPr>
    </w:p>
    <w:p w:rsidR="005A62EA" w:rsidRPr="007D0BAC" w:rsidRDefault="005A62EA" w:rsidP="005A62EA">
      <w:pPr>
        <w:keepNext/>
        <w:ind w:left="567"/>
        <w:rPr>
          <w:sz w:val="18"/>
          <w:highlight w:val="lightGray"/>
          <w:u w:val="single"/>
        </w:rPr>
      </w:pPr>
      <w:r w:rsidRPr="007D0BAC">
        <w:rPr>
          <w:sz w:val="18"/>
          <w:highlight w:val="lightGray"/>
          <w:u w:val="single"/>
        </w:rPr>
        <w:t>“Example (MG)</w:t>
      </w:r>
    </w:p>
    <w:p w:rsidR="005A62EA" w:rsidRPr="00E1592D" w:rsidRDefault="005A62EA" w:rsidP="005A62EA">
      <w:pPr>
        <w:keepNext/>
        <w:ind w:left="567"/>
        <w:rPr>
          <w:sz w:val="18"/>
          <w:highlight w:val="lightGray"/>
          <w:u w:val="single"/>
        </w:rPr>
      </w:pPr>
    </w:p>
    <w:p w:rsidR="005A62EA" w:rsidRPr="00142558" w:rsidRDefault="005A62EA" w:rsidP="005A62EA">
      <w:pPr>
        <w:keepNext/>
        <w:ind w:left="567" w:right="567"/>
        <w:rPr>
          <w:sz w:val="18"/>
          <w:u w:val="single"/>
        </w:rPr>
      </w:pPr>
      <w:r w:rsidRPr="00E1592D">
        <w:rPr>
          <w:sz w:val="18"/>
          <w:highlight w:val="lightGray"/>
          <w:u w:val="single"/>
        </w:rPr>
        <w:t>“Measurement (MG): “Leaf blade: width” in Hosta (vegetatively propagated): a representative measurement in the plot.”</w:t>
      </w:r>
    </w:p>
    <w:p w:rsidR="005A62EA" w:rsidRPr="00142558" w:rsidRDefault="005A62EA" w:rsidP="005A62EA">
      <w:pPr>
        <w:ind w:right="567"/>
        <w:rPr>
          <w:i/>
        </w:rPr>
      </w:pPr>
    </w:p>
    <w:p w:rsidR="005A62EA" w:rsidRPr="007E041C" w:rsidRDefault="005A62EA" w:rsidP="00F659CD">
      <w:pPr>
        <w:pStyle w:val="Header"/>
        <w:jc w:val="left"/>
        <w:rPr>
          <w:b/>
        </w:rPr>
      </w:pPr>
    </w:p>
    <w:p w:rsidR="000D15D5" w:rsidRPr="007E041C" w:rsidRDefault="00B95B98" w:rsidP="00B95B98">
      <w:pPr>
        <w:pStyle w:val="Heading3"/>
      </w:pPr>
      <w:r w:rsidRPr="007E041C">
        <w:t>Revision of document TGP/14:  Section 2.4:  Apex/Tip Characteristics</w:t>
      </w:r>
    </w:p>
    <w:p w:rsidR="00B95B98" w:rsidRPr="007E041C" w:rsidRDefault="00B95B98" w:rsidP="00B95B98"/>
    <w:p w:rsidR="00EA36A1" w:rsidRPr="007D0BAC" w:rsidRDefault="00B95B98" w:rsidP="00B95B98">
      <w:r w:rsidRPr="007D0BAC">
        <w:fldChar w:fldCharType="begin"/>
      </w:r>
      <w:r w:rsidRPr="007D0BAC">
        <w:instrText xml:space="preserve"> AUTONUM  </w:instrText>
      </w:r>
      <w:r w:rsidRPr="007D0BAC">
        <w:fldChar w:fldCharType="end"/>
      </w:r>
      <w:r w:rsidRPr="007D0BAC">
        <w:tab/>
        <w:t>The TWA considered document TWA/43/23 and the proposal to develop an explanation on the inclusion of a state of expression based on a differentiated tip in shape of apex characteristics.</w:t>
      </w:r>
      <w:r w:rsidR="0078055D" w:rsidRPr="007D0BAC">
        <w:t xml:space="preserve"> </w:t>
      </w:r>
    </w:p>
    <w:p w:rsidR="00ED459A" w:rsidRPr="007D0BAC" w:rsidRDefault="00ED459A" w:rsidP="00ED459A">
      <w:pPr>
        <w:rPr>
          <w:snapToGrid w:val="0"/>
        </w:rPr>
      </w:pPr>
    </w:p>
    <w:p w:rsidR="00ED459A" w:rsidRPr="007E041C" w:rsidRDefault="00ED459A" w:rsidP="00ED459A">
      <w:r w:rsidRPr="007D0BAC">
        <w:fldChar w:fldCharType="begin"/>
      </w:r>
      <w:r w:rsidRPr="007D0BAC">
        <w:instrText xml:space="preserve"> AUTONUM  </w:instrText>
      </w:r>
      <w:r w:rsidRPr="007D0BAC">
        <w:fldChar w:fldCharType="end"/>
      </w:r>
      <w:r w:rsidRPr="007D0BAC">
        <w:tab/>
        <w:t>The TWA agreed with the TWO, TWF</w:t>
      </w:r>
      <w:r w:rsidRPr="007D0BAC">
        <w:rPr>
          <w:snapToGrid w:val="0"/>
        </w:rPr>
        <w:t xml:space="preserve"> and TWV</w:t>
      </w:r>
      <w:r w:rsidRPr="007D0BAC">
        <w:t xml:space="preserve"> that document TGP/14, section 2.4 should be amended to read as follows:</w:t>
      </w:r>
    </w:p>
    <w:p w:rsidR="00ED459A" w:rsidRDefault="00ED459A" w:rsidP="00ED459A">
      <w:pPr>
        <w:rPr>
          <w:snapToGrid w:val="0"/>
        </w:rPr>
      </w:pPr>
    </w:p>
    <w:p w:rsidR="005F3062" w:rsidRDefault="005F3062" w:rsidP="00ED459A">
      <w:pPr>
        <w:rPr>
          <w:snapToGrid w:val="0"/>
        </w:rPr>
      </w:pPr>
    </w:p>
    <w:p w:rsidR="005F3062" w:rsidRDefault="005F3062" w:rsidP="00ED459A">
      <w:pPr>
        <w:rPr>
          <w:snapToGrid w:val="0"/>
        </w:rPr>
      </w:pPr>
    </w:p>
    <w:p w:rsidR="005F3062" w:rsidRDefault="005F3062" w:rsidP="00ED459A">
      <w:pPr>
        <w:rPr>
          <w:snapToGrid w:val="0"/>
        </w:rPr>
      </w:pPr>
    </w:p>
    <w:p w:rsidR="005F3062" w:rsidRPr="007E041C" w:rsidRDefault="005F3062" w:rsidP="00ED459A">
      <w:pPr>
        <w:rPr>
          <w:snapToGrid w:val="0"/>
        </w:rPr>
      </w:pPr>
    </w:p>
    <w:p w:rsidR="00ED459A" w:rsidRPr="007E041C" w:rsidRDefault="00ED459A" w:rsidP="00ED459A">
      <w:pPr>
        <w:keepNext/>
        <w:ind w:left="567" w:right="567"/>
        <w:rPr>
          <w:color w:val="000000"/>
          <w:sz w:val="18"/>
          <w:highlight w:val="lightGray"/>
          <w:shd w:val="clear" w:color="auto" w:fill="FFFFFF"/>
        </w:rPr>
      </w:pPr>
      <w:r w:rsidRPr="007E041C">
        <w:rPr>
          <w:color w:val="000000"/>
          <w:sz w:val="18"/>
          <w:highlight w:val="lightGray"/>
          <w:shd w:val="clear" w:color="auto" w:fill="FFFFFF"/>
        </w:rPr>
        <w:lastRenderedPageBreak/>
        <w:t xml:space="preserve">“2.4.1 </w:t>
      </w:r>
      <w:r w:rsidRPr="007E041C">
        <w:rPr>
          <w:color w:val="000000"/>
          <w:sz w:val="18"/>
          <w:highlight w:val="lightGray"/>
          <w:u w:val="single"/>
          <w:shd w:val="clear" w:color="auto" w:fill="FFFFFF"/>
        </w:rPr>
        <w:t>The apex of an organ or plant part is the end furthest from the point of attachment. In some cases, the distal extremity of the apex may be differentiated into a “TIP”.</w:t>
      </w:r>
      <w:r w:rsidRPr="007E041C">
        <w:rPr>
          <w:color w:val="000000"/>
          <w:sz w:val="18"/>
          <w:highlight w:val="lightGray"/>
          <w:shd w:val="clear" w:color="auto" w:fill="FFFFFF"/>
        </w:rPr>
        <w:t xml:space="preserve"> </w:t>
      </w:r>
    </w:p>
    <w:p w:rsidR="00ED459A" w:rsidRPr="007E041C" w:rsidRDefault="00ED459A" w:rsidP="00ED459A">
      <w:pPr>
        <w:ind w:left="567" w:right="567"/>
        <w:rPr>
          <w:color w:val="000000"/>
          <w:sz w:val="18"/>
          <w:highlight w:val="lightGray"/>
          <w:shd w:val="clear" w:color="auto" w:fill="FFFFFF"/>
        </w:rPr>
      </w:pPr>
    </w:p>
    <w:p w:rsidR="00ED459A" w:rsidRPr="007E041C" w:rsidRDefault="00ED459A" w:rsidP="00ED459A">
      <w:pPr>
        <w:ind w:left="567" w:right="567"/>
        <w:rPr>
          <w:sz w:val="18"/>
          <w:highlight w:val="lightGray"/>
          <w:u w:val="single"/>
        </w:rPr>
      </w:pPr>
      <w:r w:rsidRPr="007E041C">
        <w:rPr>
          <w:color w:val="000000"/>
          <w:sz w:val="18"/>
          <w:highlight w:val="lightGray"/>
          <w:u w:val="single"/>
          <w:shd w:val="clear" w:color="auto" w:fill="FFFFFF"/>
        </w:rPr>
        <w:t>“2.4.2 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w:t>
      </w:r>
    </w:p>
    <w:p w:rsidR="00ED459A" w:rsidRPr="007E041C" w:rsidRDefault="00ED459A" w:rsidP="00ED459A">
      <w:pPr>
        <w:keepNext/>
        <w:ind w:left="567" w:right="567"/>
        <w:outlineLvl w:val="0"/>
        <w:rPr>
          <w:sz w:val="18"/>
          <w:highlight w:val="lightGray"/>
          <w:u w:val="single"/>
        </w:rPr>
      </w:pPr>
    </w:p>
    <w:p w:rsidR="00ED459A" w:rsidRPr="007E041C" w:rsidRDefault="00ED459A" w:rsidP="00ED459A">
      <w:pPr>
        <w:ind w:left="567" w:right="567"/>
        <w:rPr>
          <w:rFonts w:cs="Times New Roman"/>
          <w:snapToGrid w:val="0"/>
        </w:rPr>
      </w:pPr>
      <w:r w:rsidRPr="007E041C">
        <w:rPr>
          <w:sz w:val="18"/>
          <w:highlight w:val="lightGray"/>
          <w:u w:val="single"/>
        </w:rPr>
        <w:t>“2.4.3</w:t>
      </w:r>
      <w:r w:rsidRPr="007E041C">
        <w:rPr>
          <w:sz w:val="18"/>
          <w:highlight w:val="lightGray"/>
          <w:u w:val="single"/>
        </w:rPr>
        <w:tab/>
        <w:t>In cases where it is appropriate to separate into differentiated tip and apex characteristics, the shape of the apex is taken as the general shape, excluding any differentiated tip.  For example:</w:t>
      </w:r>
      <w:r w:rsidRPr="007E041C">
        <w:rPr>
          <w:sz w:val="18"/>
          <w:highlight w:val="lightGray"/>
        </w:rPr>
        <w:t xml:space="preserve"> </w:t>
      </w:r>
      <w:r w:rsidRPr="007E041C">
        <w:rPr>
          <w:snapToGrid w:val="0"/>
          <w:sz w:val="18"/>
          <w:highlight w:val="lightGray"/>
        </w:rPr>
        <w:t>[…]</w:t>
      </w:r>
      <w:r w:rsidRPr="007E041C">
        <w:rPr>
          <w:snapToGrid w:val="0"/>
          <w:highlight w:val="lightGray"/>
        </w:rPr>
        <w:t>”</w:t>
      </w:r>
    </w:p>
    <w:p w:rsidR="00ED459A" w:rsidRPr="007E041C" w:rsidRDefault="00ED459A" w:rsidP="00ED459A">
      <w:pPr>
        <w:rPr>
          <w:sz w:val="18"/>
        </w:rPr>
      </w:pPr>
    </w:p>
    <w:p w:rsidR="00ED459A" w:rsidRPr="007E041C" w:rsidRDefault="00ED459A" w:rsidP="00ED459A">
      <w:r w:rsidRPr="007D0BAC">
        <w:fldChar w:fldCharType="begin"/>
      </w:r>
      <w:r w:rsidRPr="007D0BAC">
        <w:instrText xml:space="preserve"> AUTONUM  </w:instrText>
      </w:r>
      <w:r w:rsidRPr="007D0BAC">
        <w:fldChar w:fldCharType="end"/>
      </w:r>
      <w:r w:rsidRPr="007D0BAC">
        <w:tab/>
        <w:t>The TWA agreed with the TWO, TWF and TWV that the approach in document TGP/14 for shape of apex and tip characteristics was most suitable for leaves or larger structures and should be used in particular cases only.</w:t>
      </w:r>
    </w:p>
    <w:p w:rsidR="00EA36A1" w:rsidRPr="007E041C" w:rsidRDefault="00EA36A1" w:rsidP="00B95B98"/>
    <w:p w:rsidR="00B95B98" w:rsidRPr="007E041C" w:rsidRDefault="00B95B98" w:rsidP="00B95B98"/>
    <w:p w:rsidR="00330483" w:rsidRPr="004E00D0" w:rsidRDefault="00330483" w:rsidP="00330483">
      <w:pPr>
        <w:pStyle w:val="Heading2"/>
      </w:pPr>
      <w:r w:rsidRPr="004E00D0">
        <w:t>Variety denominations</w:t>
      </w:r>
    </w:p>
    <w:p w:rsidR="00330483" w:rsidRPr="004E00D0" w:rsidRDefault="00330483" w:rsidP="00B95B98"/>
    <w:p w:rsidR="00330483" w:rsidRPr="004E00D0" w:rsidRDefault="00330483" w:rsidP="00B95B98">
      <w:r w:rsidRPr="004E00D0">
        <w:fldChar w:fldCharType="begin"/>
      </w:r>
      <w:r w:rsidRPr="004E00D0">
        <w:instrText xml:space="preserve"> AUTONUM  </w:instrText>
      </w:r>
      <w:r w:rsidRPr="004E00D0">
        <w:fldChar w:fldCharType="end"/>
      </w:r>
      <w:r w:rsidRPr="004E00D0">
        <w:tab/>
        <w:t>The TWA considered document TWA/43/4.</w:t>
      </w:r>
    </w:p>
    <w:p w:rsidR="00330483" w:rsidRPr="004E00D0" w:rsidRDefault="00330483" w:rsidP="00B95B98"/>
    <w:p w:rsidR="00330483" w:rsidRPr="004E00D0" w:rsidRDefault="00330483" w:rsidP="00B95B98">
      <w:pPr>
        <w:rPr>
          <w:spacing w:val="-2"/>
        </w:rPr>
      </w:pPr>
      <w:r w:rsidRPr="004E00D0">
        <w:fldChar w:fldCharType="begin"/>
      </w:r>
      <w:r w:rsidRPr="004E00D0">
        <w:instrText xml:space="preserve"> AUTONUM  </w:instrText>
      </w:r>
      <w:r w:rsidRPr="004E00D0">
        <w:fldChar w:fldCharType="end"/>
      </w:r>
      <w:r w:rsidRPr="004E00D0">
        <w:tab/>
        <w:t>The TWA noted the plans to revise document UPOV/INF/12</w:t>
      </w:r>
      <w:r w:rsidRPr="004E00D0">
        <w:rPr>
          <w:spacing w:val="-2"/>
        </w:rPr>
        <w:t>.</w:t>
      </w:r>
    </w:p>
    <w:p w:rsidR="00330483" w:rsidRPr="004E00D0" w:rsidRDefault="00330483" w:rsidP="00B95B98">
      <w:pPr>
        <w:rPr>
          <w:spacing w:val="-2"/>
        </w:rPr>
      </w:pPr>
    </w:p>
    <w:p w:rsidR="00330483" w:rsidRPr="004E00D0" w:rsidRDefault="00330483" w:rsidP="00B95B98">
      <w:pPr>
        <w:rPr>
          <w:rFonts w:eastAsia="MS Mincho"/>
          <w:snapToGrid w:val="0"/>
        </w:rPr>
      </w:pPr>
      <w:r w:rsidRPr="004E00D0">
        <w:fldChar w:fldCharType="begin"/>
      </w:r>
      <w:r w:rsidRPr="004E00D0">
        <w:instrText xml:space="preserve"> AUTONUM  </w:instrText>
      </w:r>
      <w:r w:rsidRPr="004E00D0">
        <w:fldChar w:fldCharType="end"/>
      </w:r>
      <w:r w:rsidRPr="004E00D0">
        <w:tab/>
      </w:r>
      <w:r w:rsidRPr="004E00D0">
        <w:rPr>
          <w:color w:val="000000" w:themeColor="text1"/>
        </w:rPr>
        <w:t>The TWA noted the report concerning the possible development of a UPOV similarity search tool for variety denomination purposes</w:t>
      </w:r>
      <w:r w:rsidRPr="004E00D0">
        <w:rPr>
          <w:kern w:val="28"/>
        </w:rPr>
        <w:t xml:space="preserve"> and</w:t>
      </w:r>
      <w:r w:rsidRPr="004E00D0">
        <w:rPr>
          <w:rFonts w:eastAsia="MS Mincho"/>
          <w:snapToGrid w:val="0"/>
        </w:rPr>
        <w:t xml:space="preserve"> </w:t>
      </w:r>
      <w:r w:rsidRPr="004E00D0">
        <w:t xml:space="preserve">that </w:t>
      </w:r>
      <w:r w:rsidRPr="004E00D0">
        <w:rPr>
          <w:rFonts w:eastAsia="MS Mincho"/>
          <w:snapToGrid w:val="0"/>
        </w:rPr>
        <w:t xml:space="preserve">the first meeting of the working group </w:t>
      </w:r>
      <w:r w:rsidR="00C10484" w:rsidRPr="004E00D0">
        <w:rPr>
          <w:rFonts w:eastAsia="MS Mincho"/>
          <w:snapToGrid w:val="0"/>
        </w:rPr>
        <w:t>had taken place in September</w:t>
      </w:r>
      <w:r w:rsidRPr="004E00D0">
        <w:rPr>
          <w:rFonts w:eastAsia="MS Mincho"/>
          <w:snapToGrid w:val="0"/>
        </w:rPr>
        <w:t>, 2014.</w:t>
      </w:r>
      <w:r w:rsidR="002067E2" w:rsidRPr="004E00D0">
        <w:rPr>
          <w:rFonts w:eastAsia="MS Mincho"/>
          <w:snapToGrid w:val="0"/>
        </w:rPr>
        <w:t xml:space="preserve"> The TWA agreed that </w:t>
      </w:r>
      <w:r w:rsidR="002067E2" w:rsidRPr="004E00D0">
        <w:rPr>
          <w:color w:val="000000" w:themeColor="text1"/>
        </w:rPr>
        <w:t xml:space="preserve">a UPOV similarity search tool for variety denomination purposes could minimize </w:t>
      </w:r>
      <w:r w:rsidR="009113EA">
        <w:rPr>
          <w:color w:val="000000" w:themeColor="text1"/>
        </w:rPr>
        <w:t xml:space="preserve">the risk of </w:t>
      </w:r>
      <w:r w:rsidR="002067E2" w:rsidRPr="004E00D0">
        <w:rPr>
          <w:color w:val="000000" w:themeColor="text1"/>
        </w:rPr>
        <w:t>differences in the decisions on the suitability of denominations.</w:t>
      </w:r>
    </w:p>
    <w:p w:rsidR="00330483" w:rsidRPr="004E00D0" w:rsidRDefault="00330483" w:rsidP="00B95B98">
      <w:pPr>
        <w:rPr>
          <w:rFonts w:eastAsia="MS Mincho"/>
          <w:snapToGrid w:val="0"/>
        </w:rPr>
      </w:pPr>
    </w:p>
    <w:p w:rsidR="00330483" w:rsidRPr="004E00D0" w:rsidRDefault="00330483" w:rsidP="00B95B98">
      <w:r w:rsidRPr="004E00D0">
        <w:fldChar w:fldCharType="begin"/>
      </w:r>
      <w:r w:rsidRPr="004E00D0">
        <w:instrText xml:space="preserve"> AUTONUM  </w:instrText>
      </w:r>
      <w:r w:rsidRPr="004E00D0">
        <w:fldChar w:fldCharType="end"/>
      </w:r>
      <w:r w:rsidRPr="004E00D0">
        <w:tab/>
      </w:r>
      <w:r w:rsidRPr="004E00D0">
        <w:rPr>
          <w:snapToGrid w:val="0"/>
        </w:rPr>
        <w:t xml:space="preserve">The TWA noted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4E00D0">
        <w:rPr>
          <w:rFonts w:eastAsia="MS Mincho"/>
          <w:kern w:val="2"/>
          <w:lang w:eastAsia="ja-JP"/>
        </w:rPr>
        <w:t xml:space="preserve">and UPOV, </w:t>
      </w:r>
      <w:r w:rsidRPr="004E00D0">
        <w:rPr>
          <w:snapToGrid w:val="0"/>
        </w:rPr>
        <w:t>as set out in document TWA/43/4.</w:t>
      </w:r>
    </w:p>
    <w:p w:rsidR="00457359" w:rsidRPr="004E00D0" w:rsidRDefault="00457359" w:rsidP="00B95B98"/>
    <w:p w:rsidR="00457359" w:rsidRPr="004E00D0" w:rsidRDefault="00457359" w:rsidP="00B95B98"/>
    <w:p w:rsidR="00457359" w:rsidRPr="004E00D0" w:rsidRDefault="00457359" w:rsidP="00457359">
      <w:pPr>
        <w:pStyle w:val="Heading2"/>
      </w:pPr>
      <w:r w:rsidRPr="004E00D0">
        <w:t>Uniformity assessment</w:t>
      </w:r>
    </w:p>
    <w:p w:rsidR="00457359" w:rsidRPr="004E00D0" w:rsidRDefault="00457359" w:rsidP="00457359"/>
    <w:p w:rsidR="00457359" w:rsidRPr="004E00D0" w:rsidRDefault="00457359" w:rsidP="00457359">
      <w:r w:rsidRPr="004E00D0">
        <w:fldChar w:fldCharType="begin"/>
      </w:r>
      <w:r w:rsidRPr="004E00D0">
        <w:instrText xml:space="preserve"> AUTONUM  </w:instrText>
      </w:r>
      <w:r w:rsidRPr="004E00D0">
        <w:fldChar w:fldCharType="end"/>
      </w:r>
      <w:r w:rsidRPr="004E00D0">
        <w:tab/>
        <w:t>The TWA considered document TWA/43/9</w:t>
      </w:r>
      <w:r w:rsidR="00817898">
        <w:t>, including</w:t>
      </w:r>
      <w:r w:rsidRPr="004E00D0">
        <w:t xml:space="preserve"> Annexes I to IV</w:t>
      </w:r>
      <w:r w:rsidR="00817898">
        <w:t>,</w:t>
      </w:r>
      <w:r w:rsidRPr="004E00D0">
        <w:t xml:space="preserve"> as a basis to develop guidance in document TGP/10.</w:t>
      </w:r>
    </w:p>
    <w:p w:rsidR="002067E2" w:rsidRPr="004E00D0" w:rsidRDefault="002067E2" w:rsidP="00457359"/>
    <w:p w:rsidR="002067E2" w:rsidRPr="004E00D0" w:rsidRDefault="002067E2" w:rsidP="00457359">
      <w:r w:rsidRPr="004E00D0">
        <w:fldChar w:fldCharType="begin"/>
      </w:r>
      <w:r w:rsidRPr="004E00D0">
        <w:instrText xml:space="preserve"> AUTONUM  </w:instrText>
      </w:r>
      <w:r w:rsidRPr="004E00D0">
        <w:fldChar w:fldCharType="end"/>
      </w:r>
      <w:r w:rsidRPr="004E00D0">
        <w:tab/>
        <w:t>The TWA noted that the TWC had been invited to provide an analysis of the consequences of the different approaches presented in t</w:t>
      </w:r>
      <w:r w:rsidR="009472CB" w:rsidRPr="004E00D0">
        <w:t>he Annexes of document TWA/43/9 and, in particular, whether approach 2 in Situations A and B was appropriate.</w:t>
      </w:r>
    </w:p>
    <w:p w:rsidR="009472CB" w:rsidRPr="004E00D0" w:rsidRDefault="009472CB" w:rsidP="00457359"/>
    <w:p w:rsidR="009472CB" w:rsidRPr="004E00D0" w:rsidRDefault="009472CB" w:rsidP="009472CB">
      <w:pPr>
        <w:rPr>
          <w:rFonts w:eastAsiaTheme="minorEastAsia"/>
        </w:rPr>
      </w:pPr>
      <w:r w:rsidRPr="004E00D0">
        <w:fldChar w:fldCharType="begin"/>
      </w:r>
      <w:r w:rsidRPr="004E00D0">
        <w:instrText xml:space="preserve"> AUTONUM  </w:instrText>
      </w:r>
      <w:r w:rsidRPr="004E00D0">
        <w:fldChar w:fldCharType="end"/>
      </w:r>
      <w:r w:rsidRPr="004E00D0">
        <w:tab/>
        <w:t xml:space="preserve">The TWA agreed with the TWV </w:t>
      </w:r>
      <w:r w:rsidRPr="004E00D0">
        <w:rPr>
          <w:rFonts w:eastAsiaTheme="minorEastAsia"/>
        </w:rPr>
        <w:t>on the importance of assessing uniformity in each independent growing cycle and was not in favor of combining results from 2 cycles.</w:t>
      </w:r>
    </w:p>
    <w:p w:rsidR="009472CB" w:rsidRPr="004E00D0" w:rsidRDefault="009472CB" w:rsidP="009472CB">
      <w:pPr>
        <w:rPr>
          <w:rFonts w:eastAsiaTheme="minorEastAsia"/>
        </w:rPr>
      </w:pPr>
    </w:p>
    <w:p w:rsidR="009472CB" w:rsidRPr="004E00D0" w:rsidRDefault="009472CB" w:rsidP="00457359">
      <w:r w:rsidRPr="004E00D0">
        <w:fldChar w:fldCharType="begin"/>
      </w:r>
      <w:r w:rsidRPr="004E00D0">
        <w:instrText xml:space="preserve"> AUTONUM  </w:instrText>
      </w:r>
      <w:r w:rsidRPr="004E00D0">
        <w:fldChar w:fldCharType="end"/>
      </w:r>
      <w:r w:rsidRPr="004E00D0">
        <w:tab/>
        <w:t xml:space="preserve">The TWA agreed </w:t>
      </w:r>
      <w:r w:rsidR="00817898">
        <w:t xml:space="preserve">that </w:t>
      </w:r>
      <w:r w:rsidRPr="004E00D0">
        <w:t xml:space="preserve">an introduction paragraph should be added to Situation B to explain that years could be replaced by locations of DUS </w:t>
      </w:r>
      <w:r w:rsidR="009113EA">
        <w:t xml:space="preserve">testing </w:t>
      </w:r>
      <w:r w:rsidRPr="004E00D0">
        <w:t xml:space="preserve">trials only when </w:t>
      </w:r>
      <w:r w:rsidR="009113EA">
        <w:t xml:space="preserve">specific requirements are fulfilled such as </w:t>
      </w:r>
      <w:r w:rsidRPr="004E00D0">
        <w:t xml:space="preserve">no </w:t>
      </w:r>
      <w:r w:rsidR="00CF48E7">
        <w:t>significant</w:t>
      </w:r>
      <w:r w:rsidR="00817898">
        <w:t xml:space="preserve"> </w:t>
      </w:r>
      <w:r w:rsidRPr="004E00D0">
        <w:t xml:space="preserve">genotype x </w:t>
      </w:r>
      <w:r w:rsidR="009113EA">
        <w:t xml:space="preserve">location </w:t>
      </w:r>
      <w:r w:rsidR="00817898" w:rsidRPr="004E00D0">
        <w:t>interaction</w:t>
      </w:r>
      <w:r w:rsidRPr="004E00D0">
        <w:t xml:space="preserve"> for </w:t>
      </w:r>
      <w:r w:rsidR="00817898">
        <w:t>any of the</w:t>
      </w:r>
      <w:r w:rsidRPr="004E00D0">
        <w:t xml:space="preserve"> characteristics used in DUS examination.  </w:t>
      </w:r>
    </w:p>
    <w:p w:rsidR="004E00D0" w:rsidRPr="004E00D0" w:rsidRDefault="004E00D0" w:rsidP="00457359"/>
    <w:p w:rsidR="004E00D0" w:rsidRPr="004E00D0" w:rsidRDefault="004E00D0" w:rsidP="004E00D0">
      <w:r w:rsidRPr="004E00D0">
        <w:fldChar w:fldCharType="begin"/>
      </w:r>
      <w:r w:rsidRPr="004E00D0">
        <w:instrText xml:space="preserve"> AUTONUM  </w:instrText>
      </w:r>
      <w:r w:rsidRPr="004E00D0">
        <w:fldChar w:fldCharType="end"/>
      </w:r>
      <w:r w:rsidRPr="004E00D0">
        <w:tab/>
        <w:t xml:space="preserve">The TWA agreed with the TWC that the guidance provided in document TGP/10 “Examining Uniformity”, Section 6 “Combining all observations on a variety” was sufficient to address situation C “More than one sample or subsample for a characteristic in the same growing trial”, Annex III to document TWA/43/9. </w:t>
      </w:r>
    </w:p>
    <w:p w:rsidR="004E00D0" w:rsidRPr="004E00D0" w:rsidRDefault="004E00D0" w:rsidP="004E00D0"/>
    <w:p w:rsidR="004E00D0" w:rsidRPr="004E00D0" w:rsidRDefault="004E00D0" w:rsidP="004E00D0">
      <w:r w:rsidRPr="004E00D0">
        <w:fldChar w:fldCharType="begin"/>
      </w:r>
      <w:r w:rsidRPr="004E00D0">
        <w:instrText xml:space="preserve"> AUTONUM  </w:instrText>
      </w:r>
      <w:r w:rsidRPr="004E00D0">
        <w:fldChar w:fldCharType="end"/>
      </w:r>
      <w:r w:rsidRPr="004E00D0">
        <w:tab/>
        <w:t xml:space="preserve">The TWA agreed with the TWC that guidance in Situation D should read as follows: </w:t>
      </w:r>
    </w:p>
    <w:p w:rsidR="004E00D0" w:rsidRPr="004E00D0" w:rsidRDefault="004E00D0" w:rsidP="004E00D0"/>
    <w:p w:rsidR="004E00D0" w:rsidRPr="004E00D0" w:rsidRDefault="004E00D0" w:rsidP="004E00D0">
      <w:pPr>
        <w:ind w:left="567" w:right="567"/>
        <w:rPr>
          <w:sz w:val="18"/>
        </w:rPr>
      </w:pPr>
      <w:r w:rsidRPr="004E00D0">
        <w:rPr>
          <w:rFonts w:eastAsia="SimSun"/>
          <w:sz w:val="18"/>
          <w:lang w:eastAsia="zh-CN"/>
        </w:rPr>
        <w:t xml:space="preserve">“SITUATION D:  ASSESSING </w:t>
      </w:r>
      <w:r w:rsidRPr="004E00D0">
        <w:rPr>
          <w:sz w:val="18"/>
        </w:rPr>
        <w:t>SUB-SAMPLES WITHIN A SINGLE TEST/TRIAL</w:t>
      </w:r>
    </w:p>
    <w:p w:rsidR="004E00D0" w:rsidRPr="004E00D0" w:rsidRDefault="004E00D0" w:rsidP="004E00D0">
      <w:pPr>
        <w:ind w:left="567" w:right="567"/>
        <w:rPr>
          <w:sz w:val="18"/>
        </w:rPr>
      </w:pPr>
    </w:p>
    <w:p w:rsidR="004E00D0" w:rsidRPr="004E00D0" w:rsidRDefault="004E00D0" w:rsidP="004E00D0">
      <w:pPr>
        <w:ind w:left="567"/>
        <w:rPr>
          <w:b/>
          <w:sz w:val="18"/>
        </w:rPr>
      </w:pPr>
      <w:r w:rsidRPr="004E00D0">
        <w:rPr>
          <w:b/>
          <w:sz w:val="18"/>
        </w:rPr>
        <w:t>“Approach:  Use of sub-sample as a first step of assessment</w:t>
      </w:r>
    </w:p>
    <w:p w:rsidR="004E00D0" w:rsidRPr="004E00D0" w:rsidRDefault="004E00D0" w:rsidP="004E00D0">
      <w:pPr>
        <w:ind w:left="567" w:right="567"/>
        <w:rPr>
          <w:sz w:val="18"/>
        </w:rPr>
      </w:pPr>
    </w:p>
    <w:p w:rsidR="004E00D0" w:rsidRPr="004E00D0" w:rsidRDefault="004E00D0" w:rsidP="004E00D0">
      <w:pPr>
        <w:ind w:left="567" w:right="567"/>
        <w:rPr>
          <w:sz w:val="18"/>
        </w:rPr>
      </w:pPr>
      <w:r w:rsidRPr="004E00D0">
        <w:rPr>
          <w:sz w:val="18"/>
        </w:rPr>
        <w:t xml:space="preserve">“A variety is considered uniform if the number of off-types does not exceed a predefined lower limit in the sub-sample. </w:t>
      </w:r>
    </w:p>
    <w:p w:rsidR="004E00D0" w:rsidRPr="004E00D0" w:rsidRDefault="004E00D0" w:rsidP="004E00D0">
      <w:pPr>
        <w:ind w:left="567" w:right="567"/>
        <w:rPr>
          <w:sz w:val="18"/>
        </w:rPr>
      </w:pPr>
    </w:p>
    <w:p w:rsidR="004E00D0" w:rsidRPr="004E00D0" w:rsidRDefault="004E00D0" w:rsidP="004E00D0">
      <w:pPr>
        <w:ind w:left="567" w:right="567"/>
        <w:rPr>
          <w:sz w:val="18"/>
        </w:rPr>
      </w:pPr>
      <w:r w:rsidRPr="004E00D0">
        <w:rPr>
          <w:sz w:val="18"/>
        </w:rPr>
        <w:lastRenderedPageBreak/>
        <w:t>“A variety is considered non-uniform if the number of off-types exceeds a predefined upper limit in the sub</w:t>
      </w:r>
      <w:r w:rsidRPr="004E00D0">
        <w:rPr>
          <w:sz w:val="18"/>
        </w:rPr>
        <w:noBreakHyphen/>
        <w:t>sample.</w:t>
      </w:r>
    </w:p>
    <w:p w:rsidR="004E00D0" w:rsidRPr="004E00D0" w:rsidRDefault="004E00D0" w:rsidP="004E00D0">
      <w:pPr>
        <w:ind w:left="567" w:right="567"/>
        <w:rPr>
          <w:sz w:val="18"/>
        </w:rPr>
      </w:pPr>
    </w:p>
    <w:p w:rsidR="004E00D0" w:rsidRPr="004E00D0" w:rsidRDefault="004E00D0" w:rsidP="004E00D0">
      <w:pPr>
        <w:ind w:left="567" w:right="567"/>
        <w:rPr>
          <w:sz w:val="18"/>
        </w:rPr>
      </w:pPr>
      <w:r w:rsidRPr="004E00D0">
        <w:rPr>
          <w:sz w:val="18"/>
        </w:rPr>
        <w:t>“If the number of off-types is between the predefined lower and upper limits the whole sample is assessed. The lower and upper limits have to be chosen considering comparable type I and type II errors in the sub</w:t>
      </w:r>
      <w:r w:rsidRPr="004E00D0">
        <w:rPr>
          <w:sz w:val="18"/>
        </w:rPr>
        <w:noBreakHyphen/>
        <w:t>sample and the whole sample.</w:t>
      </w:r>
    </w:p>
    <w:p w:rsidR="004E00D0" w:rsidRPr="004E00D0" w:rsidRDefault="004E00D0" w:rsidP="004E00D0">
      <w:pPr>
        <w:ind w:left="567" w:right="567"/>
        <w:rPr>
          <w:sz w:val="18"/>
        </w:rPr>
      </w:pPr>
    </w:p>
    <w:p w:rsidR="004E00D0" w:rsidRPr="004E00D0" w:rsidRDefault="004E00D0" w:rsidP="004E00D0">
      <w:pPr>
        <w:ind w:left="567" w:right="567"/>
        <w:rPr>
          <w:sz w:val="18"/>
        </w:rPr>
      </w:pPr>
      <w:r w:rsidRPr="004E00D0">
        <w:rPr>
          <w:sz w:val="18"/>
        </w:rPr>
        <w:t>“Example:</w:t>
      </w:r>
    </w:p>
    <w:p w:rsidR="004E00D0" w:rsidRPr="004E00D0" w:rsidRDefault="004E00D0" w:rsidP="004E00D0">
      <w:pPr>
        <w:ind w:left="567" w:right="567"/>
        <w:rPr>
          <w:sz w:val="18"/>
        </w:rPr>
      </w:pPr>
    </w:p>
    <w:p w:rsidR="004E00D0" w:rsidRPr="004E00D0" w:rsidRDefault="004E00D0" w:rsidP="004E00D0">
      <w:pPr>
        <w:autoSpaceDE w:val="0"/>
        <w:autoSpaceDN w:val="0"/>
        <w:adjustRightInd w:val="0"/>
        <w:ind w:left="567" w:right="567"/>
        <w:rPr>
          <w:sz w:val="18"/>
        </w:rPr>
      </w:pPr>
      <w:r w:rsidRPr="004E00D0">
        <w:rPr>
          <w:sz w:val="18"/>
        </w:rPr>
        <w:t>“In a sample size of 100 plants, the acceptable number of off-types is 3 (based on a population standard of 1% and an acceptance probability of at least 95%).</w:t>
      </w:r>
    </w:p>
    <w:p w:rsidR="004E00D0" w:rsidRPr="004E00D0" w:rsidRDefault="004E00D0" w:rsidP="004E00D0">
      <w:pPr>
        <w:autoSpaceDE w:val="0"/>
        <w:autoSpaceDN w:val="0"/>
        <w:adjustRightInd w:val="0"/>
        <w:ind w:left="567" w:right="567"/>
        <w:rPr>
          <w:sz w:val="18"/>
        </w:rPr>
      </w:pPr>
    </w:p>
    <w:p w:rsidR="004E00D0" w:rsidRPr="004E00D0" w:rsidRDefault="004E00D0" w:rsidP="004E00D0">
      <w:pPr>
        <w:autoSpaceDE w:val="0"/>
        <w:autoSpaceDN w:val="0"/>
        <w:adjustRightInd w:val="0"/>
        <w:ind w:left="567" w:right="567"/>
        <w:rPr>
          <w:sz w:val="18"/>
        </w:rPr>
      </w:pPr>
      <w:r w:rsidRPr="004E00D0">
        <w:rPr>
          <w:sz w:val="18"/>
        </w:rPr>
        <w:t>“In a subsample of 20 plants used in the context of the sample size of 100 plants above:</w:t>
      </w:r>
    </w:p>
    <w:p w:rsidR="004E00D0" w:rsidRPr="004E00D0" w:rsidRDefault="004E00D0" w:rsidP="004E00D0">
      <w:pPr>
        <w:autoSpaceDE w:val="0"/>
        <w:autoSpaceDN w:val="0"/>
        <w:adjustRightInd w:val="0"/>
        <w:ind w:left="1134" w:right="567"/>
        <w:rPr>
          <w:sz w:val="18"/>
        </w:rPr>
      </w:pPr>
    </w:p>
    <w:p w:rsidR="004E00D0" w:rsidRPr="004E00D0" w:rsidRDefault="004E00D0" w:rsidP="004E00D0">
      <w:pPr>
        <w:ind w:left="1134" w:right="567"/>
        <w:rPr>
          <w:sz w:val="18"/>
        </w:rPr>
      </w:pPr>
      <w:r w:rsidRPr="004E00D0">
        <w:rPr>
          <w:sz w:val="18"/>
        </w:rPr>
        <w:t>“A variety is considered uniform if no off-types are observed in the sub-sample.</w:t>
      </w:r>
    </w:p>
    <w:p w:rsidR="004E00D0" w:rsidRPr="004E00D0" w:rsidRDefault="004E00D0" w:rsidP="004E00D0">
      <w:pPr>
        <w:ind w:left="1134" w:right="567"/>
        <w:rPr>
          <w:sz w:val="18"/>
        </w:rPr>
      </w:pPr>
    </w:p>
    <w:p w:rsidR="004E00D0" w:rsidRPr="004E00D0" w:rsidRDefault="004E00D0" w:rsidP="004E00D0">
      <w:pPr>
        <w:ind w:left="1134" w:right="567"/>
        <w:rPr>
          <w:sz w:val="18"/>
        </w:rPr>
      </w:pPr>
      <w:r w:rsidRPr="004E00D0">
        <w:rPr>
          <w:sz w:val="18"/>
        </w:rPr>
        <w:t>“A variety is considered non–uniform if the number of off-types in the sub-sample exceeds 3.</w:t>
      </w:r>
    </w:p>
    <w:p w:rsidR="004E00D0" w:rsidRPr="004E00D0" w:rsidRDefault="004E00D0" w:rsidP="004E00D0">
      <w:pPr>
        <w:ind w:left="1134" w:right="567"/>
        <w:rPr>
          <w:sz w:val="18"/>
        </w:rPr>
      </w:pPr>
    </w:p>
    <w:p w:rsidR="004E00D0" w:rsidRPr="004E00D0" w:rsidRDefault="004E00D0" w:rsidP="004E00D0">
      <w:pPr>
        <w:ind w:left="1134" w:right="567"/>
        <w:rPr>
          <w:sz w:val="18"/>
        </w:rPr>
      </w:pPr>
      <w:r w:rsidRPr="004E00D0">
        <w:rPr>
          <w:sz w:val="18"/>
        </w:rPr>
        <w:t>“If the number of off-types is 1 to 3, the whole sample of 100 plants is assessed.</w:t>
      </w:r>
    </w:p>
    <w:p w:rsidR="004E00D0" w:rsidRPr="004E00D0" w:rsidRDefault="004E00D0" w:rsidP="004E00D0">
      <w:pPr>
        <w:ind w:left="567" w:right="567"/>
        <w:rPr>
          <w:sz w:val="18"/>
        </w:rPr>
      </w:pPr>
    </w:p>
    <w:p w:rsidR="004E00D0" w:rsidRPr="00BD5B6E" w:rsidRDefault="004E00D0" w:rsidP="004E00D0">
      <w:pPr>
        <w:ind w:left="567" w:right="567"/>
        <w:rPr>
          <w:b/>
          <w:sz w:val="18"/>
        </w:rPr>
      </w:pPr>
      <w:r w:rsidRPr="004E00D0">
        <w:rPr>
          <w:sz w:val="18"/>
        </w:rPr>
        <w:t>“Annex V to document TWC/32/9 provides a full description of the statistical basis for this approach.”</w:t>
      </w:r>
    </w:p>
    <w:p w:rsidR="00457359" w:rsidRPr="007E041C" w:rsidRDefault="00457359" w:rsidP="00457359"/>
    <w:p w:rsidR="00297368" w:rsidRPr="007E041C" w:rsidRDefault="00297368" w:rsidP="00457359"/>
    <w:p w:rsidR="00457359" w:rsidRPr="007E041C" w:rsidRDefault="00457359" w:rsidP="00457359">
      <w:pPr>
        <w:pStyle w:val="Heading2"/>
      </w:pPr>
      <w:r w:rsidRPr="007E041C">
        <w:t>Experiences with new types and species</w:t>
      </w:r>
    </w:p>
    <w:p w:rsidR="00457359" w:rsidRPr="007E041C" w:rsidRDefault="00457359" w:rsidP="00457359"/>
    <w:p w:rsidR="00457359" w:rsidRPr="007E041C" w:rsidRDefault="00457359" w:rsidP="004E00D0">
      <w:r w:rsidRPr="007E041C">
        <w:fldChar w:fldCharType="begin"/>
      </w:r>
      <w:r w:rsidRPr="007E041C">
        <w:instrText xml:space="preserve"> AUTONUM  </w:instrText>
      </w:r>
      <w:r w:rsidRPr="007E041C">
        <w:fldChar w:fldCharType="end"/>
      </w:r>
      <w:r w:rsidRPr="007E041C">
        <w:tab/>
      </w:r>
      <w:r w:rsidR="004E00D0">
        <w:t xml:space="preserve">The TWA received a presentation </w:t>
      </w:r>
      <w:r w:rsidR="00B92E3B">
        <w:t xml:space="preserve">by electronic means </w:t>
      </w:r>
      <w:r w:rsidR="004E00D0">
        <w:t xml:space="preserve">by an expert from New Zealand on experiences with </w:t>
      </w:r>
      <w:r w:rsidR="00B92E3B">
        <w:t xml:space="preserve">fungal endophytes from the genus </w:t>
      </w:r>
      <w:r w:rsidR="00B92E3B" w:rsidRPr="00B92E3B">
        <w:rPr>
          <w:i/>
        </w:rPr>
        <w:t>Neotyphodium</w:t>
      </w:r>
      <w:r w:rsidR="00B92E3B">
        <w:t>.</w:t>
      </w:r>
      <w:r w:rsidR="004E00D0">
        <w:t xml:space="preserve"> The presentation is included as an annex to document TWA/4</w:t>
      </w:r>
      <w:r w:rsidR="00B92E3B">
        <w:t>3</w:t>
      </w:r>
      <w:r w:rsidR="004E00D0">
        <w:t>/</w:t>
      </w:r>
      <w:r w:rsidR="00B92E3B">
        <w:t>2</w:t>
      </w:r>
      <w:r w:rsidR="00CF48E7">
        <w:t>5</w:t>
      </w:r>
      <w:r w:rsidR="004E00D0">
        <w:t xml:space="preserve"> “Reports on Developments in Plant Variety Protection from Members and Observers”.</w:t>
      </w:r>
    </w:p>
    <w:p w:rsidR="00457359" w:rsidRPr="007E041C" w:rsidRDefault="00457359" w:rsidP="00457359"/>
    <w:p w:rsidR="00632E84" w:rsidRDefault="00B92E3B" w:rsidP="00B92E3B">
      <w:r w:rsidRPr="00B92E3B">
        <w:fldChar w:fldCharType="begin"/>
      </w:r>
      <w:r w:rsidRPr="00B92E3B">
        <w:instrText xml:space="preserve"> AUTONUM  </w:instrText>
      </w:r>
      <w:r w:rsidRPr="00B92E3B">
        <w:fldChar w:fldCharType="end"/>
      </w:r>
      <w:r w:rsidRPr="00B92E3B">
        <w:tab/>
        <w:t xml:space="preserve">The TWA noted the </w:t>
      </w:r>
      <w:r w:rsidR="004079A1">
        <w:t>different situations with regard to the possibility</w:t>
      </w:r>
      <w:r w:rsidRPr="00B92E3B">
        <w:t xml:space="preserve"> </w:t>
      </w:r>
      <w:r w:rsidR="004079A1">
        <w:t>to protect varieties</w:t>
      </w:r>
      <w:r w:rsidRPr="00B92E3B">
        <w:t xml:space="preserve"> of fungal endophytes among UPOV members</w:t>
      </w:r>
      <w:r w:rsidR="004079A1">
        <w:t xml:space="preserve">.  </w:t>
      </w:r>
    </w:p>
    <w:p w:rsidR="00632E84" w:rsidRDefault="00632E84" w:rsidP="00B92E3B"/>
    <w:p w:rsidR="00B92E3B" w:rsidRPr="00B92E3B" w:rsidRDefault="00632E84" w:rsidP="00B92E3B">
      <w:r w:rsidRPr="00B92E3B">
        <w:fldChar w:fldCharType="begin"/>
      </w:r>
      <w:r w:rsidRPr="00B92E3B">
        <w:instrText xml:space="preserve"> AUTONUM  </w:instrText>
      </w:r>
      <w:r w:rsidRPr="00B92E3B">
        <w:fldChar w:fldCharType="end"/>
      </w:r>
      <w:r w:rsidRPr="00B92E3B">
        <w:tab/>
      </w:r>
      <w:r w:rsidR="004079A1">
        <w:t>The TWA</w:t>
      </w:r>
      <w:r w:rsidR="00B92E3B" w:rsidRPr="00B92E3B">
        <w:t xml:space="preserve"> agreed to request an expert from the CPVO to make a presentation on the results of a study to assess the possible effects of endophyte infection in ryegrass </w:t>
      </w:r>
      <w:r>
        <w:t xml:space="preserve">and tall fescue </w:t>
      </w:r>
      <w:r w:rsidR="00B92E3B" w:rsidRPr="00B92E3B">
        <w:t>on the expression of DUS characteristics</w:t>
      </w:r>
      <w:r w:rsidR="00CF48E7">
        <w:t xml:space="preserve"> </w:t>
      </w:r>
      <w:r w:rsidR="00B92E3B">
        <w:t xml:space="preserve">in </w:t>
      </w:r>
      <w:r w:rsidR="00B92E3B" w:rsidRPr="00B92E3B">
        <w:t>2016.</w:t>
      </w:r>
    </w:p>
    <w:p w:rsidR="00B92E3B" w:rsidRPr="007E041C" w:rsidRDefault="00B92E3B" w:rsidP="00B92E3B"/>
    <w:p w:rsidR="00B92E3B" w:rsidRDefault="00B92E3B" w:rsidP="00B92E3B">
      <w:r w:rsidRPr="007E041C">
        <w:fldChar w:fldCharType="begin"/>
      </w:r>
      <w:r w:rsidRPr="007E041C">
        <w:instrText xml:space="preserve"> AUTONUM  </w:instrText>
      </w:r>
      <w:r w:rsidRPr="007E041C">
        <w:fldChar w:fldCharType="end"/>
      </w:r>
      <w:r w:rsidRPr="007E041C">
        <w:tab/>
      </w:r>
      <w:r>
        <w:t xml:space="preserve">The TWA received a presentation by an expert from Argentina on experiences with </w:t>
      </w:r>
      <w:r w:rsidRPr="00B92E3B">
        <w:rPr>
          <w:i/>
        </w:rPr>
        <w:t>Cyamopsis tetragonoloba</w:t>
      </w:r>
      <w:r>
        <w:t>. The presentation is included as an annex to document TWA/43/2</w:t>
      </w:r>
      <w:r w:rsidR="00CF48E7">
        <w:t>5</w:t>
      </w:r>
      <w:r w:rsidR="004079A1">
        <w:t xml:space="preserve"> </w:t>
      </w:r>
      <w:r>
        <w:t>“Reports on Developments in Plant Variety Protection from Members and Observers”.</w:t>
      </w:r>
    </w:p>
    <w:p w:rsidR="00457359" w:rsidRDefault="00457359" w:rsidP="00457359"/>
    <w:p w:rsidR="00B92E3B" w:rsidRPr="007E041C" w:rsidRDefault="00B92E3B" w:rsidP="00457359"/>
    <w:p w:rsidR="00457359" w:rsidRPr="007E041C" w:rsidRDefault="00457359" w:rsidP="00457359">
      <w:pPr>
        <w:pStyle w:val="Heading2"/>
        <w:rPr>
          <w:snapToGrid w:val="0"/>
        </w:rPr>
      </w:pPr>
      <w:r w:rsidRPr="007E041C">
        <w:t>Discussion on draft Test Guidelines</w:t>
      </w:r>
    </w:p>
    <w:p w:rsidR="00457359" w:rsidRPr="007E041C" w:rsidRDefault="00457359" w:rsidP="00457359">
      <w:pPr>
        <w:keepNext/>
      </w:pPr>
    </w:p>
    <w:p w:rsidR="00457359" w:rsidRDefault="00457359" w:rsidP="00457359">
      <w:pPr>
        <w:keepNext/>
        <w:rPr>
          <w:snapToGrid w:val="0"/>
          <w:color w:val="000000"/>
          <w:lang w:val="pl-PL"/>
        </w:rPr>
      </w:pPr>
      <w:r w:rsidRPr="0020259E">
        <w:rPr>
          <w:i/>
          <w:iCs/>
          <w:snapToGrid w:val="0"/>
          <w:color w:val="000000"/>
          <w:lang w:val="pl-PL"/>
        </w:rPr>
        <w:t xml:space="preserve">Adlay </w:t>
      </w:r>
      <w:r w:rsidRPr="0020259E">
        <w:rPr>
          <w:snapToGrid w:val="0"/>
          <w:color w:val="000000"/>
          <w:lang w:val="pl-PL"/>
        </w:rPr>
        <w:t>(</w:t>
      </w:r>
      <w:r w:rsidRPr="00457359">
        <w:t>Coix ma-yuen</w:t>
      </w:r>
      <w:r w:rsidRPr="00457359">
        <w:rPr>
          <w:i/>
          <w:iCs/>
        </w:rPr>
        <w:t xml:space="preserve"> Roman.</w:t>
      </w:r>
      <w:r w:rsidRPr="0020259E">
        <w:rPr>
          <w:snapToGrid w:val="0"/>
          <w:color w:val="000000"/>
          <w:lang w:val="pl-PL"/>
        </w:rPr>
        <w:t>)</w:t>
      </w:r>
    </w:p>
    <w:p w:rsidR="00457359" w:rsidRPr="00F37349" w:rsidRDefault="00457359" w:rsidP="00457359">
      <w:pPr>
        <w:keepNext/>
        <w:rPr>
          <w:snapToGrid w:val="0"/>
          <w:lang w:val="pl-PL"/>
        </w:rPr>
      </w:pPr>
    </w:p>
    <w:p w:rsidR="00457359" w:rsidRPr="00CC4F79" w:rsidRDefault="00457359" w:rsidP="00457359">
      <w:pPr>
        <w:keepNext/>
        <w:tabs>
          <w:tab w:val="left" w:pos="567"/>
        </w:tabs>
      </w:pPr>
      <w:r w:rsidRPr="00B32856">
        <w:rPr>
          <w:snapToGrid w:val="0"/>
        </w:rPr>
        <w:fldChar w:fldCharType="begin"/>
      </w:r>
      <w:r w:rsidRPr="00B32856">
        <w:rPr>
          <w:snapToGrid w:val="0"/>
        </w:rPr>
        <w:instrText xml:space="preserve"> AUTONUM  </w:instrText>
      </w:r>
      <w:r w:rsidRPr="00B32856">
        <w:rPr>
          <w:snapToGrid w:val="0"/>
        </w:rPr>
        <w:fldChar w:fldCharType="end"/>
      </w:r>
      <w:r w:rsidRPr="00B32856">
        <w:rPr>
          <w:snapToGrid w:val="0"/>
        </w:rPr>
        <w:tab/>
      </w:r>
      <w:r w:rsidRPr="00CC4F79">
        <w:t>The subgroup discussed document TG/COIX(proj.</w:t>
      </w:r>
      <w:r>
        <w:t>4</w:t>
      </w:r>
      <w:r w:rsidRPr="00CC4F79">
        <w:t>), presented by Mr. Yoshiaki Takamatsu</w:t>
      </w:r>
      <w:r w:rsidRPr="00CC4F79">
        <w:rPr>
          <w:snapToGrid w:val="0"/>
          <w:color w:val="000000"/>
        </w:rPr>
        <w:t xml:space="preserve"> (Japan)</w:t>
      </w:r>
      <w:r w:rsidRPr="00CC4F79">
        <w:t>, and agreed the following:</w:t>
      </w:r>
    </w:p>
    <w:p w:rsidR="00457359" w:rsidRDefault="00457359" w:rsidP="00457359">
      <w:pPr>
        <w:keepNext/>
        <w:rPr>
          <w:snapToGrid w:val="0"/>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keepNext/>
              <w:jc w:val="left"/>
              <w:rPr>
                <w:snapToGrid w:val="0"/>
                <w:color w:val="000000"/>
              </w:rPr>
            </w:pPr>
            <w:r>
              <w:rPr>
                <w:snapToGrid w:val="0"/>
                <w:color w:val="000000"/>
              </w:rPr>
              <w:t>Cover page</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keepNext/>
              <w:rPr>
                <w:snapToGrid w:val="0"/>
                <w:color w:val="000000"/>
              </w:rPr>
            </w:pPr>
            <w:r w:rsidRPr="00155502">
              <w:rPr>
                <w:snapToGrid w:val="0"/>
                <w:color w:val="000000"/>
              </w:rPr>
              <w:t>to check coverage of Test Guidelines (does it also cover COIXX_LAC?)</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keepNext/>
              <w:jc w:val="left"/>
              <w:rPr>
                <w:snapToGrid w:val="0"/>
                <w:color w:val="000000"/>
              </w:rPr>
            </w:pPr>
            <w:r>
              <w:rPr>
                <w:snapToGrid w:val="0"/>
                <w:color w:val="000000"/>
              </w:rPr>
              <w:t>Char. 1</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keepNext/>
              <w:rPr>
                <w:snapToGrid w:val="0"/>
                <w:color w:val="000000"/>
              </w:rPr>
            </w:pPr>
            <w:r>
              <w:rPr>
                <w:snapToGrid w:val="0"/>
                <w:color w:val="000000"/>
              </w:rPr>
              <w:t>to read “Seedling: anthocyanin coloration”</w:t>
            </w:r>
          </w:p>
        </w:tc>
      </w:tr>
      <w:tr w:rsidR="00457359" w:rsidRPr="00AF75C6"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2</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jc w:val="left"/>
            </w:pPr>
            <w:r>
              <w:t>to check whether to add example varieties for states 1 and 3</w:t>
            </w:r>
          </w:p>
          <w:p w:rsidR="00457359" w:rsidRPr="00AF75C6" w:rsidRDefault="00457359" w:rsidP="00D860DE">
            <w:pPr>
              <w:jc w:val="left"/>
              <w:rPr>
                <w:snapToGrid w:val="0"/>
                <w:color w:val="000000"/>
              </w:rPr>
            </w:pPr>
            <w:r>
              <w:t>to check scale and whether to have notes 1 to 5; if scale 1, 2, 3 is maintained, to change illustrations</w:t>
            </w:r>
          </w:p>
        </w:tc>
      </w:tr>
      <w:tr w:rsidR="00457359" w:rsidRPr="00AF75C6"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Char. 6</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jc w:val="left"/>
            </w:pPr>
            <w:r>
              <w:t>to be deleted</w:t>
            </w:r>
          </w:p>
        </w:tc>
      </w:tr>
      <w:tr w:rsidR="00457359" w:rsidRPr="00AF75C6"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Char. 7</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jc w:val="left"/>
            </w:pPr>
            <w:r>
              <w:t>to add illustration which part of the plant is to be observed</w:t>
            </w:r>
          </w:p>
        </w:tc>
      </w:tr>
      <w:tr w:rsidR="00457359" w:rsidRPr="00AF75C6"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Char. 9</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jc w:val="left"/>
            </w:pPr>
            <w:r w:rsidRPr="00155502">
              <w:t>to read “Inflorescence: number of bracts”</w:t>
            </w:r>
          </w:p>
        </w:tc>
      </w:tr>
      <w:tr w:rsidR="00457359" w:rsidRPr="00AF75C6"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Char. 12</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jc w:val="left"/>
            </w:pPr>
            <w:r w:rsidRPr="00155502">
              <w:t>to check whether to use inflorescence or infructescence (throughout the document)</w:t>
            </w:r>
          </w:p>
        </w:tc>
      </w:tr>
      <w:tr w:rsidR="00457359" w:rsidRPr="00AF75C6"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Char. 14</w:t>
            </w:r>
          </w:p>
        </w:tc>
        <w:tc>
          <w:tcPr>
            <w:tcW w:w="7423" w:type="dxa"/>
            <w:tcBorders>
              <w:top w:val="dotted" w:sz="4" w:space="0" w:color="auto"/>
              <w:left w:val="dotted" w:sz="4" w:space="0" w:color="auto"/>
              <w:bottom w:val="dotted" w:sz="4" w:space="0" w:color="auto"/>
              <w:right w:val="dotted" w:sz="4" w:space="0" w:color="auto"/>
            </w:tcBorders>
          </w:tcPr>
          <w:p w:rsidR="00457359" w:rsidRPr="00155502" w:rsidRDefault="00457359" w:rsidP="00D860DE">
            <w:pPr>
              <w:jc w:val="left"/>
            </w:pPr>
            <w:r>
              <w:t>to be deleted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15</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have states “low” to “high”</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lastRenderedPageBreak/>
              <w:t>Char. 17</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 xml:space="preserve">to check whether to have states ordered as follows: white, light brown, dark brown, purple, grey, black” </w:t>
            </w:r>
          </w:p>
          <w:p w:rsidR="00457359" w:rsidRPr="00E475D2" w:rsidRDefault="00457359" w:rsidP="00D860DE">
            <w:pPr>
              <w:rPr>
                <w:snapToGrid w:val="0"/>
                <w:color w:val="000000"/>
              </w:rPr>
            </w:pPr>
            <w:r>
              <w:rPr>
                <w:snapToGrid w:val="0"/>
                <w:color w:val="000000"/>
              </w:rPr>
              <w:t>to check whether example varieties for states “white” and “grey” are available</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18</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sidRPr="00155502">
              <w:rPr>
                <w:snapToGrid w:val="0"/>
                <w:color w:val="000000"/>
              </w:rPr>
              <w:t>to check whether secondary color is applicable, if not to delete char.</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Char. 19</w:t>
            </w:r>
          </w:p>
        </w:tc>
        <w:tc>
          <w:tcPr>
            <w:tcW w:w="7423" w:type="dxa"/>
            <w:tcBorders>
              <w:top w:val="dotted" w:sz="4" w:space="0" w:color="auto"/>
              <w:left w:val="dotted" w:sz="4" w:space="0" w:color="auto"/>
              <w:bottom w:val="dotted" w:sz="4" w:space="0" w:color="auto"/>
              <w:right w:val="dotted" w:sz="4" w:space="0" w:color="auto"/>
            </w:tcBorders>
          </w:tcPr>
          <w:p w:rsidR="00457359" w:rsidRPr="00155502" w:rsidRDefault="00457359" w:rsidP="00D860DE">
            <w:pPr>
              <w:rPr>
                <w:snapToGrid w:val="0"/>
                <w:color w:val="000000"/>
              </w:rPr>
            </w:pPr>
            <w:r>
              <w:t>to have notes 1, 2, 3</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20</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correct spelling to “grain”</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Ad. 4</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read “</w:t>
            </w:r>
            <w:r>
              <w:t>To be observed at the middle of the longest culm on the broadest part of the leaf blade.”</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Ad. 8</w:t>
            </w:r>
          </w:p>
        </w:tc>
        <w:tc>
          <w:tcPr>
            <w:tcW w:w="7423" w:type="dxa"/>
            <w:tcBorders>
              <w:top w:val="dotted" w:sz="4" w:space="0" w:color="auto"/>
              <w:left w:val="dotted" w:sz="4" w:space="0" w:color="auto"/>
              <w:bottom w:val="dotted" w:sz="4" w:space="0" w:color="auto"/>
              <w:right w:val="dotted" w:sz="4" w:space="0" w:color="auto"/>
            </w:tcBorders>
          </w:tcPr>
          <w:p w:rsidR="00457359" w:rsidRPr="00155502" w:rsidRDefault="00457359" w:rsidP="00D860DE">
            <w:pPr>
              <w:rPr>
                <w:snapToGrid w:val="0"/>
                <w:color w:val="000000"/>
                <w:lang w:val="en-AU"/>
              </w:rPr>
            </w:pPr>
            <w:r w:rsidRPr="00155502">
              <w:rPr>
                <w:snapToGrid w:val="0"/>
                <w:color w:val="000000"/>
                <w:lang w:val="en-AU"/>
              </w:rPr>
              <w:t>to add explanation that to be observed on the longest bract of the inflorescence</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Ad. 15</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present illustration in a grid according to TGP/14</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Ad. 23</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t>to read “To be observed by reaction to solution of 3% Potassium Iodide and 0.1% Iodine. Glutinous type endosperm is stained to reddish purple, non-glutinous type endosperm is stained to dark blue purple.”</w:t>
            </w:r>
          </w:p>
        </w:tc>
      </w:tr>
    </w:tbl>
    <w:p w:rsidR="00457359" w:rsidRDefault="00457359" w:rsidP="00457359">
      <w:pPr>
        <w:rPr>
          <w:snapToGrid w:val="0"/>
        </w:rPr>
      </w:pPr>
    </w:p>
    <w:p w:rsidR="00457359" w:rsidRDefault="00457359" w:rsidP="00457359">
      <w:pPr>
        <w:rPr>
          <w:snapToGrid w:val="0"/>
        </w:rPr>
      </w:pPr>
    </w:p>
    <w:p w:rsidR="00457359" w:rsidRPr="00CC4F79" w:rsidRDefault="00457359" w:rsidP="00457359">
      <w:pPr>
        <w:keepNext/>
        <w:jc w:val="left"/>
        <w:rPr>
          <w:lang w:eastAsia="ja-JP"/>
        </w:rPr>
      </w:pPr>
      <w:r w:rsidRPr="00A96C2F">
        <w:rPr>
          <w:i/>
          <w:iCs/>
        </w:rPr>
        <w:t>Adzuki/Red bean (</w:t>
      </w:r>
      <w:r w:rsidRPr="00A96C2F">
        <w:rPr>
          <w:color w:val="000000"/>
        </w:rPr>
        <w:t xml:space="preserve">Vigna angularis </w:t>
      </w:r>
      <w:r w:rsidRPr="00A96C2F">
        <w:rPr>
          <w:i/>
          <w:iCs/>
        </w:rPr>
        <w:t>(Willd.) Ohwi &amp; H. Ohashi)</w:t>
      </w:r>
    </w:p>
    <w:p w:rsidR="00457359" w:rsidRPr="00CC4F79" w:rsidRDefault="00457359" w:rsidP="00457359">
      <w:pPr>
        <w:pStyle w:val="Style10"/>
        <w:keepNext/>
        <w:tabs>
          <w:tab w:val="clear" w:pos="907"/>
          <w:tab w:val="clear" w:pos="1077"/>
        </w:tabs>
        <w:rPr>
          <w:i/>
          <w:iCs/>
          <w:sz w:val="20"/>
          <w:szCs w:val="20"/>
        </w:rPr>
      </w:pPr>
    </w:p>
    <w:p w:rsidR="00457359" w:rsidRPr="00CC4F79" w:rsidRDefault="00457359" w:rsidP="00457359">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TG/ADZUK(proj.</w:t>
      </w:r>
      <w:r>
        <w:t>3</w:t>
      </w:r>
      <w:r w:rsidRPr="00CC4F79">
        <w:t>), presented by Mr. </w:t>
      </w:r>
      <w:r w:rsidRPr="00CC4F79">
        <w:rPr>
          <w:color w:val="000000"/>
        </w:rPr>
        <w:t>Masayuki Uchida</w:t>
      </w:r>
      <w:r w:rsidRPr="00CC4F79">
        <w:rPr>
          <w:snapToGrid w:val="0"/>
          <w:color w:val="000000"/>
        </w:rPr>
        <w:t xml:space="preserve"> (Japan)</w:t>
      </w:r>
      <w:r w:rsidRPr="00CC4F79">
        <w:t>, and agreed the following:</w:t>
      </w:r>
    </w:p>
    <w:p w:rsidR="00457359" w:rsidRDefault="00457359" w:rsidP="00457359">
      <w:pPr>
        <w:keepNext/>
        <w:rPr>
          <w:snapToGrid w:val="0"/>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keepNext/>
              <w:jc w:val="left"/>
              <w:rPr>
                <w:snapToGrid w:val="0"/>
                <w:color w:val="000000"/>
              </w:rPr>
            </w:pPr>
            <w:r>
              <w:rPr>
                <w:snapToGrid w:val="0"/>
                <w:color w:val="000000"/>
              </w:rPr>
              <w:t>1.</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keepNext/>
              <w:rPr>
                <w:snapToGrid w:val="0"/>
                <w:color w:val="000000"/>
              </w:rPr>
            </w:pPr>
            <w:r>
              <w:rPr>
                <w:snapToGrid w:val="0"/>
                <w:color w:val="000000"/>
              </w:rPr>
              <w:t>to remove synonym</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jc w:val="left"/>
              <w:rPr>
                <w:snapToGrid w:val="0"/>
                <w:color w:val="000000"/>
                <w:lang w:val="pt-BR"/>
              </w:rPr>
            </w:pPr>
            <w:r w:rsidRPr="00BF1498">
              <w:rPr>
                <w:snapToGrid w:val="0"/>
                <w:color w:val="000000"/>
                <w:lang w:val="pt-BR"/>
              </w:rPr>
              <w:t xml:space="preserve">Char. </w:t>
            </w:r>
            <w:r>
              <w:rPr>
                <w:snapToGrid w:val="0"/>
                <w:color w:val="000000"/>
                <w:lang w:val="pt-BR"/>
              </w:rPr>
              <w:t>1</w:t>
            </w:r>
          </w:p>
        </w:tc>
        <w:tc>
          <w:tcPr>
            <w:tcW w:w="7423"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rPr>
                <w:snapToGrid w:val="0"/>
                <w:color w:val="000000"/>
              </w:rPr>
            </w:pPr>
            <w:r w:rsidRPr="0070366E">
              <w:rPr>
                <w:snapToGrid w:val="0"/>
                <w:color w:val="000000"/>
              </w:rPr>
              <w:t>to add (+) and explanation</w:t>
            </w:r>
            <w:r>
              <w:rPr>
                <w:snapToGrid w:val="0"/>
                <w:color w:val="000000"/>
              </w:rPr>
              <w:t>:</w:t>
            </w:r>
            <w:r w:rsidRPr="0070366E">
              <w:rPr>
                <w:snapToGrid w:val="0"/>
                <w:color w:val="000000"/>
              </w:rPr>
              <w:t xml:space="preserve"> “Dwarf type shows a bushy and erect growth habit. Climbing type has rapidly elongating internodes that shows a climbing growth habit.</w:t>
            </w:r>
            <w:r>
              <w:rPr>
                <w:snapToGrid w:val="0"/>
                <w:color w:val="000000"/>
              </w:rPr>
              <w:t>”</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jc w:val="left"/>
              <w:rPr>
                <w:snapToGrid w:val="0"/>
                <w:color w:val="000000"/>
              </w:rPr>
            </w:pPr>
            <w:r>
              <w:rPr>
                <w:snapToGrid w:val="0"/>
                <w:color w:val="000000"/>
              </w:rPr>
              <w:t>Char. 2</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 xml:space="preserve">to be indicated as QN </w:t>
            </w:r>
          </w:p>
          <w:p w:rsidR="00457359" w:rsidRDefault="00457359" w:rsidP="00D860DE">
            <w:pPr>
              <w:rPr>
                <w:snapToGrid w:val="0"/>
                <w:color w:val="000000"/>
              </w:rPr>
            </w:pPr>
            <w:r>
              <w:rPr>
                <w:snapToGrid w:val="0"/>
                <w:color w:val="000000"/>
              </w:rPr>
              <w:t>to have the following states, notes and example varieties:</w:t>
            </w:r>
          </w:p>
          <w:p w:rsidR="00457359" w:rsidRDefault="00457359" w:rsidP="00D860DE">
            <w:pPr>
              <w:jc w:val="left"/>
              <w:rPr>
                <w:snapToGrid w:val="0"/>
                <w:color w:val="000000"/>
              </w:rPr>
            </w:pPr>
            <w:r>
              <w:rPr>
                <w:snapToGrid w:val="0"/>
                <w:color w:val="000000"/>
              </w:rPr>
              <w:t>absent or weak (1) (</w:t>
            </w:r>
            <w:r w:rsidRPr="00646877">
              <w:rPr>
                <w:snapToGrid w:val="0"/>
                <w:color w:val="000000"/>
              </w:rPr>
              <w:t>Erimo-shozu)</w:t>
            </w:r>
            <w:r>
              <w:rPr>
                <w:snapToGrid w:val="0"/>
                <w:color w:val="000000"/>
              </w:rPr>
              <w:t>;</w:t>
            </w:r>
          </w:p>
          <w:p w:rsidR="00457359" w:rsidRPr="00646877" w:rsidRDefault="00457359" w:rsidP="00D860DE">
            <w:pPr>
              <w:jc w:val="left"/>
              <w:rPr>
                <w:snapToGrid w:val="0"/>
                <w:color w:val="000000"/>
                <w:lang w:val="de-DE"/>
              </w:rPr>
            </w:pPr>
            <w:r w:rsidRPr="00646877">
              <w:rPr>
                <w:snapToGrid w:val="0"/>
                <w:color w:val="000000"/>
                <w:lang w:val="de-DE"/>
              </w:rPr>
              <w:t xml:space="preserve">medium (2) </w:t>
            </w:r>
            <w:r>
              <w:rPr>
                <w:snapToGrid w:val="0"/>
                <w:color w:val="000000"/>
                <w:lang w:val="de-DE"/>
              </w:rPr>
              <w:t>(</w:t>
            </w:r>
            <w:r w:rsidRPr="00646877">
              <w:rPr>
                <w:snapToGrid w:val="0"/>
                <w:color w:val="000000"/>
                <w:lang w:val="de-DE"/>
              </w:rPr>
              <w:t>Buchishoryu-kei No.1, Kuro-shozu</w:t>
            </w:r>
            <w:r>
              <w:rPr>
                <w:snapToGrid w:val="0"/>
                <w:color w:val="000000"/>
                <w:lang w:val="de-DE"/>
              </w:rPr>
              <w:t>);</w:t>
            </w:r>
          </w:p>
          <w:p w:rsidR="00457359" w:rsidRPr="00BF1498" w:rsidRDefault="00457359" w:rsidP="00D860DE">
            <w:pPr>
              <w:jc w:val="left"/>
              <w:rPr>
                <w:snapToGrid w:val="0"/>
                <w:color w:val="000000"/>
              </w:rPr>
            </w:pPr>
            <w:r>
              <w:rPr>
                <w:snapToGrid w:val="0"/>
                <w:color w:val="000000"/>
              </w:rPr>
              <w:t xml:space="preserve">strong (3) </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Char. 12</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t>to add (+) and explanation: “Observations should be made on the main stem.”</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jc w:val="left"/>
              <w:rPr>
                <w:snapToGrid w:val="0"/>
                <w:color w:val="000000"/>
                <w:lang w:val="pt-BR"/>
              </w:rPr>
            </w:pPr>
            <w:r w:rsidRPr="00BF1498">
              <w:rPr>
                <w:snapToGrid w:val="0"/>
                <w:color w:val="000000"/>
                <w:lang w:val="pt-BR"/>
              </w:rPr>
              <w:t xml:space="preserve">Char. </w:t>
            </w:r>
            <w:r>
              <w:rPr>
                <w:snapToGrid w:val="0"/>
                <w:color w:val="000000"/>
                <w:lang w:val="pt-BR"/>
              </w:rPr>
              <w:t xml:space="preserve">13 </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have the following states, notes and example varieties:</w:t>
            </w:r>
          </w:p>
          <w:p w:rsidR="00457359" w:rsidRDefault="00457359" w:rsidP="00D860DE">
            <w:pPr>
              <w:jc w:val="left"/>
              <w:rPr>
                <w:snapToGrid w:val="0"/>
                <w:color w:val="000000"/>
              </w:rPr>
            </w:pPr>
            <w:r>
              <w:rPr>
                <w:snapToGrid w:val="0"/>
                <w:color w:val="000000"/>
              </w:rPr>
              <w:t xml:space="preserve">to have states: </w:t>
            </w:r>
          </w:p>
          <w:p w:rsidR="00457359" w:rsidRDefault="00457359" w:rsidP="00D860DE">
            <w:pPr>
              <w:jc w:val="left"/>
              <w:rPr>
                <w:snapToGrid w:val="0"/>
                <w:color w:val="000000"/>
              </w:rPr>
            </w:pPr>
            <w:r>
              <w:rPr>
                <w:snapToGrid w:val="0"/>
                <w:color w:val="000000"/>
              </w:rPr>
              <w:t>very few (1);</w:t>
            </w:r>
          </w:p>
          <w:p w:rsidR="00457359" w:rsidRDefault="00457359" w:rsidP="00D860DE">
            <w:pPr>
              <w:jc w:val="left"/>
              <w:rPr>
                <w:snapToGrid w:val="0"/>
                <w:color w:val="000000"/>
              </w:rPr>
            </w:pPr>
            <w:r>
              <w:rPr>
                <w:snapToGrid w:val="0"/>
                <w:color w:val="000000"/>
              </w:rPr>
              <w:t>few (2) (</w:t>
            </w:r>
            <w:r w:rsidRPr="00640E9E">
              <w:rPr>
                <w:snapToGrid w:val="0"/>
                <w:color w:val="000000"/>
              </w:rPr>
              <w:t>Akane-dainagon</w:t>
            </w:r>
            <w:r>
              <w:rPr>
                <w:snapToGrid w:val="0"/>
                <w:color w:val="000000"/>
              </w:rPr>
              <w:t xml:space="preserve">); </w:t>
            </w:r>
          </w:p>
          <w:p w:rsidR="00457359" w:rsidRDefault="00457359" w:rsidP="00D860DE">
            <w:pPr>
              <w:jc w:val="left"/>
              <w:rPr>
                <w:snapToGrid w:val="0"/>
                <w:color w:val="000000"/>
              </w:rPr>
            </w:pPr>
            <w:r>
              <w:rPr>
                <w:snapToGrid w:val="0"/>
                <w:color w:val="000000"/>
              </w:rPr>
              <w:t>medium (3) (</w:t>
            </w:r>
            <w:r w:rsidRPr="00640E9E">
              <w:rPr>
                <w:snapToGrid w:val="0"/>
                <w:color w:val="000000"/>
              </w:rPr>
              <w:t>Erimo-shozu</w:t>
            </w:r>
            <w:r>
              <w:rPr>
                <w:snapToGrid w:val="0"/>
                <w:color w:val="000000"/>
              </w:rPr>
              <w:t xml:space="preserve">); </w:t>
            </w:r>
          </w:p>
          <w:p w:rsidR="00457359" w:rsidRDefault="00457359" w:rsidP="00D860DE">
            <w:pPr>
              <w:jc w:val="left"/>
              <w:rPr>
                <w:snapToGrid w:val="0"/>
                <w:color w:val="000000"/>
              </w:rPr>
            </w:pPr>
            <w:r>
              <w:rPr>
                <w:snapToGrid w:val="0"/>
                <w:color w:val="000000"/>
              </w:rPr>
              <w:t>many (4) (</w:t>
            </w:r>
            <w:r w:rsidRPr="00640E9E">
              <w:rPr>
                <w:snapToGrid w:val="0"/>
                <w:color w:val="000000"/>
              </w:rPr>
              <w:t>Beninanbu, Buchishoryu-kei No.1</w:t>
            </w:r>
            <w:r>
              <w:rPr>
                <w:snapToGrid w:val="0"/>
                <w:color w:val="000000"/>
              </w:rPr>
              <w:t xml:space="preserve">); </w:t>
            </w:r>
          </w:p>
          <w:p w:rsidR="00457359" w:rsidRPr="00BF1498" w:rsidRDefault="00457359" w:rsidP="00D860DE">
            <w:pPr>
              <w:jc w:val="left"/>
              <w:rPr>
                <w:snapToGrid w:val="0"/>
                <w:color w:val="000000"/>
              </w:rPr>
            </w:pPr>
            <w:r>
              <w:rPr>
                <w:snapToGrid w:val="0"/>
                <w:color w:val="000000"/>
              </w:rPr>
              <w:t>very many (5) (Odate No. 2)</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jc w:val="left"/>
              <w:rPr>
                <w:snapToGrid w:val="0"/>
                <w:color w:val="000000"/>
              </w:rPr>
            </w:pPr>
            <w:r>
              <w:rPr>
                <w:snapToGrid w:val="0"/>
                <w:color w:val="000000"/>
              </w:rPr>
              <w:t>Char. 14</w:t>
            </w:r>
          </w:p>
        </w:tc>
        <w:tc>
          <w:tcPr>
            <w:tcW w:w="7423"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rPr>
                <w:snapToGrid w:val="0"/>
                <w:color w:val="000000"/>
              </w:rPr>
            </w:pPr>
            <w:r>
              <w:rPr>
                <w:snapToGrid w:val="0"/>
                <w:color w:val="000000"/>
              </w:rPr>
              <w:t>to have states of expression from “low” to “high”</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jc w:val="left"/>
              <w:rPr>
                <w:snapToGrid w:val="0"/>
                <w:color w:val="000000"/>
              </w:rPr>
            </w:pPr>
            <w:r>
              <w:rPr>
                <w:snapToGrid w:val="0"/>
                <w:color w:val="000000"/>
              </w:rPr>
              <w:t>Char. 15</w:t>
            </w:r>
          </w:p>
        </w:tc>
        <w:tc>
          <w:tcPr>
            <w:tcW w:w="7423"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rPr>
                <w:snapToGrid w:val="0"/>
                <w:color w:val="000000"/>
              </w:rPr>
            </w:pPr>
            <w:r>
              <w:rPr>
                <w:snapToGrid w:val="0"/>
                <w:color w:val="000000"/>
              </w:rPr>
              <w:t>to have the following order of states of expression: yellowish white, green, light red, medium red, dark red, yellowish brown, medium brown, black</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jc w:val="left"/>
              <w:rPr>
                <w:snapToGrid w:val="0"/>
                <w:color w:val="000000"/>
              </w:rPr>
            </w:pPr>
            <w:r>
              <w:rPr>
                <w:snapToGrid w:val="0"/>
                <w:color w:val="000000"/>
              </w:rPr>
              <w:t>Chars. 16, 17</w:t>
            </w:r>
          </w:p>
        </w:tc>
        <w:tc>
          <w:tcPr>
            <w:tcW w:w="7423"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rPr>
                <w:snapToGrid w:val="0"/>
                <w:color w:val="000000"/>
              </w:rPr>
            </w:pPr>
            <w:r>
              <w:rPr>
                <w:snapToGrid w:val="0"/>
                <w:color w:val="000000"/>
              </w:rPr>
              <w:t>to be indicated PQ</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Ad. 5</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t>to read “The time of flowering is when 50% of the plants have at least one flower open.”</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jc w:val="left"/>
              <w:rPr>
                <w:snapToGrid w:val="0"/>
                <w:color w:val="000000"/>
              </w:rPr>
            </w:pPr>
            <w:r>
              <w:rPr>
                <w:snapToGrid w:val="0"/>
                <w:color w:val="000000"/>
              </w:rPr>
              <w:t>Ad. 10</w:t>
            </w:r>
          </w:p>
        </w:tc>
        <w:tc>
          <w:tcPr>
            <w:tcW w:w="7423"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rPr>
                <w:snapToGrid w:val="0"/>
                <w:color w:val="000000"/>
              </w:rPr>
            </w:pPr>
            <w:r w:rsidRPr="00640E9E">
              <w:rPr>
                <w:snapToGrid w:val="0"/>
                <w:color w:val="000000"/>
              </w:rPr>
              <w:t>to read “The time of maturity is when 80% of pods on the plants are ripe.</w:t>
            </w:r>
            <w:r>
              <w:rPr>
                <w:snapToGrid w:val="0"/>
                <w:color w:val="000000"/>
              </w:rPr>
              <w:t>”</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jc w:val="left"/>
              <w:rPr>
                <w:snapToGrid w:val="0"/>
                <w:color w:val="000000"/>
              </w:rPr>
            </w:pPr>
            <w:r>
              <w:rPr>
                <w:snapToGrid w:val="0"/>
                <w:color w:val="000000"/>
              </w:rPr>
              <w:t>Ad. 14</w:t>
            </w:r>
          </w:p>
        </w:tc>
        <w:tc>
          <w:tcPr>
            <w:tcW w:w="7423"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rPr>
                <w:snapToGrid w:val="0"/>
                <w:color w:val="000000"/>
              </w:rPr>
            </w:pPr>
            <w:r>
              <w:rPr>
                <w:snapToGrid w:val="0"/>
                <w:color w:val="000000"/>
              </w:rPr>
              <w:t>to add following illustration of low and high ratio</w:t>
            </w:r>
          </w:p>
        </w:tc>
      </w:tr>
    </w:tbl>
    <w:p w:rsidR="00457359" w:rsidRDefault="00457359" w:rsidP="00457359"/>
    <w:tbl>
      <w:tblPr>
        <w:tblW w:w="0" w:type="auto"/>
        <w:jc w:val="center"/>
        <w:tblLook w:val="0000" w:firstRow="0" w:lastRow="0" w:firstColumn="0" w:lastColumn="0" w:noHBand="0" w:noVBand="0"/>
      </w:tblPr>
      <w:tblGrid>
        <w:gridCol w:w="2943"/>
        <w:gridCol w:w="2977"/>
      </w:tblGrid>
      <w:tr w:rsidR="00457359" w:rsidTr="00D860DE">
        <w:trPr>
          <w:jc w:val="center"/>
        </w:trPr>
        <w:tc>
          <w:tcPr>
            <w:tcW w:w="2943" w:type="dxa"/>
          </w:tcPr>
          <w:p w:rsidR="00457359" w:rsidRDefault="00457359" w:rsidP="00D860DE">
            <w:pPr>
              <w:jc w:val="center"/>
            </w:pPr>
            <w:r w:rsidRPr="00CF48E7">
              <w:rPr>
                <w:noProof/>
              </w:rPr>
              <w:drawing>
                <wp:inline distT="0" distB="0" distL="0" distR="0" wp14:anchorId="04A80190" wp14:editId="3C50A769">
                  <wp:extent cx="1304925" cy="118913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189130"/>
                          </a:xfrm>
                          <a:prstGeom prst="rect">
                            <a:avLst/>
                          </a:prstGeom>
                          <a:noFill/>
                          <a:ln>
                            <a:noFill/>
                          </a:ln>
                        </pic:spPr>
                      </pic:pic>
                    </a:graphicData>
                  </a:graphic>
                </wp:inline>
              </w:drawing>
            </w:r>
          </w:p>
        </w:tc>
        <w:tc>
          <w:tcPr>
            <w:tcW w:w="2977" w:type="dxa"/>
          </w:tcPr>
          <w:p w:rsidR="00457359" w:rsidRDefault="00457359" w:rsidP="00D860DE">
            <w:pPr>
              <w:jc w:val="center"/>
            </w:pPr>
            <w:r w:rsidRPr="00CF48E7">
              <w:rPr>
                <w:noProof/>
              </w:rPr>
              <w:drawing>
                <wp:inline distT="0" distB="0" distL="0" distR="0" wp14:anchorId="7D334686" wp14:editId="33258BA6">
                  <wp:extent cx="1238250" cy="1205983"/>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1205983"/>
                          </a:xfrm>
                          <a:prstGeom prst="rect">
                            <a:avLst/>
                          </a:prstGeom>
                          <a:noFill/>
                          <a:ln>
                            <a:noFill/>
                          </a:ln>
                        </pic:spPr>
                      </pic:pic>
                    </a:graphicData>
                  </a:graphic>
                </wp:inline>
              </w:drawing>
            </w:r>
          </w:p>
        </w:tc>
      </w:tr>
      <w:tr w:rsidR="00457359" w:rsidTr="00D860DE">
        <w:trPr>
          <w:jc w:val="center"/>
        </w:trPr>
        <w:tc>
          <w:tcPr>
            <w:tcW w:w="2943" w:type="dxa"/>
          </w:tcPr>
          <w:p w:rsidR="00457359" w:rsidRDefault="00457359" w:rsidP="00D860DE">
            <w:pPr>
              <w:jc w:val="center"/>
            </w:pPr>
            <w:r>
              <w:t>1</w:t>
            </w:r>
          </w:p>
        </w:tc>
        <w:tc>
          <w:tcPr>
            <w:tcW w:w="2977" w:type="dxa"/>
          </w:tcPr>
          <w:p w:rsidR="00457359" w:rsidRDefault="00457359" w:rsidP="00D860DE">
            <w:pPr>
              <w:jc w:val="center"/>
            </w:pPr>
            <w:r>
              <w:t>3</w:t>
            </w:r>
          </w:p>
        </w:tc>
      </w:tr>
      <w:tr w:rsidR="00457359" w:rsidTr="00D860DE">
        <w:trPr>
          <w:jc w:val="center"/>
        </w:trPr>
        <w:tc>
          <w:tcPr>
            <w:tcW w:w="2943" w:type="dxa"/>
          </w:tcPr>
          <w:p w:rsidR="00457359" w:rsidRDefault="00457359" w:rsidP="00D860DE">
            <w:pPr>
              <w:jc w:val="center"/>
            </w:pPr>
            <w:r>
              <w:t>low</w:t>
            </w:r>
          </w:p>
        </w:tc>
        <w:tc>
          <w:tcPr>
            <w:tcW w:w="2977" w:type="dxa"/>
          </w:tcPr>
          <w:p w:rsidR="00457359" w:rsidRDefault="00457359" w:rsidP="00D860DE">
            <w:pPr>
              <w:jc w:val="center"/>
            </w:pPr>
            <w:r>
              <w:t>high</w:t>
            </w:r>
          </w:p>
        </w:tc>
      </w:tr>
    </w:tbl>
    <w:p w:rsidR="00457359" w:rsidRDefault="00457359" w:rsidP="00457359"/>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lastRenderedPageBreak/>
              <w:t>Ad. 15</w:t>
            </w:r>
          </w:p>
        </w:tc>
        <w:tc>
          <w:tcPr>
            <w:tcW w:w="7423" w:type="dxa"/>
            <w:tcBorders>
              <w:top w:val="dotted" w:sz="4" w:space="0" w:color="auto"/>
              <w:left w:val="dotted" w:sz="4" w:space="0" w:color="auto"/>
              <w:bottom w:val="dotted" w:sz="4" w:space="0" w:color="auto"/>
              <w:right w:val="dotted" w:sz="4" w:space="0" w:color="auto"/>
            </w:tcBorders>
          </w:tcPr>
          <w:p w:rsidR="00457359" w:rsidRPr="00F01B4F" w:rsidRDefault="00457359" w:rsidP="00D860DE">
            <w:pPr>
              <w:jc w:val="left"/>
              <w:rPr>
                <w:lang w:eastAsia="ja-JP"/>
              </w:rPr>
            </w:pPr>
            <w:r>
              <w:rPr>
                <w:snapToGrid w:val="0"/>
                <w:color w:val="000000"/>
              </w:rPr>
              <w:t>to read “</w:t>
            </w:r>
            <w:r w:rsidRPr="00874F7B">
              <w:t>The main color is the color with the largest surface area. In cases where the areas of the main and secondary color are too similar to reliably decide which color has the largest area, the darkest color is considered to be the main color.</w:t>
            </w:r>
            <w:r>
              <w:rPr>
                <w:lang w:eastAsia="ja-JP"/>
              </w:rPr>
              <w:t>”</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jc w:val="left"/>
              <w:rPr>
                <w:snapToGrid w:val="0"/>
                <w:color w:val="000000"/>
              </w:rPr>
            </w:pPr>
            <w:r>
              <w:rPr>
                <w:snapToGrid w:val="0"/>
                <w:color w:val="000000"/>
              </w:rPr>
              <w:t>Ad. 17</w:t>
            </w:r>
          </w:p>
        </w:tc>
        <w:tc>
          <w:tcPr>
            <w:tcW w:w="7423"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rPr>
                <w:snapToGrid w:val="0"/>
                <w:color w:val="000000"/>
              </w:rPr>
            </w:pPr>
            <w:r>
              <w:rPr>
                <w:snapToGrid w:val="0"/>
                <w:color w:val="000000"/>
              </w:rPr>
              <w:t>to correct spelling of state (2) to blotched</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jc w:val="left"/>
              <w:rPr>
                <w:snapToGrid w:val="0"/>
                <w:color w:val="000000"/>
              </w:rPr>
            </w:pPr>
            <w:r>
              <w:rPr>
                <w:snapToGrid w:val="0"/>
                <w:color w:val="000000"/>
              </w:rPr>
              <w:t>Ad. 18</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read:</w:t>
            </w:r>
          </w:p>
          <w:p w:rsidR="00457359" w:rsidRDefault="00457359" w:rsidP="00D860DE">
            <w:pPr>
              <w:jc w:val="left"/>
            </w:pPr>
            <w:r>
              <w:rPr>
                <w:snapToGrid w:val="0"/>
                <w:color w:val="000000"/>
              </w:rPr>
              <w:t>“</w:t>
            </w:r>
            <w:r>
              <w:t>Seeds should be sampled from healthy plants at full maturity.</w:t>
            </w:r>
          </w:p>
          <w:p w:rsidR="00457359" w:rsidRDefault="00457359" w:rsidP="00D860DE">
            <w:pPr>
              <w:jc w:val="left"/>
            </w:pPr>
            <w:r>
              <w:t>Seed weight should be measured at 15% moisture content.</w:t>
            </w:r>
          </w:p>
          <w:p w:rsidR="00457359" w:rsidRDefault="00457359" w:rsidP="00D860DE">
            <w:pPr>
              <w:jc w:val="left"/>
            </w:pPr>
            <w:r>
              <w:t>Moisture content could be adjusted using the following formula:</w:t>
            </w:r>
          </w:p>
          <w:p w:rsidR="00457359" w:rsidRDefault="00457359" w:rsidP="00D860DE">
            <w:pPr>
              <w:jc w:val="left"/>
            </w:pPr>
            <w:r>
              <w:t>A = seed moisture content</w:t>
            </w:r>
          </w:p>
          <w:p w:rsidR="00457359" w:rsidRDefault="00457359" w:rsidP="00D860DE">
            <w:pPr>
              <w:jc w:val="left"/>
            </w:pPr>
            <w:r>
              <w:t>B = seed weight</w:t>
            </w:r>
          </w:p>
          <w:p w:rsidR="00457359" w:rsidRPr="00BF1498" w:rsidRDefault="00457359" w:rsidP="00D860DE">
            <w:pPr>
              <w:rPr>
                <w:snapToGrid w:val="0"/>
                <w:color w:val="000000"/>
              </w:rPr>
            </w:pPr>
            <w:r>
              <w:t>B x (100 - A) / (100 - 15)”</w:t>
            </w:r>
            <w:r>
              <w:rPr>
                <w:snapToGrid w:val="0"/>
                <w:color w:val="000000"/>
              </w:rPr>
              <w:t xml:space="preserve"> </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jc w:val="left"/>
              <w:rPr>
                <w:snapToGrid w:val="0"/>
                <w:color w:val="000000"/>
              </w:rPr>
            </w:pPr>
            <w:r>
              <w:rPr>
                <w:snapToGrid w:val="0"/>
                <w:color w:val="000000"/>
              </w:rPr>
              <w:t>TQ.5.1(1)</w:t>
            </w:r>
          </w:p>
        </w:tc>
        <w:tc>
          <w:tcPr>
            <w:tcW w:w="7423"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rPr>
                <w:snapToGrid w:val="0"/>
                <w:color w:val="000000"/>
              </w:rPr>
            </w:pPr>
            <w:r>
              <w:rPr>
                <w:snapToGrid w:val="0"/>
                <w:color w:val="000000"/>
              </w:rPr>
              <w:t>state 2 to read “climbing”</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jc w:val="left"/>
              <w:rPr>
                <w:snapToGrid w:val="0"/>
                <w:color w:val="000000"/>
              </w:rPr>
            </w:pPr>
            <w:r>
              <w:rPr>
                <w:snapToGrid w:val="0"/>
                <w:color w:val="000000"/>
              </w:rPr>
              <w:t>TQ 5.6 (18)</w:t>
            </w:r>
          </w:p>
        </w:tc>
        <w:tc>
          <w:tcPr>
            <w:tcW w:w="7423"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rPr>
                <w:snapToGrid w:val="0"/>
                <w:color w:val="000000"/>
              </w:rPr>
            </w:pPr>
            <w:r>
              <w:rPr>
                <w:snapToGrid w:val="0"/>
                <w:color w:val="000000"/>
              </w:rPr>
              <w:t>to read “</w:t>
            </w:r>
            <w:r w:rsidRPr="00F01B4F">
              <w:rPr>
                <w:snapToGrid w:val="0"/>
                <w:color w:val="000000"/>
              </w:rPr>
              <w:t>Seed: 100 seed weight</w:t>
            </w:r>
            <w:r>
              <w:rPr>
                <w:snapToGrid w:val="0"/>
                <w:color w:val="000000"/>
              </w:rPr>
              <w:t>”</w:t>
            </w:r>
          </w:p>
        </w:tc>
      </w:tr>
      <w:tr w:rsidR="00457359" w:rsidRPr="00BF1498"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jc w:val="left"/>
              <w:rPr>
                <w:snapToGrid w:val="0"/>
                <w:color w:val="000000"/>
              </w:rPr>
            </w:pPr>
            <w:r>
              <w:rPr>
                <w:snapToGrid w:val="0"/>
                <w:color w:val="000000"/>
              </w:rPr>
              <w:t>TQ 6</w:t>
            </w:r>
          </w:p>
        </w:tc>
        <w:tc>
          <w:tcPr>
            <w:tcW w:w="7423" w:type="dxa"/>
            <w:tcBorders>
              <w:top w:val="dotted" w:sz="4" w:space="0" w:color="auto"/>
              <w:left w:val="dotted" w:sz="4" w:space="0" w:color="auto"/>
              <w:bottom w:val="dotted" w:sz="4" w:space="0" w:color="auto"/>
              <w:right w:val="dotted" w:sz="4" w:space="0" w:color="auto"/>
            </w:tcBorders>
          </w:tcPr>
          <w:p w:rsidR="00457359" w:rsidRPr="00BF1498" w:rsidRDefault="00457359" w:rsidP="00D860DE">
            <w:pPr>
              <w:rPr>
                <w:snapToGrid w:val="0"/>
                <w:color w:val="000000"/>
              </w:rPr>
            </w:pPr>
            <w:r>
              <w:rPr>
                <w:snapToGrid w:val="0"/>
                <w:color w:val="000000"/>
              </w:rPr>
              <w:t>to add as example “Time of maturity”, “medium”, “early”</w:t>
            </w:r>
          </w:p>
        </w:tc>
      </w:tr>
    </w:tbl>
    <w:p w:rsidR="00457359" w:rsidRDefault="00457359" w:rsidP="00457359">
      <w:pPr>
        <w:rPr>
          <w:snapToGrid w:val="0"/>
        </w:rPr>
      </w:pPr>
    </w:p>
    <w:p w:rsidR="00457359" w:rsidRPr="00B32856" w:rsidRDefault="00457359" w:rsidP="00457359">
      <w:pPr>
        <w:rPr>
          <w:snapToGrid w:val="0"/>
        </w:rPr>
      </w:pPr>
    </w:p>
    <w:p w:rsidR="00457359" w:rsidRPr="00CC4F79" w:rsidRDefault="00457359" w:rsidP="00457359">
      <w:pPr>
        <w:pStyle w:val="Style10"/>
        <w:keepNext/>
        <w:tabs>
          <w:tab w:val="left" w:pos="180"/>
        </w:tabs>
        <w:rPr>
          <w:i/>
          <w:iCs/>
          <w:sz w:val="20"/>
          <w:szCs w:val="20"/>
        </w:rPr>
      </w:pPr>
      <w:r w:rsidRPr="00951A8C">
        <w:rPr>
          <w:i/>
          <w:iCs/>
          <w:sz w:val="20"/>
          <w:szCs w:val="20"/>
        </w:rPr>
        <w:t xml:space="preserve">Cassava </w:t>
      </w:r>
      <w:r w:rsidRPr="00951A8C">
        <w:rPr>
          <w:sz w:val="20"/>
          <w:szCs w:val="20"/>
        </w:rPr>
        <w:t xml:space="preserve">(Manihot esculenta </w:t>
      </w:r>
      <w:r w:rsidRPr="00951A8C">
        <w:rPr>
          <w:i/>
          <w:iCs/>
          <w:sz w:val="20"/>
          <w:szCs w:val="20"/>
        </w:rPr>
        <w:t>Crantz.</w:t>
      </w:r>
      <w:r w:rsidRPr="00951A8C">
        <w:rPr>
          <w:sz w:val="20"/>
          <w:szCs w:val="20"/>
        </w:rPr>
        <w:t>)</w:t>
      </w:r>
    </w:p>
    <w:p w:rsidR="00457359" w:rsidRPr="00CC4F79" w:rsidRDefault="00457359" w:rsidP="00457359">
      <w:pPr>
        <w:pStyle w:val="Style10"/>
        <w:keepNext/>
        <w:tabs>
          <w:tab w:val="clear" w:pos="907"/>
          <w:tab w:val="clear" w:pos="1077"/>
        </w:tabs>
        <w:rPr>
          <w:i/>
          <w:iCs/>
          <w:sz w:val="20"/>
          <w:szCs w:val="20"/>
        </w:rPr>
      </w:pPr>
    </w:p>
    <w:p w:rsidR="00457359" w:rsidRPr="00CB0BC9" w:rsidRDefault="00457359" w:rsidP="00457359">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B0BC9">
        <w:t>The subgroup discussed document TG/CASSAV(proj.</w:t>
      </w:r>
      <w:r>
        <w:t>5</w:t>
      </w:r>
      <w:r w:rsidRPr="00CB0BC9">
        <w:t xml:space="preserve">) (rev.), presented by </w:t>
      </w:r>
      <w:r w:rsidRPr="00CB0BC9">
        <w:rPr>
          <w:color w:val="000000"/>
        </w:rPr>
        <w:t>Mr. F</w:t>
      </w:r>
      <w:r w:rsidRPr="00CB0BC9">
        <w:rPr>
          <w:color w:val="000000"/>
          <w:lang w:val="pl-PL"/>
        </w:rPr>
        <w:t>abrício Santana Santos</w:t>
      </w:r>
      <w:r w:rsidRPr="00CB0BC9">
        <w:rPr>
          <w:color w:val="000000"/>
        </w:rPr>
        <w:t xml:space="preserve"> (Brazil) and Mr. Simeon Kibet Kogo (Kenya).  The following list presents the comments made by the TWV at its forty-</w:t>
      </w:r>
      <w:r>
        <w:rPr>
          <w:color w:val="000000"/>
        </w:rPr>
        <w:t>eigh</w:t>
      </w:r>
      <w:r w:rsidRPr="00CB0BC9">
        <w:rPr>
          <w:color w:val="000000"/>
        </w:rPr>
        <w:t xml:space="preserve">th session held in </w:t>
      </w:r>
      <w:r>
        <w:rPr>
          <w:color w:val="000000"/>
        </w:rPr>
        <w:t>Paestum</w:t>
      </w:r>
      <w:r w:rsidRPr="00CB0BC9">
        <w:rPr>
          <w:color w:val="000000"/>
        </w:rPr>
        <w:t xml:space="preserve">, </w:t>
      </w:r>
      <w:r>
        <w:rPr>
          <w:color w:val="000000"/>
        </w:rPr>
        <w:t>Italy</w:t>
      </w:r>
      <w:r w:rsidRPr="00CB0BC9">
        <w:rPr>
          <w:color w:val="000000"/>
        </w:rPr>
        <w:t xml:space="preserve">, from </w:t>
      </w:r>
      <w:r>
        <w:rPr>
          <w:color w:val="000000"/>
        </w:rPr>
        <w:t>June</w:t>
      </w:r>
      <w:r w:rsidRPr="00CB0BC9">
        <w:rPr>
          <w:color w:val="000000"/>
        </w:rPr>
        <w:t xml:space="preserve"> 2</w:t>
      </w:r>
      <w:r>
        <w:rPr>
          <w:color w:val="000000"/>
        </w:rPr>
        <w:t>3</w:t>
      </w:r>
      <w:r w:rsidRPr="00CB0BC9">
        <w:rPr>
          <w:color w:val="000000"/>
        </w:rPr>
        <w:t xml:space="preserve"> to 2</w:t>
      </w:r>
      <w:r>
        <w:rPr>
          <w:color w:val="000000"/>
        </w:rPr>
        <w:t>7</w:t>
      </w:r>
      <w:r w:rsidRPr="00CB0BC9">
        <w:rPr>
          <w:color w:val="000000"/>
        </w:rPr>
        <w:t>, 201</w:t>
      </w:r>
      <w:r>
        <w:rPr>
          <w:color w:val="000000"/>
        </w:rPr>
        <w:t>4</w:t>
      </w:r>
      <w:r w:rsidRPr="00CB0BC9">
        <w:rPr>
          <w:color w:val="000000"/>
        </w:rPr>
        <w:t>.  Additional comments considered at the TWA as well as the comments of the TWA on the TWV comments are added and highlighted</w:t>
      </w:r>
      <w:r>
        <w:rPr>
          <w:color w:val="000000"/>
        </w:rPr>
        <w:t xml:space="preserve"> in grey and</w:t>
      </w:r>
      <w:r w:rsidRPr="00CB0BC9">
        <w:rPr>
          <w:color w:val="000000"/>
        </w:rPr>
        <w:t xml:space="preserve"> in italics.</w:t>
      </w:r>
    </w:p>
    <w:p w:rsidR="00457359" w:rsidRPr="00CB0BC9" w:rsidRDefault="00457359" w:rsidP="00457359">
      <w:pPr>
        <w:keepNext/>
        <w:rPr>
          <w:snapToGrid w:val="0"/>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keepNext/>
              <w:ind w:right="-425"/>
              <w:jc w:val="left"/>
              <w:rPr>
                <w:lang w:val="fr-FR"/>
              </w:rPr>
            </w:pPr>
            <w:r w:rsidRPr="00BB1801">
              <w:rPr>
                <w:lang w:val="fr-FR"/>
              </w:rPr>
              <w:t>1.</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keepNext/>
            </w:pPr>
            <w:r w:rsidRPr="00BB1801">
              <w:t>second sentence to read “In the case of ornamental varieties, in particular, it may be necessary to use additional characteristics or additional states of expression to those included in the Table of Characteristics in order to examine Distinctness, Uniformity and Stability.”</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keepNext/>
              <w:ind w:right="-425"/>
              <w:jc w:val="left"/>
              <w:rPr>
                <w:lang w:val="fr-FR"/>
              </w:rPr>
            </w:pPr>
            <w:r>
              <w:rPr>
                <w:lang w:val="fr-FR"/>
              </w:rPr>
              <w:t>5.3 (b)</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keepNext/>
            </w:pPr>
            <w:r>
              <w:t>to read “Leaf: shape of central lobe”</w:t>
            </w:r>
          </w:p>
        </w:tc>
      </w:tr>
      <w:tr w:rsidR="00457359" w:rsidRPr="00AF75C6"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jc w:val="left"/>
              <w:rPr>
                <w:lang w:val="fr-FR"/>
              </w:rPr>
            </w:pPr>
            <w:r w:rsidRPr="00BB1801">
              <w:rPr>
                <w:lang w:val="fr-FR"/>
              </w:rPr>
              <w:t>Table of Chars.</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rsidRPr="00BB1801">
              <w:t>spelling of example varieties not in capitals (only first letters)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Char. 3</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rsidRPr="00BB1801">
              <w:t>to add (*)</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t>Char. 4</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t>to be moved after Char. 10</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ind w:right="-425"/>
              <w:jc w:val="left"/>
            </w:pPr>
            <w:r>
              <w:t>Char. 9</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ind w:right="-425"/>
            </w:pPr>
            <w:r>
              <w:t>to include state “white”</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Char. 12</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rsidRPr="00BB1801">
              <w:t>to read “Stipule: division”</w:t>
            </w:r>
          </w:p>
          <w:p w:rsidR="00457359" w:rsidRPr="00BB1801" w:rsidRDefault="00457359" w:rsidP="00D860DE">
            <w:pPr>
              <w:ind w:right="-425"/>
            </w:pPr>
            <w:r w:rsidRPr="00BB1801">
              <w:t>state 2 to read “divided”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Char. 13</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rPr>
                <w:i/>
              </w:rPr>
            </w:pPr>
            <w:r w:rsidRPr="00BB1801">
              <w:t>t</w:t>
            </w:r>
            <w:r>
              <w:t>o be deleted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t>Char. 14</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t>state 2 to read “yellowish” instead of “cream”</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Char. 15</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rsidRPr="00BB1801">
              <w:t>to read: “Stem: color of bark”</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Char. 16</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ind w:right="-425"/>
            </w:pPr>
            <w:r>
              <w:t>state 1 to read “yellowish” instead of “cream”</w:t>
            </w:r>
          </w:p>
          <w:p w:rsidR="00457359" w:rsidRPr="00BB1801" w:rsidRDefault="00457359" w:rsidP="00D860DE">
            <w:pPr>
              <w:ind w:right="-425"/>
            </w:pPr>
            <w:r>
              <w:t>to have order of states orange, purple, brown</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Char. 17</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rsidRPr="00BB1801">
              <w:t>to read “Stem: alignment”</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954DAB" w:rsidRDefault="00457359" w:rsidP="00D860DE">
            <w:pPr>
              <w:ind w:right="-425"/>
              <w:jc w:val="left"/>
            </w:pPr>
            <w:r w:rsidRPr="00954DAB">
              <w:t>Char. 20</w:t>
            </w:r>
          </w:p>
        </w:tc>
        <w:tc>
          <w:tcPr>
            <w:tcW w:w="7423" w:type="dxa"/>
            <w:tcBorders>
              <w:top w:val="dotted" w:sz="4" w:space="0" w:color="auto"/>
              <w:left w:val="dotted" w:sz="4" w:space="0" w:color="auto"/>
              <w:bottom w:val="dotted" w:sz="4" w:space="0" w:color="auto"/>
              <w:right w:val="dotted" w:sz="4" w:space="0" w:color="auto"/>
            </w:tcBorders>
          </w:tcPr>
          <w:p w:rsidR="00457359" w:rsidRPr="00954DAB" w:rsidRDefault="00457359" w:rsidP="00D860DE">
            <w:pPr>
              <w:ind w:right="-425"/>
            </w:pPr>
            <w:r w:rsidRPr="00954DAB">
              <w:t>to read: “Stem: color of end branches”</w:t>
            </w:r>
          </w:p>
          <w:p w:rsidR="00457359" w:rsidRPr="00954DAB" w:rsidRDefault="00457359" w:rsidP="00D860DE">
            <w:pPr>
              <w:ind w:right="-425"/>
            </w:pPr>
            <w:r w:rsidRPr="00954DAB">
              <w:t>to add (b)</w:t>
            </w:r>
          </w:p>
          <w:p w:rsidR="00457359" w:rsidRPr="00954DAB" w:rsidRDefault="00457359" w:rsidP="00D860DE">
            <w:pPr>
              <w:ind w:right="-425"/>
            </w:pPr>
            <w:r w:rsidRPr="00954DAB">
              <w:t>to add (+) and explanation: “To be observed on upper third of central part of plant.”</w:t>
            </w:r>
          </w:p>
          <w:p w:rsidR="00457359" w:rsidRPr="00954DAB" w:rsidRDefault="00457359" w:rsidP="00D860DE">
            <w:pPr>
              <w:ind w:right="-425"/>
            </w:pPr>
            <w:r w:rsidRPr="00954DAB">
              <w:t>to replace current illustration with new one:</w:t>
            </w:r>
          </w:p>
          <w:p w:rsidR="00457359" w:rsidRPr="00954DAB" w:rsidRDefault="00457359" w:rsidP="00D860DE">
            <w:pPr>
              <w:ind w:right="-425"/>
              <w:rPr>
                <w:i/>
              </w:rPr>
            </w:pPr>
            <w:r w:rsidRPr="00954DAB">
              <w:rPr>
                <w:i/>
                <w:noProof/>
              </w:rPr>
              <w:drawing>
                <wp:inline distT="0" distB="0" distL="0" distR="0" wp14:anchorId="426B3AA4" wp14:editId="26B58F87">
                  <wp:extent cx="838273" cy="13336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38273" cy="1333616"/>
                          </a:xfrm>
                          <a:prstGeom prst="rect">
                            <a:avLst/>
                          </a:prstGeom>
                        </pic:spPr>
                      </pic:pic>
                    </a:graphicData>
                  </a:graphic>
                </wp:inline>
              </w:drawing>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Char. 21</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rsidRPr="00BB1801">
              <w:t>state 1 to read “absent or short”</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lastRenderedPageBreak/>
              <w:t>Char. 23</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rsidRPr="00BB1801">
              <w:t>to delete (+)</w:t>
            </w:r>
          </w:p>
          <w:p w:rsidR="00457359" w:rsidRPr="00BB1801" w:rsidRDefault="00457359" w:rsidP="00D860DE">
            <w:pPr>
              <w:ind w:right="-425"/>
            </w:pPr>
            <w:r w:rsidRPr="00BB1801">
              <w:t>state “rough” to have note 2</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Chars. 24, 25</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t>state 1 to read “yellowish” instead of “cream”</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Char. 27</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r>
              <w:t>to be deleted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Char. 28</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r w:rsidRPr="00BB1801">
              <w:t>to have notes 1, 3, 5</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Ad. 2</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rPr>
                <w:i/>
              </w:rPr>
            </w:pPr>
            <w:r w:rsidRPr="00BB1801">
              <w:t xml:space="preserve">to delete photos </w:t>
            </w:r>
            <w:r>
              <w:t xml:space="preserve">and add explanation: </w:t>
            </w:r>
            <w:r w:rsidRPr="0096088F">
              <w:t>“Observations should be made on the upper and lower sides of the apical leaves.”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Ad. 3</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r w:rsidRPr="00BB1801">
              <w:t>to put the base upside down (i.e. to reverse pictures)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Ad. 7, 8</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rPr>
                <w:i/>
              </w:rPr>
            </w:pPr>
            <w:r w:rsidRPr="00467110">
              <w:t>to replace current</w:t>
            </w:r>
            <w:r>
              <w:t xml:space="preserve"> photos with one single new photo:</w:t>
            </w:r>
          </w:p>
          <w:p w:rsidR="00457359" w:rsidRPr="00BB1801" w:rsidRDefault="00457359" w:rsidP="00D860DE">
            <w:pPr>
              <w:rPr>
                <w:i/>
              </w:rPr>
            </w:pPr>
            <w:r w:rsidRPr="00BB1801">
              <w:rPr>
                <w:i/>
                <w:noProof/>
              </w:rPr>
              <w:drawing>
                <wp:inline distT="0" distB="0" distL="0" distR="0" wp14:anchorId="1E5001BE" wp14:editId="7E5F8560">
                  <wp:extent cx="3200678" cy="2430991"/>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00678" cy="2430991"/>
                          </a:xfrm>
                          <a:prstGeom prst="rect">
                            <a:avLst/>
                          </a:prstGeom>
                        </pic:spPr>
                      </pic:pic>
                    </a:graphicData>
                  </a:graphic>
                </wp:inline>
              </w:drawing>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rsidRPr="00BB1801">
              <w:t>Ad. 11</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r w:rsidRPr="00BB1801">
              <w:t>to have only one illustration with arrows indicating where to observe</w:t>
            </w:r>
          </w:p>
          <w:p w:rsidR="00457359" w:rsidRPr="00BB1801" w:rsidRDefault="00457359" w:rsidP="00D860DE">
            <w:r w:rsidRPr="00BB1801">
              <w:rPr>
                <w:noProof/>
              </w:rPr>
              <w:drawing>
                <wp:inline distT="0" distB="0" distL="0" distR="0" wp14:anchorId="318CAC49" wp14:editId="7CBA4275">
                  <wp:extent cx="1356478" cy="14555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56478" cy="1455546"/>
                          </a:xfrm>
                          <a:prstGeom prst="rect">
                            <a:avLst/>
                          </a:prstGeom>
                        </pic:spPr>
                      </pic:pic>
                    </a:graphicData>
                  </a:graphic>
                </wp:inline>
              </w:drawing>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67110" w:rsidRDefault="00457359" w:rsidP="00D860DE">
            <w:pPr>
              <w:ind w:right="-425"/>
              <w:jc w:val="left"/>
            </w:pPr>
            <w:r w:rsidRPr="00467110">
              <w:t>Ad. 12</w:t>
            </w:r>
          </w:p>
        </w:tc>
        <w:tc>
          <w:tcPr>
            <w:tcW w:w="7423" w:type="dxa"/>
            <w:tcBorders>
              <w:top w:val="dotted" w:sz="4" w:space="0" w:color="auto"/>
              <w:left w:val="dotted" w:sz="4" w:space="0" w:color="auto"/>
              <w:bottom w:val="dotted" w:sz="4" w:space="0" w:color="auto"/>
              <w:right w:val="dotted" w:sz="4" w:space="0" w:color="auto"/>
            </w:tcBorders>
          </w:tcPr>
          <w:p w:rsidR="00457359" w:rsidRPr="00467110" w:rsidRDefault="00457359" w:rsidP="00D860DE">
            <w:r w:rsidRPr="00467110">
              <w:t xml:space="preserve">to have illustrations of entire and divided stipule only </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rPr>
                <w:lang w:val="fr-FR"/>
              </w:rPr>
            </w:pPr>
            <w:r w:rsidRPr="00BB1801">
              <w:rPr>
                <w:lang w:val="fr-FR"/>
              </w:rPr>
              <w:t>Ad. 14, 15, 16</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r w:rsidRPr="00BB1801">
              <w:t xml:space="preserve">to keep only </w:t>
            </w:r>
            <w:r>
              <w:t>the first illustration</w:t>
            </w:r>
          </w:p>
          <w:p w:rsidR="00457359" w:rsidRPr="00870AEE" w:rsidRDefault="00457359" w:rsidP="00D860DE">
            <w:r w:rsidRPr="00870AEE">
              <w:t>to move number 16 to become visible (black font against black background)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Ad. 18, 19</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r>
              <w:t xml:space="preserve">to read “The characteristic should be observed at the middle third of the plant. The distance between leaf scars should be observed between two scars in the same alignment.” </w:t>
            </w:r>
          </w:p>
          <w:p w:rsidR="00457359" w:rsidRPr="00BB1801" w:rsidRDefault="00457359" w:rsidP="00D860DE">
            <w:r>
              <w:t>arrows should show exactly the position of the scars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rsidRPr="00BB1801">
              <w:t>Ad. 21</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rsidRPr="00BB1801">
              <w:t xml:space="preserve">to delete column for state 2 </w:t>
            </w:r>
          </w:p>
          <w:p w:rsidR="00457359" w:rsidRPr="00BB1801" w:rsidRDefault="00457359" w:rsidP="00D860DE">
            <w:pPr>
              <w:ind w:right="-425"/>
            </w:pPr>
            <w:r w:rsidRPr="00BB1801">
              <w:t>state 1 to read “absent or short”</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Ad. 22, 24, 25</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ind w:right="-425"/>
            </w:pPr>
            <w:r w:rsidRPr="00BB1801">
              <w:t>to move reference to website to chapter 9</w:t>
            </w:r>
          </w:p>
          <w:p w:rsidR="00457359" w:rsidRPr="00BB1801" w:rsidRDefault="00457359" w:rsidP="00D860DE">
            <w:pPr>
              <w:ind w:right="-425"/>
            </w:pPr>
            <w:r w:rsidRPr="00870AEE">
              <w:t>to obtain clearance to use photograph or to provide another illustration</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Ad. 27</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ind w:right="-425"/>
            </w:pPr>
            <w:r>
              <w:t>to delete first sentence</w:t>
            </w:r>
          </w:p>
          <w:p w:rsidR="00457359" w:rsidRPr="00BB1801" w:rsidRDefault="00457359" w:rsidP="00D860DE">
            <w:pPr>
              <w:ind w:right="-425"/>
            </w:pPr>
            <w:r>
              <w:t>to delete last sentence</w:t>
            </w:r>
          </w:p>
          <w:p w:rsidR="00457359" w:rsidRPr="00870AEE" w:rsidRDefault="00457359" w:rsidP="00D860DE">
            <w:pPr>
              <w:ind w:right="-425"/>
            </w:pPr>
            <w:r w:rsidRPr="00BB1801">
              <w:t>to indicate example</w:t>
            </w:r>
            <w:r>
              <w:t xml:space="preserve"> varieties to determine content</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t>Ad. 28</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ind w:right="-425"/>
            </w:pPr>
            <w:r>
              <w:t>to read “When removed by hand from the middle third of freshly harvested root tuber:</w:t>
            </w:r>
          </w:p>
          <w:p w:rsidR="00457359" w:rsidRDefault="00457359" w:rsidP="00D860DE">
            <w:pPr>
              <w:ind w:right="-425"/>
            </w:pPr>
            <w:r>
              <w:t>Weak adherence = without any breakage of cortex</w:t>
            </w:r>
          </w:p>
          <w:p w:rsidR="00457359" w:rsidRDefault="00457359" w:rsidP="00D860DE">
            <w:pPr>
              <w:ind w:right="-425"/>
            </w:pPr>
            <w:r>
              <w:t>Medium adherence = minimal breakage of cortex</w:t>
            </w:r>
          </w:p>
          <w:p w:rsidR="00457359" w:rsidRDefault="00457359" w:rsidP="00D860DE">
            <w:pPr>
              <w:ind w:right="-425"/>
            </w:pPr>
            <w:r>
              <w:t>Strong adherence = a lot of breakage of cortex”</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TQ 5</w:t>
            </w:r>
          </w:p>
        </w:tc>
        <w:tc>
          <w:tcPr>
            <w:tcW w:w="7423"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pPr>
            <w:r w:rsidRPr="00BB1801">
              <w:t xml:space="preserve">to update according to grouping characteristics </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BB1801" w:rsidRDefault="00457359" w:rsidP="00D860DE">
            <w:pPr>
              <w:ind w:right="-425"/>
              <w:jc w:val="left"/>
            </w:pPr>
            <w:r w:rsidRPr="00BB1801">
              <w:t>TQ 9.3</w:t>
            </w:r>
          </w:p>
        </w:tc>
        <w:tc>
          <w:tcPr>
            <w:tcW w:w="7423" w:type="dxa"/>
            <w:tcBorders>
              <w:top w:val="dotted" w:sz="4" w:space="0" w:color="auto"/>
              <w:left w:val="dotted" w:sz="4" w:space="0" w:color="auto"/>
              <w:bottom w:val="dotted" w:sz="4" w:space="0" w:color="auto"/>
              <w:right w:val="dotted" w:sz="4" w:space="0" w:color="auto"/>
            </w:tcBorders>
          </w:tcPr>
          <w:p w:rsidR="00457359" w:rsidRPr="00142558" w:rsidRDefault="00457359" w:rsidP="00D860DE">
            <w:pPr>
              <w:ind w:right="-425"/>
            </w:pPr>
            <w:r w:rsidRPr="00BB1801">
              <w:t>to be added</w:t>
            </w:r>
          </w:p>
        </w:tc>
      </w:tr>
    </w:tbl>
    <w:p w:rsidR="00457359" w:rsidRPr="00804952" w:rsidRDefault="00457359" w:rsidP="00457359"/>
    <w:p w:rsidR="00457359" w:rsidRDefault="00457359" w:rsidP="00457359">
      <w:pPr>
        <w:rPr>
          <w:snapToGrid w:val="0"/>
        </w:rPr>
      </w:pPr>
    </w:p>
    <w:p w:rsidR="00457359" w:rsidRPr="00136BE8" w:rsidRDefault="00457359" w:rsidP="00457359">
      <w:pPr>
        <w:pStyle w:val="Style10"/>
        <w:keepNext/>
        <w:rPr>
          <w:i/>
          <w:iCs/>
          <w:sz w:val="20"/>
          <w:szCs w:val="20"/>
          <w:lang w:val="es-ES"/>
        </w:rPr>
      </w:pPr>
      <w:r w:rsidRPr="00136BE8">
        <w:rPr>
          <w:i/>
          <w:iCs/>
          <w:sz w:val="20"/>
          <w:szCs w:val="20"/>
          <w:lang w:val="pt-BR"/>
        </w:rPr>
        <w:t>Castor Bean (</w:t>
      </w:r>
      <w:r w:rsidRPr="00136BE8">
        <w:rPr>
          <w:iCs/>
          <w:sz w:val="20"/>
          <w:szCs w:val="20"/>
          <w:lang w:val="pt-BR"/>
        </w:rPr>
        <w:t>Ricinus comunis</w:t>
      </w:r>
      <w:r w:rsidRPr="00136BE8">
        <w:rPr>
          <w:i/>
          <w:iCs/>
          <w:sz w:val="20"/>
          <w:szCs w:val="20"/>
          <w:lang w:val="pt-BR"/>
        </w:rPr>
        <w:t xml:space="preserve"> L.)</w:t>
      </w:r>
    </w:p>
    <w:p w:rsidR="00457359" w:rsidRPr="00A96108" w:rsidRDefault="00457359" w:rsidP="00457359">
      <w:pPr>
        <w:keepNext/>
        <w:rPr>
          <w:snapToGrid w:val="0"/>
          <w:lang w:val="pt-BR"/>
        </w:rPr>
      </w:pPr>
    </w:p>
    <w:p w:rsidR="00457359" w:rsidRDefault="00457359" w:rsidP="00457359">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w:t>
      </w:r>
      <w:r>
        <w:t>RICIN</w:t>
      </w:r>
      <w:r w:rsidRPr="00CC4F79">
        <w:t>(proj.</w:t>
      </w:r>
      <w:r>
        <w:t>1</w:t>
      </w:r>
      <w:r w:rsidRPr="00CC4F79">
        <w:t xml:space="preserve">), presented </w:t>
      </w:r>
      <w:r w:rsidRPr="0034143E">
        <w:t xml:space="preserve">by </w:t>
      </w:r>
      <w:r w:rsidRPr="0034143E">
        <w:rPr>
          <w:color w:val="000000"/>
        </w:rPr>
        <w:t>Mrs. Robyn Hierse (</w:t>
      </w:r>
      <w:r>
        <w:rPr>
          <w:color w:val="000000"/>
        </w:rPr>
        <w:t>South Africa</w:t>
      </w:r>
      <w:r w:rsidRPr="00D25E50">
        <w:rPr>
          <w:color w:val="000000"/>
        </w:rPr>
        <w:t>),</w:t>
      </w:r>
      <w:r w:rsidRPr="00A96108">
        <w:rPr>
          <w:color w:val="000000"/>
        </w:rPr>
        <w:t xml:space="preserve"> an</w:t>
      </w:r>
      <w:r w:rsidRPr="00B32856">
        <w:t>d agreed the following:</w:t>
      </w:r>
    </w:p>
    <w:p w:rsidR="004079A1" w:rsidRDefault="004079A1" w:rsidP="00457359">
      <w:pPr>
        <w:keepNext/>
        <w:tabs>
          <w:tab w:val="left" w:pos="567"/>
        </w:tabs>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D860DE"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D860DE" w:rsidRDefault="00D860DE" w:rsidP="00D860DE">
            <w:pPr>
              <w:keepNext/>
              <w:jc w:val="left"/>
              <w:rPr>
                <w:snapToGrid w:val="0"/>
                <w:color w:val="000000"/>
              </w:rPr>
            </w:pPr>
            <w:r>
              <w:rPr>
                <w:snapToGrid w:val="0"/>
                <w:color w:val="000000"/>
              </w:rPr>
              <w:t>2.3</w:t>
            </w:r>
          </w:p>
        </w:tc>
        <w:tc>
          <w:tcPr>
            <w:tcW w:w="7423" w:type="dxa"/>
            <w:tcBorders>
              <w:top w:val="dotted" w:sz="4" w:space="0" w:color="auto"/>
              <w:left w:val="dotted" w:sz="4" w:space="0" w:color="auto"/>
              <w:bottom w:val="dotted" w:sz="4" w:space="0" w:color="auto"/>
              <w:right w:val="dotted" w:sz="4" w:space="0" w:color="auto"/>
            </w:tcBorders>
          </w:tcPr>
          <w:p w:rsidR="00D860DE" w:rsidRDefault="00D860DE" w:rsidP="00D860DE">
            <w:pPr>
              <w:keepNext/>
              <w:rPr>
                <w:snapToGrid w:val="0"/>
                <w:color w:val="000000"/>
              </w:rPr>
            </w:pPr>
            <w:r>
              <w:rPr>
                <w:snapToGrid w:val="0"/>
                <w:color w:val="000000"/>
              </w:rPr>
              <w:t>to read “500 seeds”</w:t>
            </w:r>
          </w:p>
        </w:tc>
      </w:tr>
      <w:tr w:rsidR="00D860DE"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D860DE" w:rsidRDefault="00D860DE" w:rsidP="00D860DE">
            <w:pPr>
              <w:jc w:val="left"/>
              <w:rPr>
                <w:snapToGrid w:val="0"/>
                <w:color w:val="000000"/>
              </w:rPr>
            </w:pPr>
            <w:r>
              <w:rPr>
                <w:snapToGrid w:val="0"/>
                <w:color w:val="000000"/>
              </w:rPr>
              <w:t>4.2</w:t>
            </w:r>
          </w:p>
        </w:tc>
        <w:tc>
          <w:tcPr>
            <w:tcW w:w="7423" w:type="dxa"/>
            <w:tcBorders>
              <w:top w:val="dotted" w:sz="4" w:space="0" w:color="auto"/>
              <w:left w:val="dotted" w:sz="4" w:space="0" w:color="auto"/>
              <w:bottom w:val="dotted" w:sz="4" w:space="0" w:color="auto"/>
              <w:right w:val="dotted" w:sz="4" w:space="0" w:color="auto"/>
            </w:tcBorders>
          </w:tcPr>
          <w:p w:rsidR="00D860DE" w:rsidRDefault="00D860DE" w:rsidP="00D860DE">
            <w:pPr>
              <w:keepNext/>
              <w:rPr>
                <w:snapToGrid w:val="0"/>
                <w:color w:val="000000"/>
              </w:rPr>
            </w:pPr>
            <w:r>
              <w:t>to indicate to which type of variety each paragraph refers to.</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T</w:t>
            </w:r>
            <w:r w:rsidR="00D860DE">
              <w:rPr>
                <w:snapToGrid w:val="0"/>
                <w:color w:val="000000"/>
              </w:rPr>
              <w:t xml:space="preserve">able </w:t>
            </w:r>
            <w:r>
              <w:rPr>
                <w:snapToGrid w:val="0"/>
                <w:color w:val="000000"/>
              </w:rPr>
              <w:t>o</w:t>
            </w:r>
            <w:r w:rsidR="00D860DE">
              <w:rPr>
                <w:snapToGrid w:val="0"/>
                <w:color w:val="000000"/>
              </w:rPr>
              <w:t xml:space="preserve">f </w:t>
            </w:r>
            <w:r>
              <w:rPr>
                <w:snapToGrid w:val="0"/>
                <w:color w:val="000000"/>
              </w:rPr>
              <w:t>C</w:t>
            </w:r>
            <w:r w:rsidR="00D860DE">
              <w:rPr>
                <w:snapToGrid w:val="0"/>
                <w:color w:val="000000"/>
              </w:rPr>
              <w:t>hars.</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keepNext/>
              <w:rPr>
                <w:snapToGrid w:val="0"/>
                <w:color w:val="000000"/>
              </w:rPr>
            </w:pPr>
            <w:r>
              <w:rPr>
                <w:snapToGrid w:val="0"/>
                <w:color w:val="000000"/>
              </w:rPr>
              <w:t xml:space="preserve">General: to add explanation on time of assessment </w:t>
            </w:r>
          </w:p>
          <w:p w:rsidR="00457359" w:rsidRPr="00E475D2" w:rsidRDefault="00457359" w:rsidP="00D860DE">
            <w:pPr>
              <w:keepNext/>
              <w:rPr>
                <w:snapToGrid w:val="0"/>
                <w:color w:val="000000"/>
              </w:rPr>
            </w:pPr>
            <w:r>
              <w:rPr>
                <w:snapToGrid w:val="0"/>
                <w:color w:val="000000"/>
              </w:rPr>
              <w:t>to add example varieties</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A15D7" w:rsidRDefault="00457359" w:rsidP="00D860DE">
            <w:pPr>
              <w:jc w:val="left"/>
              <w:rPr>
                <w:snapToGrid w:val="0"/>
                <w:color w:val="000000"/>
                <w:lang w:val="pt-BR"/>
              </w:rPr>
            </w:pPr>
            <w:r w:rsidRPr="004A15D7">
              <w:rPr>
                <w:snapToGrid w:val="0"/>
                <w:color w:val="000000"/>
                <w:lang w:val="pt-BR"/>
              </w:rPr>
              <w:t>Char</w:t>
            </w:r>
            <w:r>
              <w:rPr>
                <w:snapToGrid w:val="0"/>
                <w:color w:val="000000"/>
                <w:lang w:val="pt-BR"/>
              </w:rPr>
              <w:t>s. 1</w:t>
            </w:r>
          </w:p>
        </w:tc>
        <w:tc>
          <w:tcPr>
            <w:tcW w:w="7423" w:type="dxa"/>
            <w:tcBorders>
              <w:top w:val="dotted" w:sz="4" w:space="0" w:color="auto"/>
              <w:left w:val="dotted" w:sz="4" w:space="0" w:color="auto"/>
              <w:bottom w:val="dotted" w:sz="4" w:space="0" w:color="auto"/>
              <w:right w:val="dotted" w:sz="4" w:space="0" w:color="auto"/>
            </w:tcBorders>
          </w:tcPr>
          <w:p w:rsidR="00457359" w:rsidRPr="004A15D7" w:rsidRDefault="00457359" w:rsidP="00D860DE">
            <w:pPr>
              <w:rPr>
                <w:snapToGrid w:val="0"/>
                <w:color w:val="000000"/>
              </w:rPr>
            </w:pPr>
            <w:r w:rsidRPr="004A15D7">
              <w:rPr>
                <w:snapToGrid w:val="0"/>
                <w:color w:val="000000"/>
              </w:rPr>
              <w:t xml:space="preserve">to </w:t>
            </w:r>
            <w:r w:rsidR="00D860DE">
              <w:rPr>
                <w:snapToGrid w:val="0"/>
                <w:color w:val="000000"/>
              </w:rPr>
              <w:t>be indicated as MS/MG</w:t>
            </w:r>
          </w:p>
        </w:tc>
      </w:tr>
      <w:tr w:rsidR="00D860DE"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D860DE" w:rsidRPr="004A15D7" w:rsidRDefault="00D860DE" w:rsidP="00D860DE">
            <w:pPr>
              <w:jc w:val="left"/>
              <w:rPr>
                <w:snapToGrid w:val="0"/>
                <w:color w:val="000000"/>
                <w:lang w:val="pt-BR"/>
              </w:rPr>
            </w:pPr>
            <w:r>
              <w:rPr>
                <w:snapToGrid w:val="0"/>
                <w:color w:val="000000"/>
                <w:lang w:val="pt-BR"/>
              </w:rPr>
              <w:t>Char. 2</w:t>
            </w:r>
          </w:p>
        </w:tc>
        <w:tc>
          <w:tcPr>
            <w:tcW w:w="7423" w:type="dxa"/>
            <w:tcBorders>
              <w:top w:val="dotted" w:sz="4" w:space="0" w:color="auto"/>
              <w:left w:val="dotted" w:sz="4" w:space="0" w:color="auto"/>
              <w:bottom w:val="dotted" w:sz="4" w:space="0" w:color="auto"/>
              <w:right w:val="dotted" w:sz="4" w:space="0" w:color="auto"/>
            </w:tcBorders>
          </w:tcPr>
          <w:p w:rsidR="00D860DE" w:rsidRDefault="00D860DE" w:rsidP="00D860DE">
            <w:pPr>
              <w:rPr>
                <w:snapToGrid w:val="0"/>
                <w:color w:val="000000"/>
              </w:rPr>
            </w:pPr>
            <w:r w:rsidRPr="004A15D7">
              <w:rPr>
                <w:snapToGrid w:val="0"/>
                <w:color w:val="000000"/>
              </w:rPr>
              <w:t xml:space="preserve">to </w:t>
            </w:r>
            <w:r>
              <w:rPr>
                <w:snapToGrid w:val="0"/>
                <w:color w:val="000000"/>
              </w:rPr>
              <w:t>be indicated as MS/MG</w:t>
            </w:r>
          </w:p>
          <w:p w:rsidR="00D860DE" w:rsidRPr="004A15D7" w:rsidRDefault="00D860DE" w:rsidP="00D860DE">
            <w:pPr>
              <w:rPr>
                <w:snapToGrid w:val="0"/>
                <w:color w:val="000000"/>
              </w:rPr>
            </w:pPr>
            <w:r>
              <w:rPr>
                <w:snapToGrid w:val="0"/>
                <w:color w:val="000000"/>
              </w:rPr>
              <w:t>to have notes 1 to 5</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A15D7" w:rsidRDefault="00457359" w:rsidP="00D860DE">
            <w:pPr>
              <w:jc w:val="left"/>
              <w:rPr>
                <w:snapToGrid w:val="0"/>
                <w:color w:val="000000"/>
              </w:rPr>
            </w:pPr>
            <w:r>
              <w:rPr>
                <w:snapToGrid w:val="0"/>
                <w:color w:val="000000"/>
              </w:rPr>
              <w:t xml:space="preserve">Char. </w:t>
            </w:r>
            <w:r w:rsidR="00D860DE">
              <w:rPr>
                <w:snapToGrid w:val="0"/>
                <w:color w:val="000000"/>
              </w:rPr>
              <w:t>6</w:t>
            </w:r>
          </w:p>
        </w:tc>
        <w:tc>
          <w:tcPr>
            <w:tcW w:w="7423" w:type="dxa"/>
            <w:tcBorders>
              <w:top w:val="dotted" w:sz="4" w:space="0" w:color="auto"/>
              <w:left w:val="dotted" w:sz="4" w:space="0" w:color="auto"/>
              <w:bottom w:val="dotted" w:sz="4" w:space="0" w:color="auto"/>
              <w:right w:val="dotted" w:sz="4" w:space="0" w:color="auto"/>
            </w:tcBorders>
          </w:tcPr>
          <w:p w:rsidR="00457359" w:rsidRPr="004A15D7" w:rsidRDefault="00D860DE" w:rsidP="00D860DE">
            <w:pPr>
              <w:rPr>
                <w:snapToGrid w:val="0"/>
                <w:color w:val="000000"/>
              </w:rPr>
            </w:pPr>
            <w:r>
              <w:t>to check whether to include new characteristic after Char. 6 “Plant: main stem length” with explanation that length of the main stem should be assessed from ground level to beginning of inflorescence</w:t>
            </w:r>
          </w:p>
        </w:tc>
      </w:tr>
      <w:tr w:rsidR="00D860DE"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D860DE" w:rsidRDefault="00D860DE" w:rsidP="00D860DE">
            <w:pPr>
              <w:jc w:val="left"/>
              <w:rPr>
                <w:snapToGrid w:val="0"/>
                <w:color w:val="000000"/>
              </w:rPr>
            </w:pPr>
            <w:r>
              <w:rPr>
                <w:snapToGrid w:val="0"/>
                <w:color w:val="000000"/>
              </w:rPr>
              <w:t>Char. 9</w:t>
            </w:r>
          </w:p>
        </w:tc>
        <w:tc>
          <w:tcPr>
            <w:tcW w:w="7423" w:type="dxa"/>
            <w:tcBorders>
              <w:top w:val="dotted" w:sz="4" w:space="0" w:color="auto"/>
              <w:left w:val="dotted" w:sz="4" w:space="0" w:color="auto"/>
              <w:bottom w:val="dotted" w:sz="4" w:space="0" w:color="auto"/>
              <w:right w:val="dotted" w:sz="4" w:space="0" w:color="auto"/>
            </w:tcBorders>
          </w:tcPr>
          <w:p w:rsidR="00D860DE" w:rsidRDefault="00D860DE" w:rsidP="00D860DE">
            <w:r>
              <w:t>to be indicated as MS/VG</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A15D7" w:rsidRDefault="00457359" w:rsidP="00D860DE">
            <w:pPr>
              <w:jc w:val="left"/>
              <w:rPr>
                <w:snapToGrid w:val="0"/>
                <w:color w:val="000000"/>
              </w:rPr>
            </w:pPr>
            <w:r>
              <w:rPr>
                <w:snapToGrid w:val="0"/>
                <w:color w:val="000000"/>
              </w:rPr>
              <w:t>Char. 12</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have notes 1, 3, 5, 7</w:t>
            </w:r>
          </w:p>
          <w:p w:rsidR="00D860DE" w:rsidRDefault="00457359" w:rsidP="00D860DE">
            <w:pPr>
              <w:rPr>
                <w:snapToGrid w:val="0"/>
                <w:color w:val="000000"/>
              </w:rPr>
            </w:pPr>
            <w:r>
              <w:rPr>
                <w:snapToGrid w:val="0"/>
                <w:color w:val="000000"/>
              </w:rPr>
              <w:t>to be indicated as QN</w:t>
            </w:r>
            <w:r w:rsidR="00D860DE">
              <w:rPr>
                <w:snapToGrid w:val="0"/>
                <w:color w:val="000000"/>
              </w:rPr>
              <w:t xml:space="preserve"> </w:t>
            </w:r>
          </w:p>
          <w:p w:rsidR="00457359" w:rsidRDefault="00D860DE" w:rsidP="00D860DE">
            <w:pPr>
              <w:rPr>
                <w:snapToGrid w:val="0"/>
                <w:color w:val="000000"/>
              </w:rPr>
            </w:pPr>
            <w:r>
              <w:rPr>
                <w:snapToGrid w:val="0"/>
                <w:color w:val="000000"/>
              </w:rPr>
              <w:t>to be indicated as MG/MS</w:t>
            </w:r>
          </w:p>
          <w:p w:rsidR="00457359" w:rsidRPr="004A15D7" w:rsidRDefault="00457359" w:rsidP="00D860DE">
            <w:pPr>
              <w:rPr>
                <w:snapToGrid w:val="0"/>
                <w:color w:val="000000"/>
              </w:rPr>
            </w:pPr>
            <w:r>
              <w:rPr>
                <w:snapToGrid w:val="0"/>
                <w:color w:val="000000"/>
              </w:rPr>
              <w:t>to check whether number of lobes is stable within a plant (range of number)</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13</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check whether to add (+) and illustrations</w:t>
            </w:r>
          </w:p>
          <w:p w:rsidR="00457359" w:rsidRDefault="00457359" w:rsidP="00D860DE">
            <w:pPr>
              <w:rPr>
                <w:snapToGrid w:val="0"/>
                <w:color w:val="000000"/>
              </w:rPr>
            </w:pPr>
            <w:r>
              <w:rPr>
                <w:snapToGrid w:val="0"/>
                <w:color w:val="000000"/>
              </w:rPr>
              <w:t>to check whether 9 notes are necessary or whether</w:t>
            </w:r>
            <w:r w:rsidR="00D860DE">
              <w:rPr>
                <w:snapToGrid w:val="0"/>
                <w:color w:val="000000"/>
              </w:rPr>
              <w:t xml:space="preserve"> to have </w:t>
            </w:r>
            <w:r>
              <w:rPr>
                <w:snapToGrid w:val="0"/>
                <w:color w:val="000000"/>
              </w:rPr>
              <w:t xml:space="preserve">5 notes </w:t>
            </w:r>
          </w:p>
          <w:p w:rsidR="00457359" w:rsidRPr="00E475D2" w:rsidRDefault="00457359" w:rsidP="00D860DE">
            <w:pPr>
              <w:rPr>
                <w:snapToGrid w:val="0"/>
                <w:color w:val="000000"/>
              </w:rPr>
            </w:pPr>
            <w:r w:rsidRPr="005E2C9C">
              <w:rPr>
                <w:snapToGrid w:val="0"/>
                <w:color w:val="000000"/>
              </w:rPr>
              <w:t>to check whether</w:t>
            </w:r>
            <w:r>
              <w:rPr>
                <w:snapToGrid w:val="0"/>
                <w:color w:val="000000"/>
              </w:rPr>
              <w:t xml:space="preserve"> there is a correlation between size of leaf and depth of sinus</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14</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 xml:space="preserve">to check whether to add (+) and </w:t>
            </w:r>
            <w:r w:rsidR="00D860DE">
              <w:rPr>
                <w:snapToGrid w:val="0"/>
                <w:color w:val="000000"/>
              </w:rPr>
              <w:t>illustrations</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Char. 15</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 xml:space="preserve">to check whether to add (+) and </w:t>
            </w:r>
            <w:r w:rsidR="00D860DE">
              <w:rPr>
                <w:snapToGrid w:val="0"/>
                <w:color w:val="000000"/>
              </w:rPr>
              <w:t>illustrations</w:t>
            </w:r>
          </w:p>
          <w:p w:rsidR="00457359" w:rsidRDefault="00457359" w:rsidP="00D860DE">
            <w:pPr>
              <w:rPr>
                <w:snapToGrid w:val="0"/>
                <w:color w:val="000000"/>
              </w:rPr>
            </w:pPr>
            <w:r>
              <w:rPr>
                <w:snapToGrid w:val="0"/>
                <w:color w:val="000000"/>
              </w:rPr>
              <w:t>to check whether 9 notes are observable</w:t>
            </w:r>
          </w:p>
        </w:tc>
      </w:tr>
      <w:tr w:rsidR="00D860DE"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D860DE" w:rsidRDefault="00D860DE" w:rsidP="00D860DE">
            <w:pPr>
              <w:jc w:val="left"/>
              <w:rPr>
                <w:snapToGrid w:val="0"/>
                <w:color w:val="000000"/>
              </w:rPr>
            </w:pPr>
            <w:r>
              <w:rPr>
                <w:snapToGrid w:val="0"/>
                <w:color w:val="000000"/>
              </w:rPr>
              <w:t>Char. 16</w:t>
            </w:r>
          </w:p>
        </w:tc>
        <w:tc>
          <w:tcPr>
            <w:tcW w:w="7423" w:type="dxa"/>
            <w:tcBorders>
              <w:top w:val="dotted" w:sz="4" w:space="0" w:color="auto"/>
              <w:left w:val="dotted" w:sz="4" w:space="0" w:color="auto"/>
              <w:bottom w:val="dotted" w:sz="4" w:space="0" w:color="auto"/>
              <w:right w:val="dotted" w:sz="4" w:space="0" w:color="auto"/>
            </w:tcBorders>
          </w:tcPr>
          <w:p w:rsidR="00D860DE" w:rsidRDefault="00D860DE" w:rsidP="00D860DE">
            <w:pPr>
              <w:rPr>
                <w:snapToGrid w:val="0"/>
                <w:color w:val="000000"/>
              </w:rPr>
            </w:pPr>
            <w:r w:rsidRPr="00D860DE">
              <w:rPr>
                <w:snapToGrid w:val="0"/>
                <w:color w:val="000000"/>
              </w:rPr>
              <w:t>to check whether to add (+) and illustrations</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A15D7" w:rsidRDefault="00457359" w:rsidP="00D860DE">
            <w:pPr>
              <w:jc w:val="left"/>
              <w:rPr>
                <w:snapToGrid w:val="0"/>
                <w:color w:val="000000"/>
              </w:rPr>
            </w:pPr>
            <w:r>
              <w:rPr>
                <w:snapToGrid w:val="0"/>
                <w:color w:val="000000"/>
              </w:rPr>
              <w:t>Char. 18</w:t>
            </w:r>
          </w:p>
        </w:tc>
        <w:tc>
          <w:tcPr>
            <w:tcW w:w="7423" w:type="dxa"/>
            <w:tcBorders>
              <w:top w:val="dotted" w:sz="4" w:space="0" w:color="auto"/>
              <w:left w:val="dotted" w:sz="4" w:space="0" w:color="auto"/>
              <w:bottom w:val="dotted" w:sz="4" w:space="0" w:color="auto"/>
              <w:right w:val="dotted" w:sz="4" w:space="0" w:color="auto"/>
            </w:tcBorders>
          </w:tcPr>
          <w:p w:rsidR="00457359" w:rsidRPr="004A15D7" w:rsidRDefault="00457359" w:rsidP="00D860DE">
            <w:pPr>
              <w:rPr>
                <w:snapToGrid w:val="0"/>
                <w:color w:val="000000"/>
              </w:rPr>
            </w:pPr>
            <w:r>
              <w:rPr>
                <w:snapToGrid w:val="0"/>
                <w:color w:val="000000"/>
              </w:rPr>
              <w:t>to check whether to add (+) and explanations</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 xml:space="preserve">Char. 19 </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add to grouping characteristics</w:t>
            </w:r>
          </w:p>
          <w:p w:rsidR="00457359" w:rsidRDefault="00457359" w:rsidP="00D860DE">
            <w:pPr>
              <w:rPr>
                <w:snapToGrid w:val="0"/>
                <w:color w:val="000000"/>
              </w:rPr>
            </w:pPr>
            <w:r>
              <w:rPr>
                <w:snapToGrid w:val="0"/>
                <w:color w:val="000000"/>
              </w:rPr>
              <w:t>to add explanation that impossible to be observed when strong anthocyanin coloration present</w:t>
            </w:r>
          </w:p>
          <w:p w:rsidR="00457359" w:rsidRDefault="00457359" w:rsidP="00D860DE">
            <w:pPr>
              <w:rPr>
                <w:snapToGrid w:val="0"/>
                <w:color w:val="000000"/>
              </w:rPr>
            </w:pPr>
            <w:r>
              <w:rPr>
                <w:snapToGrid w:val="0"/>
                <w:color w:val="000000"/>
              </w:rPr>
              <w:t>to check whether to add characteristic on presence of waxiness on upper side of leaf blade</w:t>
            </w:r>
          </w:p>
          <w:p w:rsidR="00457359" w:rsidRDefault="00457359" w:rsidP="00D860DE">
            <w:pPr>
              <w:rPr>
                <w:snapToGrid w:val="0"/>
                <w:color w:val="000000"/>
              </w:rPr>
            </w:pPr>
            <w:r>
              <w:rPr>
                <w:snapToGrid w:val="0"/>
                <w:color w:val="000000"/>
              </w:rPr>
              <w:t>to check whether to combine Chars. 19, 20 and 22</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Char. 21</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 xml:space="preserve">to check whether to </w:t>
            </w:r>
            <w:r w:rsidR="00D860DE">
              <w:rPr>
                <w:snapToGrid w:val="0"/>
                <w:color w:val="000000"/>
              </w:rPr>
              <w:t>include</w:t>
            </w:r>
            <w:r>
              <w:rPr>
                <w:snapToGrid w:val="0"/>
                <w:color w:val="000000"/>
              </w:rPr>
              <w:t xml:space="preserve"> new Char. “Leaf blade: intensity of anthocyanin coloration of veins”</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A15D7" w:rsidRDefault="00457359" w:rsidP="00D860DE">
            <w:pPr>
              <w:jc w:val="left"/>
              <w:rPr>
                <w:snapToGrid w:val="0"/>
                <w:color w:val="000000"/>
              </w:rPr>
            </w:pPr>
            <w:r>
              <w:rPr>
                <w:snapToGrid w:val="0"/>
                <w:color w:val="000000"/>
              </w:rPr>
              <w:t>Char. 22</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be moved after Char. 20</w:t>
            </w:r>
          </w:p>
          <w:p w:rsidR="00E76E98" w:rsidRPr="004A15D7" w:rsidRDefault="00E76E98" w:rsidP="00D860DE">
            <w:pPr>
              <w:rPr>
                <w:snapToGrid w:val="0"/>
                <w:color w:val="000000"/>
              </w:rPr>
            </w:pPr>
            <w:r>
              <w:rPr>
                <w:snapToGrid w:val="0"/>
                <w:color w:val="000000"/>
              </w:rPr>
              <w:t>to check whether to add (+) illustration</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A15D7" w:rsidRDefault="00457359" w:rsidP="00D860DE">
            <w:pPr>
              <w:jc w:val="left"/>
              <w:rPr>
                <w:snapToGrid w:val="0"/>
                <w:color w:val="000000"/>
              </w:rPr>
            </w:pPr>
            <w:r>
              <w:rPr>
                <w:snapToGrid w:val="0"/>
                <w:color w:val="000000"/>
              </w:rPr>
              <w:t>Char. 23</w:t>
            </w:r>
          </w:p>
        </w:tc>
        <w:tc>
          <w:tcPr>
            <w:tcW w:w="7423" w:type="dxa"/>
            <w:tcBorders>
              <w:top w:val="dotted" w:sz="4" w:space="0" w:color="auto"/>
              <w:left w:val="dotted" w:sz="4" w:space="0" w:color="auto"/>
              <w:bottom w:val="dotted" w:sz="4" w:space="0" w:color="auto"/>
              <w:right w:val="dotted" w:sz="4" w:space="0" w:color="auto"/>
            </w:tcBorders>
          </w:tcPr>
          <w:p w:rsidR="00457359" w:rsidRPr="004A15D7" w:rsidRDefault="00457359" w:rsidP="00D860DE">
            <w:pPr>
              <w:rPr>
                <w:snapToGrid w:val="0"/>
                <w:color w:val="000000"/>
              </w:rPr>
            </w:pPr>
            <w:r>
              <w:rPr>
                <w:snapToGrid w:val="0"/>
                <w:color w:val="000000"/>
              </w:rPr>
              <w:t>to check whether states of expression to read “in foliage”, “level with foliage” and “above foliage”</w:t>
            </w:r>
          </w:p>
        </w:tc>
      </w:tr>
      <w:tr w:rsidR="00E76E98"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E76E98" w:rsidRDefault="00E76E98" w:rsidP="00D860DE">
            <w:pPr>
              <w:jc w:val="left"/>
              <w:rPr>
                <w:snapToGrid w:val="0"/>
                <w:color w:val="000000"/>
              </w:rPr>
            </w:pPr>
            <w:r>
              <w:rPr>
                <w:snapToGrid w:val="0"/>
                <w:color w:val="000000"/>
              </w:rPr>
              <w:t>Char. 24</w:t>
            </w:r>
          </w:p>
        </w:tc>
        <w:tc>
          <w:tcPr>
            <w:tcW w:w="7423" w:type="dxa"/>
            <w:tcBorders>
              <w:top w:val="dotted" w:sz="4" w:space="0" w:color="auto"/>
              <w:left w:val="dotted" w:sz="4" w:space="0" w:color="auto"/>
              <w:bottom w:val="dotted" w:sz="4" w:space="0" w:color="auto"/>
              <w:right w:val="dotted" w:sz="4" w:space="0" w:color="auto"/>
            </w:tcBorders>
          </w:tcPr>
          <w:p w:rsidR="00E76E98" w:rsidRDefault="00E76E98" w:rsidP="00D860DE">
            <w:pPr>
              <w:rPr>
                <w:snapToGrid w:val="0"/>
                <w:color w:val="000000"/>
              </w:rPr>
            </w:pPr>
            <w:r>
              <w:rPr>
                <w:snapToGrid w:val="0"/>
                <w:color w:val="000000"/>
              </w:rPr>
              <w:t>to add (+) illustration</w:t>
            </w:r>
          </w:p>
        </w:tc>
      </w:tr>
      <w:tr w:rsidR="00E76E98"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E76E98" w:rsidRDefault="00E76E98" w:rsidP="00D860DE">
            <w:pPr>
              <w:jc w:val="left"/>
              <w:rPr>
                <w:snapToGrid w:val="0"/>
                <w:color w:val="000000"/>
              </w:rPr>
            </w:pPr>
            <w:r>
              <w:rPr>
                <w:snapToGrid w:val="0"/>
                <w:color w:val="000000"/>
              </w:rPr>
              <w:t>har. 25</w:t>
            </w:r>
          </w:p>
        </w:tc>
        <w:tc>
          <w:tcPr>
            <w:tcW w:w="7423" w:type="dxa"/>
            <w:tcBorders>
              <w:top w:val="dotted" w:sz="4" w:space="0" w:color="auto"/>
              <w:left w:val="dotted" w:sz="4" w:space="0" w:color="auto"/>
              <w:bottom w:val="dotted" w:sz="4" w:space="0" w:color="auto"/>
              <w:right w:val="dotted" w:sz="4" w:space="0" w:color="auto"/>
            </w:tcBorders>
          </w:tcPr>
          <w:p w:rsidR="00E76E98" w:rsidRDefault="00E76E98" w:rsidP="00E76E98">
            <w:r>
              <w:t>to check whether to include characteristic: “Inflorescence: position of male flowers” with states “at base”, “between female flowers”</w:t>
            </w:r>
          </w:p>
          <w:p w:rsidR="00E76E98" w:rsidRDefault="00E76E98" w:rsidP="00E76E98">
            <w:pPr>
              <w:rPr>
                <w:snapToGrid w:val="0"/>
                <w:color w:val="000000"/>
              </w:rPr>
            </w:pPr>
            <w:r>
              <w:t>to check whether to read “Inflorescence: presence of male flowers” and states of expression to read “absent or very few”, “medium”, “high”</w:t>
            </w:r>
          </w:p>
        </w:tc>
      </w:tr>
      <w:tr w:rsidR="00E76E98"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E76E98" w:rsidRDefault="00E76E98" w:rsidP="00D860DE">
            <w:pPr>
              <w:jc w:val="left"/>
              <w:rPr>
                <w:snapToGrid w:val="0"/>
                <w:color w:val="000000"/>
              </w:rPr>
            </w:pPr>
            <w:r>
              <w:rPr>
                <w:snapToGrid w:val="0"/>
                <w:color w:val="000000"/>
              </w:rPr>
              <w:t>Char. 27</w:t>
            </w:r>
          </w:p>
        </w:tc>
        <w:tc>
          <w:tcPr>
            <w:tcW w:w="7423" w:type="dxa"/>
            <w:tcBorders>
              <w:top w:val="dotted" w:sz="4" w:space="0" w:color="auto"/>
              <w:left w:val="dotted" w:sz="4" w:space="0" w:color="auto"/>
              <w:bottom w:val="dotted" w:sz="4" w:space="0" w:color="auto"/>
              <w:right w:val="dotted" w:sz="4" w:space="0" w:color="auto"/>
            </w:tcBorders>
          </w:tcPr>
          <w:p w:rsidR="00E76E98" w:rsidRDefault="00E76E98" w:rsidP="00E76E98">
            <w:r>
              <w:t>to check whether to replace with “Inflorescence: color of stigma before pollinizing” with states “greenish”, “yellowish”, “orange”, “pink”, “reddish”</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A15D7" w:rsidRDefault="00457359" w:rsidP="00E76E98">
            <w:pPr>
              <w:jc w:val="left"/>
              <w:rPr>
                <w:snapToGrid w:val="0"/>
                <w:color w:val="000000"/>
              </w:rPr>
            </w:pPr>
            <w:r>
              <w:rPr>
                <w:snapToGrid w:val="0"/>
                <w:color w:val="000000"/>
              </w:rPr>
              <w:t>Char. 28</w:t>
            </w:r>
          </w:p>
        </w:tc>
        <w:tc>
          <w:tcPr>
            <w:tcW w:w="7423" w:type="dxa"/>
            <w:tcBorders>
              <w:top w:val="dotted" w:sz="4" w:space="0" w:color="auto"/>
              <w:left w:val="dotted" w:sz="4" w:space="0" w:color="auto"/>
              <w:bottom w:val="dotted" w:sz="4" w:space="0" w:color="auto"/>
              <w:right w:val="dotted" w:sz="4" w:space="0" w:color="auto"/>
            </w:tcBorders>
          </w:tcPr>
          <w:p w:rsidR="00E76E98" w:rsidRPr="00E76E98" w:rsidRDefault="00E76E98" w:rsidP="00E76E98">
            <w:pPr>
              <w:rPr>
                <w:snapToGrid w:val="0"/>
                <w:color w:val="000000"/>
              </w:rPr>
            </w:pPr>
            <w:r w:rsidRPr="00E76E98">
              <w:rPr>
                <w:snapToGrid w:val="0"/>
                <w:color w:val="000000"/>
              </w:rPr>
              <w:t>to check whether to add (+) and explanation</w:t>
            </w:r>
          </w:p>
          <w:p w:rsidR="00E76E98" w:rsidRPr="00E76E98" w:rsidRDefault="00E76E98" w:rsidP="00E76E98">
            <w:pPr>
              <w:rPr>
                <w:snapToGrid w:val="0"/>
                <w:color w:val="000000"/>
              </w:rPr>
            </w:pPr>
            <w:r w:rsidRPr="00E76E98">
              <w:rPr>
                <w:snapToGrid w:val="0"/>
                <w:color w:val="000000"/>
              </w:rPr>
              <w:t>to check whether 9 notes are observable</w:t>
            </w:r>
          </w:p>
          <w:p w:rsidR="00457359" w:rsidRPr="004A15D7" w:rsidRDefault="00E76E98" w:rsidP="00E76E98">
            <w:pPr>
              <w:rPr>
                <w:snapToGrid w:val="0"/>
                <w:color w:val="000000"/>
              </w:rPr>
            </w:pPr>
            <w:r w:rsidRPr="00E76E98">
              <w:rPr>
                <w:snapToGrid w:val="0"/>
                <w:color w:val="000000"/>
              </w:rPr>
              <w:t>to check whether to read “lax” (sparse)</w:t>
            </w:r>
          </w:p>
        </w:tc>
      </w:tr>
      <w:tr w:rsidR="00E76E98"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E76E98" w:rsidRDefault="00E76E98" w:rsidP="00E76E98">
            <w:pPr>
              <w:jc w:val="left"/>
              <w:rPr>
                <w:snapToGrid w:val="0"/>
                <w:color w:val="000000"/>
              </w:rPr>
            </w:pPr>
            <w:r>
              <w:rPr>
                <w:snapToGrid w:val="0"/>
                <w:color w:val="000000"/>
              </w:rPr>
              <w:t>Char. 29</w:t>
            </w:r>
          </w:p>
        </w:tc>
        <w:tc>
          <w:tcPr>
            <w:tcW w:w="7423" w:type="dxa"/>
            <w:tcBorders>
              <w:top w:val="dotted" w:sz="4" w:space="0" w:color="auto"/>
              <w:left w:val="dotted" w:sz="4" w:space="0" w:color="auto"/>
              <w:bottom w:val="dotted" w:sz="4" w:space="0" w:color="auto"/>
              <w:right w:val="dotted" w:sz="4" w:space="0" w:color="auto"/>
            </w:tcBorders>
          </w:tcPr>
          <w:p w:rsidR="00E76E98" w:rsidRDefault="00E76E98" w:rsidP="00E76E98">
            <w:r>
              <w:t>to have notes 1, 2, 3</w:t>
            </w:r>
          </w:p>
          <w:p w:rsidR="00E76E98" w:rsidRPr="00E76E98" w:rsidRDefault="00E76E98" w:rsidP="00E76E98">
            <w:pPr>
              <w:rPr>
                <w:snapToGrid w:val="0"/>
                <w:color w:val="000000"/>
              </w:rPr>
            </w:pPr>
            <w:r>
              <w:t>to add (+) and illustration</w:t>
            </w:r>
          </w:p>
        </w:tc>
      </w:tr>
      <w:tr w:rsidR="00E76E98"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E76E98" w:rsidRDefault="00E76E98" w:rsidP="00E76E98">
            <w:pPr>
              <w:jc w:val="left"/>
              <w:rPr>
                <w:snapToGrid w:val="0"/>
                <w:color w:val="000000"/>
              </w:rPr>
            </w:pPr>
            <w:r>
              <w:rPr>
                <w:snapToGrid w:val="0"/>
                <w:color w:val="000000"/>
              </w:rPr>
              <w:t>Char. 30</w:t>
            </w:r>
          </w:p>
        </w:tc>
        <w:tc>
          <w:tcPr>
            <w:tcW w:w="7423" w:type="dxa"/>
            <w:tcBorders>
              <w:top w:val="dotted" w:sz="4" w:space="0" w:color="auto"/>
              <w:left w:val="dotted" w:sz="4" w:space="0" w:color="auto"/>
              <w:bottom w:val="dotted" w:sz="4" w:space="0" w:color="auto"/>
              <w:right w:val="dotted" w:sz="4" w:space="0" w:color="auto"/>
            </w:tcBorders>
          </w:tcPr>
          <w:p w:rsidR="00E76E98" w:rsidRDefault="00E76E98" w:rsidP="00E76E98">
            <w:r>
              <w:t>to have notes 1 to 5</w:t>
            </w:r>
          </w:p>
        </w:tc>
      </w:tr>
      <w:tr w:rsidR="00E76E98"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E76E98" w:rsidRDefault="00E76E98" w:rsidP="00E76E98">
            <w:pPr>
              <w:jc w:val="left"/>
              <w:rPr>
                <w:snapToGrid w:val="0"/>
                <w:color w:val="000000"/>
              </w:rPr>
            </w:pPr>
            <w:r>
              <w:rPr>
                <w:snapToGrid w:val="0"/>
                <w:color w:val="000000"/>
              </w:rPr>
              <w:t>Char. 31</w:t>
            </w:r>
          </w:p>
        </w:tc>
        <w:tc>
          <w:tcPr>
            <w:tcW w:w="7423" w:type="dxa"/>
            <w:tcBorders>
              <w:top w:val="dotted" w:sz="4" w:space="0" w:color="auto"/>
              <w:left w:val="dotted" w:sz="4" w:space="0" w:color="auto"/>
              <w:bottom w:val="dotted" w:sz="4" w:space="0" w:color="auto"/>
              <w:right w:val="dotted" w:sz="4" w:space="0" w:color="auto"/>
            </w:tcBorders>
          </w:tcPr>
          <w:p w:rsidR="00E76E98" w:rsidRDefault="00E76E98" w:rsidP="00E76E98">
            <w:r>
              <w:t>to check whether correlates with stigma color</w:t>
            </w:r>
          </w:p>
        </w:tc>
      </w:tr>
      <w:tr w:rsidR="00E76E98"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E76E98" w:rsidRDefault="00E76E98" w:rsidP="00E76E98">
            <w:pPr>
              <w:jc w:val="left"/>
              <w:rPr>
                <w:snapToGrid w:val="0"/>
                <w:color w:val="000000"/>
              </w:rPr>
            </w:pPr>
            <w:r>
              <w:rPr>
                <w:snapToGrid w:val="0"/>
                <w:color w:val="000000"/>
              </w:rPr>
              <w:lastRenderedPageBreak/>
              <w:t>Char. 32</w:t>
            </w:r>
          </w:p>
        </w:tc>
        <w:tc>
          <w:tcPr>
            <w:tcW w:w="7423" w:type="dxa"/>
            <w:tcBorders>
              <w:top w:val="dotted" w:sz="4" w:space="0" w:color="auto"/>
              <w:left w:val="dotted" w:sz="4" w:space="0" w:color="auto"/>
              <w:bottom w:val="dotted" w:sz="4" w:space="0" w:color="auto"/>
              <w:right w:val="dotted" w:sz="4" w:space="0" w:color="auto"/>
            </w:tcBorders>
          </w:tcPr>
          <w:p w:rsidR="00E76E98" w:rsidRDefault="00E76E98" w:rsidP="00E76E98">
            <w:r>
              <w:t>to check whether to add new characteristic: “Fruit: density of spines” with notes 1 to 3 (QN VG)</w:t>
            </w:r>
          </w:p>
          <w:p w:rsidR="00E76E98" w:rsidRDefault="00E76E98" w:rsidP="00E76E98">
            <w:r>
              <w:t>to check whether to read “Fruit: length of spines”</w:t>
            </w:r>
          </w:p>
        </w:tc>
      </w:tr>
      <w:tr w:rsidR="00E76E98"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E76E98" w:rsidRDefault="00E76E98" w:rsidP="00E76E98">
            <w:pPr>
              <w:jc w:val="left"/>
              <w:rPr>
                <w:snapToGrid w:val="0"/>
                <w:color w:val="000000"/>
              </w:rPr>
            </w:pPr>
            <w:r>
              <w:rPr>
                <w:snapToGrid w:val="0"/>
                <w:color w:val="000000"/>
              </w:rPr>
              <w:t>Char. 33</w:t>
            </w:r>
          </w:p>
        </w:tc>
        <w:tc>
          <w:tcPr>
            <w:tcW w:w="7423" w:type="dxa"/>
            <w:tcBorders>
              <w:top w:val="dotted" w:sz="4" w:space="0" w:color="auto"/>
              <w:left w:val="dotted" w:sz="4" w:space="0" w:color="auto"/>
              <w:bottom w:val="dotted" w:sz="4" w:space="0" w:color="auto"/>
              <w:right w:val="dotted" w:sz="4" w:space="0" w:color="auto"/>
            </w:tcBorders>
          </w:tcPr>
          <w:p w:rsidR="00E76E98" w:rsidRDefault="00E76E98" w:rsidP="00E76E98">
            <w:r>
              <w:t>to check order of characteristics (chronological or botanical)</w:t>
            </w:r>
          </w:p>
        </w:tc>
      </w:tr>
      <w:tr w:rsidR="00E76E98"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E76E98" w:rsidRDefault="00E76E98" w:rsidP="00E76E98">
            <w:pPr>
              <w:jc w:val="left"/>
              <w:rPr>
                <w:snapToGrid w:val="0"/>
                <w:color w:val="000000"/>
              </w:rPr>
            </w:pPr>
            <w:r>
              <w:rPr>
                <w:snapToGrid w:val="0"/>
                <w:color w:val="000000"/>
              </w:rPr>
              <w:t>8.1 (d)</w:t>
            </w:r>
          </w:p>
        </w:tc>
        <w:tc>
          <w:tcPr>
            <w:tcW w:w="7423" w:type="dxa"/>
            <w:tcBorders>
              <w:top w:val="dotted" w:sz="4" w:space="0" w:color="auto"/>
              <w:left w:val="dotted" w:sz="4" w:space="0" w:color="auto"/>
              <w:bottom w:val="dotted" w:sz="4" w:space="0" w:color="auto"/>
              <w:right w:val="dotted" w:sz="4" w:space="0" w:color="auto"/>
            </w:tcBorders>
          </w:tcPr>
          <w:p w:rsidR="00E76E98" w:rsidRDefault="00E76E98" w:rsidP="00E76E98">
            <w:r>
              <w:t>to check whether observations on fruits should be made at earlier stage</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A15D7" w:rsidRDefault="00457359" w:rsidP="00D860DE">
            <w:pPr>
              <w:jc w:val="left"/>
              <w:rPr>
                <w:snapToGrid w:val="0"/>
                <w:color w:val="000000"/>
              </w:rPr>
            </w:pPr>
            <w:r>
              <w:rPr>
                <w:snapToGrid w:val="0"/>
                <w:color w:val="000000"/>
              </w:rPr>
              <w:t>Ad. 31</w:t>
            </w:r>
          </w:p>
        </w:tc>
        <w:tc>
          <w:tcPr>
            <w:tcW w:w="7423" w:type="dxa"/>
            <w:tcBorders>
              <w:top w:val="dotted" w:sz="4" w:space="0" w:color="auto"/>
              <w:left w:val="dotted" w:sz="4" w:space="0" w:color="auto"/>
              <w:bottom w:val="dotted" w:sz="4" w:space="0" w:color="auto"/>
              <w:right w:val="dotted" w:sz="4" w:space="0" w:color="auto"/>
            </w:tcBorders>
          </w:tcPr>
          <w:p w:rsidR="00457359" w:rsidRPr="004A15D7" w:rsidRDefault="00457359" w:rsidP="00E76E98">
            <w:pPr>
              <w:rPr>
                <w:snapToGrid w:val="0"/>
                <w:color w:val="000000"/>
              </w:rPr>
            </w:pPr>
            <w:r>
              <w:rPr>
                <w:snapToGrid w:val="0"/>
                <w:color w:val="000000"/>
              </w:rPr>
              <w:t xml:space="preserve">to </w:t>
            </w:r>
            <w:r w:rsidR="00E76E98">
              <w:rPr>
                <w:snapToGrid w:val="0"/>
                <w:color w:val="000000"/>
              </w:rPr>
              <w:t>use color definition according to TGP/14</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A15D7" w:rsidRDefault="00457359" w:rsidP="00D860DE">
            <w:pPr>
              <w:jc w:val="left"/>
              <w:rPr>
                <w:snapToGrid w:val="0"/>
                <w:color w:val="000000"/>
              </w:rPr>
            </w:pPr>
            <w:r>
              <w:rPr>
                <w:snapToGrid w:val="0"/>
                <w:color w:val="000000"/>
              </w:rPr>
              <w:t>TQ 4.2</w:t>
            </w:r>
          </w:p>
        </w:tc>
        <w:tc>
          <w:tcPr>
            <w:tcW w:w="7423" w:type="dxa"/>
            <w:tcBorders>
              <w:top w:val="dotted" w:sz="4" w:space="0" w:color="auto"/>
              <w:left w:val="dotted" w:sz="4" w:space="0" w:color="auto"/>
              <w:bottom w:val="dotted" w:sz="4" w:space="0" w:color="auto"/>
              <w:right w:val="dotted" w:sz="4" w:space="0" w:color="auto"/>
            </w:tcBorders>
          </w:tcPr>
          <w:p w:rsidR="00457359" w:rsidRPr="004A15D7" w:rsidRDefault="00E76E98" w:rsidP="00D860DE">
            <w:pPr>
              <w:rPr>
                <w:snapToGrid w:val="0"/>
                <w:color w:val="000000"/>
              </w:rPr>
            </w:pPr>
            <w:r>
              <w:rPr>
                <w:snapToGrid w:val="0"/>
                <w:color w:val="000000"/>
              </w:rPr>
              <w:t>to check whether to add 4.2.2</w:t>
            </w:r>
            <w:r w:rsidR="00457359">
              <w:rPr>
                <w:snapToGrid w:val="0"/>
                <w:color w:val="000000"/>
              </w:rPr>
              <w:t xml:space="preserve"> “other”</w:t>
            </w:r>
          </w:p>
        </w:tc>
      </w:tr>
      <w:tr w:rsidR="00457359" w:rsidRPr="004A15D7"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A15D7" w:rsidRDefault="00457359" w:rsidP="00D860DE">
            <w:pPr>
              <w:jc w:val="left"/>
              <w:rPr>
                <w:snapToGrid w:val="0"/>
                <w:color w:val="000000"/>
              </w:rPr>
            </w:pPr>
            <w:r>
              <w:rPr>
                <w:snapToGrid w:val="0"/>
                <w:color w:val="000000"/>
              </w:rPr>
              <w:t>TQ 9</w:t>
            </w:r>
            <w:r w:rsidR="00E76E98">
              <w:rPr>
                <w:snapToGrid w:val="0"/>
                <w:color w:val="000000"/>
              </w:rPr>
              <w:t>.3</w:t>
            </w:r>
          </w:p>
        </w:tc>
        <w:tc>
          <w:tcPr>
            <w:tcW w:w="7423" w:type="dxa"/>
            <w:tcBorders>
              <w:top w:val="dotted" w:sz="4" w:space="0" w:color="auto"/>
              <w:left w:val="dotted" w:sz="4" w:space="0" w:color="auto"/>
              <w:bottom w:val="dotted" w:sz="4" w:space="0" w:color="auto"/>
              <w:right w:val="dotted" w:sz="4" w:space="0" w:color="auto"/>
            </w:tcBorders>
          </w:tcPr>
          <w:p w:rsidR="00457359" w:rsidRPr="004A15D7" w:rsidRDefault="00457359" w:rsidP="00D860DE">
            <w:pPr>
              <w:rPr>
                <w:snapToGrid w:val="0"/>
                <w:color w:val="000000"/>
              </w:rPr>
            </w:pPr>
            <w:r>
              <w:rPr>
                <w:snapToGrid w:val="0"/>
                <w:color w:val="000000"/>
              </w:rPr>
              <w:t>to check whether necessary</w:t>
            </w:r>
          </w:p>
        </w:tc>
      </w:tr>
    </w:tbl>
    <w:p w:rsidR="00457359" w:rsidRPr="00CC4F79" w:rsidRDefault="00457359" w:rsidP="00457359">
      <w:pPr>
        <w:keepNext/>
        <w:tabs>
          <w:tab w:val="left" w:pos="567"/>
        </w:tabs>
      </w:pPr>
    </w:p>
    <w:p w:rsidR="00457359" w:rsidRDefault="00457359" w:rsidP="00457359">
      <w:pPr>
        <w:keepNext/>
        <w:rPr>
          <w:snapToGrid w:val="0"/>
        </w:rPr>
      </w:pPr>
    </w:p>
    <w:p w:rsidR="00457359" w:rsidRPr="00A96108" w:rsidRDefault="00457359" w:rsidP="00457359">
      <w:pPr>
        <w:pStyle w:val="Style10"/>
        <w:keepNext/>
        <w:tabs>
          <w:tab w:val="clear" w:pos="907"/>
          <w:tab w:val="clear" w:pos="1077"/>
        </w:tabs>
        <w:rPr>
          <w:i/>
          <w:iCs/>
          <w:sz w:val="20"/>
          <w:szCs w:val="20"/>
          <w:lang w:val="pt-BR"/>
        </w:rPr>
      </w:pPr>
      <w:r w:rsidRPr="00D25E50">
        <w:rPr>
          <w:i/>
          <w:iCs/>
          <w:sz w:val="20"/>
          <w:szCs w:val="20"/>
          <w:lang w:val="pt-BR"/>
        </w:rPr>
        <w:t xml:space="preserve">Elytrigia </w:t>
      </w:r>
      <w:r w:rsidRPr="00D25E50">
        <w:rPr>
          <w:sz w:val="20"/>
          <w:szCs w:val="20"/>
          <w:lang w:val="pt-BR"/>
        </w:rPr>
        <w:t xml:space="preserve">(Elytrigia elongata </w:t>
      </w:r>
      <w:r w:rsidRPr="00D25E50">
        <w:rPr>
          <w:i/>
          <w:iCs/>
          <w:sz w:val="20"/>
          <w:szCs w:val="20"/>
          <w:lang w:val="pt-BR"/>
        </w:rPr>
        <w:t>(Host) Nevski</w:t>
      </w:r>
      <w:r w:rsidRPr="00D25E50">
        <w:rPr>
          <w:sz w:val="20"/>
          <w:szCs w:val="20"/>
          <w:lang w:val="pt-BR"/>
        </w:rPr>
        <w:t>)</w:t>
      </w:r>
    </w:p>
    <w:p w:rsidR="00457359" w:rsidRPr="00A96108" w:rsidRDefault="00457359" w:rsidP="00457359">
      <w:pPr>
        <w:keepNext/>
        <w:rPr>
          <w:snapToGrid w:val="0"/>
          <w:lang w:val="pt-BR"/>
        </w:rPr>
      </w:pPr>
    </w:p>
    <w:p w:rsidR="00457359" w:rsidRPr="00CC4F79" w:rsidRDefault="00457359" w:rsidP="00457359">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w:t>
      </w:r>
      <w:r>
        <w:t>ELYTR</w:t>
      </w:r>
      <w:r w:rsidRPr="00CC4F79">
        <w:t>(proj.</w:t>
      </w:r>
      <w:r>
        <w:t>4</w:t>
      </w:r>
      <w:r w:rsidRPr="00CC4F79">
        <w:t xml:space="preserve">), presented by </w:t>
      </w:r>
      <w:r w:rsidRPr="00A96108">
        <w:rPr>
          <w:color w:val="000000"/>
        </w:rPr>
        <w:t xml:space="preserve">Mr. </w:t>
      </w:r>
      <w:r>
        <w:rPr>
          <w:color w:val="000000"/>
        </w:rPr>
        <w:t xml:space="preserve">Alberto Ballesteros </w:t>
      </w:r>
      <w:r w:rsidRPr="00D25E50">
        <w:rPr>
          <w:color w:val="000000"/>
        </w:rPr>
        <w:t>(Argentina),</w:t>
      </w:r>
      <w:r w:rsidRPr="00A96108">
        <w:rPr>
          <w:color w:val="000000"/>
        </w:rPr>
        <w:t xml:space="preserve"> an</w:t>
      </w:r>
      <w:r w:rsidRPr="00B32856">
        <w:t>d agreed the following:</w:t>
      </w:r>
    </w:p>
    <w:p w:rsidR="00457359" w:rsidRDefault="00457359" w:rsidP="00457359">
      <w:pPr>
        <w:keepNext/>
        <w:rPr>
          <w:snapToGrid w:val="0"/>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keepNext/>
              <w:jc w:val="left"/>
              <w:rPr>
                <w:snapToGrid w:val="0"/>
                <w:color w:val="000000"/>
              </w:rPr>
            </w:pPr>
            <w:r>
              <w:rPr>
                <w:snapToGrid w:val="0"/>
                <w:color w:val="000000"/>
              </w:rPr>
              <w:t>2.3</w:t>
            </w:r>
          </w:p>
        </w:tc>
        <w:tc>
          <w:tcPr>
            <w:tcW w:w="7423" w:type="dxa"/>
            <w:tcBorders>
              <w:top w:val="dotted" w:sz="4" w:space="0" w:color="auto"/>
              <w:left w:val="dotted" w:sz="4" w:space="0" w:color="auto"/>
              <w:bottom w:val="dotted" w:sz="4" w:space="0" w:color="auto"/>
              <w:right w:val="dotted" w:sz="4" w:space="0" w:color="auto"/>
            </w:tcBorders>
          </w:tcPr>
          <w:p w:rsidR="00457359" w:rsidRPr="005A514B" w:rsidRDefault="00457359" w:rsidP="00D860DE">
            <w:r>
              <w:rPr>
                <w:snapToGrid w:val="0"/>
                <w:color w:val="000000"/>
              </w:rPr>
              <w:t>to read “</w:t>
            </w:r>
            <w:r w:rsidRPr="005A514B">
              <w:t>The minimum quantity of plant material, to be supplied by the applicant, should be:</w:t>
            </w:r>
          </w:p>
          <w:p w:rsidR="00457359" w:rsidRPr="005A514B" w:rsidRDefault="00457359" w:rsidP="00D860DE"/>
          <w:p w:rsidR="00457359" w:rsidRDefault="00457359" w:rsidP="00D860DE">
            <w:pPr>
              <w:jc w:val="center"/>
              <w:rPr>
                <w:snapToGrid w:val="0"/>
                <w:color w:val="000000"/>
              </w:rPr>
            </w:pPr>
            <w:r w:rsidRPr="005A514B">
              <w:t>200 g of seed, for seed-propagated varieties</w:t>
            </w:r>
            <w:r>
              <w:t>.”</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keepNext/>
              <w:jc w:val="left"/>
              <w:rPr>
                <w:snapToGrid w:val="0"/>
                <w:color w:val="000000"/>
              </w:rPr>
            </w:pPr>
            <w:r>
              <w:rPr>
                <w:snapToGrid w:val="0"/>
                <w:color w:val="000000"/>
              </w:rPr>
              <w:t>3.4.3</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keepNext/>
              <w:rPr>
                <w:snapToGrid w:val="0"/>
                <w:color w:val="000000"/>
              </w:rPr>
            </w:pPr>
            <w:r>
              <w:rPr>
                <w:snapToGrid w:val="0"/>
                <w:color w:val="000000"/>
              </w:rPr>
              <w:t>to be deleted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keepNext/>
              <w:jc w:val="left"/>
              <w:rPr>
                <w:snapToGrid w:val="0"/>
                <w:color w:val="000000"/>
              </w:rPr>
            </w:pPr>
            <w:r>
              <w:rPr>
                <w:snapToGrid w:val="0"/>
                <w:color w:val="000000"/>
              </w:rPr>
              <w:t>4.2.2</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keepNext/>
              <w:rPr>
                <w:snapToGrid w:val="0"/>
                <w:color w:val="000000"/>
              </w:rPr>
            </w:pPr>
            <w:r>
              <w:rPr>
                <w:snapToGrid w:val="0"/>
                <w:color w:val="000000"/>
              </w:rPr>
              <w:t>to delete “of seed-propagated varieties”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keepNext/>
              <w:jc w:val="left"/>
              <w:rPr>
                <w:snapToGrid w:val="0"/>
                <w:color w:val="000000"/>
              </w:rPr>
            </w:pPr>
            <w:r>
              <w:rPr>
                <w:snapToGrid w:val="0"/>
                <w:color w:val="000000"/>
              </w:rPr>
              <w:t>Char. 1</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keepNext/>
              <w:rPr>
                <w:snapToGrid w:val="0"/>
                <w:color w:val="000000"/>
              </w:rPr>
            </w:pPr>
            <w:r w:rsidRPr="00274327">
              <w:rPr>
                <w:snapToGrid w:val="0"/>
                <w:color w:val="000000"/>
              </w:rPr>
              <w:t xml:space="preserve">to </w:t>
            </w:r>
            <w:r>
              <w:rPr>
                <w:snapToGrid w:val="0"/>
                <w:color w:val="000000"/>
              </w:rPr>
              <w:t>add state “intermediate”</w:t>
            </w:r>
            <w:r w:rsidRPr="00274327">
              <w:rPr>
                <w:snapToGrid w:val="0"/>
                <w:color w:val="000000"/>
              </w:rPr>
              <w:t xml:space="preserve"> </w:t>
            </w:r>
          </w:p>
        </w:tc>
      </w:tr>
      <w:tr w:rsidR="00457359" w:rsidRPr="00AF75C6"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2</w:t>
            </w:r>
          </w:p>
        </w:tc>
        <w:tc>
          <w:tcPr>
            <w:tcW w:w="7423" w:type="dxa"/>
            <w:tcBorders>
              <w:top w:val="dotted" w:sz="4" w:space="0" w:color="auto"/>
              <w:left w:val="dotted" w:sz="4" w:space="0" w:color="auto"/>
              <w:bottom w:val="dotted" w:sz="4" w:space="0" w:color="auto"/>
              <w:right w:val="dotted" w:sz="4" w:space="0" w:color="auto"/>
            </w:tcBorders>
          </w:tcPr>
          <w:p w:rsidR="00457359" w:rsidRPr="00AF75C6" w:rsidRDefault="00457359" w:rsidP="00D860DE">
            <w:pPr>
              <w:rPr>
                <w:snapToGrid w:val="0"/>
                <w:color w:val="000000"/>
              </w:rPr>
            </w:pPr>
            <w:r>
              <w:rPr>
                <w:snapToGrid w:val="0"/>
                <w:color w:val="000000"/>
              </w:rPr>
              <w:t>to check whether to be indicated as VG</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3</w:t>
            </w:r>
          </w:p>
        </w:tc>
        <w:tc>
          <w:tcPr>
            <w:tcW w:w="7423" w:type="dxa"/>
            <w:tcBorders>
              <w:top w:val="dotted" w:sz="4" w:space="0" w:color="auto"/>
              <w:left w:val="dotted" w:sz="4" w:space="0" w:color="auto"/>
              <w:bottom w:val="dotted" w:sz="4" w:space="0" w:color="auto"/>
              <w:right w:val="dotted" w:sz="4" w:space="0" w:color="auto"/>
            </w:tcBorders>
          </w:tcPr>
          <w:p w:rsidR="00457359" w:rsidRPr="00274327" w:rsidRDefault="00457359" w:rsidP="00D860DE">
            <w:pPr>
              <w:rPr>
                <w:snapToGrid w:val="0"/>
                <w:color w:val="000000"/>
              </w:rPr>
            </w:pPr>
            <w:r w:rsidRPr="00274327">
              <w:rPr>
                <w:snapToGrid w:val="0"/>
                <w:color w:val="000000"/>
              </w:rPr>
              <w:t>to correct spelling of “glaucosity”</w:t>
            </w:r>
          </w:p>
          <w:p w:rsidR="00457359" w:rsidRPr="00274327" w:rsidRDefault="00457359" w:rsidP="00D860DE">
            <w:pPr>
              <w:rPr>
                <w:snapToGrid w:val="0"/>
                <w:color w:val="000000"/>
              </w:rPr>
            </w:pPr>
            <w:r w:rsidRPr="00274327">
              <w:rPr>
                <w:snapToGrid w:val="0"/>
                <w:color w:val="000000"/>
              </w:rPr>
              <w:t>to be indicated as QN</w:t>
            </w:r>
          </w:p>
          <w:p w:rsidR="00457359" w:rsidRPr="00274327" w:rsidRDefault="00457359" w:rsidP="00D860DE">
            <w:pPr>
              <w:rPr>
                <w:snapToGrid w:val="0"/>
                <w:color w:val="000000"/>
              </w:rPr>
            </w:pPr>
            <w:r>
              <w:rPr>
                <w:snapToGrid w:val="0"/>
                <w:color w:val="000000"/>
              </w:rPr>
              <w:t xml:space="preserve">to have states </w:t>
            </w:r>
            <w:r w:rsidRPr="00274327">
              <w:rPr>
                <w:snapToGrid w:val="0"/>
                <w:color w:val="000000"/>
              </w:rPr>
              <w:t>absent or weak (1), medium (2), strong (3)</w:t>
            </w:r>
          </w:p>
          <w:p w:rsidR="00457359" w:rsidRPr="00274327" w:rsidRDefault="00457359" w:rsidP="00D860DE">
            <w:pPr>
              <w:rPr>
                <w:snapToGrid w:val="0"/>
                <w:color w:val="000000"/>
              </w:rPr>
            </w:pPr>
            <w:r w:rsidRPr="00274327">
              <w:rPr>
                <w:snapToGrid w:val="0"/>
                <w:color w:val="000000"/>
              </w:rPr>
              <w:t>to be indicated as VG</w:t>
            </w:r>
          </w:p>
          <w:p w:rsidR="00457359" w:rsidRPr="00E475D2" w:rsidRDefault="00457359" w:rsidP="00D860DE">
            <w:pPr>
              <w:rPr>
                <w:snapToGrid w:val="0"/>
                <w:color w:val="000000"/>
              </w:rPr>
            </w:pPr>
            <w:r w:rsidRPr="00274327">
              <w:rPr>
                <w:snapToGrid w:val="0"/>
                <w:color w:val="000000"/>
              </w:rPr>
              <w:t>to check example varieties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4</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read “Plant: development of rhizomes”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5</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read “grey green”</w:t>
            </w:r>
          </w:p>
          <w:p w:rsidR="00457359" w:rsidRPr="00E475D2" w:rsidRDefault="00457359" w:rsidP="00D860DE">
            <w:pPr>
              <w:rPr>
                <w:snapToGrid w:val="0"/>
                <w:color w:val="000000"/>
              </w:rPr>
            </w:pPr>
            <w:r>
              <w:rPr>
                <w:snapToGrid w:val="0"/>
                <w:color w:val="000000"/>
              </w:rPr>
              <w:t>to read “Leaf: intensity of green color”</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 xml:space="preserve">Char. 6 </w:t>
            </w:r>
          </w:p>
        </w:tc>
        <w:tc>
          <w:tcPr>
            <w:tcW w:w="7423" w:type="dxa"/>
            <w:tcBorders>
              <w:top w:val="dotted" w:sz="4" w:space="0" w:color="auto"/>
              <w:left w:val="dotted" w:sz="4" w:space="0" w:color="auto"/>
              <w:bottom w:val="dotted" w:sz="4" w:space="0" w:color="auto"/>
              <w:right w:val="dotted" w:sz="4" w:space="0" w:color="auto"/>
            </w:tcBorders>
          </w:tcPr>
          <w:p w:rsidR="00457359" w:rsidRPr="00274327" w:rsidRDefault="00457359" w:rsidP="00D860DE">
            <w:pPr>
              <w:rPr>
                <w:snapToGrid w:val="0"/>
                <w:color w:val="000000"/>
              </w:rPr>
            </w:pPr>
            <w:r w:rsidRPr="00274327">
              <w:rPr>
                <w:snapToGrid w:val="0"/>
                <w:color w:val="000000"/>
              </w:rPr>
              <w:t>to read “Leaf blade: glaucosity”</w:t>
            </w:r>
          </w:p>
          <w:p w:rsidR="00457359" w:rsidRPr="00274327" w:rsidRDefault="00457359" w:rsidP="00D860DE">
            <w:pPr>
              <w:rPr>
                <w:snapToGrid w:val="0"/>
                <w:color w:val="000000"/>
              </w:rPr>
            </w:pPr>
            <w:r w:rsidRPr="00274327">
              <w:rPr>
                <w:snapToGrid w:val="0"/>
                <w:color w:val="000000"/>
              </w:rPr>
              <w:t>to be indicated as QN</w:t>
            </w:r>
          </w:p>
          <w:p w:rsidR="00457359" w:rsidRPr="00274327" w:rsidRDefault="00457359" w:rsidP="00D860DE">
            <w:pPr>
              <w:rPr>
                <w:snapToGrid w:val="0"/>
                <w:color w:val="000000"/>
              </w:rPr>
            </w:pPr>
            <w:r>
              <w:rPr>
                <w:snapToGrid w:val="0"/>
                <w:color w:val="000000"/>
              </w:rPr>
              <w:t xml:space="preserve">to have states </w:t>
            </w:r>
            <w:r w:rsidRPr="00274327">
              <w:rPr>
                <w:snapToGrid w:val="0"/>
                <w:color w:val="000000"/>
              </w:rPr>
              <w:t>absent or weak (1), medium (2), strong (3)</w:t>
            </w:r>
          </w:p>
          <w:p w:rsidR="00457359" w:rsidRPr="00E475D2" w:rsidRDefault="00457359" w:rsidP="00D860DE">
            <w:pPr>
              <w:rPr>
                <w:snapToGrid w:val="0"/>
                <w:color w:val="000000"/>
              </w:rPr>
            </w:pPr>
            <w:r w:rsidRPr="00274327">
              <w:rPr>
                <w:snapToGrid w:val="0"/>
                <w:color w:val="000000"/>
              </w:rPr>
              <w:t>to check example varieties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7, 8</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check whether to be indicated as VG</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9</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be indicated as QN</w:t>
            </w:r>
          </w:p>
          <w:p w:rsidR="00457359" w:rsidRDefault="00457359" w:rsidP="00D860DE">
            <w:pPr>
              <w:rPr>
                <w:snapToGrid w:val="0"/>
                <w:color w:val="000000"/>
              </w:rPr>
            </w:pPr>
            <w:r>
              <w:rPr>
                <w:snapToGrid w:val="0"/>
                <w:color w:val="000000"/>
              </w:rPr>
              <w:t>to have states sparse (1), medium (2), dense (3)</w:t>
            </w:r>
          </w:p>
          <w:p w:rsidR="00457359" w:rsidRPr="00E475D2" w:rsidRDefault="00457359" w:rsidP="00D860DE">
            <w:pPr>
              <w:rPr>
                <w:snapToGrid w:val="0"/>
                <w:color w:val="000000"/>
              </w:rPr>
            </w:pPr>
            <w:r>
              <w:rPr>
                <w:snapToGrid w:val="0"/>
                <w:color w:val="000000"/>
              </w:rPr>
              <w:t>to check example varieties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10</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be indicated as VG</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11</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add (b)</w:t>
            </w:r>
          </w:p>
          <w:p w:rsidR="00457359" w:rsidRPr="00E475D2" w:rsidRDefault="00457359" w:rsidP="00D860DE">
            <w:pPr>
              <w:rPr>
                <w:snapToGrid w:val="0"/>
                <w:color w:val="000000"/>
              </w:rPr>
            </w:pPr>
            <w:r>
              <w:rPr>
                <w:snapToGrid w:val="0"/>
                <w:color w:val="000000"/>
              </w:rPr>
              <w:t>to be indicated as VG</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12</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read “brown yellow” (no hyphen)</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8.1(a)</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check whether to delete “… in the first growing cycle”</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Ad. 1</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check whether to delete “… To be observed in first and second year”</w:t>
            </w:r>
          </w:p>
          <w:p w:rsidR="00457359" w:rsidRPr="00E475D2" w:rsidRDefault="00457359" w:rsidP="00D860DE">
            <w:pPr>
              <w:rPr>
                <w:snapToGrid w:val="0"/>
                <w:color w:val="000000"/>
              </w:rPr>
            </w:pPr>
            <w:r>
              <w:rPr>
                <w:snapToGrid w:val="0"/>
                <w:color w:val="000000"/>
              </w:rPr>
              <w:t>to correct states of expression and notes according to Char. 1 (see TGP/14)</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TQ 5</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add TQ characteristics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TQ 6</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provide example</w:t>
            </w:r>
          </w:p>
        </w:tc>
      </w:tr>
    </w:tbl>
    <w:p w:rsidR="00457359" w:rsidRDefault="00457359" w:rsidP="00457359">
      <w:pPr>
        <w:rPr>
          <w:snapToGrid w:val="0"/>
        </w:rPr>
      </w:pPr>
    </w:p>
    <w:p w:rsidR="00457359" w:rsidRDefault="00457359" w:rsidP="00457359">
      <w:pPr>
        <w:rPr>
          <w:snapToGrid w:val="0"/>
        </w:rPr>
      </w:pPr>
    </w:p>
    <w:p w:rsidR="00457359" w:rsidRPr="00136BE8" w:rsidRDefault="00457359" w:rsidP="00457359">
      <w:pPr>
        <w:keepNext/>
        <w:rPr>
          <w:i/>
          <w:color w:val="000000" w:themeColor="text1"/>
        </w:rPr>
      </w:pPr>
      <w:r w:rsidRPr="00136BE8">
        <w:rPr>
          <w:i/>
          <w:color w:val="000000" w:themeColor="text1"/>
          <w:lang w:val="pl-PL"/>
        </w:rPr>
        <w:lastRenderedPageBreak/>
        <w:t>Quinoa (</w:t>
      </w:r>
      <w:r w:rsidRPr="00136BE8">
        <w:rPr>
          <w:bCs/>
          <w:color w:val="000000" w:themeColor="text1"/>
          <w:shd w:val="clear" w:color="auto" w:fill="FFFFFF"/>
        </w:rPr>
        <w:t>Chenopodium quinoa</w:t>
      </w:r>
      <w:r w:rsidRPr="00136BE8">
        <w:rPr>
          <w:bCs/>
          <w:i/>
          <w:color w:val="000000" w:themeColor="text1"/>
          <w:shd w:val="clear" w:color="auto" w:fill="FFFFFF"/>
        </w:rPr>
        <w:t xml:space="preserve"> Willd.)</w:t>
      </w:r>
    </w:p>
    <w:p w:rsidR="00457359" w:rsidRPr="00A96108" w:rsidRDefault="00457359" w:rsidP="00457359">
      <w:pPr>
        <w:keepNext/>
        <w:rPr>
          <w:snapToGrid w:val="0"/>
          <w:lang w:val="pt-BR"/>
        </w:rPr>
      </w:pPr>
    </w:p>
    <w:p w:rsidR="00457359" w:rsidRPr="00CC4F79" w:rsidRDefault="00457359" w:rsidP="00457359">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w:t>
      </w:r>
      <w:r>
        <w:t>CHENO</w:t>
      </w:r>
      <w:r w:rsidRPr="00CC4F79">
        <w:t>(proj.</w:t>
      </w:r>
      <w:r>
        <w:t>1</w:t>
      </w:r>
      <w:r w:rsidRPr="00CC4F79">
        <w:t xml:space="preserve">), </w:t>
      </w:r>
      <w:r w:rsidRPr="00A175E7">
        <w:t xml:space="preserve">presented by </w:t>
      </w:r>
      <w:r w:rsidRPr="00A175E7">
        <w:rPr>
          <w:color w:val="000000"/>
        </w:rPr>
        <w:t>Mr. Erik Lawaetz and Ms. Maria Boye Simonsen (Denmark), an</w:t>
      </w:r>
      <w:r w:rsidRPr="00A175E7">
        <w:t>d agreed the following:</w:t>
      </w:r>
    </w:p>
    <w:p w:rsidR="00457359" w:rsidRDefault="00457359" w:rsidP="00457359">
      <w:pPr>
        <w:keepNext/>
        <w:rPr>
          <w:snapToGrid w:val="0"/>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keepNext/>
              <w:jc w:val="left"/>
              <w:rPr>
                <w:snapToGrid w:val="0"/>
                <w:color w:val="000000"/>
              </w:rPr>
            </w:pPr>
            <w:r>
              <w:rPr>
                <w:snapToGrid w:val="0"/>
                <w:color w:val="000000"/>
              </w:rPr>
              <w:t>General</w:t>
            </w:r>
          </w:p>
        </w:tc>
        <w:tc>
          <w:tcPr>
            <w:tcW w:w="7423" w:type="dxa"/>
            <w:tcBorders>
              <w:top w:val="dotted" w:sz="4" w:space="0" w:color="auto"/>
              <w:left w:val="dotted" w:sz="4" w:space="0" w:color="auto"/>
              <w:bottom w:val="dotted" w:sz="4" w:space="0" w:color="auto"/>
              <w:right w:val="dotted" w:sz="4" w:space="0" w:color="auto"/>
            </w:tcBorders>
          </w:tcPr>
          <w:p w:rsidR="00457359" w:rsidRPr="00A748E5" w:rsidRDefault="00457359" w:rsidP="00D860DE">
            <w:pPr>
              <w:keepNext/>
              <w:rPr>
                <w:snapToGrid w:val="0"/>
                <w:color w:val="000000"/>
              </w:rPr>
            </w:pPr>
            <w:r w:rsidRPr="00A748E5">
              <w:rPr>
                <w:snapToGrid w:val="0"/>
                <w:color w:val="000000"/>
              </w:rPr>
              <w:t>to check consistency of actual time of observations and growth stages used in TG, to adapt names of chars. accordingly</w:t>
            </w:r>
          </w:p>
          <w:p w:rsidR="00457359" w:rsidRDefault="00457359" w:rsidP="00D860DE">
            <w:pPr>
              <w:keepNext/>
              <w:rPr>
                <w:snapToGrid w:val="0"/>
                <w:color w:val="000000"/>
              </w:rPr>
            </w:pPr>
            <w:r w:rsidRPr="00A748E5">
              <w:rPr>
                <w:snapToGrid w:val="0"/>
                <w:color w:val="000000"/>
              </w:rPr>
              <w:t xml:space="preserve">to replace </w:t>
            </w:r>
            <w:r>
              <w:rPr>
                <w:snapToGrid w:val="0"/>
                <w:color w:val="000000"/>
              </w:rPr>
              <w:t>“</w:t>
            </w:r>
            <w:r w:rsidRPr="00A748E5">
              <w:rPr>
                <w:snapToGrid w:val="0"/>
                <w:color w:val="000000"/>
              </w:rPr>
              <w:t>seed head</w:t>
            </w:r>
            <w:r>
              <w:rPr>
                <w:snapToGrid w:val="0"/>
                <w:color w:val="000000"/>
              </w:rPr>
              <w:t>”</w:t>
            </w:r>
            <w:r w:rsidRPr="00A748E5">
              <w:rPr>
                <w:snapToGrid w:val="0"/>
                <w:color w:val="000000"/>
              </w:rPr>
              <w:t xml:space="preserve"> by </w:t>
            </w:r>
            <w:r>
              <w:rPr>
                <w:snapToGrid w:val="0"/>
                <w:color w:val="000000"/>
              </w:rPr>
              <w:t>“</w:t>
            </w:r>
            <w:r w:rsidRPr="00A748E5">
              <w:rPr>
                <w:snapToGrid w:val="0"/>
                <w:color w:val="000000"/>
              </w:rPr>
              <w:t>panicle</w:t>
            </w:r>
            <w:r>
              <w:rPr>
                <w:snapToGrid w:val="0"/>
                <w:color w:val="000000"/>
              </w:rPr>
              <w:t>”</w:t>
            </w:r>
            <w:r w:rsidRPr="00A748E5">
              <w:rPr>
                <w:snapToGrid w:val="0"/>
                <w:color w:val="000000"/>
              </w:rPr>
              <w:t xml:space="preserve"> throughout</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keepNext/>
              <w:jc w:val="left"/>
              <w:rPr>
                <w:snapToGrid w:val="0"/>
                <w:color w:val="000000"/>
              </w:rPr>
            </w:pPr>
            <w:r>
              <w:rPr>
                <w:snapToGrid w:val="0"/>
                <w:color w:val="000000"/>
              </w:rPr>
              <w:t>Alternative Names</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keepNext/>
              <w:rPr>
                <w:snapToGrid w:val="0"/>
                <w:color w:val="000000"/>
              </w:rPr>
            </w:pPr>
            <w:r>
              <w:rPr>
                <w:snapToGrid w:val="0"/>
                <w:color w:val="000000"/>
              </w:rPr>
              <w:t>to delete English common names “”Goosefoot” and “Pigweed”</w:t>
            </w:r>
          </w:p>
          <w:p w:rsidR="00457359" w:rsidRPr="00E475D2" w:rsidRDefault="00457359" w:rsidP="00D860DE">
            <w:pPr>
              <w:keepNext/>
              <w:rPr>
                <w:snapToGrid w:val="0"/>
                <w:color w:val="000000"/>
              </w:rPr>
            </w:pPr>
            <w:r>
              <w:rPr>
                <w:snapToGrid w:val="0"/>
                <w:color w:val="000000"/>
              </w:rPr>
              <w:t>to check whether to delete current German common names and to add “Quinoa”</w:t>
            </w:r>
          </w:p>
        </w:tc>
      </w:tr>
      <w:tr w:rsidR="00457359" w:rsidRPr="00AF75C6"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4.1.1</w:t>
            </w:r>
          </w:p>
        </w:tc>
        <w:tc>
          <w:tcPr>
            <w:tcW w:w="7423" w:type="dxa"/>
            <w:tcBorders>
              <w:top w:val="dotted" w:sz="4" w:space="0" w:color="auto"/>
              <w:left w:val="dotted" w:sz="4" w:space="0" w:color="auto"/>
              <w:bottom w:val="dotted" w:sz="4" w:space="0" w:color="auto"/>
              <w:right w:val="dotted" w:sz="4" w:space="0" w:color="auto"/>
            </w:tcBorders>
          </w:tcPr>
          <w:p w:rsidR="00457359" w:rsidRPr="00AF75C6" w:rsidRDefault="00457359" w:rsidP="00D860DE">
            <w:pPr>
              <w:rPr>
                <w:snapToGrid w:val="0"/>
                <w:color w:val="000000"/>
              </w:rPr>
            </w:pPr>
            <w:r>
              <w:rPr>
                <w:snapToGrid w:val="0"/>
                <w:color w:val="000000"/>
              </w:rPr>
              <w:t>to delete ASW option on hybrids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4.1.4</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read “</w:t>
            </w:r>
            <w:r w:rsidRPr="00031401">
              <w:t xml:space="preserve">Unless otherwise indicated, for the purposes of distinctness, all observations on single plants should be made on </w:t>
            </w:r>
            <w:r>
              <w:t>40</w:t>
            </w:r>
            <w:r w:rsidRPr="00031401">
              <w:t xml:space="preserve"> plants  or parts taken from each of </w:t>
            </w:r>
            <w:r>
              <w:t>40</w:t>
            </w:r>
            <w:r w:rsidRPr="00031401">
              <w:t xml:space="preserve"> plants and any other observations made on all plants in the test, disregarding any off-type plants</w:t>
            </w:r>
            <w:r>
              <w:t>.”</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4.2.2, 4.2.3</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be deleted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4.2.4</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check whether to read “</w:t>
            </w:r>
            <w:r w:rsidRPr="00BE24FA">
              <w:t xml:space="preserve">For the assessment of uniformity, a population standard of </w:t>
            </w:r>
            <w:r>
              <w:t>5</w:t>
            </w:r>
            <w:r w:rsidRPr="00BE24FA">
              <w:t xml:space="preserve">% and an acceptance probability of at least </w:t>
            </w:r>
            <w:r>
              <w:t>95</w:t>
            </w:r>
            <w:r w:rsidRPr="00BE24FA">
              <w:t xml:space="preserve"> % should be applied.  In the case of a sample size of 160 plants, </w:t>
            </w:r>
            <w:r>
              <w:t>13</w:t>
            </w:r>
            <w:r w:rsidRPr="00BE24FA">
              <w:t xml:space="preserve"> off-types are allowed.</w:t>
            </w:r>
            <w:r>
              <w:t>”</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sidRPr="009B4383">
              <w:rPr>
                <w:snapToGrid w:val="0"/>
                <w:color w:val="000000"/>
              </w:rPr>
              <w:t>to read “Foliage: main color”</w:t>
            </w:r>
            <w:r>
              <w:rPr>
                <w:snapToGrid w:val="0"/>
                <w:color w:val="000000"/>
              </w:rPr>
              <w:t xml:space="preserve"> </w:t>
            </w:r>
          </w:p>
          <w:p w:rsidR="00457359" w:rsidRPr="00E475D2" w:rsidRDefault="00457359" w:rsidP="00D860DE">
            <w:pPr>
              <w:rPr>
                <w:snapToGrid w:val="0"/>
                <w:color w:val="000000"/>
              </w:rPr>
            </w:pPr>
            <w:r>
              <w:rPr>
                <w:snapToGrid w:val="0"/>
                <w:color w:val="000000"/>
              </w:rPr>
              <w:t>to replace state 5 “other” by “red”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2</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w:t>
            </w:r>
            <w:r w:rsidRPr="009B4383">
              <w:rPr>
                <w:snapToGrid w:val="0"/>
                <w:color w:val="000000"/>
              </w:rPr>
              <w:t>Foliage: intensity of main color</w:t>
            </w:r>
            <w:r>
              <w:rPr>
                <w:snapToGrid w:val="0"/>
                <w:color w:val="000000"/>
              </w:rPr>
              <w:t>”</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3</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state 1 to read “absent or weak”</w:t>
            </w:r>
          </w:p>
          <w:p w:rsidR="00457359" w:rsidRPr="00E475D2" w:rsidRDefault="00457359" w:rsidP="00D860DE">
            <w:pPr>
              <w:rPr>
                <w:snapToGrid w:val="0"/>
                <w:color w:val="000000"/>
              </w:rPr>
            </w:pPr>
            <w:r>
              <w:t>to add (+) and explanation</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4</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r>
              <w:t>to add (+) and explanation on which leaves to be observed</w:t>
            </w:r>
          </w:p>
          <w:p w:rsidR="00457359" w:rsidRPr="00E475D2" w:rsidRDefault="00457359" w:rsidP="00D860DE">
            <w:pPr>
              <w:rPr>
                <w:snapToGrid w:val="0"/>
                <w:color w:val="000000"/>
              </w:rPr>
            </w:pPr>
            <w:r>
              <w:t xml:space="preserve">to have notes 3, 5, 7 </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5</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r>
              <w:t>to be indicated as QL</w:t>
            </w:r>
          </w:p>
          <w:p w:rsidR="00457359" w:rsidRPr="00E475D2" w:rsidRDefault="00457359" w:rsidP="00D860DE">
            <w:pPr>
              <w:rPr>
                <w:snapToGrid w:val="0"/>
                <w:color w:val="000000"/>
              </w:rPr>
            </w:pPr>
            <w:r>
              <w:t>to add (+) and illustrations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6</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r>
              <w:t>to add (+) and illustrations</w:t>
            </w:r>
          </w:p>
          <w:p w:rsidR="00457359" w:rsidRPr="00E475D2" w:rsidRDefault="00457359" w:rsidP="00D860DE">
            <w:pPr>
              <w:rPr>
                <w:snapToGrid w:val="0"/>
                <w:color w:val="000000"/>
              </w:rPr>
            </w:pPr>
            <w:r>
              <w:t>state 1 to read “absent or weak”</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Char. 7</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read “Leaf: pigmentation”</w:t>
            </w:r>
          </w:p>
          <w:p w:rsidR="00457359" w:rsidRDefault="00457359" w:rsidP="00D860DE">
            <w:pPr>
              <w:rPr>
                <w:snapToGrid w:val="0"/>
                <w:color w:val="000000"/>
              </w:rPr>
            </w:pPr>
            <w:r>
              <w:rPr>
                <w:snapToGrid w:val="0"/>
                <w:color w:val="000000"/>
              </w:rPr>
              <w:t>to delete “other”</w:t>
            </w:r>
          </w:p>
          <w:p w:rsidR="00457359" w:rsidRDefault="00457359" w:rsidP="00D860DE">
            <w:pPr>
              <w:rPr>
                <w:snapToGrid w:val="0"/>
                <w:color w:val="000000"/>
              </w:rPr>
            </w:pPr>
            <w:r>
              <w:rPr>
                <w:snapToGrid w:val="0"/>
                <w:color w:val="000000"/>
              </w:rPr>
              <w:t>to add states “orange” and “purple”</w:t>
            </w:r>
          </w:p>
          <w:p w:rsidR="00457359" w:rsidRPr="00E475D2" w:rsidRDefault="00457359" w:rsidP="00D860DE">
            <w:pPr>
              <w:rPr>
                <w:snapToGrid w:val="0"/>
                <w:color w:val="000000"/>
              </w:rPr>
            </w:pPr>
            <w:r w:rsidRPr="009B4383">
              <w:rPr>
                <w:snapToGrid w:val="0"/>
                <w:color w:val="000000"/>
              </w:rPr>
              <w:t>to add (+) and explanation that difference between foliage color and leaf pigmentation and does the char. does not apply to red leaves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8</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have states absent or very weak (1), weak (3), medium (5), strong (7)</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10</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read “Inflorescence: color”</w:t>
            </w:r>
          </w:p>
          <w:p w:rsidR="00457359" w:rsidRDefault="00457359" w:rsidP="00D860DE">
            <w:pPr>
              <w:rPr>
                <w:snapToGrid w:val="0"/>
                <w:color w:val="000000"/>
              </w:rPr>
            </w:pPr>
            <w:r>
              <w:rPr>
                <w:snapToGrid w:val="0"/>
                <w:color w:val="000000"/>
              </w:rPr>
              <w:t>to delete state “other”</w:t>
            </w:r>
          </w:p>
          <w:p w:rsidR="00457359" w:rsidRPr="00E475D2" w:rsidRDefault="00457359" w:rsidP="00D860DE">
            <w:pPr>
              <w:rPr>
                <w:snapToGrid w:val="0"/>
                <w:color w:val="000000"/>
              </w:rPr>
            </w:pPr>
            <w:r>
              <w:rPr>
                <w:snapToGrid w:val="0"/>
                <w:color w:val="000000"/>
              </w:rPr>
              <w:t>to add states “orange” and “yellow”</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11</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read “Plant: height”</w:t>
            </w:r>
          </w:p>
          <w:p w:rsidR="00457359" w:rsidRPr="00E475D2" w:rsidRDefault="00457359" w:rsidP="00D860DE">
            <w:pPr>
              <w:rPr>
                <w:snapToGrid w:val="0"/>
                <w:color w:val="000000"/>
              </w:rPr>
            </w:pPr>
            <w:r>
              <w:rPr>
                <w:snapToGrid w:val="0"/>
                <w:color w:val="000000"/>
              </w:rPr>
              <w:t>to check whether to be deleted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12</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read “Stem: base color”</w:t>
            </w:r>
          </w:p>
          <w:p w:rsidR="00457359" w:rsidRPr="00E475D2" w:rsidRDefault="00457359" w:rsidP="00D860DE">
            <w:pPr>
              <w:rPr>
                <w:snapToGrid w:val="0"/>
                <w:color w:val="000000"/>
              </w:rPr>
            </w:pPr>
            <w:r>
              <w:rPr>
                <w:snapToGrid w:val="0"/>
                <w:color w:val="000000"/>
              </w:rPr>
              <w:t>to replace state “other” with “purple”</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13</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read “Stem: pigmentation”</w:t>
            </w:r>
          </w:p>
          <w:p w:rsidR="00457359" w:rsidRPr="009B4383" w:rsidRDefault="00457359" w:rsidP="00D860DE">
            <w:pPr>
              <w:rPr>
                <w:snapToGrid w:val="0"/>
                <w:color w:val="000000"/>
              </w:rPr>
            </w:pPr>
            <w:r w:rsidRPr="009B4383">
              <w:rPr>
                <w:snapToGrid w:val="0"/>
                <w:color w:val="000000"/>
              </w:rPr>
              <w:t>to delete</w:t>
            </w:r>
            <w:r>
              <w:rPr>
                <w:snapToGrid w:val="0"/>
                <w:color w:val="000000"/>
              </w:rPr>
              <w:t xml:space="preserve"> state</w:t>
            </w:r>
            <w:r w:rsidRPr="009B4383">
              <w:rPr>
                <w:snapToGrid w:val="0"/>
                <w:color w:val="000000"/>
              </w:rPr>
              <w:t xml:space="preserve"> “other”</w:t>
            </w:r>
          </w:p>
          <w:p w:rsidR="00457359" w:rsidRPr="00E475D2" w:rsidRDefault="00457359" w:rsidP="00D860DE">
            <w:pPr>
              <w:rPr>
                <w:snapToGrid w:val="0"/>
                <w:color w:val="000000"/>
              </w:rPr>
            </w:pPr>
            <w:r w:rsidRPr="009B4383">
              <w:rPr>
                <w:snapToGrid w:val="0"/>
                <w:color w:val="000000"/>
              </w:rPr>
              <w:t>to add (+) and explanation where to be observed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15</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read “Stem: branching”</w:t>
            </w:r>
          </w:p>
          <w:p w:rsidR="00457359" w:rsidRPr="00E475D2" w:rsidRDefault="00457359" w:rsidP="00D860DE">
            <w:pPr>
              <w:rPr>
                <w:snapToGrid w:val="0"/>
                <w:color w:val="000000"/>
              </w:rPr>
            </w:pPr>
            <w:r>
              <w:rPr>
                <w:snapToGrid w:val="0"/>
                <w:color w:val="000000"/>
              </w:rPr>
              <w:t>to have states absent or very weak (1), medium (3), very strong (5)</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16</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read “Plant: height at maturity”</w:t>
            </w:r>
          </w:p>
          <w:p w:rsidR="00457359" w:rsidRPr="00E475D2" w:rsidRDefault="00457359" w:rsidP="00D860DE">
            <w:pPr>
              <w:rPr>
                <w:snapToGrid w:val="0"/>
                <w:color w:val="000000"/>
              </w:rPr>
            </w:pPr>
            <w:r w:rsidRPr="009B4383">
              <w:rPr>
                <w:snapToGrid w:val="0"/>
                <w:color w:val="000000"/>
              </w:rPr>
              <w:t>to check correlation with Char. 11</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Char. 18</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read “Panicle: density”</w:t>
            </w:r>
          </w:p>
          <w:p w:rsidR="00457359" w:rsidRPr="00E475D2" w:rsidRDefault="00457359" w:rsidP="00D860DE">
            <w:pPr>
              <w:rPr>
                <w:snapToGrid w:val="0"/>
                <w:color w:val="000000"/>
              </w:rPr>
            </w:pPr>
            <w:r>
              <w:rPr>
                <w:snapToGrid w:val="0"/>
                <w:color w:val="000000"/>
              </w:rPr>
              <w:t>state 7 to read “dense”</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19</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add as grouping characteristic to Chapter 5.3</w:t>
            </w:r>
          </w:p>
          <w:p w:rsidR="00457359" w:rsidRPr="00E475D2" w:rsidRDefault="00457359" w:rsidP="00D860DE">
            <w:pPr>
              <w:rPr>
                <w:snapToGrid w:val="0"/>
                <w:color w:val="000000"/>
              </w:rPr>
            </w:pPr>
            <w:r>
              <w:rPr>
                <w:snapToGrid w:val="0"/>
                <w:color w:val="000000"/>
              </w:rPr>
              <w:t>to replace state “other” by “yellow”</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lastRenderedPageBreak/>
              <w:t>Char. 21</w:t>
            </w:r>
          </w:p>
        </w:tc>
        <w:tc>
          <w:tcPr>
            <w:tcW w:w="7423" w:type="dxa"/>
            <w:tcBorders>
              <w:top w:val="dotted" w:sz="4" w:space="0" w:color="auto"/>
              <w:left w:val="dotted" w:sz="4" w:space="0" w:color="auto"/>
              <w:bottom w:val="dotted" w:sz="4" w:space="0" w:color="auto"/>
              <w:right w:val="dotted" w:sz="4" w:space="0" w:color="auto"/>
            </w:tcBorders>
          </w:tcPr>
          <w:p w:rsidR="00457359" w:rsidRPr="00140E5F" w:rsidRDefault="00457359" w:rsidP="00D860DE">
            <w:pPr>
              <w:rPr>
                <w:snapToGrid w:val="0"/>
                <w:color w:val="000000"/>
              </w:rPr>
            </w:pPr>
            <w:r>
              <w:rPr>
                <w:snapToGrid w:val="0"/>
                <w:color w:val="000000"/>
              </w:rPr>
              <w:t>t</w:t>
            </w:r>
            <w:r w:rsidRPr="00140E5F">
              <w:rPr>
                <w:snapToGrid w:val="0"/>
                <w:color w:val="000000"/>
              </w:rPr>
              <w:t xml:space="preserve">o delete </w:t>
            </w:r>
            <w:r>
              <w:rPr>
                <w:snapToGrid w:val="0"/>
                <w:color w:val="000000"/>
              </w:rPr>
              <w:t xml:space="preserve">state </w:t>
            </w:r>
            <w:r w:rsidRPr="00140E5F">
              <w:rPr>
                <w:snapToGrid w:val="0"/>
                <w:color w:val="000000"/>
              </w:rPr>
              <w:t xml:space="preserve">“other” </w:t>
            </w:r>
          </w:p>
          <w:p w:rsidR="00457359" w:rsidRPr="00140E5F" w:rsidRDefault="00457359" w:rsidP="00D860DE">
            <w:pPr>
              <w:rPr>
                <w:snapToGrid w:val="0"/>
                <w:color w:val="000000"/>
              </w:rPr>
            </w:pPr>
            <w:r w:rsidRPr="00140E5F">
              <w:rPr>
                <w:snapToGrid w:val="0"/>
                <w:color w:val="000000"/>
              </w:rPr>
              <w:t>to be indicated as PQ</w:t>
            </w:r>
          </w:p>
          <w:p w:rsidR="00457359" w:rsidRPr="00140E5F" w:rsidRDefault="00457359" w:rsidP="00D860DE">
            <w:pPr>
              <w:rPr>
                <w:snapToGrid w:val="0"/>
                <w:color w:val="000000"/>
              </w:rPr>
            </w:pPr>
            <w:r w:rsidRPr="00140E5F">
              <w:rPr>
                <w:snapToGrid w:val="0"/>
                <w:color w:val="000000"/>
              </w:rPr>
              <w:t>order of colors according to TGP/14</w:t>
            </w:r>
          </w:p>
          <w:p w:rsidR="00457359" w:rsidRPr="00E475D2" w:rsidRDefault="00457359" w:rsidP="00D860DE">
            <w:pPr>
              <w:rPr>
                <w:snapToGrid w:val="0"/>
                <w:color w:val="000000"/>
              </w:rPr>
            </w:pPr>
            <w:r w:rsidRPr="00140E5F">
              <w:rPr>
                <w:snapToGrid w:val="0"/>
                <w:color w:val="000000"/>
              </w:rPr>
              <w:t>to check time of observation of char. and states of expression</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8.1 (a)</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be checked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Ad. 9</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read “</w:t>
            </w:r>
            <w:r w:rsidRPr="009C7C72">
              <w:rPr>
                <w:snapToGrid w:val="0"/>
                <w:color w:val="000000"/>
              </w:rPr>
              <w:t xml:space="preserve">Time of flowering is when 50% of plants have open flowers </w:t>
            </w:r>
            <w:r>
              <w:rPr>
                <w:snapToGrid w:val="0"/>
                <w:color w:val="000000"/>
              </w:rPr>
              <w:t>o</w:t>
            </w:r>
            <w:r w:rsidRPr="009C7C72">
              <w:rPr>
                <w:snapToGrid w:val="0"/>
                <w:color w:val="000000"/>
              </w:rPr>
              <w:t>n the top third of the inflorescence</w:t>
            </w:r>
            <w:r>
              <w:rPr>
                <w:snapToGrid w:val="0"/>
                <w:color w:val="000000"/>
              </w:rPr>
              <w:t>.”</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TQ 5.3</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check whether to add Char. 19 as grouping characteristic</w:t>
            </w:r>
          </w:p>
        </w:tc>
      </w:tr>
    </w:tbl>
    <w:p w:rsidR="00457359" w:rsidRDefault="00457359" w:rsidP="00457359">
      <w:pPr>
        <w:rPr>
          <w:snapToGrid w:val="0"/>
        </w:rPr>
      </w:pPr>
    </w:p>
    <w:p w:rsidR="00457359" w:rsidRDefault="00457359" w:rsidP="00457359">
      <w:pPr>
        <w:rPr>
          <w:snapToGrid w:val="0"/>
        </w:rPr>
      </w:pPr>
    </w:p>
    <w:p w:rsidR="00457359" w:rsidRPr="00CC4F79" w:rsidRDefault="00457359" w:rsidP="00457359">
      <w:pPr>
        <w:pStyle w:val="Style10"/>
        <w:keepNext/>
        <w:tabs>
          <w:tab w:val="clear" w:pos="907"/>
          <w:tab w:val="clear" w:pos="1077"/>
        </w:tabs>
        <w:rPr>
          <w:iCs/>
          <w:sz w:val="20"/>
          <w:szCs w:val="20"/>
        </w:rPr>
      </w:pPr>
      <w:r w:rsidRPr="00CC4F79">
        <w:rPr>
          <w:i/>
          <w:iCs/>
          <w:sz w:val="20"/>
          <w:szCs w:val="20"/>
        </w:rPr>
        <w:t xml:space="preserve">Sorghum </w:t>
      </w:r>
      <w:r w:rsidRPr="00CC4F79">
        <w:rPr>
          <w:iCs/>
          <w:sz w:val="20"/>
          <w:szCs w:val="20"/>
        </w:rPr>
        <w:t>(</w:t>
      </w:r>
      <w:r w:rsidRPr="00136BE8">
        <w:rPr>
          <w:iCs/>
          <w:sz w:val="20"/>
          <w:szCs w:val="20"/>
        </w:rPr>
        <w:t>Sorghum bicolor xdrummondii</w:t>
      </w:r>
      <w:r w:rsidRPr="00CC4F79">
        <w:rPr>
          <w:iCs/>
          <w:sz w:val="20"/>
          <w:szCs w:val="20"/>
        </w:rPr>
        <w:t xml:space="preserve">) </w:t>
      </w:r>
      <w:r w:rsidRPr="00D444E7">
        <w:rPr>
          <w:i/>
          <w:iCs/>
          <w:sz w:val="20"/>
          <w:szCs w:val="20"/>
        </w:rPr>
        <w:t>(Revision)</w:t>
      </w:r>
    </w:p>
    <w:p w:rsidR="00457359" w:rsidRPr="00CC4F79" w:rsidRDefault="00457359" w:rsidP="00457359">
      <w:pPr>
        <w:pStyle w:val="Style10"/>
        <w:keepNext/>
        <w:tabs>
          <w:tab w:val="clear" w:pos="907"/>
          <w:tab w:val="clear" w:pos="1077"/>
        </w:tabs>
        <w:rPr>
          <w:i/>
          <w:iCs/>
          <w:sz w:val="20"/>
          <w:szCs w:val="20"/>
        </w:rPr>
      </w:pPr>
    </w:p>
    <w:p w:rsidR="00457359" w:rsidRPr="00CC4F79" w:rsidRDefault="00457359" w:rsidP="00457359">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TG/122/4(proj.</w:t>
      </w:r>
      <w:r>
        <w:t>3</w:t>
      </w:r>
      <w:r w:rsidRPr="00CC4F79">
        <w:t>), presented by Mr. Luis Salaices (Spain), and agreed the following:</w:t>
      </w:r>
    </w:p>
    <w:p w:rsidR="00457359" w:rsidRDefault="00457359" w:rsidP="00457359">
      <w:pPr>
        <w:keepNext/>
        <w:rPr>
          <w:snapToGrid w:val="0"/>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keepNext/>
              <w:jc w:val="left"/>
              <w:rPr>
                <w:snapToGrid w:val="0"/>
                <w:color w:val="000000"/>
                <w:szCs w:val="20"/>
              </w:rPr>
            </w:pPr>
            <w:r w:rsidRPr="00424290">
              <w:rPr>
                <w:snapToGrid w:val="0"/>
                <w:color w:val="000000"/>
                <w:szCs w:val="20"/>
              </w:rPr>
              <w:t>Name box</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keepNext/>
              <w:rPr>
                <w:snapToGrid w:val="0"/>
                <w:color w:val="000000"/>
                <w:szCs w:val="20"/>
              </w:rPr>
            </w:pPr>
            <w:r w:rsidRPr="00424290">
              <w:rPr>
                <w:snapToGrid w:val="0"/>
                <w:color w:val="000000"/>
                <w:szCs w:val="20"/>
              </w:rPr>
              <w:t>to have UPOV Codes: SRGHM_BIC; SRGHM_DRU</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Alternative names box</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to have one row per species and to add synonyms to the main botanical names</w:t>
            </w:r>
          </w:p>
          <w:p w:rsidR="00457359" w:rsidRPr="00424290" w:rsidRDefault="00457359" w:rsidP="00D860DE">
            <w:pPr>
              <w:rPr>
                <w:snapToGrid w:val="0"/>
                <w:color w:val="000000"/>
                <w:szCs w:val="20"/>
              </w:rPr>
            </w:pPr>
            <w:r w:rsidRPr="00424290">
              <w:rPr>
                <w:snapToGrid w:val="0"/>
                <w:color w:val="000000"/>
                <w:szCs w:val="20"/>
              </w:rPr>
              <w:t>to delete in French “Sorgho du Soudan”</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 xml:space="preserve">1. </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pStyle w:val="Normaltg"/>
              <w:rPr>
                <w:rFonts w:cs="Arial"/>
                <w:snapToGrid w:val="0"/>
                <w:color w:val="000000"/>
                <w:szCs w:val="20"/>
              </w:rPr>
            </w:pPr>
            <w:r w:rsidRPr="00424290">
              <w:rPr>
                <w:rFonts w:cs="Arial"/>
                <w:snapToGrid w:val="0"/>
                <w:color w:val="000000"/>
                <w:szCs w:val="20"/>
              </w:rPr>
              <w:t>to read “</w:t>
            </w:r>
            <w:r w:rsidRPr="00424290">
              <w:rPr>
                <w:rFonts w:cs="Arial"/>
                <w:szCs w:val="20"/>
              </w:rPr>
              <w:t xml:space="preserve">These Test Guidelines apply to all varieties of </w:t>
            </w:r>
            <w:r w:rsidRPr="00424290">
              <w:rPr>
                <w:rFonts w:cs="Arial"/>
                <w:i/>
                <w:color w:val="000000"/>
                <w:szCs w:val="20"/>
              </w:rPr>
              <w:t xml:space="preserve">Sorghum bicolor </w:t>
            </w:r>
            <w:r w:rsidRPr="00424290">
              <w:rPr>
                <w:rFonts w:cs="Arial"/>
                <w:color w:val="000000"/>
                <w:szCs w:val="20"/>
              </w:rPr>
              <w:t xml:space="preserve">and </w:t>
            </w:r>
            <w:r w:rsidRPr="00424290">
              <w:rPr>
                <w:rFonts w:cs="Arial"/>
                <w:i/>
                <w:color w:val="000000"/>
                <w:szCs w:val="20"/>
              </w:rPr>
              <w:t>Sorghum xdrummondii (Steud.) Mikllsp. &amp; Chase Sacharatum sudanensis.</w:t>
            </w:r>
            <w:r w:rsidRPr="00424290">
              <w:rPr>
                <w:rFonts w:cs="Arial"/>
                <w:color w:val="000000"/>
                <w:szCs w:val="20"/>
              </w:rPr>
              <w:t>”</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4.1</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to use standard wording in paragraphs 4.1.1 and 4.1.4</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Pr>
                <w:snapToGrid w:val="0"/>
                <w:color w:val="000000"/>
                <w:szCs w:val="20"/>
              </w:rPr>
              <w:t>5.3</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Pr>
                <w:snapToGrid w:val="0"/>
                <w:color w:val="000000"/>
                <w:szCs w:val="20"/>
              </w:rPr>
              <w:t xml:space="preserve">to add Chars. 10, 13, 25, 36 </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Char. 3</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to be indicated as MS/MG/VG</w:t>
            </w:r>
          </w:p>
          <w:p w:rsidR="00457359" w:rsidRPr="00424290" w:rsidRDefault="00457359" w:rsidP="00D860DE">
            <w:pPr>
              <w:rPr>
                <w:snapToGrid w:val="0"/>
                <w:color w:val="000000"/>
                <w:szCs w:val="20"/>
              </w:rPr>
            </w:pPr>
            <w:r w:rsidRPr="00424290">
              <w:rPr>
                <w:snapToGrid w:val="0"/>
                <w:color w:val="000000"/>
                <w:szCs w:val="20"/>
              </w:rPr>
              <w:t>to have states absent or very few (1), few (2), medium (3), many (4), very many (5)</w:t>
            </w:r>
          </w:p>
          <w:p w:rsidR="00457359" w:rsidRPr="00424290" w:rsidRDefault="00457359" w:rsidP="00D860DE">
            <w:pPr>
              <w:rPr>
                <w:snapToGrid w:val="0"/>
                <w:color w:val="000000"/>
                <w:szCs w:val="20"/>
              </w:rPr>
            </w:pPr>
            <w:r w:rsidRPr="00424290">
              <w:rPr>
                <w:snapToGrid w:val="0"/>
                <w:color w:val="000000"/>
                <w:szCs w:val="20"/>
              </w:rPr>
              <w:t xml:space="preserve">to add (+) and explanation that the minimum height necessary to be counted as tiller should be one third of the height of the plant.” </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 xml:space="preserve">Char. 4 </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to add (a)</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Char. 11</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to have notes 1 to 5</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Char. 13</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szCs w:val="20"/>
              </w:rPr>
            </w:pPr>
            <w:r w:rsidRPr="00424290">
              <w:rPr>
                <w:snapToGrid w:val="0"/>
                <w:color w:val="000000"/>
                <w:szCs w:val="20"/>
              </w:rPr>
              <w:t>to be indicated as QN</w:t>
            </w:r>
          </w:p>
          <w:p w:rsidR="00457359" w:rsidRPr="00424290" w:rsidRDefault="00457359" w:rsidP="00D860DE">
            <w:pPr>
              <w:rPr>
                <w:snapToGrid w:val="0"/>
                <w:color w:val="000000"/>
                <w:szCs w:val="20"/>
              </w:rPr>
            </w:pPr>
            <w:r>
              <w:rPr>
                <w:snapToGrid w:val="0"/>
                <w:color w:val="000000"/>
                <w:szCs w:val="20"/>
              </w:rPr>
              <w:t>to add (*)</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 xml:space="preserve">Char. 14 </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 xml:space="preserve">to read “Glume: color </w:t>
            </w:r>
            <w:r w:rsidRPr="00424290">
              <w:rPr>
                <w:snapToGrid w:val="0"/>
                <w:color w:val="000000"/>
                <w:szCs w:val="20"/>
                <w:u w:val="single"/>
              </w:rPr>
              <w:t>at end of flowering</w:t>
            </w:r>
            <w:r w:rsidRPr="00424290">
              <w:rPr>
                <w:snapToGrid w:val="0"/>
                <w:color w:val="000000"/>
                <w:szCs w:val="20"/>
              </w:rPr>
              <w:t>”</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Char. 17</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state 2 to read “greyish pink”</w:t>
            </w:r>
          </w:p>
          <w:p w:rsidR="00457359" w:rsidRPr="00424290" w:rsidRDefault="00457359" w:rsidP="00D860DE">
            <w:pPr>
              <w:rPr>
                <w:snapToGrid w:val="0"/>
                <w:color w:val="000000"/>
                <w:szCs w:val="20"/>
              </w:rPr>
            </w:pPr>
            <w:r w:rsidRPr="00424290">
              <w:rPr>
                <w:snapToGrid w:val="0"/>
                <w:color w:val="000000"/>
                <w:szCs w:val="20"/>
              </w:rPr>
              <w:t>growth stage to be indicated as 69-75</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Char. 18</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to add (+) and explanation that the plant length should be observed  from ground level to the top of the panicle</w:t>
            </w:r>
          </w:p>
          <w:p w:rsidR="00457359" w:rsidRDefault="00457359" w:rsidP="00D860DE">
            <w:pPr>
              <w:rPr>
                <w:snapToGrid w:val="0"/>
                <w:color w:val="000000"/>
                <w:szCs w:val="20"/>
              </w:rPr>
            </w:pPr>
            <w:r>
              <w:rPr>
                <w:snapToGrid w:val="0"/>
                <w:color w:val="000000"/>
                <w:szCs w:val="20"/>
              </w:rPr>
              <w:t>to have the following states of expression:</w:t>
            </w:r>
          </w:p>
          <w:p w:rsidR="00457359" w:rsidRDefault="00457359" w:rsidP="00D860DE">
            <w:pPr>
              <w:rPr>
                <w:snapToGrid w:val="0"/>
                <w:color w:val="000000"/>
                <w:szCs w:val="20"/>
              </w:rPr>
            </w:pPr>
            <w:r>
              <w:rPr>
                <w:snapToGrid w:val="0"/>
                <w:color w:val="000000"/>
                <w:szCs w:val="20"/>
              </w:rPr>
              <w:t xml:space="preserve">dwarf (1), </w:t>
            </w:r>
          </w:p>
          <w:p w:rsidR="00457359" w:rsidRDefault="00457359" w:rsidP="00D860DE">
            <w:pPr>
              <w:rPr>
                <w:snapToGrid w:val="0"/>
                <w:color w:val="000000"/>
                <w:szCs w:val="20"/>
              </w:rPr>
            </w:pPr>
            <w:r>
              <w:rPr>
                <w:snapToGrid w:val="0"/>
                <w:color w:val="000000"/>
                <w:szCs w:val="20"/>
              </w:rPr>
              <w:t xml:space="preserve">dwarf to extremely short (2), </w:t>
            </w:r>
          </w:p>
          <w:p w:rsidR="00457359" w:rsidRDefault="00457359" w:rsidP="00D860DE">
            <w:pPr>
              <w:rPr>
                <w:snapToGrid w:val="0"/>
                <w:color w:val="000000"/>
                <w:szCs w:val="20"/>
              </w:rPr>
            </w:pPr>
            <w:r>
              <w:rPr>
                <w:snapToGrid w:val="0"/>
                <w:color w:val="000000"/>
                <w:szCs w:val="20"/>
              </w:rPr>
              <w:t xml:space="preserve">extremely short (3), </w:t>
            </w:r>
          </w:p>
          <w:p w:rsidR="00457359" w:rsidRDefault="00457359" w:rsidP="00D860DE">
            <w:pPr>
              <w:rPr>
                <w:snapToGrid w:val="0"/>
                <w:color w:val="000000"/>
                <w:szCs w:val="20"/>
              </w:rPr>
            </w:pPr>
            <w:r>
              <w:rPr>
                <w:snapToGrid w:val="0"/>
                <w:color w:val="000000"/>
                <w:szCs w:val="20"/>
              </w:rPr>
              <w:t xml:space="preserve">extremely short to very short (4), </w:t>
            </w:r>
          </w:p>
          <w:p w:rsidR="00457359" w:rsidRDefault="00457359" w:rsidP="00D860DE">
            <w:pPr>
              <w:rPr>
                <w:snapToGrid w:val="0"/>
                <w:color w:val="000000"/>
                <w:szCs w:val="20"/>
              </w:rPr>
            </w:pPr>
            <w:r>
              <w:rPr>
                <w:snapToGrid w:val="0"/>
                <w:color w:val="000000"/>
                <w:szCs w:val="20"/>
              </w:rPr>
              <w:t>very short (5),</w:t>
            </w:r>
          </w:p>
          <w:p w:rsidR="00457359" w:rsidRDefault="00457359" w:rsidP="00D860DE">
            <w:pPr>
              <w:rPr>
                <w:snapToGrid w:val="0"/>
                <w:color w:val="000000"/>
                <w:szCs w:val="20"/>
              </w:rPr>
            </w:pPr>
            <w:r>
              <w:rPr>
                <w:snapToGrid w:val="0"/>
                <w:color w:val="000000"/>
                <w:szCs w:val="20"/>
              </w:rPr>
              <w:t xml:space="preserve">very short to short (6), </w:t>
            </w:r>
          </w:p>
          <w:p w:rsidR="00457359" w:rsidRDefault="00457359" w:rsidP="00D860DE">
            <w:pPr>
              <w:rPr>
                <w:snapToGrid w:val="0"/>
                <w:color w:val="000000"/>
                <w:szCs w:val="20"/>
              </w:rPr>
            </w:pPr>
            <w:r>
              <w:rPr>
                <w:snapToGrid w:val="0"/>
                <w:color w:val="000000"/>
                <w:szCs w:val="20"/>
              </w:rPr>
              <w:t>short (7),</w:t>
            </w:r>
          </w:p>
          <w:p w:rsidR="00457359" w:rsidRDefault="00457359" w:rsidP="00D860DE">
            <w:pPr>
              <w:rPr>
                <w:snapToGrid w:val="0"/>
                <w:color w:val="000000"/>
                <w:szCs w:val="20"/>
              </w:rPr>
            </w:pPr>
            <w:r>
              <w:rPr>
                <w:snapToGrid w:val="0"/>
                <w:color w:val="000000"/>
                <w:szCs w:val="20"/>
              </w:rPr>
              <w:t>short to medium (8),</w:t>
            </w:r>
          </w:p>
          <w:p w:rsidR="00457359" w:rsidRDefault="00457359" w:rsidP="00D860DE">
            <w:pPr>
              <w:rPr>
                <w:snapToGrid w:val="0"/>
                <w:color w:val="000000"/>
                <w:szCs w:val="20"/>
              </w:rPr>
            </w:pPr>
            <w:r>
              <w:rPr>
                <w:snapToGrid w:val="0"/>
                <w:color w:val="000000"/>
                <w:szCs w:val="20"/>
              </w:rPr>
              <w:t xml:space="preserve">medium (9), </w:t>
            </w:r>
          </w:p>
          <w:p w:rsidR="00457359" w:rsidRDefault="00457359" w:rsidP="00D860DE">
            <w:pPr>
              <w:rPr>
                <w:snapToGrid w:val="0"/>
                <w:color w:val="000000"/>
                <w:szCs w:val="20"/>
              </w:rPr>
            </w:pPr>
            <w:r>
              <w:rPr>
                <w:snapToGrid w:val="0"/>
                <w:color w:val="000000"/>
                <w:szCs w:val="20"/>
              </w:rPr>
              <w:t>medium to tall (10),</w:t>
            </w:r>
          </w:p>
          <w:p w:rsidR="00457359" w:rsidRDefault="00457359" w:rsidP="00D860DE">
            <w:pPr>
              <w:rPr>
                <w:snapToGrid w:val="0"/>
                <w:color w:val="000000"/>
                <w:szCs w:val="20"/>
              </w:rPr>
            </w:pPr>
            <w:r>
              <w:rPr>
                <w:snapToGrid w:val="0"/>
                <w:color w:val="000000"/>
                <w:szCs w:val="20"/>
              </w:rPr>
              <w:t>tall (11),</w:t>
            </w:r>
          </w:p>
          <w:p w:rsidR="00457359" w:rsidRDefault="00457359" w:rsidP="00D860DE">
            <w:pPr>
              <w:rPr>
                <w:snapToGrid w:val="0"/>
                <w:color w:val="000000"/>
                <w:szCs w:val="20"/>
              </w:rPr>
            </w:pPr>
            <w:r>
              <w:rPr>
                <w:snapToGrid w:val="0"/>
                <w:color w:val="000000"/>
                <w:szCs w:val="20"/>
              </w:rPr>
              <w:t>tall to very tall (12),</w:t>
            </w:r>
          </w:p>
          <w:p w:rsidR="00457359" w:rsidRDefault="00457359" w:rsidP="00D860DE">
            <w:pPr>
              <w:rPr>
                <w:snapToGrid w:val="0"/>
                <w:color w:val="000000"/>
                <w:szCs w:val="20"/>
              </w:rPr>
            </w:pPr>
            <w:r>
              <w:rPr>
                <w:snapToGrid w:val="0"/>
                <w:color w:val="000000"/>
                <w:szCs w:val="20"/>
              </w:rPr>
              <w:t>very tall (13),</w:t>
            </w:r>
          </w:p>
          <w:p w:rsidR="00457359" w:rsidRDefault="00457359" w:rsidP="00D860DE">
            <w:pPr>
              <w:rPr>
                <w:snapToGrid w:val="0"/>
                <w:color w:val="000000"/>
                <w:szCs w:val="20"/>
              </w:rPr>
            </w:pPr>
            <w:r>
              <w:rPr>
                <w:snapToGrid w:val="0"/>
                <w:color w:val="000000"/>
                <w:szCs w:val="20"/>
              </w:rPr>
              <w:t>very tall to extremely tall (14),</w:t>
            </w:r>
          </w:p>
          <w:p w:rsidR="00457359" w:rsidRDefault="00457359" w:rsidP="00D860DE">
            <w:pPr>
              <w:rPr>
                <w:snapToGrid w:val="0"/>
                <w:color w:val="000000"/>
                <w:szCs w:val="20"/>
              </w:rPr>
            </w:pPr>
            <w:r>
              <w:rPr>
                <w:snapToGrid w:val="0"/>
                <w:color w:val="000000"/>
                <w:szCs w:val="20"/>
              </w:rPr>
              <w:t xml:space="preserve">extremely tall (15), </w:t>
            </w:r>
          </w:p>
          <w:p w:rsidR="00457359" w:rsidRDefault="00457359" w:rsidP="00D860DE">
            <w:pPr>
              <w:rPr>
                <w:snapToGrid w:val="0"/>
                <w:color w:val="000000"/>
                <w:szCs w:val="20"/>
              </w:rPr>
            </w:pPr>
            <w:r>
              <w:rPr>
                <w:snapToGrid w:val="0"/>
                <w:color w:val="000000"/>
                <w:szCs w:val="20"/>
              </w:rPr>
              <w:t>extremely tall to giant (16),</w:t>
            </w:r>
          </w:p>
          <w:p w:rsidR="00457359" w:rsidRPr="00424290" w:rsidRDefault="00457359" w:rsidP="00D860DE">
            <w:pPr>
              <w:rPr>
                <w:snapToGrid w:val="0"/>
                <w:color w:val="000000"/>
                <w:szCs w:val="20"/>
              </w:rPr>
            </w:pPr>
            <w:r>
              <w:rPr>
                <w:snapToGrid w:val="0"/>
                <w:color w:val="000000"/>
                <w:szCs w:val="20"/>
              </w:rPr>
              <w:t>giant (17)</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Char. 19</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growth stage to be indicated as 69-85</w:t>
            </w:r>
          </w:p>
          <w:p w:rsidR="00457359" w:rsidRPr="00424290" w:rsidRDefault="00457359" w:rsidP="00D860DE">
            <w:pPr>
              <w:rPr>
                <w:snapToGrid w:val="0"/>
                <w:color w:val="000000"/>
                <w:szCs w:val="20"/>
                <w:highlight w:val="yellow"/>
              </w:rPr>
            </w:pPr>
            <w:r w:rsidRPr="00424290">
              <w:rPr>
                <w:snapToGrid w:val="0"/>
                <w:color w:val="000000"/>
                <w:szCs w:val="20"/>
              </w:rPr>
              <w:t>to be indicated as MS only</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Pr>
                <w:snapToGrid w:val="0"/>
                <w:color w:val="000000"/>
                <w:szCs w:val="20"/>
              </w:rPr>
              <w:t>Char. 22</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Pr>
                <w:snapToGrid w:val="0"/>
                <w:color w:val="000000"/>
                <w:szCs w:val="20"/>
              </w:rPr>
              <w:t>to add (*)</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lastRenderedPageBreak/>
              <w:t>Char. 26</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to be indicated as QN</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Char. 27</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state 3 to read “medium yellow”</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Char. 29</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to check whether to add example varieties to states 10 and 11</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Char. 33</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to have notes 1, 2, 3</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Char. 34</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szCs w:val="20"/>
              </w:rPr>
            </w:pPr>
            <w:r w:rsidRPr="00424290">
              <w:rPr>
                <w:snapToGrid w:val="0"/>
                <w:color w:val="000000"/>
                <w:szCs w:val="20"/>
              </w:rPr>
              <w:t>to have notes 1 to 5</w:t>
            </w:r>
          </w:p>
          <w:p w:rsidR="00457359" w:rsidRPr="00424290" w:rsidRDefault="00457359" w:rsidP="00D860DE">
            <w:pPr>
              <w:rPr>
                <w:snapToGrid w:val="0"/>
                <w:color w:val="000000"/>
                <w:szCs w:val="20"/>
              </w:rPr>
            </w:pPr>
            <w:r>
              <w:rPr>
                <w:snapToGrid w:val="0"/>
                <w:color w:val="000000"/>
                <w:szCs w:val="20"/>
              </w:rPr>
              <w:t>to add (*)</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Char. 35</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szCs w:val="20"/>
              </w:rPr>
            </w:pPr>
            <w:r w:rsidRPr="00424290">
              <w:rPr>
                <w:snapToGrid w:val="0"/>
                <w:color w:val="000000"/>
                <w:szCs w:val="20"/>
              </w:rPr>
              <w:t>to read “Grain: color of vitreous of endosperm</w:t>
            </w:r>
          </w:p>
          <w:p w:rsidR="00457359" w:rsidRPr="00424290" w:rsidRDefault="00457359" w:rsidP="00D860DE">
            <w:pPr>
              <w:rPr>
                <w:snapToGrid w:val="0"/>
                <w:color w:val="000000"/>
                <w:szCs w:val="20"/>
              </w:rPr>
            </w:pPr>
            <w:r>
              <w:rPr>
                <w:snapToGrid w:val="0"/>
                <w:color w:val="000000"/>
                <w:szCs w:val="20"/>
              </w:rPr>
              <w:t>to add (*)</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Pr>
                <w:snapToGrid w:val="0"/>
                <w:color w:val="000000"/>
                <w:szCs w:val="20"/>
              </w:rPr>
              <w:t>Char. 36</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Pr>
                <w:snapToGrid w:val="0"/>
                <w:color w:val="000000"/>
                <w:szCs w:val="20"/>
              </w:rPr>
              <w:t>to add (*)</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Ad. 13</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to replace “kraft bags” by “selfing bags”</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Pr>
                <w:snapToGrid w:val="0"/>
                <w:color w:val="000000"/>
                <w:szCs w:val="20"/>
              </w:rPr>
              <w:t>Ads. 22, 23</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Pr>
                <w:snapToGrid w:val="0"/>
                <w:color w:val="000000"/>
                <w:szCs w:val="20"/>
              </w:rPr>
              <w:t>to be combined and to read “The neck is between flag leaf and first ramification of the panicle.  The assessment of panicle length should be made without the neck.”</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90288" w:rsidRDefault="00457359" w:rsidP="00D860DE">
            <w:pPr>
              <w:jc w:val="left"/>
              <w:rPr>
                <w:snapToGrid w:val="0"/>
                <w:color w:val="000000"/>
                <w:szCs w:val="20"/>
              </w:rPr>
            </w:pPr>
            <w:r w:rsidRPr="00E90288">
              <w:rPr>
                <w:snapToGrid w:val="0"/>
                <w:color w:val="000000"/>
                <w:szCs w:val="20"/>
              </w:rPr>
              <w:t>Ad. 36</w:t>
            </w:r>
          </w:p>
        </w:tc>
        <w:tc>
          <w:tcPr>
            <w:tcW w:w="7423" w:type="dxa"/>
            <w:tcBorders>
              <w:top w:val="dotted" w:sz="4" w:space="0" w:color="auto"/>
              <w:left w:val="dotted" w:sz="4" w:space="0" w:color="auto"/>
              <w:bottom w:val="dotted" w:sz="4" w:space="0" w:color="auto"/>
              <w:right w:val="dotted" w:sz="4" w:space="0" w:color="auto"/>
            </w:tcBorders>
          </w:tcPr>
          <w:p w:rsidR="00457359" w:rsidRPr="00E90288" w:rsidRDefault="00457359" w:rsidP="00D860DE">
            <w:pPr>
              <w:rPr>
                <w:snapToGrid w:val="0"/>
                <w:color w:val="000000"/>
                <w:szCs w:val="20"/>
              </w:rPr>
            </w:pPr>
            <w:r w:rsidRPr="00E90288">
              <w:rPr>
                <w:snapToGrid w:val="0"/>
                <w:color w:val="000000"/>
                <w:szCs w:val="20"/>
              </w:rPr>
              <w:t>to read “Photoperiod insensitive varieties are not dependent on the length of daylight for floral development.  Photoperiod sensitive varieties will not initiate floral development until the photoperiod is less than approximately 12 hours.”</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90288" w:rsidRDefault="00457359" w:rsidP="00D860DE">
            <w:pPr>
              <w:jc w:val="left"/>
              <w:rPr>
                <w:snapToGrid w:val="0"/>
                <w:color w:val="000000"/>
                <w:szCs w:val="20"/>
              </w:rPr>
            </w:pPr>
            <w:r>
              <w:rPr>
                <w:snapToGrid w:val="0"/>
                <w:color w:val="000000"/>
                <w:szCs w:val="20"/>
              </w:rPr>
              <w:t>9.</w:t>
            </w:r>
          </w:p>
        </w:tc>
        <w:tc>
          <w:tcPr>
            <w:tcW w:w="7423" w:type="dxa"/>
            <w:tcBorders>
              <w:top w:val="dotted" w:sz="4" w:space="0" w:color="auto"/>
              <w:left w:val="dotted" w:sz="4" w:space="0" w:color="auto"/>
              <w:bottom w:val="dotted" w:sz="4" w:space="0" w:color="auto"/>
              <w:right w:val="dotted" w:sz="4" w:space="0" w:color="auto"/>
            </w:tcBorders>
          </w:tcPr>
          <w:p w:rsidR="00457359" w:rsidRPr="00E90288" w:rsidRDefault="00457359" w:rsidP="00D860DE">
            <w:pPr>
              <w:rPr>
                <w:snapToGrid w:val="0"/>
                <w:color w:val="000000"/>
                <w:szCs w:val="20"/>
              </w:rPr>
            </w:pPr>
            <w:r>
              <w:rPr>
                <w:snapToGrid w:val="0"/>
                <w:color w:val="000000"/>
                <w:szCs w:val="20"/>
              </w:rPr>
              <w:t>to add literature on photosensitivity</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TQ. 1</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sidRPr="00424290">
              <w:rPr>
                <w:snapToGrid w:val="0"/>
                <w:color w:val="000000"/>
                <w:szCs w:val="20"/>
              </w:rPr>
              <w:t>to delete “Sorghum sudanense”</w:t>
            </w:r>
          </w:p>
          <w:p w:rsidR="00457359" w:rsidRPr="00424290" w:rsidRDefault="00457359" w:rsidP="00D860DE">
            <w:pPr>
              <w:rPr>
                <w:snapToGrid w:val="0"/>
                <w:color w:val="000000"/>
                <w:szCs w:val="20"/>
              </w:rPr>
            </w:pPr>
            <w:r w:rsidRPr="00424290">
              <w:rPr>
                <w:snapToGrid w:val="0"/>
                <w:color w:val="000000"/>
                <w:szCs w:val="20"/>
              </w:rPr>
              <w:t>to replace “Sorghum bicolor x Sorghum sudanense” by “Sorghum xdrummondii”</w:t>
            </w:r>
          </w:p>
        </w:tc>
      </w:tr>
      <w:tr w:rsidR="00457359" w:rsidRPr="00424290"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jc w:val="left"/>
              <w:rPr>
                <w:snapToGrid w:val="0"/>
                <w:color w:val="000000"/>
                <w:szCs w:val="20"/>
              </w:rPr>
            </w:pPr>
            <w:r w:rsidRPr="00424290">
              <w:rPr>
                <w:snapToGrid w:val="0"/>
                <w:color w:val="000000"/>
                <w:szCs w:val="20"/>
              </w:rPr>
              <w:t>TQ. 5</w:t>
            </w:r>
          </w:p>
        </w:tc>
        <w:tc>
          <w:tcPr>
            <w:tcW w:w="7423" w:type="dxa"/>
            <w:tcBorders>
              <w:top w:val="dotted" w:sz="4" w:space="0" w:color="auto"/>
              <w:left w:val="dotted" w:sz="4" w:space="0" w:color="auto"/>
              <w:bottom w:val="dotted" w:sz="4" w:space="0" w:color="auto"/>
              <w:right w:val="dotted" w:sz="4" w:space="0" w:color="auto"/>
            </w:tcBorders>
          </w:tcPr>
          <w:p w:rsidR="00457359" w:rsidRPr="00424290" w:rsidRDefault="00457359" w:rsidP="00D860DE">
            <w:pPr>
              <w:rPr>
                <w:snapToGrid w:val="0"/>
                <w:color w:val="000000"/>
                <w:szCs w:val="20"/>
              </w:rPr>
            </w:pPr>
            <w:r>
              <w:rPr>
                <w:snapToGrid w:val="0"/>
                <w:color w:val="000000"/>
                <w:szCs w:val="20"/>
              </w:rPr>
              <w:t>to add Chars. 10, 13, 25, 36</w:t>
            </w:r>
          </w:p>
        </w:tc>
      </w:tr>
    </w:tbl>
    <w:p w:rsidR="00457359" w:rsidRDefault="00457359" w:rsidP="00457359">
      <w:pPr>
        <w:rPr>
          <w:snapToGrid w:val="0"/>
        </w:rPr>
      </w:pPr>
    </w:p>
    <w:p w:rsidR="00457359" w:rsidRDefault="00457359" w:rsidP="00457359">
      <w:pPr>
        <w:rPr>
          <w:snapToGrid w:val="0"/>
        </w:rPr>
      </w:pPr>
    </w:p>
    <w:p w:rsidR="00457359" w:rsidRPr="00CC4F79" w:rsidRDefault="00457359" w:rsidP="00457359">
      <w:pPr>
        <w:keepNext/>
        <w:keepLines/>
        <w:rPr>
          <w:i/>
          <w:iCs/>
          <w:snapToGrid w:val="0"/>
          <w:color w:val="000000"/>
        </w:rPr>
      </w:pPr>
      <w:r w:rsidRPr="00A96C2F">
        <w:rPr>
          <w:i/>
          <w:iCs/>
        </w:rPr>
        <w:t xml:space="preserve">Urochloa </w:t>
      </w:r>
      <w:r w:rsidRPr="00A96C2F">
        <w:rPr>
          <w:i/>
          <w:iCs/>
          <w:snapToGrid w:val="0"/>
          <w:color w:val="000000"/>
        </w:rPr>
        <w:t>(Brachiaria)</w:t>
      </w:r>
    </w:p>
    <w:p w:rsidR="00457359" w:rsidRPr="00CC4F79" w:rsidRDefault="00457359" w:rsidP="00457359">
      <w:pPr>
        <w:keepNext/>
        <w:keepLines/>
        <w:rPr>
          <w:i/>
          <w:iCs/>
        </w:rPr>
      </w:pPr>
    </w:p>
    <w:p w:rsidR="00457359" w:rsidRPr="00CC4F79" w:rsidRDefault="00457359" w:rsidP="00457359">
      <w:pPr>
        <w:keepNext/>
        <w:keepLines/>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TG/UROCH(proj.</w:t>
      </w:r>
      <w:r>
        <w:t>8</w:t>
      </w:r>
      <w:r w:rsidRPr="00CC4F79">
        <w:t>), presented by Mr. </w:t>
      </w:r>
      <w:r w:rsidRPr="002345B6">
        <w:rPr>
          <w:color w:val="000000"/>
          <w:lang w:val="pl-PL"/>
        </w:rPr>
        <w:t>Fabrício Santana Santos</w:t>
      </w:r>
      <w:r w:rsidRPr="00CC4F79">
        <w:rPr>
          <w:snapToGrid w:val="0"/>
          <w:color w:val="000000"/>
        </w:rPr>
        <w:t xml:space="preserve"> (Brazil)</w:t>
      </w:r>
      <w:r w:rsidRPr="00CC4F79">
        <w:t>, and agreed the following:</w:t>
      </w:r>
    </w:p>
    <w:p w:rsidR="00457359" w:rsidRDefault="00457359" w:rsidP="00457359">
      <w:pPr>
        <w:keepNext/>
        <w:rPr>
          <w:snapToGrid w:val="0"/>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keepNext/>
              <w:jc w:val="left"/>
              <w:rPr>
                <w:snapToGrid w:val="0"/>
                <w:color w:val="000000"/>
                <w:szCs w:val="20"/>
              </w:rPr>
            </w:pPr>
            <w:r w:rsidRPr="003F25AB">
              <w:rPr>
                <w:snapToGrid w:val="0"/>
                <w:color w:val="000000"/>
                <w:szCs w:val="20"/>
              </w:rPr>
              <w:t>Alternative names box</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keepNext/>
              <w:rPr>
                <w:snapToGrid w:val="0"/>
                <w:color w:val="000000"/>
                <w:szCs w:val="20"/>
              </w:rPr>
            </w:pPr>
            <w:r w:rsidRPr="003F25AB">
              <w:rPr>
                <w:snapToGrid w:val="0"/>
                <w:color w:val="000000"/>
                <w:szCs w:val="20"/>
              </w:rPr>
              <w:t>to delete French common name “signal”</w:t>
            </w:r>
          </w:p>
          <w:p w:rsidR="00457359" w:rsidRPr="003F25AB" w:rsidRDefault="00457359" w:rsidP="00D860DE">
            <w:pPr>
              <w:jc w:val="left"/>
              <w:rPr>
                <w:szCs w:val="20"/>
              </w:rPr>
            </w:pPr>
            <w:r w:rsidRPr="003F25AB">
              <w:rPr>
                <w:snapToGrid w:val="0"/>
                <w:color w:val="000000"/>
                <w:szCs w:val="20"/>
              </w:rPr>
              <w:t>to delete repeated “palisade grass”</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1</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delete all synonyms</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1B25EA" w:rsidRDefault="00457359" w:rsidP="00D860DE">
            <w:pPr>
              <w:jc w:val="left"/>
              <w:rPr>
                <w:snapToGrid w:val="0"/>
                <w:color w:val="000000"/>
              </w:rPr>
            </w:pPr>
            <w:r w:rsidRPr="001B25EA">
              <w:rPr>
                <w:snapToGrid w:val="0"/>
                <w:color w:val="000000"/>
              </w:rPr>
              <w:t>4.1.1</w:t>
            </w:r>
          </w:p>
        </w:tc>
        <w:tc>
          <w:tcPr>
            <w:tcW w:w="7423" w:type="dxa"/>
            <w:tcBorders>
              <w:top w:val="dotted" w:sz="4" w:space="0" w:color="auto"/>
              <w:left w:val="dotted" w:sz="4" w:space="0" w:color="auto"/>
              <w:bottom w:val="dotted" w:sz="4" w:space="0" w:color="auto"/>
              <w:right w:val="dotted" w:sz="4" w:space="0" w:color="auto"/>
            </w:tcBorders>
          </w:tcPr>
          <w:p w:rsidR="00457359" w:rsidRPr="001B25EA" w:rsidRDefault="00457359" w:rsidP="00D860DE">
            <w:pPr>
              <w:rPr>
                <w:snapToGrid w:val="0"/>
                <w:color w:val="000000"/>
              </w:rPr>
            </w:pPr>
            <w:r w:rsidRPr="001B25EA">
              <w:rPr>
                <w:snapToGrid w:val="0"/>
                <w:color w:val="000000"/>
              </w:rPr>
              <w:t>to include standard wording on the use of the parent formula for the assessment of distinctness of hybrids (ASW 7(B))</w:t>
            </w:r>
          </w:p>
          <w:p w:rsidR="00457359" w:rsidRPr="001B25EA" w:rsidRDefault="00457359" w:rsidP="00D860DE">
            <w:pPr>
              <w:rPr>
                <w:snapToGrid w:val="0"/>
                <w:color w:val="000000"/>
              </w:rPr>
            </w:pPr>
          </w:p>
          <w:p w:rsidR="00457359" w:rsidRPr="001B25EA" w:rsidRDefault="00457359" w:rsidP="00D860DE">
            <w:pPr>
              <w:ind w:left="374" w:right="415"/>
              <w:rPr>
                <w:snapToGrid w:val="0"/>
                <w:color w:val="000000"/>
                <w:sz w:val="18"/>
              </w:rPr>
            </w:pPr>
            <w:r w:rsidRPr="001B25EA">
              <w:rPr>
                <w:snapToGrid w:val="0"/>
                <w:color w:val="000000"/>
                <w:sz w:val="18"/>
              </w:rPr>
              <w:t xml:space="preserve">“To assess distinctness of hybrids, the parent lines and the formula may be used according to  the following recommendations: </w:t>
            </w:r>
          </w:p>
          <w:p w:rsidR="00457359" w:rsidRPr="001B25EA" w:rsidRDefault="00457359" w:rsidP="00D860DE">
            <w:pPr>
              <w:ind w:left="374" w:right="415"/>
              <w:rPr>
                <w:snapToGrid w:val="0"/>
                <w:color w:val="000000"/>
                <w:sz w:val="18"/>
              </w:rPr>
            </w:pPr>
            <w:r w:rsidRPr="001B25EA">
              <w:rPr>
                <w:snapToGrid w:val="0"/>
                <w:color w:val="000000"/>
                <w:sz w:val="18"/>
              </w:rPr>
              <w:t xml:space="preserve"> </w:t>
            </w:r>
          </w:p>
          <w:p w:rsidR="00457359" w:rsidRPr="001B25EA" w:rsidRDefault="00457359" w:rsidP="00D860DE">
            <w:pPr>
              <w:ind w:left="374" w:right="415"/>
              <w:rPr>
                <w:snapToGrid w:val="0"/>
                <w:color w:val="000000"/>
                <w:sz w:val="18"/>
              </w:rPr>
            </w:pPr>
            <w:r w:rsidRPr="001B25EA">
              <w:rPr>
                <w:snapToGrid w:val="0"/>
                <w:color w:val="000000"/>
                <w:sz w:val="18"/>
              </w:rPr>
              <w:t xml:space="preserve">“(i) description of parent lines according to the Test Guidelines; </w:t>
            </w:r>
          </w:p>
          <w:p w:rsidR="00457359" w:rsidRPr="001B25EA" w:rsidRDefault="00457359" w:rsidP="00D860DE">
            <w:pPr>
              <w:ind w:left="374" w:right="415"/>
              <w:rPr>
                <w:snapToGrid w:val="0"/>
                <w:color w:val="000000"/>
                <w:sz w:val="18"/>
              </w:rPr>
            </w:pPr>
            <w:r w:rsidRPr="001B25EA">
              <w:rPr>
                <w:snapToGrid w:val="0"/>
                <w:color w:val="000000"/>
                <w:sz w:val="18"/>
              </w:rPr>
              <w:t xml:space="preserve"> </w:t>
            </w:r>
          </w:p>
          <w:p w:rsidR="00457359" w:rsidRPr="001B25EA" w:rsidRDefault="00457359" w:rsidP="00D860DE">
            <w:pPr>
              <w:ind w:left="374" w:right="415"/>
              <w:rPr>
                <w:snapToGrid w:val="0"/>
                <w:color w:val="000000"/>
                <w:sz w:val="18"/>
              </w:rPr>
            </w:pPr>
            <w:r w:rsidRPr="001B25EA">
              <w:rPr>
                <w:snapToGrid w:val="0"/>
                <w:color w:val="000000"/>
                <w:sz w:val="18"/>
              </w:rPr>
              <w:t xml:space="preserve">“(ii) check of the originality of the parent lines in comparison with the variety </w:t>
            </w:r>
          </w:p>
          <w:p w:rsidR="00457359" w:rsidRPr="001B25EA" w:rsidRDefault="00457359" w:rsidP="00D860DE">
            <w:pPr>
              <w:ind w:left="374" w:right="415"/>
              <w:rPr>
                <w:snapToGrid w:val="0"/>
                <w:color w:val="000000"/>
                <w:sz w:val="18"/>
              </w:rPr>
            </w:pPr>
            <w:r w:rsidRPr="001B25EA">
              <w:rPr>
                <w:snapToGrid w:val="0"/>
                <w:color w:val="000000"/>
                <w:sz w:val="18"/>
              </w:rPr>
              <w:t xml:space="preserve">collection, based on the characteristics in Chapter 7, in order to identify similar </w:t>
            </w:r>
          </w:p>
          <w:p w:rsidR="00457359" w:rsidRPr="001B25EA" w:rsidRDefault="00457359" w:rsidP="00D860DE">
            <w:pPr>
              <w:ind w:left="374" w:right="415"/>
              <w:rPr>
                <w:snapToGrid w:val="0"/>
                <w:color w:val="000000"/>
                <w:sz w:val="18"/>
              </w:rPr>
            </w:pPr>
            <w:r w:rsidRPr="001B25EA">
              <w:rPr>
                <w:snapToGrid w:val="0"/>
                <w:color w:val="000000"/>
                <w:sz w:val="18"/>
              </w:rPr>
              <w:t xml:space="preserve">parent lines; </w:t>
            </w:r>
          </w:p>
          <w:p w:rsidR="00457359" w:rsidRPr="001B25EA" w:rsidRDefault="00457359" w:rsidP="00D860DE">
            <w:pPr>
              <w:ind w:left="374" w:right="415"/>
              <w:rPr>
                <w:snapToGrid w:val="0"/>
                <w:color w:val="000000"/>
                <w:sz w:val="18"/>
              </w:rPr>
            </w:pPr>
            <w:r w:rsidRPr="001B25EA">
              <w:rPr>
                <w:snapToGrid w:val="0"/>
                <w:color w:val="000000"/>
                <w:sz w:val="18"/>
              </w:rPr>
              <w:t xml:space="preserve"> </w:t>
            </w:r>
          </w:p>
          <w:p w:rsidR="00457359" w:rsidRPr="001B25EA" w:rsidRDefault="00457359" w:rsidP="00D860DE">
            <w:pPr>
              <w:ind w:left="374" w:right="415"/>
              <w:rPr>
                <w:snapToGrid w:val="0"/>
                <w:color w:val="000000"/>
                <w:sz w:val="18"/>
              </w:rPr>
            </w:pPr>
            <w:r w:rsidRPr="001B25EA">
              <w:rPr>
                <w:snapToGrid w:val="0"/>
                <w:color w:val="000000"/>
                <w:sz w:val="18"/>
              </w:rPr>
              <w:t xml:space="preserve">“(iii) check of the originality of the hybrid formula in relation to the hybrids in the </w:t>
            </w:r>
          </w:p>
          <w:p w:rsidR="00457359" w:rsidRPr="001B25EA" w:rsidRDefault="00457359" w:rsidP="00D860DE">
            <w:pPr>
              <w:ind w:left="374" w:right="415"/>
              <w:rPr>
                <w:snapToGrid w:val="0"/>
                <w:color w:val="000000"/>
                <w:sz w:val="18"/>
              </w:rPr>
            </w:pPr>
            <w:r w:rsidRPr="001B25EA">
              <w:rPr>
                <w:snapToGrid w:val="0"/>
                <w:color w:val="000000"/>
                <w:sz w:val="18"/>
              </w:rPr>
              <w:t xml:space="preserve">variety collection, taking into account the most similar lines; and </w:t>
            </w:r>
          </w:p>
          <w:p w:rsidR="00457359" w:rsidRPr="001B25EA" w:rsidRDefault="00457359" w:rsidP="00D860DE">
            <w:pPr>
              <w:ind w:left="374" w:right="415"/>
              <w:rPr>
                <w:snapToGrid w:val="0"/>
                <w:color w:val="000000"/>
                <w:sz w:val="18"/>
              </w:rPr>
            </w:pPr>
            <w:r w:rsidRPr="001B25EA">
              <w:rPr>
                <w:snapToGrid w:val="0"/>
                <w:color w:val="000000"/>
                <w:sz w:val="18"/>
              </w:rPr>
              <w:t xml:space="preserve"> </w:t>
            </w:r>
          </w:p>
          <w:p w:rsidR="00457359" w:rsidRPr="001B25EA" w:rsidRDefault="00457359" w:rsidP="00D860DE">
            <w:pPr>
              <w:ind w:left="374" w:right="415"/>
              <w:rPr>
                <w:snapToGrid w:val="0"/>
                <w:color w:val="000000"/>
                <w:sz w:val="18"/>
              </w:rPr>
            </w:pPr>
            <w:r w:rsidRPr="001B25EA">
              <w:rPr>
                <w:snapToGrid w:val="0"/>
                <w:color w:val="000000"/>
                <w:sz w:val="18"/>
              </w:rPr>
              <w:t xml:space="preserve">“(iv) assessment of the distinctness at the hybrid level for varieties with a similar </w:t>
            </w:r>
          </w:p>
          <w:p w:rsidR="00457359" w:rsidRPr="001B25EA" w:rsidRDefault="00457359" w:rsidP="00D860DE">
            <w:pPr>
              <w:ind w:left="374" w:right="415"/>
              <w:rPr>
                <w:snapToGrid w:val="0"/>
                <w:color w:val="000000"/>
              </w:rPr>
            </w:pPr>
            <w:r w:rsidRPr="001B25EA">
              <w:rPr>
                <w:snapToGrid w:val="0"/>
                <w:color w:val="000000"/>
                <w:sz w:val="18"/>
              </w:rPr>
              <w:t>formula.”</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4.2.4</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delete last sentence</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4.3.2</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delete “… or plant stock…”</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Table of Chars.</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General: to delete all indications of “type of plot: B”</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Char. 2</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delete (a) (the characteristic is to be observed at “beginning of flowering” and not at “full flowering”)</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Char. 3, 14, 15, 16, 19, 20</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add (a)</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Chars. 4, 5, 7, 9, 10, 12, 13</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add (a) and (b)</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 xml:space="preserve">Char. 6 </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read “Flag leaf: curvature of blade”</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Char. 7</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be moved after Char. 13</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lastRenderedPageBreak/>
              <w:t>Char. 9</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be indicated as QN</w:t>
            </w:r>
          </w:p>
          <w:p w:rsidR="00457359" w:rsidRPr="003F25AB" w:rsidRDefault="00457359" w:rsidP="00D860DE">
            <w:pPr>
              <w:rPr>
                <w:snapToGrid w:val="0"/>
                <w:color w:val="000000"/>
                <w:szCs w:val="20"/>
              </w:rPr>
            </w:pPr>
            <w:r w:rsidRPr="003F25AB">
              <w:rPr>
                <w:snapToGrid w:val="0"/>
                <w:color w:val="000000"/>
                <w:szCs w:val="20"/>
              </w:rPr>
              <w:t>to be moved after Char. 6</w:t>
            </w:r>
          </w:p>
          <w:p w:rsidR="00457359" w:rsidRPr="003F25AB" w:rsidRDefault="00457359" w:rsidP="00D860DE">
            <w:pPr>
              <w:rPr>
                <w:snapToGrid w:val="0"/>
                <w:color w:val="000000"/>
                <w:szCs w:val="20"/>
              </w:rPr>
            </w:pPr>
            <w:r w:rsidRPr="003F25AB">
              <w:rPr>
                <w:snapToGrid w:val="0"/>
                <w:color w:val="000000"/>
                <w:szCs w:val="20"/>
              </w:rPr>
              <w:t>to read: “Flag leaf: width of blade” and to have states narrow (1), medium (2), broad (3)</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Char. 13</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correct spelling of example variety “Basilisk”</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Chars. 14, 15, 16</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check whether to add (+) and illustration on the assessment of the characteristics</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Char. 17</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read “Inflorescence: shape of rachis in cross section”</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Char. 20</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add (+) and explanation on how to assess the characteristic</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8.1 (a)</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read “Observations should be made when 50% of all plants have at least one flower open.”</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8.1 (b)</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read “Observations on culms and fully developed leaves should be made on the penultimate leaf of the main culm.”</w:t>
            </w:r>
          </w:p>
        </w:tc>
      </w:tr>
      <w:tr w:rsidR="00457359" w:rsidRPr="001B25EA"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8.1 (c)</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 xml:space="preserve">to improve explanation </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Ad. 2</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read “</w:t>
            </w:r>
            <w:r w:rsidRPr="003F25AB">
              <w:rPr>
                <w:szCs w:val="20"/>
              </w:rPr>
              <w:t>The height of the plant should be measured in the center of the plant,  from the third fully developed leaf to the level ground, excluding inflorescences.”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Ads. 9, 17</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to include source of illustrations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jc w:val="left"/>
              <w:rPr>
                <w:snapToGrid w:val="0"/>
                <w:color w:val="000000"/>
                <w:szCs w:val="20"/>
              </w:rPr>
            </w:pPr>
            <w:r w:rsidRPr="003F25AB">
              <w:rPr>
                <w:snapToGrid w:val="0"/>
                <w:color w:val="000000"/>
                <w:szCs w:val="20"/>
              </w:rPr>
              <w:t>TQ 1.5.2</w:t>
            </w:r>
          </w:p>
        </w:tc>
        <w:tc>
          <w:tcPr>
            <w:tcW w:w="7423" w:type="dxa"/>
            <w:tcBorders>
              <w:top w:val="dotted" w:sz="4" w:space="0" w:color="auto"/>
              <w:left w:val="dotted" w:sz="4" w:space="0" w:color="auto"/>
              <w:bottom w:val="dotted" w:sz="4" w:space="0" w:color="auto"/>
              <w:right w:val="dotted" w:sz="4" w:space="0" w:color="auto"/>
            </w:tcBorders>
          </w:tcPr>
          <w:p w:rsidR="00457359" w:rsidRPr="003F25AB" w:rsidRDefault="00457359" w:rsidP="00D860DE">
            <w:pPr>
              <w:rPr>
                <w:snapToGrid w:val="0"/>
                <w:color w:val="000000"/>
                <w:szCs w:val="20"/>
              </w:rPr>
            </w:pPr>
            <w:r w:rsidRPr="003F25AB">
              <w:rPr>
                <w:snapToGrid w:val="0"/>
                <w:color w:val="000000"/>
                <w:szCs w:val="20"/>
              </w:rPr>
              <w:t>delete repeated mention to “palisade grass” in 1.5.2</w:t>
            </w:r>
          </w:p>
        </w:tc>
      </w:tr>
    </w:tbl>
    <w:p w:rsidR="00457359" w:rsidRDefault="00457359" w:rsidP="00457359">
      <w:pPr>
        <w:rPr>
          <w:snapToGrid w:val="0"/>
        </w:rPr>
      </w:pPr>
    </w:p>
    <w:p w:rsidR="00457359" w:rsidRDefault="00457359" w:rsidP="00457359">
      <w:pPr>
        <w:rPr>
          <w:snapToGrid w:val="0"/>
        </w:rPr>
      </w:pPr>
    </w:p>
    <w:p w:rsidR="00457359" w:rsidRPr="00CC4F79" w:rsidRDefault="00457359" w:rsidP="00457359">
      <w:pPr>
        <w:keepNext/>
        <w:keepLines/>
        <w:rPr>
          <w:i/>
          <w:iCs/>
        </w:rPr>
      </w:pPr>
      <w:r w:rsidRPr="00CC4F79">
        <w:rPr>
          <w:i/>
          <w:iCs/>
        </w:rPr>
        <w:t xml:space="preserve">Wheat </w:t>
      </w:r>
      <w:r w:rsidRPr="00CC4F79">
        <w:t>(</w:t>
      </w:r>
      <w:r w:rsidRPr="002A294C">
        <w:t>Triticum aestivum</w:t>
      </w:r>
      <w:r>
        <w:t xml:space="preserve"> </w:t>
      </w:r>
      <w:r w:rsidRPr="002A294C">
        <w:rPr>
          <w:i/>
          <w:iCs/>
        </w:rPr>
        <w:t>L. emend. Fiori et Paol.</w:t>
      </w:r>
      <w:r w:rsidRPr="00CC4F79">
        <w:t xml:space="preserve">) </w:t>
      </w:r>
      <w:r w:rsidRPr="002A294C">
        <w:rPr>
          <w:i/>
          <w:iCs/>
        </w:rPr>
        <w:t>(Revision)</w:t>
      </w:r>
    </w:p>
    <w:p w:rsidR="00457359" w:rsidRPr="00CC4F79" w:rsidRDefault="00457359" w:rsidP="00457359">
      <w:pPr>
        <w:keepNext/>
        <w:keepLines/>
        <w:rPr>
          <w:i/>
          <w:iCs/>
        </w:rPr>
      </w:pPr>
    </w:p>
    <w:p w:rsidR="00457359" w:rsidRPr="00CC4F79" w:rsidRDefault="00457359" w:rsidP="00457359">
      <w:pPr>
        <w:keepNext/>
        <w:keepLines/>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TG/3/12(proj.</w:t>
      </w:r>
      <w:r>
        <w:t>3</w:t>
      </w:r>
      <w:r w:rsidRPr="00CC4F79">
        <w:t xml:space="preserve">), presented by </w:t>
      </w:r>
      <w:r w:rsidRPr="00D25E50">
        <w:t>Mrs. </w:t>
      </w:r>
      <w:r w:rsidRPr="00D25E50">
        <w:rPr>
          <w:color w:val="000000"/>
        </w:rPr>
        <w:t xml:space="preserve">Virginie Bertoux </w:t>
      </w:r>
      <w:r w:rsidRPr="00D25E50">
        <w:rPr>
          <w:snapToGrid w:val="0"/>
          <w:color w:val="000000"/>
        </w:rPr>
        <w:t>(France)</w:t>
      </w:r>
      <w:r w:rsidRPr="00D25E50">
        <w:t>,</w:t>
      </w:r>
      <w:r w:rsidRPr="00CC4F79">
        <w:t xml:space="preserve"> and agreed the following:</w:t>
      </w:r>
    </w:p>
    <w:p w:rsidR="00457359" w:rsidRDefault="00457359" w:rsidP="00457359">
      <w:pPr>
        <w:keepNext/>
        <w:rPr>
          <w:snapToGrid w:val="0"/>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keepNext/>
              <w:rPr>
                <w:snapToGrid w:val="0"/>
                <w:color w:val="000000"/>
              </w:rPr>
            </w:pPr>
            <w:r>
              <w:rPr>
                <w:snapToGrid w:val="0"/>
                <w:color w:val="000000"/>
              </w:rPr>
              <w:t>4.2.7</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read “</w:t>
            </w:r>
            <w:r>
              <w:t>For the assessment of uniformity of single hybrids,…”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keepNext/>
              <w:rPr>
                <w:snapToGrid w:val="0"/>
                <w:color w:val="000000"/>
              </w:rPr>
            </w:pPr>
            <w:r>
              <w:rPr>
                <w:snapToGrid w:val="0"/>
                <w:color w:val="000000"/>
              </w:rPr>
              <w:t>Table of Chars.</w:t>
            </w:r>
          </w:p>
        </w:tc>
        <w:tc>
          <w:tcPr>
            <w:tcW w:w="7423" w:type="dxa"/>
            <w:tcBorders>
              <w:top w:val="dotted" w:sz="4" w:space="0" w:color="auto"/>
              <w:left w:val="dotted" w:sz="4" w:space="0" w:color="auto"/>
              <w:bottom w:val="dotted" w:sz="4" w:space="0" w:color="auto"/>
              <w:right w:val="dotted" w:sz="4" w:space="0" w:color="auto"/>
            </w:tcBorders>
          </w:tcPr>
          <w:p w:rsidR="00457359" w:rsidRDefault="00457359">
            <w:pPr>
              <w:rPr>
                <w:snapToGrid w:val="0"/>
                <w:color w:val="000000"/>
              </w:rPr>
            </w:pPr>
            <w:r>
              <w:rPr>
                <w:snapToGrid w:val="0"/>
                <w:color w:val="000000"/>
              </w:rPr>
              <w:t>to use regional set of example varieties provided by Leading Expert. Other regional sets of example varieties could be added at a later stage</w:t>
            </w:r>
          </w:p>
        </w:tc>
      </w:tr>
      <w:tr w:rsidR="00457359" w:rsidRPr="00AF75C6"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w:t>
            </w:r>
          </w:p>
        </w:tc>
        <w:tc>
          <w:tcPr>
            <w:tcW w:w="7423" w:type="dxa"/>
            <w:tcBorders>
              <w:top w:val="dotted" w:sz="4" w:space="0" w:color="auto"/>
              <w:left w:val="dotted" w:sz="4" w:space="0" w:color="auto"/>
              <w:bottom w:val="dotted" w:sz="4" w:space="0" w:color="auto"/>
              <w:right w:val="dotted" w:sz="4" w:space="0" w:color="auto"/>
            </w:tcBorders>
          </w:tcPr>
          <w:p w:rsidR="00457359" w:rsidRPr="00AB471B" w:rsidRDefault="00457359" w:rsidP="00D860DE">
            <w:pPr>
              <w:rPr>
                <w:snapToGrid w:val="0"/>
                <w:color w:val="000000"/>
                <w:highlight w:val="yellow"/>
              </w:rPr>
            </w:pPr>
            <w:r w:rsidRPr="00AB471B">
              <w:rPr>
                <w:snapToGrid w:val="0"/>
                <w:color w:val="000000"/>
              </w:rPr>
              <w:t>to have states white (1), reddish (2), purple (3), bluish (4)</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2</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be deleted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3</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add explanation that it is not possible to be observed for purple seeds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7</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indicate growth stages as 49 to 60</w:t>
            </w:r>
          </w:p>
          <w:p w:rsidR="00457359" w:rsidRDefault="00457359" w:rsidP="00D860DE">
            <w:r>
              <w:t>to have notes 1 to 5</w:t>
            </w:r>
          </w:p>
          <w:p w:rsidR="00632E84" w:rsidRPr="00BC24A8" w:rsidRDefault="00457359">
            <w:r>
              <w:t xml:space="preserve">to add explanation that </w:t>
            </w:r>
            <w:r w:rsidR="00632E84">
              <w:t xml:space="preserve">best time to observe the characteristic should be chosen depending on the location </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9</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be deleted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16</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delete state “thick 3”</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17</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pPr>
              <w:rPr>
                <w:snapToGrid w:val="0"/>
                <w:color w:val="000000"/>
              </w:rPr>
            </w:pPr>
            <w:r>
              <w:rPr>
                <w:snapToGrid w:val="0"/>
                <w:color w:val="000000"/>
              </w:rPr>
              <w:t xml:space="preserve">to be moved after Char. </w:t>
            </w:r>
            <w:r w:rsidR="00632E84">
              <w:rPr>
                <w:snapToGrid w:val="0"/>
                <w:color w:val="000000"/>
              </w:rPr>
              <w:t>23</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Char. 1</w:t>
            </w:r>
            <w:r w:rsidR="00632E84">
              <w:rPr>
                <w:snapToGrid w:val="0"/>
                <w:color w:val="000000"/>
              </w:rPr>
              <w:t>8</w:t>
            </w:r>
            <w:r>
              <w:rPr>
                <w:snapToGrid w:val="0"/>
                <w:color w:val="000000"/>
              </w:rPr>
              <w:t xml:space="preserve"> </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state 1 to read “very lax”</w:t>
            </w:r>
          </w:p>
          <w:p w:rsidR="00457359" w:rsidRDefault="00457359">
            <w:pPr>
              <w:rPr>
                <w:snapToGrid w:val="0"/>
                <w:color w:val="000000"/>
              </w:rPr>
            </w:pPr>
            <w:r>
              <w:rPr>
                <w:snapToGrid w:val="0"/>
                <w:color w:val="000000"/>
              </w:rPr>
              <w:t xml:space="preserve">state </w:t>
            </w:r>
            <w:r w:rsidR="00632E84">
              <w:rPr>
                <w:snapToGrid w:val="0"/>
                <w:color w:val="000000"/>
              </w:rPr>
              <w:t xml:space="preserve">3 </w:t>
            </w:r>
            <w:r>
              <w:rPr>
                <w:snapToGrid w:val="0"/>
                <w:color w:val="000000"/>
              </w:rPr>
              <w:t>to read “lax”</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22</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t>to check whether to add explanation that white varieties can be slightly colored due to environmental influence</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23</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be deleted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29</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state 1 to read “very small”</w:t>
            </w:r>
          </w:p>
          <w:p w:rsidR="00457359" w:rsidRDefault="00457359" w:rsidP="00D860DE">
            <w:pPr>
              <w:rPr>
                <w:snapToGrid w:val="0"/>
                <w:color w:val="000000"/>
              </w:rPr>
            </w:pPr>
            <w:r>
              <w:rPr>
                <w:snapToGrid w:val="0"/>
                <w:color w:val="000000"/>
              </w:rPr>
              <w:t>state 5 to read “very large”</w:t>
            </w:r>
          </w:p>
          <w:p w:rsidR="00457359" w:rsidRPr="00E475D2" w:rsidRDefault="00457359" w:rsidP="00D860DE">
            <w:pPr>
              <w:rPr>
                <w:snapToGrid w:val="0"/>
                <w:color w:val="000000"/>
              </w:rPr>
            </w:pPr>
            <w:r>
              <w:rPr>
                <w:snapToGrid w:val="0"/>
                <w:color w:val="000000"/>
              </w:rPr>
              <w:t>to check whether to remove (*)</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Default="00457359" w:rsidP="00D860DE">
            <w:pPr>
              <w:jc w:val="left"/>
              <w:rPr>
                <w:snapToGrid w:val="0"/>
                <w:color w:val="000000"/>
              </w:rPr>
            </w:pPr>
            <w:r>
              <w:rPr>
                <w:snapToGrid w:val="0"/>
                <w:color w:val="000000"/>
              </w:rPr>
              <w:t>Char. 30</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check whether to add (*)</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Char. 31</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check whether to keep characteristic; if so, to add example varieties and explanation</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Ad. 1</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t xml:space="preserve">to read “This characteristic can be observed on dry seeds or by using NaOH solution (seeds soaked during 10 minutes at 60°C </w:t>
            </w:r>
            <w:r>
              <w:rPr>
                <w:snapToGrid w:val="0"/>
                <w:color w:val="000000"/>
              </w:rPr>
              <w:t xml:space="preserve">or 60 minutes at room temperature </w:t>
            </w:r>
            <w:r>
              <w:t>in a 5M NaOH solution).</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Ad. 6</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check whether pictures are from relevant stage of development</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Ad. 18</w:t>
            </w:r>
          </w:p>
        </w:tc>
        <w:tc>
          <w:tcPr>
            <w:tcW w:w="7423"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rPr>
                <w:snapToGrid w:val="0"/>
                <w:color w:val="000000"/>
              </w:rPr>
            </w:pPr>
            <w:r>
              <w:rPr>
                <w:snapToGrid w:val="0"/>
                <w:color w:val="000000"/>
              </w:rPr>
              <w:t>to delete photos</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lastRenderedPageBreak/>
              <w:t>Ad. 21</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use drawings from previous draft (proj.) and improve wording of explanation</w:t>
            </w:r>
          </w:p>
          <w:p w:rsidR="00632E84" w:rsidRPr="00E475D2" w:rsidRDefault="00457359" w:rsidP="00D860DE">
            <w:pPr>
              <w:rPr>
                <w:snapToGrid w:val="0"/>
                <w:color w:val="000000"/>
              </w:rPr>
            </w:pPr>
            <w:r>
              <w:rPr>
                <w:snapToGrid w:val="0"/>
                <w:color w:val="000000"/>
              </w:rPr>
              <w:t>to improve drawings (e.g. state 9 awn to be longer than ear”</w:t>
            </w:r>
            <w:r w:rsidR="00632E84">
              <w:rPr>
                <w:snapToGrid w:val="0"/>
                <w:color w:val="000000"/>
              </w:rPr>
              <w:t>, difference between states 3 and 5</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Ad. 31</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add illustrations</w:t>
            </w:r>
          </w:p>
          <w:p w:rsidR="00457359" w:rsidRPr="00E475D2" w:rsidRDefault="00457359" w:rsidP="00D860DE">
            <w:pPr>
              <w:rPr>
                <w:snapToGrid w:val="0"/>
                <w:color w:val="000000"/>
              </w:rPr>
            </w:pPr>
            <w:r>
              <w:rPr>
                <w:snapToGrid w:val="0"/>
                <w:color w:val="000000"/>
              </w:rPr>
              <w:t>to indicate exact part of plants to be observed</w:t>
            </w:r>
          </w:p>
        </w:tc>
      </w:tr>
      <w:tr w:rsidR="00457359" w:rsidRPr="00E475D2" w:rsidTr="00D860DE">
        <w:trPr>
          <w:cantSplit/>
        </w:trPr>
        <w:tc>
          <w:tcPr>
            <w:tcW w:w="1530" w:type="dxa"/>
            <w:tcBorders>
              <w:top w:val="dotted" w:sz="4" w:space="0" w:color="auto"/>
              <w:left w:val="dotted" w:sz="4" w:space="0" w:color="auto"/>
              <w:bottom w:val="dotted" w:sz="4" w:space="0" w:color="auto"/>
              <w:right w:val="dotted" w:sz="4" w:space="0" w:color="auto"/>
            </w:tcBorders>
          </w:tcPr>
          <w:p w:rsidR="00457359" w:rsidRPr="00E475D2" w:rsidRDefault="00457359" w:rsidP="00D860DE">
            <w:pPr>
              <w:jc w:val="left"/>
              <w:rPr>
                <w:snapToGrid w:val="0"/>
                <w:color w:val="000000"/>
              </w:rPr>
            </w:pPr>
            <w:r>
              <w:rPr>
                <w:snapToGrid w:val="0"/>
                <w:color w:val="000000"/>
              </w:rPr>
              <w:t>Annex</w:t>
            </w:r>
          </w:p>
        </w:tc>
        <w:tc>
          <w:tcPr>
            <w:tcW w:w="7423" w:type="dxa"/>
            <w:tcBorders>
              <w:top w:val="dotted" w:sz="4" w:space="0" w:color="auto"/>
              <w:left w:val="dotted" w:sz="4" w:space="0" w:color="auto"/>
              <w:bottom w:val="dotted" w:sz="4" w:space="0" w:color="auto"/>
              <w:right w:val="dotted" w:sz="4" w:space="0" w:color="auto"/>
            </w:tcBorders>
          </w:tcPr>
          <w:p w:rsidR="00457359" w:rsidRDefault="00457359" w:rsidP="00D860DE">
            <w:pPr>
              <w:rPr>
                <w:snapToGrid w:val="0"/>
                <w:color w:val="000000"/>
              </w:rPr>
            </w:pPr>
            <w:r>
              <w:rPr>
                <w:snapToGrid w:val="0"/>
                <w:color w:val="000000"/>
              </w:rPr>
              <w:t>to add to introduction that any alternative method may be used if it has been validated and gives the same results</w:t>
            </w:r>
          </w:p>
          <w:p w:rsidR="00457359" w:rsidRDefault="00457359" w:rsidP="00D860DE">
            <w:pPr>
              <w:rPr>
                <w:snapToGrid w:val="0"/>
                <w:color w:val="000000"/>
              </w:rPr>
            </w:pPr>
            <w:r>
              <w:rPr>
                <w:snapToGrid w:val="0"/>
                <w:color w:val="000000"/>
              </w:rPr>
              <w:t>to provide new example varieties</w:t>
            </w:r>
          </w:p>
          <w:p w:rsidR="00457359" w:rsidRDefault="00457359" w:rsidP="00D860DE">
            <w:pPr>
              <w:rPr>
                <w:snapToGrid w:val="0"/>
                <w:color w:val="000000"/>
              </w:rPr>
            </w:pPr>
            <w:r>
              <w:rPr>
                <w:snapToGrid w:val="0"/>
                <w:color w:val="000000"/>
              </w:rPr>
              <w:t>last band 20</w:t>
            </w:r>
          </w:p>
          <w:p w:rsidR="00457359" w:rsidRDefault="00457359" w:rsidP="00D860DE">
            <w:pPr>
              <w:rPr>
                <w:snapToGrid w:val="0"/>
                <w:color w:val="000000"/>
              </w:rPr>
            </w:pPr>
            <w:r>
              <w:rPr>
                <w:snapToGrid w:val="0"/>
                <w:color w:val="000000"/>
              </w:rPr>
              <w:t>last sentence to read “</w:t>
            </w:r>
            <w:r w:rsidRPr="00587DC1">
              <w:rPr>
                <w:snapToGrid w:val="0"/>
                <w:color w:val="000000"/>
              </w:rPr>
              <w:t>For characteristic 28, band 13 is always associated with band 16 and band 14 with band 15 while band 20 remains alone.</w:t>
            </w:r>
            <w:r>
              <w:rPr>
                <w:snapToGrid w:val="0"/>
                <w:color w:val="000000"/>
              </w:rPr>
              <w:t>”</w:t>
            </w:r>
          </w:p>
          <w:p w:rsidR="00457359" w:rsidRPr="00E475D2" w:rsidRDefault="00457359" w:rsidP="00D860DE">
            <w:pPr>
              <w:rPr>
                <w:snapToGrid w:val="0"/>
                <w:color w:val="000000"/>
              </w:rPr>
            </w:pPr>
            <w:r w:rsidRPr="00587DC1">
              <w:rPr>
                <w:snapToGrid w:val="0"/>
                <w:color w:val="000000"/>
              </w:rPr>
              <w:t>to improve formatting and present data in a table</w:t>
            </w:r>
          </w:p>
        </w:tc>
      </w:tr>
    </w:tbl>
    <w:p w:rsidR="00457359" w:rsidRDefault="00457359" w:rsidP="00B95B98"/>
    <w:p w:rsidR="00457359" w:rsidRDefault="00457359" w:rsidP="00457359">
      <w:pPr>
        <w:pStyle w:val="Heading2"/>
      </w:pPr>
    </w:p>
    <w:p w:rsidR="00457359" w:rsidRPr="007E041C" w:rsidRDefault="00457359" w:rsidP="00457359">
      <w:pPr>
        <w:pStyle w:val="Heading2"/>
      </w:pPr>
      <w:r w:rsidRPr="007E041C">
        <w:t>Molecular Techniques</w:t>
      </w:r>
    </w:p>
    <w:p w:rsidR="00457359" w:rsidRPr="007E041C" w:rsidRDefault="00457359" w:rsidP="00457359"/>
    <w:p w:rsidR="00457359" w:rsidRPr="007E041C" w:rsidRDefault="00457359" w:rsidP="00457359">
      <w:r w:rsidRPr="007E041C">
        <w:rPr>
          <w:color w:val="000000"/>
        </w:rPr>
        <w:fldChar w:fldCharType="begin"/>
      </w:r>
      <w:r w:rsidRPr="007E041C">
        <w:rPr>
          <w:color w:val="000000"/>
        </w:rPr>
        <w:instrText xml:space="preserve"> AUTONUM  </w:instrText>
      </w:r>
      <w:r w:rsidRPr="007E041C">
        <w:rPr>
          <w:color w:val="000000"/>
        </w:rPr>
        <w:fldChar w:fldCharType="end"/>
      </w:r>
      <w:r w:rsidRPr="007E041C">
        <w:rPr>
          <w:color w:val="000000"/>
        </w:rPr>
        <w:tab/>
        <w:t xml:space="preserve">The TWA considered </w:t>
      </w:r>
      <w:r w:rsidRPr="007E041C">
        <w:t>document TWA/43/2.</w:t>
      </w:r>
    </w:p>
    <w:p w:rsidR="00457359" w:rsidRPr="007E041C" w:rsidRDefault="00457359" w:rsidP="00457359"/>
    <w:p w:rsidR="00457359" w:rsidRPr="007E041C" w:rsidRDefault="00457359" w:rsidP="00457359">
      <w:r w:rsidRPr="007E041C">
        <w:fldChar w:fldCharType="begin"/>
      </w:r>
      <w:r w:rsidRPr="007E041C">
        <w:instrText xml:space="preserve"> AUTONUM  </w:instrText>
      </w:r>
      <w:r w:rsidRPr="007E041C">
        <w:fldChar w:fldCharType="end"/>
      </w:r>
      <w:r w:rsidRPr="007E041C">
        <w:tab/>
        <w:t xml:space="preserve">The TWA noted the report on developments concerning the: </w:t>
      </w:r>
    </w:p>
    <w:p w:rsidR="00457359" w:rsidRPr="007E041C" w:rsidRDefault="00457359" w:rsidP="00457359"/>
    <w:p w:rsidR="00457359" w:rsidRPr="007E041C" w:rsidRDefault="00457359" w:rsidP="00457359">
      <w:pPr>
        <w:ind w:firstLine="567"/>
      </w:pPr>
      <w:r w:rsidRPr="007E041C">
        <w:t>(a)</w:t>
      </w:r>
      <w:r w:rsidRPr="007E041C">
        <w:tab/>
        <w:t>use of biochemical and molecular markers in the examination of Distinctness, Uniformity and Stability (DUS);</w:t>
      </w:r>
    </w:p>
    <w:p w:rsidR="00457359" w:rsidRPr="007E041C" w:rsidRDefault="00457359" w:rsidP="00457359"/>
    <w:p w:rsidR="00457359" w:rsidRPr="007E041C" w:rsidRDefault="00457359" w:rsidP="00457359">
      <w:pPr>
        <w:ind w:firstLine="567"/>
      </w:pPr>
      <w:r w:rsidRPr="007E041C">
        <w:t>(b)</w:t>
      </w:r>
      <w:r w:rsidRPr="007E041C">
        <w:tab/>
        <w:t>Working Group on Biochemical and Molecular Techniques, and DNA-Profiling in Particular (BMT); and</w:t>
      </w:r>
    </w:p>
    <w:p w:rsidR="00457359" w:rsidRPr="007E041C" w:rsidRDefault="00457359" w:rsidP="00457359"/>
    <w:p w:rsidR="00457359" w:rsidRPr="007E041C" w:rsidRDefault="00457359" w:rsidP="00DD72D5">
      <w:pPr>
        <w:ind w:firstLine="567"/>
      </w:pPr>
      <w:r w:rsidRPr="007E041C">
        <w:t>(c)</w:t>
      </w:r>
      <w:r w:rsidRPr="007E041C">
        <w:tab/>
        <w:t>presentation of information on the situation in UPOV with regard to the use of molecular</w:t>
      </w:r>
      <w:r w:rsidR="00DD72D5">
        <w:t xml:space="preserve"> </w:t>
      </w:r>
      <w:r w:rsidRPr="007E041C">
        <w:t>techniques to a wider audience, including breeders and the public in general.</w:t>
      </w:r>
    </w:p>
    <w:p w:rsidR="00457359" w:rsidRDefault="00457359" w:rsidP="00457359"/>
    <w:p w:rsidR="00DC189E" w:rsidRPr="00DC189E" w:rsidRDefault="00DC189E" w:rsidP="00DC189E">
      <w:pPr>
        <w:rPr>
          <w:color w:val="000000"/>
        </w:rPr>
      </w:pPr>
      <w:r w:rsidRPr="007E041C">
        <w:rPr>
          <w:color w:val="000000"/>
        </w:rPr>
        <w:fldChar w:fldCharType="begin"/>
      </w:r>
      <w:r w:rsidRPr="007E041C">
        <w:rPr>
          <w:color w:val="000000"/>
        </w:rPr>
        <w:instrText xml:space="preserve"> AUTONUM  </w:instrText>
      </w:r>
      <w:r w:rsidRPr="007E041C">
        <w:rPr>
          <w:color w:val="000000"/>
        </w:rPr>
        <w:fldChar w:fldCharType="end"/>
      </w:r>
      <w:r w:rsidRPr="007E041C">
        <w:rPr>
          <w:color w:val="000000"/>
        </w:rPr>
        <w:tab/>
      </w:r>
      <w:r>
        <w:rPr>
          <w:color w:val="000000"/>
        </w:rPr>
        <w:t>The TWA receive</w:t>
      </w:r>
      <w:r w:rsidR="00797F31">
        <w:rPr>
          <w:color w:val="000000"/>
        </w:rPr>
        <w:t>d</w:t>
      </w:r>
      <w:r>
        <w:rPr>
          <w:color w:val="000000"/>
        </w:rPr>
        <w:t xml:space="preserve"> a presentation by an expert from the United Kingdom </w:t>
      </w:r>
      <w:r w:rsidR="004B1292">
        <w:rPr>
          <w:color w:val="000000"/>
        </w:rPr>
        <w:t>by</w:t>
      </w:r>
      <w:r>
        <w:rPr>
          <w:color w:val="000000"/>
        </w:rPr>
        <w:t xml:space="preserve"> electronic means on “a</w:t>
      </w:r>
      <w:r w:rsidRPr="00DC189E">
        <w:rPr>
          <w:color w:val="000000"/>
        </w:rPr>
        <w:t xml:space="preserve"> European Potato database as a centralized collection of varieties of common knowledge</w:t>
      </w:r>
      <w:r>
        <w:rPr>
          <w:color w:val="000000"/>
        </w:rPr>
        <w:t xml:space="preserve">”, a copy of which is provided as an Addendum to document TWA/43/2 “Molecular techniques”. </w:t>
      </w:r>
    </w:p>
    <w:p w:rsidR="00DC189E" w:rsidRDefault="00DC189E" w:rsidP="00457359"/>
    <w:p w:rsidR="004B1292" w:rsidRPr="007E041C" w:rsidRDefault="004B1292" w:rsidP="00457359">
      <w:r w:rsidRPr="007E041C">
        <w:rPr>
          <w:color w:val="000000"/>
        </w:rPr>
        <w:fldChar w:fldCharType="begin"/>
      </w:r>
      <w:r w:rsidRPr="007E041C">
        <w:rPr>
          <w:color w:val="000000"/>
        </w:rPr>
        <w:instrText xml:space="preserve"> AUTONUM  </w:instrText>
      </w:r>
      <w:r w:rsidRPr="007E041C">
        <w:rPr>
          <w:color w:val="000000"/>
        </w:rPr>
        <w:fldChar w:fldCharType="end"/>
      </w:r>
      <w:r w:rsidRPr="007E041C">
        <w:rPr>
          <w:color w:val="000000"/>
        </w:rPr>
        <w:tab/>
      </w:r>
      <w:r>
        <w:rPr>
          <w:color w:val="000000"/>
        </w:rPr>
        <w:t>The TWA noted the information presented by the expert from the United Kingdom by electronic means and the investigations on the use of molecular data for the management of variety collections.</w:t>
      </w:r>
    </w:p>
    <w:p w:rsidR="00330483" w:rsidRPr="007E041C" w:rsidRDefault="00330483" w:rsidP="00B95B98"/>
    <w:p w:rsidR="00330483" w:rsidRPr="007E041C" w:rsidRDefault="00330483" w:rsidP="00330483">
      <w:pPr>
        <w:pStyle w:val="Heading2"/>
      </w:pPr>
      <w:r w:rsidRPr="007E041C">
        <w:t>Information and databases</w:t>
      </w:r>
    </w:p>
    <w:p w:rsidR="00330483" w:rsidRPr="007E041C" w:rsidRDefault="00330483" w:rsidP="00330483"/>
    <w:p w:rsidR="00330483" w:rsidRPr="007E041C" w:rsidRDefault="00330483" w:rsidP="00330483">
      <w:pPr>
        <w:pStyle w:val="Heading3"/>
      </w:pPr>
      <w:r w:rsidRPr="007E041C">
        <w:t>(a)</w:t>
      </w:r>
      <w:r w:rsidRPr="007E041C">
        <w:tab/>
        <w:t xml:space="preserve">UPOV information databases </w:t>
      </w:r>
    </w:p>
    <w:p w:rsidR="00330483" w:rsidRPr="007E041C" w:rsidRDefault="00330483" w:rsidP="00330483"/>
    <w:p w:rsidR="00330483" w:rsidRPr="007E041C" w:rsidRDefault="00330483" w:rsidP="00330483">
      <w:r w:rsidRPr="007E041C">
        <w:fldChar w:fldCharType="begin"/>
      </w:r>
      <w:r w:rsidRPr="007E041C">
        <w:instrText xml:space="preserve"> AUTONUM  </w:instrText>
      </w:r>
      <w:r w:rsidRPr="007E041C">
        <w:fldChar w:fldCharType="end"/>
      </w:r>
      <w:r w:rsidRPr="007E041C">
        <w:tab/>
        <w:t>The TWA considered document TWA/43/5.</w:t>
      </w:r>
    </w:p>
    <w:p w:rsidR="00330483" w:rsidRPr="007E041C" w:rsidRDefault="00330483" w:rsidP="00330483"/>
    <w:p w:rsidR="00330483" w:rsidRPr="007E041C" w:rsidRDefault="00330483" w:rsidP="00330483">
      <w:r w:rsidRPr="007E041C">
        <w:fldChar w:fldCharType="begin"/>
      </w:r>
      <w:r w:rsidRPr="007E041C">
        <w:instrText xml:space="preserve"> AUTONUM  </w:instrText>
      </w:r>
      <w:r w:rsidRPr="007E041C">
        <w:fldChar w:fldCharType="end"/>
      </w:r>
      <w:r w:rsidRPr="007E041C">
        <w:tab/>
        <w:t>The TWA noted the plan to provide information for type of crop for each UPOV code in the GENIE database, as set out in paragraph 8 of document TWA/43/5.</w:t>
      </w:r>
    </w:p>
    <w:p w:rsidR="00330483" w:rsidRPr="007E041C" w:rsidRDefault="00330483" w:rsidP="00330483"/>
    <w:p w:rsidR="00330483" w:rsidRPr="007E041C" w:rsidRDefault="00330483" w:rsidP="00330483">
      <w:r w:rsidRPr="007E041C">
        <w:fldChar w:fldCharType="begin"/>
      </w:r>
      <w:r w:rsidRPr="007E041C">
        <w:instrText xml:space="preserve"> AUTONUM  </w:instrText>
      </w:r>
      <w:r w:rsidRPr="007E041C">
        <w:fldChar w:fldCharType="end"/>
      </w:r>
      <w:r w:rsidRPr="007E041C">
        <w:tab/>
        <w:t>The TWA to check the amendments to UPOV codes, the new UPOV codes or new information added for existing UPOV codes, which are provided in Annex III to this document, and to submit the comments to the Office of the Union by January 31, 2015.</w:t>
      </w:r>
    </w:p>
    <w:p w:rsidR="00330483" w:rsidRPr="007E041C" w:rsidRDefault="00330483" w:rsidP="00330483"/>
    <w:p w:rsidR="00090CDB" w:rsidRPr="007E041C" w:rsidRDefault="00090CDB" w:rsidP="00330483">
      <w:r w:rsidRPr="007E041C">
        <w:fldChar w:fldCharType="begin"/>
      </w:r>
      <w:r w:rsidRPr="007E041C">
        <w:instrText xml:space="preserve"> AUTONUM  </w:instrText>
      </w:r>
      <w:r w:rsidRPr="007E041C">
        <w:fldChar w:fldCharType="end"/>
      </w:r>
      <w:r w:rsidRPr="007E041C">
        <w:tab/>
        <w:t>The TWA noted the developments concerning the program for improvements to the Plant Variety Database, as reported in paragraphs 17 to 34 of document TWA/43/5.</w:t>
      </w:r>
    </w:p>
    <w:p w:rsidR="00090CDB" w:rsidRPr="007E041C" w:rsidRDefault="00090CDB" w:rsidP="00330483"/>
    <w:p w:rsidR="00330483" w:rsidRPr="007E041C" w:rsidRDefault="00330483" w:rsidP="00330483">
      <w:pPr>
        <w:pStyle w:val="Heading3"/>
      </w:pPr>
      <w:r w:rsidRPr="007E041C">
        <w:t>(b)</w:t>
      </w:r>
      <w:r w:rsidRPr="007E041C">
        <w:tab/>
        <w:t xml:space="preserve">Variety description databases </w:t>
      </w:r>
    </w:p>
    <w:p w:rsidR="00090CDB" w:rsidRPr="007E041C" w:rsidRDefault="00090CDB" w:rsidP="00090CDB"/>
    <w:p w:rsidR="00090CDB" w:rsidRPr="007E041C" w:rsidRDefault="00090CDB" w:rsidP="00090CDB">
      <w:r w:rsidRPr="007E041C">
        <w:fldChar w:fldCharType="begin"/>
      </w:r>
      <w:r w:rsidRPr="007E041C">
        <w:instrText xml:space="preserve"> AUTONUM  </w:instrText>
      </w:r>
      <w:r w:rsidRPr="007E041C">
        <w:fldChar w:fldCharType="end"/>
      </w:r>
      <w:r w:rsidRPr="007E041C">
        <w:tab/>
        <w:t>The TWA considered document TWA/43/6.</w:t>
      </w:r>
    </w:p>
    <w:p w:rsidR="00090CDB" w:rsidRPr="007E041C" w:rsidRDefault="00090CDB" w:rsidP="00090CDB"/>
    <w:p w:rsidR="00090CDB" w:rsidRPr="007E041C" w:rsidRDefault="00090CDB" w:rsidP="00090CDB">
      <w:r w:rsidRPr="007E041C">
        <w:fldChar w:fldCharType="begin"/>
      </w:r>
      <w:r w:rsidRPr="007E041C">
        <w:instrText xml:space="preserve"> AUTONUM  </w:instrText>
      </w:r>
      <w:r w:rsidRPr="007E041C">
        <w:fldChar w:fldCharType="end"/>
      </w:r>
      <w:r w:rsidRPr="007E041C">
        <w:tab/>
        <w:t>The TWA noted the developments on variety description databases, as set out in document TWA/43/6, and the proposal of the expert from Australia, not to develop a database for the TWO.</w:t>
      </w:r>
    </w:p>
    <w:p w:rsidR="00090CDB" w:rsidRPr="007E041C" w:rsidRDefault="00090CDB" w:rsidP="00090CDB"/>
    <w:p w:rsidR="00090CDB" w:rsidRPr="007E041C" w:rsidRDefault="00090CDB" w:rsidP="00090CDB">
      <w:r w:rsidRPr="007E041C">
        <w:fldChar w:fldCharType="begin"/>
      </w:r>
      <w:r w:rsidRPr="007E041C">
        <w:instrText xml:space="preserve"> AUTONUM  </w:instrText>
      </w:r>
      <w:r w:rsidRPr="007E041C">
        <w:fldChar w:fldCharType="end"/>
      </w:r>
      <w:r w:rsidRPr="007E041C">
        <w:tab/>
        <w:t>The TWA noted the matters raised by the ISF in relation to variety descriptions.</w:t>
      </w:r>
    </w:p>
    <w:p w:rsidR="0053219F" w:rsidRPr="007E041C" w:rsidRDefault="0053219F" w:rsidP="00090CDB"/>
    <w:p w:rsidR="0053219F" w:rsidRPr="007E041C" w:rsidRDefault="0053219F" w:rsidP="00090CDB">
      <w:r w:rsidRPr="007E041C">
        <w:lastRenderedPageBreak/>
        <w:fldChar w:fldCharType="begin"/>
      </w:r>
      <w:r w:rsidRPr="007E041C">
        <w:instrText xml:space="preserve"> AUTONUM  </w:instrText>
      </w:r>
      <w:r w:rsidRPr="007E041C">
        <w:fldChar w:fldCharType="end"/>
      </w:r>
      <w:r w:rsidRPr="007E041C">
        <w:tab/>
        <w:t>The TWA noted the conclusion of the CAJ on matters concerning variety descriptions, as set out in paragraph 29 of document TWA/43/6.</w:t>
      </w:r>
    </w:p>
    <w:p w:rsidR="00090CDB" w:rsidRDefault="00090CDB" w:rsidP="00090CDB"/>
    <w:p w:rsidR="00AB04FB" w:rsidRPr="007E041C" w:rsidRDefault="00AB04FB" w:rsidP="00090CDB"/>
    <w:p w:rsidR="00330483" w:rsidRPr="007E041C" w:rsidRDefault="00330483" w:rsidP="00330483">
      <w:pPr>
        <w:pStyle w:val="Heading3"/>
      </w:pPr>
      <w:r w:rsidRPr="007E041C">
        <w:t>(c)</w:t>
      </w:r>
      <w:r w:rsidRPr="007E041C">
        <w:tab/>
        <w:t xml:space="preserve">Exchangeable software </w:t>
      </w:r>
    </w:p>
    <w:p w:rsidR="0053219F" w:rsidRPr="007E041C" w:rsidRDefault="0053219F" w:rsidP="0053219F"/>
    <w:p w:rsidR="0053219F" w:rsidRPr="007E041C" w:rsidRDefault="0053219F" w:rsidP="0053219F">
      <w:r w:rsidRPr="007E041C">
        <w:fldChar w:fldCharType="begin"/>
      </w:r>
      <w:r w:rsidRPr="007E041C">
        <w:instrText xml:space="preserve"> AUTONUM  </w:instrText>
      </w:r>
      <w:r w:rsidRPr="007E041C">
        <w:fldChar w:fldCharType="end"/>
      </w:r>
      <w:r w:rsidRPr="007E041C">
        <w:tab/>
        <w:t>The TWA considered document TWA/43/7.</w:t>
      </w:r>
    </w:p>
    <w:p w:rsidR="0053219F" w:rsidRPr="007E041C" w:rsidRDefault="0053219F" w:rsidP="0053219F"/>
    <w:p w:rsidR="0053219F" w:rsidRPr="00C411BA" w:rsidRDefault="0053219F" w:rsidP="0053219F">
      <w:r w:rsidRPr="00C411BA">
        <w:fldChar w:fldCharType="begin"/>
      </w:r>
      <w:r w:rsidRPr="00C411BA">
        <w:instrText xml:space="preserve"> AUTONUM  </w:instrText>
      </w:r>
      <w:r w:rsidRPr="00C411BA">
        <w:fldChar w:fldCharType="end"/>
      </w:r>
      <w:r w:rsidRPr="00C411BA">
        <w:tab/>
        <w:t>The TWA noted that document UPOV/INF/22 “Software and equipment used by members of the Union” had been adopted by the Council at its forty-eighth ordinary session, to be held in Geneva on October</w:t>
      </w:r>
      <w:r w:rsidR="00361E66" w:rsidRPr="00C411BA">
        <w:t> </w:t>
      </w:r>
      <w:r w:rsidRPr="00C411BA">
        <w:t>16, 2014, as set out in paragraph 5 of document TWA/43/7.</w:t>
      </w:r>
    </w:p>
    <w:p w:rsidR="0053219F" w:rsidRPr="00C411BA" w:rsidRDefault="0053219F" w:rsidP="0053219F"/>
    <w:p w:rsidR="0053219F" w:rsidRPr="00C411BA" w:rsidRDefault="0053219F" w:rsidP="0053219F">
      <w:r w:rsidRPr="00C411BA">
        <w:fldChar w:fldCharType="begin"/>
      </w:r>
      <w:r w:rsidRPr="00C411BA">
        <w:instrText xml:space="preserve"> AUTONUM  </w:instrText>
      </w:r>
      <w:r w:rsidRPr="00C411BA">
        <w:fldChar w:fldCharType="end"/>
      </w:r>
      <w:r w:rsidRPr="00C411BA">
        <w:tab/>
        <w:t>The TWA noted that</w:t>
      </w:r>
      <w:r w:rsidR="00C411BA">
        <w:t xml:space="preserve"> </w:t>
      </w:r>
      <w:r w:rsidRPr="00C411BA">
        <w:t>a circular would be issued to the designated persons of the members of the Union in the TC, inviting them to provide information regarding non-customized software and equipment used by members of the Union, as appropriate</w:t>
      </w:r>
    </w:p>
    <w:p w:rsidR="0053219F" w:rsidRPr="00C411BA" w:rsidRDefault="0053219F" w:rsidP="0053219F"/>
    <w:p w:rsidR="0053219F" w:rsidRPr="007E041C" w:rsidRDefault="0053219F" w:rsidP="0053219F">
      <w:r w:rsidRPr="00C411BA">
        <w:fldChar w:fldCharType="begin"/>
      </w:r>
      <w:r w:rsidRPr="00C411BA">
        <w:instrText xml:space="preserve"> AUTONUM  </w:instrText>
      </w:r>
      <w:r w:rsidRPr="00C411BA">
        <w:fldChar w:fldCharType="end"/>
      </w:r>
      <w:r w:rsidRPr="00C411BA">
        <w:tab/>
        <w:t>The TWA noted that a revision of document UPOV/INF/16/3 concerning the inclusion of the SIVAVE software had been presented for adoption by the Council at its forty-eighth ordinary session, to be held on October 16, 2014.</w:t>
      </w:r>
    </w:p>
    <w:p w:rsidR="0053219F" w:rsidRPr="007E041C" w:rsidRDefault="0053219F" w:rsidP="0053219F"/>
    <w:p w:rsidR="0053219F" w:rsidRPr="007E041C" w:rsidRDefault="0053219F" w:rsidP="0053219F">
      <w:r w:rsidRPr="007E041C">
        <w:fldChar w:fldCharType="begin"/>
      </w:r>
      <w:r w:rsidRPr="007E041C">
        <w:instrText xml:space="preserve"> AUTONUM  </w:instrText>
      </w:r>
      <w:r w:rsidRPr="007E041C">
        <w:fldChar w:fldCharType="end"/>
      </w:r>
      <w:r w:rsidRPr="007E041C">
        <w:tab/>
        <w:t>The TWA noted that the TWC had agreed that the discussions on the inclusion of the SISNAVA software in document UPOV/INF/16 should be continued subject to the conclusion on discussions on the variation of variety descriptions over years in different locations by the TWC.</w:t>
      </w:r>
    </w:p>
    <w:p w:rsidR="0053219F" w:rsidRPr="007E041C" w:rsidRDefault="0053219F" w:rsidP="0053219F"/>
    <w:p w:rsidR="0053219F" w:rsidRPr="007E041C" w:rsidRDefault="0053219F" w:rsidP="0053219F">
      <w:r w:rsidRPr="007E041C">
        <w:fldChar w:fldCharType="begin"/>
      </w:r>
      <w:r w:rsidRPr="007E041C">
        <w:instrText xml:space="preserve"> AUTONUM  </w:instrText>
      </w:r>
      <w:r w:rsidRPr="007E041C">
        <w:fldChar w:fldCharType="end"/>
      </w:r>
      <w:r w:rsidRPr="007E041C">
        <w:tab/>
        <w:t>The TWA noted that the TC and CAJ had agreed with the proposed revision of document UPOV/INF/16 concerning the inclusion of information on the use of software by members of the Union.</w:t>
      </w:r>
    </w:p>
    <w:p w:rsidR="0053219F" w:rsidRPr="007E041C" w:rsidRDefault="0053219F" w:rsidP="0053219F"/>
    <w:p w:rsidR="0053219F" w:rsidRPr="007E041C" w:rsidRDefault="0053219F" w:rsidP="0053219F">
      <w:r w:rsidRPr="007E041C">
        <w:fldChar w:fldCharType="begin"/>
      </w:r>
      <w:r w:rsidRPr="007E041C">
        <w:instrText xml:space="preserve"> AUTONUM  </w:instrText>
      </w:r>
      <w:r w:rsidRPr="007E041C">
        <w:fldChar w:fldCharType="end"/>
      </w:r>
      <w:r w:rsidRPr="007E041C">
        <w:tab/>
        <w:t>The TWA noted that an expert from France had made a presentation on the AIM software at the thirty</w:t>
      </w:r>
      <w:r w:rsidRPr="007E041C">
        <w:noBreakHyphen/>
        <w:t>second session of the TWC, based on the English translation of the software.</w:t>
      </w:r>
    </w:p>
    <w:p w:rsidR="0053219F" w:rsidRPr="007E041C" w:rsidRDefault="0053219F" w:rsidP="0053219F"/>
    <w:p w:rsidR="0053219F" w:rsidRPr="007E041C" w:rsidRDefault="0053219F" w:rsidP="0053219F">
      <w:r w:rsidRPr="007E041C">
        <w:fldChar w:fldCharType="begin"/>
      </w:r>
      <w:r w:rsidRPr="007E041C">
        <w:instrText xml:space="preserve"> AUTONUM  </w:instrText>
      </w:r>
      <w:r w:rsidRPr="007E041C">
        <w:fldChar w:fldCharType="end"/>
      </w:r>
      <w:r w:rsidRPr="007E041C">
        <w:tab/>
        <w:t>The TWA noted that the explanation of the software “Information System (IS) used for Test and Protection of Plant Varieties in the Russian Federation” is provided in the Annex of document TWA/43/7.</w:t>
      </w:r>
    </w:p>
    <w:p w:rsidR="0053219F" w:rsidRDefault="0053219F" w:rsidP="0053219F"/>
    <w:p w:rsidR="00AB04FB" w:rsidRPr="007E041C" w:rsidRDefault="00AB04FB" w:rsidP="0053219F"/>
    <w:p w:rsidR="00330483" w:rsidRPr="007E041C" w:rsidRDefault="00330483" w:rsidP="00330483">
      <w:pPr>
        <w:pStyle w:val="Heading3"/>
      </w:pPr>
      <w:r w:rsidRPr="007E041C">
        <w:t>(d)</w:t>
      </w:r>
      <w:r w:rsidRPr="007E041C">
        <w:tab/>
        <w:t xml:space="preserve">Electronic application systems </w:t>
      </w:r>
    </w:p>
    <w:p w:rsidR="00330483" w:rsidRPr="007E041C" w:rsidRDefault="00330483" w:rsidP="00330483"/>
    <w:p w:rsidR="00330483" w:rsidRPr="007E041C" w:rsidRDefault="00515E58" w:rsidP="00330483">
      <w:r w:rsidRPr="007E041C">
        <w:fldChar w:fldCharType="begin"/>
      </w:r>
      <w:r w:rsidRPr="007E041C">
        <w:instrText xml:space="preserve"> AUTONUM  </w:instrText>
      </w:r>
      <w:r w:rsidRPr="007E041C">
        <w:fldChar w:fldCharType="end"/>
      </w:r>
      <w:r w:rsidRPr="007E041C">
        <w:tab/>
        <w:t>The TWA considered document TWA/43/8.</w:t>
      </w:r>
    </w:p>
    <w:p w:rsidR="00330483" w:rsidRPr="007E041C" w:rsidRDefault="00330483" w:rsidP="00B95B98"/>
    <w:p w:rsidR="00515E58" w:rsidRPr="007E041C" w:rsidRDefault="00515E58" w:rsidP="00515E58">
      <w:r w:rsidRPr="007E041C">
        <w:fldChar w:fldCharType="begin"/>
      </w:r>
      <w:r w:rsidRPr="007E041C">
        <w:instrText xml:space="preserve"> AUTONUM  </w:instrText>
      </w:r>
      <w:r w:rsidRPr="007E041C">
        <w:fldChar w:fldCharType="end"/>
      </w:r>
      <w:r w:rsidRPr="007E041C">
        <w:tab/>
        <w:t xml:space="preserve">The TWA </w:t>
      </w:r>
      <w:r w:rsidR="000928AB" w:rsidRPr="007E041C">
        <w:t xml:space="preserve">noted </w:t>
      </w:r>
      <w:r w:rsidRPr="007E041C">
        <w:t>the</w:t>
      </w:r>
      <w:r w:rsidR="000928AB" w:rsidRPr="007E041C">
        <w:t xml:space="preserve"> </w:t>
      </w:r>
      <w:r w:rsidRPr="007E041C">
        <w:t>developments concerning the development of a prototype</w:t>
      </w:r>
      <w:r w:rsidR="000928AB" w:rsidRPr="007E041C">
        <w:t xml:space="preserve"> electronic form as set out in </w:t>
      </w:r>
      <w:r w:rsidRPr="007E041C">
        <w:t>document</w:t>
      </w:r>
      <w:r w:rsidR="000928AB" w:rsidRPr="007E041C">
        <w:t xml:space="preserve"> TWA/43/8 </w:t>
      </w:r>
      <w:r w:rsidRPr="007E041C">
        <w:t xml:space="preserve">and </w:t>
      </w:r>
      <w:r w:rsidR="000928AB" w:rsidRPr="007E041C">
        <w:t xml:space="preserve">the </w:t>
      </w:r>
      <w:r w:rsidRPr="007E041C">
        <w:t xml:space="preserve">results of the survey of members of the Union on their use of databases for plant variety protection purposes and also on their use of electronic application systems, as presented in Annex II to </w:t>
      </w:r>
      <w:r w:rsidR="000928AB" w:rsidRPr="007E041C">
        <w:t>document TWA/43/8</w:t>
      </w:r>
      <w:r w:rsidRPr="007E041C">
        <w:t>.</w:t>
      </w:r>
    </w:p>
    <w:p w:rsidR="00224E32" w:rsidRDefault="00224E32" w:rsidP="00B95B98"/>
    <w:p w:rsidR="00AB04FB" w:rsidRPr="007E041C" w:rsidRDefault="00AB04FB" w:rsidP="00B95B98"/>
    <w:p w:rsidR="003867DE" w:rsidRPr="007E041C" w:rsidRDefault="003867DE" w:rsidP="003867DE">
      <w:pPr>
        <w:pStyle w:val="Heading2"/>
      </w:pPr>
      <w:r w:rsidRPr="007E041C">
        <w:t>Recommendations on draft Test Guidelines</w:t>
      </w:r>
    </w:p>
    <w:p w:rsidR="00CE1592" w:rsidRDefault="00CE1592" w:rsidP="00F659CD">
      <w:pPr>
        <w:pStyle w:val="Header"/>
        <w:jc w:val="left"/>
      </w:pPr>
    </w:p>
    <w:p w:rsidR="00AB04FB" w:rsidRPr="007E041C" w:rsidRDefault="00AB04FB" w:rsidP="00F659CD">
      <w:pPr>
        <w:pStyle w:val="Header"/>
        <w:jc w:val="left"/>
      </w:pPr>
    </w:p>
    <w:p w:rsidR="004458C2" w:rsidRPr="007E041C" w:rsidRDefault="004458C2" w:rsidP="004458C2">
      <w:pPr>
        <w:keepNext/>
        <w:rPr>
          <w:i/>
          <w:iCs/>
          <w:snapToGrid w:val="0"/>
          <w:color w:val="000000"/>
        </w:rPr>
      </w:pPr>
      <w:r w:rsidRPr="007E041C">
        <w:rPr>
          <w:i/>
          <w:iCs/>
          <w:snapToGrid w:val="0"/>
          <w:color w:val="000000"/>
        </w:rPr>
        <w:t>(a)</w:t>
      </w:r>
      <w:r w:rsidRPr="007E041C">
        <w:rPr>
          <w:i/>
          <w:iCs/>
          <w:snapToGrid w:val="0"/>
          <w:color w:val="000000"/>
        </w:rPr>
        <w:tab/>
        <w:t>Test Guidelines to be put forward for adoption by the Technical Committee</w:t>
      </w:r>
    </w:p>
    <w:p w:rsidR="004458C2" w:rsidRPr="007E041C" w:rsidRDefault="004458C2" w:rsidP="004458C2">
      <w:pPr>
        <w:keepNext/>
        <w:rPr>
          <w:snapToGrid w:val="0"/>
          <w:color w:val="000000"/>
        </w:rPr>
      </w:pPr>
    </w:p>
    <w:p w:rsidR="004458C2" w:rsidRPr="007E041C" w:rsidRDefault="004458C2" w:rsidP="004458C2">
      <w:r w:rsidRPr="007E041C">
        <w:rPr>
          <w:color w:val="000000"/>
        </w:rPr>
        <w:fldChar w:fldCharType="begin"/>
      </w:r>
      <w:r w:rsidRPr="007E041C">
        <w:rPr>
          <w:color w:val="000000"/>
        </w:rPr>
        <w:instrText xml:space="preserve"> AUTONUM  </w:instrText>
      </w:r>
      <w:r w:rsidRPr="007E041C">
        <w:rPr>
          <w:color w:val="000000"/>
        </w:rPr>
        <w:fldChar w:fldCharType="end"/>
      </w:r>
      <w:r w:rsidRPr="007E041C">
        <w:rPr>
          <w:color w:val="000000"/>
        </w:rPr>
        <w:tab/>
      </w:r>
      <w:r w:rsidRPr="007E041C">
        <w:t>The TWA agreed that the following draft Test Guidelines should be submitted to the TC for adoption at its fifty-first session, to be held in Geneva in March 2015, on the basis of the following documents and the comments in this report:</w:t>
      </w:r>
    </w:p>
    <w:p w:rsidR="004458C2" w:rsidRDefault="004458C2" w:rsidP="004458C2">
      <w:pPr>
        <w:pStyle w:val="Style10"/>
        <w:tabs>
          <w:tab w:val="clear" w:pos="1077"/>
          <w:tab w:val="left" w:pos="567"/>
          <w:tab w:val="left" w:pos="1134"/>
          <w:tab w:val="left" w:pos="1701"/>
        </w:tabs>
        <w:jc w:val="left"/>
        <w:rPr>
          <w:sz w:val="20"/>
          <w:szCs w:val="20"/>
        </w:rPr>
      </w:pPr>
    </w:p>
    <w:p w:rsidR="00AB04FB" w:rsidRDefault="00AB04FB" w:rsidP="004458C2">
      <w:pPr>
        <w:pStyle w:val="Style10"/>
        <w:tabs>
          <w:tab w:val="clear" w:pos="1077"/>
          <w:tab w:val="left" w:pos="567"/>
          <w:tab w:val="left" w:pos="1134"/>
          <w:tab w:val="left" w:pos="1701"/>
        </w:tabs>
        <w:jc w:val="left"/>
        <w:rPr>
          <w:sz w:val="20"/>
          <w:szCs w:val="20"/>
        </w:rPr>
      </w:pPr>
    </w:p>
    <w:p w:rsidR="00AB04FB" w:rsidRDefault="00AB04FB" w:rsidP="004458C2">
      <w:pPr>
        <w:pStyle w:val="Style10"/>
        <w:tabs>
          <w:tab w:val="clear" w:pos="1077"/>
          <w:tab w:val="left" w:pos="567"/>
          <w:tab w:val="left" w:pos="1134"/>
          <w:tab w:val="left" w:pos="1701"/>
        </w:tabs>
        <w:jc w:val="left"/>
        <w:rPr>
          <w:sz w:val="20"/>
          <w:szCs w:val="20"/>
        </w:rPr>
      </w:pPr>
    </w:p>
    <w:p w:rsidR="00AB04FB" w:rsidRDefault="00AB04FB" w:rsidP="004458C2">
      <w:pPr>
        <w:pStyle w:val="Style10"/>
        <w:tabs>
          <w:tab w:val="clear" w:pos="1077"/>
          <w:tab w:val="left" w:pos="567"/>
          <w:tab w:val="left" w:pos="1134"/>
          <w:tab w:val="left" w:pos="1701"/>
        </w:tabs>
        <w:jc w:val="left"/>
        <w:rPr>
          <w:sz w:val="20"/>
          <w:szCs w:val="20"/>
        </w:rPr>
      </w:pPr>
    </w:p>
    <w:p w:rsidR="00AB04FB" w:rsidRDefault="00AB04FB" w:rsidP="004458C2">
      <w:pPr>
        <w:pStyle w:val="Style10"/>
        <w:tabs>
          <w:tab w:val="clear" w:pos="1077"/>
          <w:tab w:val="left" w:pos="567"/>
          <w:tab w:val="left" w:pos="1134"/>
          <w:tab w:val="left" w:pos="1701"/>
        </w:tabs>
        <w:jc w:val="left"/>
        <w:rPr>
          <w:sz w:val="20"/>
          <w:szCs w:val="20"/>
        </w:rPr>
      </w:pPr>
    </w:p>
    <w:p w:rsidR="00AB04FB" w:rsidRDefault="00AB04FB" w:rsidP="004458C2">
      <w:pPr>
        <w:pStyle w:val="Style10"/>
        <w:tabs>
          <w:tab w:val="clear" w:pos="1077"/>
          <w:tab w:val="left" w:pos="567"/>
          <w:tab w:val="left" w:pos="1134"/>
          <w:tab w:val="left" w:pos="1701"/>
        </w:tabs>
        <w:jc w:val="left"/>
        <w:rPr>
          <w:sz w:val="20"/>
          <w:szCs w:val="20"/>
        </w:rPr>
      </w:pPr>
    </w:p>
    <w:p w:rsidR="00AB04FB" w:rsidRPr="007E041C" w:rsidRDefault="00AB04FB" w:rsidP="004458C2">
      <w:pPr>
        <w:pStyle w:val="Style10"/>
        <w:tabs>
          <w:tab w:val="clear" w:pos="1077"/>
          <w:tab w:val="left" w:pos="567"/>
          <w:tab w:val="left" w:pos="1134"/>
          <w:tab w:val="left" w:pos="1701"/>
        </w:tabs>
        <w:jc w:val="left"/>
        <w:rPr>
          <w:sz w:val="20"/>
          <w:szCs w:val="20"/>
        </w:rPr>
      </w:pP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4458C2" w:rsidRPr="007E041C" w:rsidTr="00B4499D">
        <w:trPr>
          <w:cantSplit/>
          <w:jc w:val="center"/>
        </w:trPr>
        <w:tc>
          <w:tcPr>
            <w:tcW w:w="5617" w:type="dxa"/>
          </w:tcPr>
          <w:p w:rsidR="004458C2" w:rsidRPr="007E041C" w:rsidRDefault="004458C2" w:rsidP="00B4499D">
            <w:pPr>
              <w:keepNext/>
              <w:spacing w:before="60" w:after="60"/>
              <w:jc w:val="left"/>
              <w:rPr>
                <w:snapToGrid w:val="0"/>
                <w:color w:val="000000"/>
              </w:rPr>
            </w:pPr>
            <w:r w:rsidRPr="007E041C">
              <w:rPr>
                <w:snapToGrid w:val="0"/>
                <w:color w:val="000000"/>
              </w:rPr>
              <w:lastRenderedPageBreak/>
              <w:t>Subject</w:t>
            </w:r>
          </w:p>
        </w:tc>
        <w:tc>
          <w:tcPr>
            <w:tcW w:w="2781" w:type="dxa"/>
          </w:tcPr>
          <w:p w:rsidR="004458C2" w:rsidRPr="007E041C" w:rsidRDefault="004458C2" w:rsidP="004458C2">
            <w:pPr>
              <w:pStyle w:val="BodyText"/>
              <w:spacing w:before="60" w:after="60"/>
              <w:jc w:val="left"/>
              <w:rPr>
                <w:snapToGrid w:val="0"/>
                <w:color w:val="000000"/>
              </w:rPr>
            </w:pPr>
            <w:r w:rsidRPr="007E041C">
              <w:rPr>
                <w:snapToGrid w:val="0"/>
                <w:color w:val="000000"/>
              </w:rPr>
              <w:t>Basic Documents (2014)</w:t>
            </w:r>
          </w:p>
        </w:tc>
      </w:tr>
      <w:tr w:rsidR="00F56F1F" w:rsidRPr="007E041C" w:rsidTr="00B4499D">
        <w:trPr>
          <w:cantSplit/>
          <w:jc w:val="center"/>
        </w:trPr>
        <w:tc>
          <w:tcPr>
            <w:tcW w:w="5617" w:type="dxa"/>
          </w:tcPr>
          <w:p w:rsidR="00F56F1F" w:rsidRPr="002345B6" w:rsidRDefault="00F56F1F" w:rsidP="00F56F1F">
            <w:pPr>
              <w:spacing w:before="60" w:after="60"/>
              <w:jc w:val="left"/>
              <w:rPr>
                <w:snapToGrid w:val="0"/>
                <w:color w:val="000000"/>
                <w:lang w:val="pl-PL"/>
              </w:rPr>
            </w:pPr>
            <w:r w:rsidRPr="002345B6">
              <w:rPr>
                <w:snapToGrid w:val="0"/>
                <w:color w:val="000000"/>
                <w:lang w:val="pl-PL"/>
              </w:rPr>
              <w:t>Adlay</w:t>
            </w:r>
            <w:r>
              <w:rPr>
                <w:snapToGrid w:val="0"/>
                <w:color w:val="000000"/>
                <w:lang w:val="pl-PL"/>
              </w:rPr>
              <w:t xml:space="preserve"> </w:t>
            </w:r>
            <w:r w:rsidRPr="002345B6">
              <w:rPr>
                <w:snapToGrid w:val="0"/>
                <w:color w:val="000000"/>
                <w:lang w:val="pl-PL"/>
              </w:rPr>
              <w:t>(</w:t>
            </w:r>
            <w:r w:rsidRPr="002345B6">
              <w:rPr>
                <w:i/>
                <w:iCs/>
                <w:lang w:val="fr-FR"/>
              </w:rPr>
              <w:t>Coix ma-yuen</w:t>
            </w:r>
            <w:r w:rsidRPr="002345B6">
              <w:rPr>
                <w:lang w:val="fr-FR"/>
              </w:rPr>
              <w:t xml:space="preserve"> Roman.</w:t>
            </w:r>
            <w:r w:rsidRPr="002345B6">
              <w:rPr>
                <w:snapToGrid w:val="0"/>
                <w:color w:val="000000"/>
                <w:lang w:val="pl-PL"/>
              </w:rPr>
              <w:t>)</w:t>
            </w:r>
          </w:p>
        </w:tc>
        <w:tc>
          <w:tcPr>
            <w:tcW w:w="2781" w:type="dxa"/>
          </w:tcPr>
          <w:p w:rsidR="00F56F1F" w:rsidRPr="005709ED" w:rsidRDefault="00F56F1F" w:rsidP="00D860DE">
            <w:pPr>
              <w:pStyle w:val="BodyText"/>
              <w:spacing w:before="60" w:after="60"/>
              <w:jc w:val="left"/>
              <w:rPr>
                <w:snapToGrid w:val="0"/>
                <w:color w:val="000000"/>
              </w:rPr>
            </w:pPr>
            <w:r w:rsidRPr="005709ED">
              <w:rPr>
                <w:snapToGrid w:val="0"/>
                <w:color w:val="000000"/>
              </w:rPr>
              <w:t>TG/COIX(proj.</w:t>
            </w:r>
            <w:r>
              <w:rPr>
                <w:snapToGrid w:val="0"/>
                <w:color w:val="000000"/>
              </w:rPr>
              <w:t>4</w:t>
            </w:r>
            <w:r w:rsidRPr="005709ED">
              <w:rPr>
                <w:snapToGrid w:val="0"/>
                <w:color w:val="000000"/>
              </w:rPr>
              <w:t>)</w:t>
            </w:r>
          </w:p>
        </w:tc>
      </w:tr>
    </w:tbl>
    <w:p w:rsidR="00E07DE0" w:rsidRDefault="00E07DE0" w:rsidP="00E07DE0">
      <w:pPr>
        <w:spacing w:before="60" w:after="60"/>
        <w:jc w:val="left"/>
        <w:rPr>
          <w:color w:val="000000"/>
          <w:lang w:val="es-ES"/>
        </w:rPr>
        <w:sectPr w:rsidR="00E07DE0" w:rsidSect="00906DDC">
          <w:headerReference w:type="default" r:id="rId15"/>
          <w:footnotePr>
            <w:numFmt w:val="chicago"/>
          </w:footnotePr>
          <w:pgSz w:w="11907" w:h="16840" w:code="9"/>
          <w:pgMar w:top="510" w:right="1134" w:bottom="1134" w:left="1134" w:header="510" w:footer="680" w:gutter="0"/>
          <w:cols w:space="720"/>
          <w:titlePg/>
        </w:sectPr>
      </w:pP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F56F1F" w:rsidRPr="007E041C" w:rsidTr="00AB04FB">
        <w:trPr>
          <w:cantSplit/>
          <w:trHeight w:val="170"/>
          <w:jc w:val="center"/>
        </w:trPr>
        <w:tc>
          <w:tcPr>
            <w:tcW w:w="5617" w:type="dxa"/>
            <w:vAlign w:val="center"/>
          </w:tcPr>
          <w:p w:rsidR="00AB04FB" w:rsidRPr="008A5D25" w:rsidRDefault="00E07DE0" w:rsidP="0084338E">
            <w:pPr>
              <w:spacing w:before="60" w:after="60"/>
              <w:jc w:val="left"/>
              <w:rPr>
                <w:color w:val="000000"/>
                <w:lang w:val="es-ES"/>
              </w:rPr>
            </w:pPr>
            <w:r w:rsidRPr="00E07DE0">
              <w:rPr>
                <w:rStyle w:val="FootnoteReference"/>
                <w:color w:val="000000"/>
                <w:sz w:val="28"/>
                <w:lang w:val="es-ES"/>
              </w:rPr>
              <w:lastRenderedPageBreak/>
              <w:footnoteReference w:id="2"/>
            </w:r>
            <w:r w:rsidR="00F56F1F" w:rsidRPr="008A5D25">
              <w:rPr>
                <w:color w:val="000000"/>
                <w:lang w:val="es-ES"/>
              </w:rPr>
              <w:t xml:space="preserve">Adzuki/Red </w:t>
            </w:r>
            <w:r w:rsidR="00F56F1F">
              <w:rPr>
                <w:color w:val="000000"/>
                <w:lang w:val="es-ES"/>
              </w:rPr>
              <w:t>Bean</w:t>
            </w:r>
            <w:r w:rsidR="00F56F1F" w:rsidRPr="008A5D25">
              <w:rPr>
                <w:color w:val="000000"/>
                <w:lang w:val="es-ES"/>
              </w:rPr>
              <w:t xml:space="preserve"> (</w:t>
            </w:r>
            <w:r w:rsidR="00F56F1F" w:rsidRPr="008A5D25">
              <w:rPr>
                <w:i/>
                <w:iCs/>
                <w:color w:val="000000"/>
                <w:lang w:val="es-ES"/>
              </w:rPr>
              <w:t>Vigna angularis</w:t>
            </w:r>
            <w:r w:rsidR="00F56F1F" w:rsidRPr="008A5D25">
              <w:rPr>
                <w:color w:val="000000"/>
                <w:lang w:val="es-ES"/>
              </w:rPr>
              <w:t>)</w:t>
            </w:r>
          </w:p>
        </w:tc>
        <w:tc>
          <w:tcPr>
            <w:tcW w:w="2781" w:type="dxa"/>
            <w:vAlign w:val="center"/>
          </w:tcPr>
          <w:p w:rsidR="00F56F1F" w:rsidRPr="00383D2B" w:rsidRDefault="00F56F1F" w:rsidP="0084338E">
            <w:pPr>
              <w:spacing w:before="60" w:after="60"/>
              <w:jc w:val="left"/>
              <w:rPr>
                <w:color w:val="000000"/>
              </w:rPr>
            </w:pPr>
            <w:r w:rsidRPr="00383D2B">
              <w:rPr>
                <w:color w:val="000000"/>
              </w:rPr>
              <w:t>TG/ADZUK(proj.</w:t>
            </w:r>
            <w:r>
              <w:rPr>
                <w:color w:val="000000"/>
              </w:rPr>
              <w:t>3</w:t>
            </w:r>
            <w:r w:rsidRPr="00383D2B">
              <w:rPr>
                <w:color w:val="000000"/>
              </w:rPr>
              <w:t>)</w:t>
            </w:r>
          </w:p>
        </w:tc>
      </w:tr>
      <w:tr w:rsidR="00F56F1F" w:rsidRPr="007E041C" w:rsidTr="00B4499D">
        <w:trPr>
          <w:cantSplit/>
          <w:jc w:val="center"/>
        </w:trPr>
        <w:tc>
          <w:tcPr>
            <w:tcW w:w="5617" w:type="dxa"/>
          </w:tcPr>
          <w:p w:rsidR="00F56F1F" w:rsidRPr="008A5D25" w:rsidRDefault="00F56F1F" w:rsidP="00D860DE">
            <w:pPr>
              <w:spacing w:before="60" w:after="60"/>
              <w:jc w:val="left"/>
              <w:rPr>
                <w:snapToGrid w:val="0"/>
                <w:color w:val="000000"/>
              </w:rPr>
            </w:pPr>
            <w:r w:rsidRPr="008A5D25">
              <w:rPr>
                <w:snapToGrid w:val="0"/>
                <w:color w:val="000000"/>
              </w:rPr>
              <w:t>*Cassava (</w:t>
            </w:r>
            <w:r w:rsidRPr="008A5D25">
              <w:rPr>
                <w:i/>
                <w:iCs/>
                <w:snapToGrid w:val="0"/>
                <w:color w:val="000000"/>
              </w:rPr>
              <w:t xml:space="preserve">Manihot esculenta </w:t>
            </w:r>
            <w:r w:rsidRPr="008A5D25">
              <w:rPr>
                <w:snapToGrid w:val="0"/>
                <w:color w:val="000000"/>
              </w:rPr>
              <w:t>Crantz.)</w:t>
            </w:r>
          </w:p>
        </w:tc>
        <w:tc>
          <w:tcPr>
            <w:tcW w:w="2781" w:type="dxa"/>
          </w:tcPr>
          <w:p w:rsidR="00F56F1F" w:rsidRPr="005709ED" w:rsidRDefault="00F56F1F" w:rsidP="00D860DE">
            <w:pPr>
              <w:pStyle w:val="BodyText"/>
              <w:spacing w:before="60" w:after="60"/>
              <w:jc w:val="left"/>
              <w:rPr>
                <w:snapToGrid w:val="0"/>
                <w:color w:val="000000"/>
              </w:rPr>
            </w:pPr>
            <w:r w:rsidRPr="002345B6">
              <w:rPr>
                <w:lang w:val="pt-BR"/>
              </w:rPr>
              <w:t>TG/CASSAV(proj.</w:t>
            </w:r>
            <w:r>
              <w:rPr>
                <w:lang w:val="pt-BR"/>
              </w:rPr>
              <w:t>5</w:t>
            </w:r>
            <w:r w:rsidRPr="002345B6">
              <w:rPr>
                <w:lang w:val="pt-BR"/>
              </w:rPr>
              <w:t>)</w:t>
            </w:r>
            <w:r>
              <w:rPr>
                <w:lang w:val="pt-BR"/>
              </w:rPr>
              <w:t xml:space="preserve"> (rev.)</w:t>
            </w:r>
          </w:p>
        </w:tc>
      </w:tr>
      <w:tr w:rsidR="00F56F1F" w:rsidRPr="007E041C" w:rsidTr="00B4499D">
        <w:trPr>
          <w:cantSplit/>
          <w:jc w:val="center"/>
        </w:trPr>
        <w:tc>
          <w:tcPr>
            <w:tcW w:w="5617" w:type="dxa"/>
          </w:tcPr>
          <w:p w:rsidR="00F56F1F" w:rsidRPr="00342B1C" w:rsidRDefault="00F56F1F" w:rsidP="00F56F1F">
            <w:pPr>
              <w:spacing w:before="60" w:after="60"/>
              <w:jc w:val="left"/>
              <w:rPr>
                <w:lang w:val="pl-PL"/>
              </w:rPr>
            </w:pPr>
            <w:r w:rsidRPr="00342B1C">
              <w:rPr>
                <w:lang w:val="pl-PL"/>
              </w:rPr>
              <w:t xml:space="preserve">*Sorghum </w:t>
            </w:r>
            <w:r w:rsidRPr="00C57891">
              <w:rPr>
                <w:iCs/>
                <w:color w:val="000000" w:themeColor="text1"/>
              </w:rPr>
              <w:t>(</w:t>
            </w:r>
            <w:r w:rsidRPr="00C57891">
              <w:rPr>
                <w:i/>
                <w:iCs/>
                <w:color w:val="000000" w:themeColor="text1"/>
              </w:rPr>
              <w:t>Sorghum bicolor</w:t>
            </w:r>
            <w:r w:rsidRPr="00C57891">
              <w:rPr>
                <w:iCs/>
                <w:color w:val="000000" w:themeColor="text1"/>
              </w:rPr>
              <w:t xml:space="preserve"> and </w:t>
            </w:r>
            <w:r w:rsidRPr="00C57891">
              <w:rPr>
                <w:i/>
                <w:iCs/>
                <w:color w:val="000000" w:themeColor="text1"/>
              </w:rPr>
              <w:t>S.</w:t>
            </w:r>
            <w:r>
              <w:rPr>
                <w:iCs/>
                <w:color w:val="000000" w:themeColor="text1"/>
              </w:rPr>
              <w:t> </w:t>
            </w:r>
            <w:r w:rsidRPr="00C57891">
              <w:rPr>
                <w:iCs/>
                <w:color w:val="000000" w:themeColor="text1"/>
              </w:rPr>
              <w:t>x</w:t>
            </w:r>
            <w:r w:rsidRPr="00C57891">
              <w:rPr>
                <w:i/>
                <w:iCs/>
                <w:color w:val="000000" w:themeColor="text1"/>
              </w:rPr>
              <w:t>drummondii</w:t>
            </w:r>
            <w:r w:rsidRPr="00C57891">
              <w:rPr>
                <w:iCs/>
                <w:color w:val="000000" w:themeColor="text1"/>
              </w:rPr>
              <w:t>)</w:t>
            </w:r>
            <w:r w:rsidRPr="00342B1C">
              <w:rPr>
                <w:lang w:val="pl-PL"/>
              </w:rPr>
              <w:t xml:space="preserve"> (Revision)</w:t>
            </w:r>
          </w:p>
        </w:tc>
        <w:tc>
          <w:tcPr>
            <w:tcW w:w="2781" w:type="dxa"/>
          </w:tcPr>
          <w:p w:rsidR="00F56F1F" w:rsidRPr="00342B1C" w:rsidRDefault="00F56F1F" w:rsidP="00D860DE">
            <w:pPr>
              <w:spacing w:before="60" w:after="60"/>
              <w:jc w:val="left"/>
              <w:rPr>
                <w:lang w:val="pl-PL"/>
              </w:rPr>
            </w:pPr>
            <w:r w:rsidRPr="00342B1C">
              <w:rPr>
                <w:lang w:val="pl-PL"/>
              </w:rPr>
              <w:t>TG/122/4(proj.</w:t>
            </w:r>
            <w:r>
              <w:rPr>
                <w:lang w:val="pl-PL"/>
              </w:rPr>
              <w:t>3</w:t>
            </w:r>
            <w:r w:rsidRPr="00342B1C">
              <w:rPr>
                <w:lang w:val="pl-PL"/>
              </w:rPr>
              <w:t>)</w:t>
            </w:r>
          </w:p>
        </w:tc>
      </w:tr>
      <w:tr w:rsidR="00F56F1F" w:rsidRPr="007E041C" w:rsidTr="00B4499D">
        <w:trPr>
          <w:cantSplit/>
          <w:jc w:val="center"/>
        </w:trPr>
        <w:tc>
          <w:tcPr>
            <w:tcW w:w="5617" w:type="dxa"/>
          </w:tcPr>
          <w:p w:rsidR="00F56F1F" w:rsidRPr="00342B1C" w:rsidRDefault="00F56F1F" w:rsidP="00D860DE">
            <w:pPr>
              <w:spacing w:before="60" w:after="60"/>
              <w:jc w:val="left"/>
              <w:rPr>
                <w:i/>
                <w:iCs/>
                <w:snapToGrid w:val="0"/>
                <w:color w:val="000000"/>
                <w:lang w:val="pl-PL"/>
              </w:rPr>
            </w:pPr>
            <w:r w:rsidRPr="00342B1C">
              <w:rPr>
                <w:snapToGrid w:val="0"/>
                <w:color w:val="000000"/>
                <w:lang w:val="pl-PL"/>
              </w:rPr>
              <w:t>*Urochloa</w:t>
            </w:r>
            <w:r w:rsidRPr="00342B1C">
              <w:rPr>
                <w:i/>
                <w:iCs/>
                <w:snapToGrid w:val="0"/>
                <w:color w:val="000000"/>
                <w:lang w:val="pl-PL"/>
              </w:rPr>
              <w:t xml:space="preserve"> (Brachiaria)</w:t>
            </w:r>
          </w:p>
        </w:tc>
        <w:tc>
          <w:tcPr>
            <w:tcW w:w="2781" w:type="dxa"/>
          </w:tcPr>
          <w:p w:rsidR="00F56F1F" w:rsidRPr="00342B1C" w:rsidRDefault="00F56F1F" w:rsidP="00D860DE">
            <w:pPr>
              <w:pStyle w:val="BodyText"/>
              <w:spacing w:before="60" w:after="60"/>
              <w:jc w:val="left"/>
              <w:rPr>
                <w:snapToGrid w:val="0"/>
                <w:color w:val="000000"/>
                <w:lang w:val="pl-PL"/>
              </w:rPr>
            </w:pPr>
            <w:r w:rsidRPr="00342B1C">
              <w:rPr>
                <w:snapToGrid w:val="0"/>
                <w:color w:val="000000"/>
                <w:lang w:val="pl-PL"/>
              </w:rPr>
              <w:t>TG/UROCH(proj.</w:t>
            </w:r>
            <w:r>
              <w:rPr>
                <w:snapToGrid w:val="0"/>
                <w:color w:val="000000"/>
                <w:lang w:val="pl-PL"/>
              </w:rPr>
              <w:t>8</w:t>
            </w:r>
            <w:r w:rsidRPr="00342B1C">
              <w:rPr>
                <w:snapToGrid w:val="0"/>
                <w:color w:val="000000"/>
                <w:lang w:val="pl-PL"/>
              </w:rPr>
              <w:t>)</w:t>
            </w:r>
          </w:p>
        </w:tc>
      </w:tr>
    </w:tbl>
    <w:p w:rsidR="003867DE" w:rsidRDefault="003867DE" w:rsidP="00F659CD">
      <w:pPr>
        <w:pStyle w:val="Header"/>
        <w:jc w:val="left"/>
      </w:pPr>
    </w:p>
    <w:p w:rsidR="00AB04FB" w:rsidRPr="007E041C" w:rsidRDefault="00AB04FB" w:rsidP="00F659CD">
      <w:pPr>
        <w:pStyle w:val="Header"/>
        <w:jc w:val="left"/>
      </w:pPr>
    </w:p>
    <w:p w:rsidR="00196197" w:rsidRPr="007E041C" w:rsidRDefault="00196197" w:rsidP="00196197">
      <w:pPr>
        <w:keepNext/>
        <w:rPr>
          <w:i/>
          <w:iCs/>
          <w:snapToGrid w:val="0"/>
        </w:rPr>
      </w:pPr>
      <w:r w:rsidRPr="007E041C">
        <w:rPr>
          <w:i/>
          <w:iCs/>
          <w:snapToGrid w:val="0"/>
        </w:rPr>
        <w:t>(b)</w:t>
      </w:r>
      <w:r w:rsidRPr="007E041C">
        <w:rPr>
          <w:i/>
          <w:iCs/>
          <w:snapToGrid w:val="0"/>
        </w:rPr>
        <w:tab/>
        <w:t>Test Guidelines to be discussed at the forty</w:t>
      </w:r>
      <w:r w:rsidRPr="007E041C">
        <w:rPr>
          <w:i/>
          <w:iCs/>
          <w:snapToGrid w:val="0"/>
        </w:rPr>
        <w:noBreakHyphen/>
        <w:t>fourth session</w:t>
      </w:r>
    </w:p>
    <w:p w:rsidR="00196197" w:rsidRPr="007E041C" w:rsidRDefault="00196197" w:rsidP="00196197">
      <w:pPr>
        <w:keepNext/>
      </w:pPr>
    </w:p>
    <w:p w:rsidR="00196197" w:rsidRPr="007E041C" w:rsidRDefault="00196197" w:rsidP="00196197">
      <w:r w:rsidRPr="007E041C">
        <w:rPr>
          <w:color w:val="000000"/>
        </w:rPr>
        <w:fldChar w:fldCharType="begin"/>
      </w:r>
      <w:r w:rsidRPr="007E041C">
        <w:rPr>
          <w:color w:val="000000"/>
        </w:rPr>
        <w:instrText xml:space="preserve"> AUTONUM  </w:instrText>
      </w:r>
      <w:r w:rsidRPr="007E041C">
        <w:rPr>
          <w:color w:val="000000"/>
        </w:rPr>
        <w:fldChar w:fldCharType="end"/>
      </w:r>
      <w:r w:rsidRPr="007E041C">
        <w:rPr>
          <w:color w:val="000000"/>
        </w:rPr>
        <w:tab/>
      </w:r>
      <w:r w:rsidRPr="007E041C">
        <w:t>The TWA agreed to discuss the following draft Test Guidelines at its forty</w:t>
      </w:r>
      <w:r w:rsidRPr="007E041C">
        <w:noBreakHyphen/>
        <w:t>fourth session:</w:t>
      </w:r>
    </w:p>
    <w:p w:rsidR="00196197" w:rsidRPr="007E041C" w:rsidRDefault="00196197" w:rsidP="00196197">
      <w:pPr>
        <w:keepNext/>
        <w:keepLines/>
      </w:pPr>
    </w:p>
    <w:tbl>
      <w:tblPr>
        <w:tblW w:w="7558" w:type="dxa"/>
        <w:tblInd w:w="7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7558"/>
      </w:tblGrid>
      <w:tr w:rsidR="00196197" w:rsidRPr="007E041C" w:rsidTr="002D6721">
        <w:trPr>
          <w:cantSplit/>
        </w:trPr>
        <w:tc>
          <w:tcPr>
            <w:tcW w:w="7558" w:type="dxa"/>
          </w:tcPr>
          <w:p w:rsidR="00196197" w:rsidRPr="007E041C" w:rsidRDefault="00196197" w:rsidP="002D6721">
            <w:pPr>
              <w:spacing w:before="60" w:after="60"/>
              <w:jc w:val="left"/>
              <w:rPr>
                <w:snapToGrid w:val="0"/>
                <w:color w:val="000000"/>
              </w:rPr>
            </w:pPr>
            <w:r w:rsidRPr="007E041C">
              <w:rPr>
                <w:snapToGrid w:val="0"/>
                <w:color w:val="000000"/>
              </w:rPr>
              <w:t>Subject</w:t>
            </w:r>
          </w:p>
        </w:tc>
      </w:tr>
      <w:tr w:rsidR="00F56F1F" w:rsidRPr="00C411BA" w:rsidTr="002D6721">
        <w:trPr>
          <w:cantSplit/>
        </w:trPr>
        <w:tc>
          <w:tcPr>
            <w:tcW w:w="7558" w:type="dxa"/>
          </w:tcPr>
          <w:p w:rsidR="00F56F1F" w:rsidRPr="00C411BA" w:rsidRDefault="00F56F1F" w:rsidP="00D860DE">
            <w:pPr>
              <w:spacing w:before="60" w:after="60"/>
              <w:jc w:val="left"/>
              <w:rPr>
                <w:snapToGrid w:val="0"/>
                <w:color w:val="000000"/>
                <w:lang w:val="es-ES"/>
              </w:rPr>
            </w:pPr>
            <w:r w:rsidRPr="00C411BA">
              <w:rPr>
                <w:snapToGrid w:val="0"/>
                <w:color w:val="000000"/>
                <w:lang w:val="es-ES"/>
              </w:rPr>
              <w:t xml:space="preserve">Castor Bean </w:t>
            </w:r>
            <w:r w:rsidRPr="00C411BA">
              <w:rPr>
                <w:snapToGrid w:val="0"/>
                <w:color w:val="000000"/>
                <w:lang w:val="es-ES"/>
              </w:rPr>
              <w:br/>
              <w:t>(</w:t>
            </w:r>
            <w:r w:rsidRPr="00C411BA">
              <w:rPr>
                <w:i/>
                <w:snapToGrid w:val="0"/>
                <w:color w:val="000000"/>
                <w:lang w:val="es-ES"/>
              </w:rPr>
              <w:t>Ricinus comunis</w:t>
            </w:r>
            <w:r w:rsidRPr="00C411BA">
              <w:rPr>
                <w:snapToGrid w:val="0"/>
                <w:color w:val="000000"/>
                <w:lang w:val="es-ES"/>
              </w:rPr>
              <w:t xml:space="preserve"> L.)</w:t>
            </w:r>
          </w:p>
        </w:tc>
      </w:tr>
      <w:tr w:rsidR="00F56F1F" w:rsidRPr="00C411BA" w:rsidTr="002D6721">
        <w:trPr>
          <w:cantSplit/>
        </w:trPr>
        <w:tc>
          <w:tcPr>
            <w:tcW w:w="7558" w:type="dxa"/>
          </w:tcPr>
          <w:p w:rsidR="00F56F1F" w:rsidRPr="00C411BA" w:rsidRDefault="00F56F1F" w:rsidP="00D860DE">
            <w:pPr>
              <w:spacing w:before="60" w:after="60"/>
              <w:jc w:val="left"/>
              <w:rPr>
                <w:snapToGrid w:val="0"/>
                <w:color w:val="000000"/>
                <w:lang w:val="es-ES"/>
              </w:rPr>
            </w:pPr>
            <w:r w:rsidRPr="00C411BA">
              <w:rPr>
                <w:snapToGrid w:val="0"/>
                <w:color w:val="000000"/>
                <w:lang w:val="es-ES"/>
              </w:rPr>
              <w:t>Cotton (</w:t>
            </w:r>
            <w:r w:rsidRPr="00C411BA">
              <w:rPr>
                <w:i/>
                <w:snapToGrid w:val="0"/>
                <w:color w:val="000000"/>
                <w:lang w:val="es-ES"/>
              </w:rPr>
              <w:t>Gossypium</w:t>
            </w:r>
            <w:r w:rsidRPr="00C411BA">
              <w:rPr>
                <w:snapToGrid w:val="0"/>
                <w:color w:val="000000"/>
                <w:lang w:val="es-ES"/>
              </w:rPr>
              <w:t xml:space="preserve"> L.)</w:t>
            </w:r>
          </w:p>
        </w:tc>
      </w:tr>
      <w:tr w:rsidR="00F56F1F" w:rsidRPr="00C411BA" w:rsidTr="002D6721">
        <w:trPr>
          <w:cantSplit/>
        </w:trPr>
        <w:tc>
          <w:tcPr>
            <w:tcW w:w="7558" w:type="dxa"/>
          </w:tcPr>
          <w:p w:rsidR="00F56F1F" w:rsidRPr="00C411BA" w:rsidRDefault="00F56F1F" w:rsidP="00D860DE">
            <w:pPr>
              <w:spacing w:before="60" w:after="60"/>
              <w:jc w:val="left"/>
              <w:rPr>
                <w:snapToGrid w:val="0"/>
                <w:color w:val="000000"/>
                <w:lang w:val="pl-PL"/>
              </w:rPr>
            </w:pPr>
            <w:r w:rsidRPr="00C411BA">
              <w:rPr>
                <w:snapToGrid w:val="0"/>
                <w:color w:val="000000"/>
                <w:lang w:val="pl-PL"/>
              </w:rPr>
              <w:t>*Elytrigia (</w:t>
            </w:r>
            <w:r w:rsidRPr="00C411BA">
              <w:rPr>
                <w:i/>
                <w:iCs/>
                <w:snapToGrid w:val="0"/>
                <w:color w:val="000000"/>
                <w:lang w:val="pl-PL"/>
              </w:rPr>
              <w:t>Elytrigia elongata</w:t>
            </w:r>
            <w:r w:rsidRPr="00C411BA">
              <w:rPr>
                <w:snapToGrid w:val="0"/>
                <w:color w:val="000000"/>
                <w:lang w:val="pl-PL"/>
              </w:rPr>
              <w:t xml:space="preserve"> (Host) Nevski), (</w:t>
            </w:r>
            <w:r w:rsidRPr="00C411BA">
              <w:rPr>
                <w:i/>
                <w:iCs/>
                <w:snapToGrid w:val="0"/>
                <w:color w:val="000000"/>
                <w:lang w:val="pl-PL"/>
              </w:rPr>
              <w:t>Agropyron elongatum</w:t>
            </w:r>
            <w:r w:rsidRPr="00C411BA">
              <w:rPr>
                <w:snapToGrid w:val="0"/>
                <w:color w:val="000000"/>
                <w:lang w:val="pl-PL"/>
              </w:rPr>
              <w:t xml:space="preserve"> (Host) P. Beauv.) </w:t>
            </w:r>
          </w:p>
        </w:tc>
      </w:tr>
      <w:tr w:rsidR="00F56F1F" w:rsidRPr="00C411BA" w:rsidTr="002D6721">
        <w:trPr>
          <w:cantSplit/>
        </w:trPr>
        <w:tc>
          <w:tcPr>
            <w:tcW w:w="7558" w:type="dxa"/>
          </w:tcPr>
          <w:p w:rsidR="00F56F1F" w:rsidRPr="00C411BA" w:rsidRDefault="00F56F1F" w:rsidP="00D860DE">
            <w:pPr>
              <w:spacing w:before="60" w:after="60"/>
              <w:jc w:val="left"/>
              <w:rPr>
                <w:snapToGrid w:val="0"/>
                <w:color w:val="000000"/>
                <w:lang w:val="pl-PL"/>
              </w:rPr>
            </w:pPr>
            <w:r w:rsidRPr="00C411BA">
              <w:rPr>
                <w:snapToGrid w:val="0"/>
                <w:color w:val="000000"/>
                <w:lang w:val="pl-PL"/>
              </w:rPr>
              <w:t>Field Bean (</w:t>
            </w:r>
            <w:r w:rsidRPr="00C411BA">
              <w:rPr>
                <w:i/>
              </w:rPr>
              <w:t>Vicia faba</w:t>
            </w:r>
            <w:r w:rsidRPr="00C411BA">
              <w:t xml:space="preserve"> L. var. minor)</w:t>
            </w:r>
          </w:p>
        </w:tc>
      </w:tr>
      <w:tr w:rsidR="00F56F1F" w:rsidRPr="00C411BA" w:rsidTr="002D6721">
        <w:trPr>
          <w:cantSplit/>
        </w:trPr>
        <w:tc>
          <w:tcPr>
            <w:tcW w:w="7558" w:type="dxa"/>
          </w:tcPr>
          <w:p w:rsidR="00F56F1F" w:rsidRPr="00C411BA" w:rsidRDefault="00F56F1F" w:rsidP="00D860DE">
            <w:pPr>
              <w:spacing w:before="60" w:after="60"/>
              <w:jc w:val="left"/>
              <w:rPr>
                <w:lang w:val="fr-CH"/>
              </w:rPr>
            </w:pPr>
            <w:r w:rsidRPr="00C411BA">
              <w:rPr>
                <w:color w:val="000000" w:themeColor="text1"/>
                <w:lang w:val="fr-CH"/>
              </w:rPr>
              <w:t>Finger millet (</w:t>
            </w:r>
            <w:r w:rsidRPr="00C411BA">
              <w:rPr>
                <w:bCs/>
                <w:i/>
                <w:color w:val="000000" w:themeColor="text1"/>
                <w:shd w:val="clear" w:color="auto" w:fill="FFFFFF"/>
                <w:lang w:val="fr-CH"/>
              </w:rPr>
              <w:t>Eleusine coracana</w:t>
            </w:r>
            <w:r w:rsidRPr="00C411BA">
              <w:rPr>
                <w:bCs/>
                <w:color w:val="000000" w:themeColor="text1"/>
                <w:shd w:val="clear" w:color="auto" w:fill="FFFFFF"/>
                <w:lang w:val="fr-CH"/>
              </w:rPr>
              <w:t xml:space="preserve"> (L.) Gaertn.</w:t>
            </w:r>
            <w:r w:rsidRPr="00C411BA">
              <w:rPr>
                <w:color w:val="000000" w:themeColor="text1"/>
                <w:lang w:val="fr-CH"/>
              </w:rPr>
              <w:t>)</w:t>
            </w:r>
          </w:p>
        </w:tc>
      </w:tr>
      <w:tr w:rsidR="00F56F1F" w:rsidRPr="00C411BA" w:rsidTr="002D6721">
        <w:trPr>
          <w:cantSplit/>
        </w:trPr>
        <w:tc>
          <w:tcPr>
            <w:tcW w:w="7558" w:type="dxa"/>
          </w:tcPr>
          <w:p w:rsidR="00F56F1F" w:rsidRPr="00C411BA" w:rsidRDefault="00F56F1F" w:rsidP="00D860DE">
            <w:pPr>
              <w:spacing w:before="60" w:after="60"/>
              <w:jc w:val="left"/>
              <w:rPr>
                <w:color w:val="000000" w:themeColor="text1"/>
              </w:rPr>
            </w:pPr>
            <w:r w:rsidRPr="00C411BA">
              <w:rPr>
                <w:color w:val="000000" w:themeColor="text1"/>
              </w:rPr>
              <w:t>Oats (</w:t>
            </w:r>
            <w:r w:rsidRPr="00C411BA">
              <w:rPr>
                <w:i/>
              </w:rPr>
              <w:t>Avena sativa</w:t>
            </w:r>
            <w:r w:rsidRPr="00C411BA">
              <w:t xml:space="preserve"> L. &amp; </w:t>
            </w:r>
            <w:r w:rsidRPr="00C411BA">
              <w:rPr>
                <w:i/>
              </w:rPr>
              <w:t>Avena nuda</w:t>
            </w:r>
            <w:r w:rsidRPr="00C411BA">
              <w:t xml:space="preserve"> L.)</w:t>
            </w:r>
          </w:p>
        </w:tc>
      </w:tr>
      <w:tr w:rsidR="00F56F1F" w:rsidRPr="00C411BA" w:rsidTr="002D6721">
        <w:trPr>
          <w:cantSplit/>
        </w:trPr>
        <w:tc>
          <w:tcPr>
            <w:tcW w:w="7558" w:type="dxa"/>
          </w:tcPr>
          <w:p w:rsidR="00F56F1F" w:rsidRPr="00C411BA" w:rsidRDefault="00F56F1F" w:rsidP="00D860DE">
            <w:pPr>
              <w:spacing w:before="60" w:after="60"/>
              <w:jc w:val="left"/>
              <w:rPr>
                <w:color w:val="000000" w:themeColor="text1"/>
                <w:lang w:val="pl-PL"/>
              </w:rPr>
            </w:pPr>
            <w:r w:rsidRPr="00C411BA">
              <w:rPr>
                <w:color w:val="000000" w:themeColor="text1"/>
                <w:lang w:val="pl-PL"/>
              </w:rPr>
              <w:t>Quinoa (</w:t>
            </w:r>
            <w:r w:rsidRPr="00C411BA">
              <w:rPr>
                <w:bCs/>
                <w:i/>
                <w:color w:val="000000" w:themeColor="text1"/>
                <w:shd w:val="clear" w:color="auto" w:fill="FFFFFF"/>
              </w:rPr>
              <w:t>Chenopodium quinoa</w:t>
            </w:r>
            <w:r w:rsidRPr="00C411BA">
              <w:rPr>
                <w:bCs/>
                <w:color w:val="000000" w:themeColor="text1"/>
                <w:shd w:val="clear" w:color="auto" w:fill="FFFFFF"/>
              </w:rPr>
              <w:t xml:space="preserve"> Willd.)</w:t>
            </w:r>
          </w:p>
        </w:tc>
      </w:tr>
      <w:tr w:rsidR="00F56F1F" w:rsidRPr="00C411BA" w:rsidTr="002D6721">
        <w:trPr>
          <w:cantSplit/>
        </w:trPr>
        <w:tc>
          <w:tcPr>
            <w:tcW w:w="7558" w:type="dxa"/>
          </w:tcPr>
          <w:p w:rsidR="00F56F1F" w:rsidRPr="00C411BA" w:rsidRDefault="00F56F1F" w:rsidP="00D860DE">
            <w:pPr>
              <w:spacing w:before="60" w:after="60"/>
              <w:jc w:val="left"/>
              <w:rPr>
                <w:color w:val="000000" w:themeColor="text1"/>
                <w:lang w:val="pl-PL"/>
              </w:rPr>
            </w:pPr>
            <w:r w:rsidRPr="00C411BA">
              <w:rPr>
                <w:color w:val="000000" w:themeColor="text1"/>
                <w:lang w:val="pl-PL"/>
              </w:rPr>
              <w:t>Red Clover (</w:t>
            </w:r>
            <w:r w:rsidRPr="00C411BA">
              <w:rPr>
                <w:i/>
              </w:rPr>
              <w:t>Trifolium pratense</w:t>
            </w:r>
            <w:r w:rsidRPr="00C411BA">
              <w:t xml:space="preserve"> L.)</w:t>
            </w:r>
          </w:p>
        </w:tc>
      </w:tr>
      <w:tr w:rsidR="00F56F1F" w:rsidRPr="00C411BA" w:rsidTr="002D6721">
        <w:trPr>
          <w:cantSplit/>
        </w:trPr>
        <w:tc>
          <w:tcPr>
            <w:tcW w:w="7558" w:type="dxa"/>
          </w:tcPr>
          <w:p w:rsidR="00F56F1F" w:rsidRPr="00C411BA" w:rsidRDefault="00F56F1F" w:rsidP="00D860DE">
            <w:pPr>
              <w:spacing w:before="60" w:after="60"/>
              <w:jc w:val="left"/>
              <w:rPr>
                <w:snapToGrid w:val="0"/>
                <w:color w:val="000000"/>
                <w:lang w:val="pl-PL"/>
              </w:rPr>
            </w:pPr>
            <w:r w:rsidRPr="00C411BA">
              <w:rPr>
                <w:snapToGrid w:val="0"/>
                <w:color w:val="000000"/>
                <w:lang w:val="pl-PL"/>
              </w:rPr>
              <w:t>*Scorpion Weed (</w:t>
            </w:r>
            <w:r w:rsidRPr="00C411BA">
              <w:rPr>
                <w:i/>
                <w:iCs/>
                <w:snapToGrid w:val="0"/>
                <w:color w:val="000000"/>
                <w:lang w:val="pl-PL"/>
              </w:rPr>
              <w:t>Phacelia tanacetifolia</w:t>
            </w:r>
            <w:r w:rsidRPr="00C411BA">
              <w:rPr>
                <w:snapToGrid w:val="0"/>
                <w:color w:val="000000"/>
                <w:lang w:val="pl-PL"/>
              </w:rPr>
              <w:t xml:space="preserve"> Benth.)</w:t>
            </w:r>
          </w:p>
        </w:tc>
      </w:tr>
      <w:tr w:rsidR="00F56F1F" w:rsidRPr="00C411BA" w:rsidTr="002D6721">
        <w:trPr>
          <w:cantSplit/>
        </w:trPr>
        <w:tc>
          <w:tcPr>
            <w:tcW w:w="7558" w:type="dxa"/>
          </w:tcPr>
          <w:p w:rsidR="00F56F1F" w:rsidRPr="00C411BA" w:rsidRDefault="00F56F1F" w:rsidP="00D860DE">
            <w:pPr>
              <w:spacing w:before="60" w:after="60"/>
              <w:jc w:val="left"/>
              <w:rPr>
                <w:lang w:val="pl-PL"/>
              </w:rPr>
            </w:pPr>
            <w:r w:rsidRPr="00C411BA">
              <w:rPr>
                <w:lang w:val="pl-PL"/>
              </w:rPr>
              <w:t>Soya Bean (</w:t>
            </w:r>
            <w:r w:rsidRPr="00C411BA">
              <w:rPr>
                <w:i/>
                <w:lang w:val="pl-PL"/>
              </w:rPr>
              <w:t>Glycine max</w:t>
            </w:r>
            <w:r w:rsidRPr="00C411BA">
              <w:rPr>
                <w:lang w:val="pl-PL"/>
              </w:rPr>
              <w:t xml:space="preserve"> (L.) Merrill)</w:t>
            </w:r>
          </w:p>
        </w:tc>
      </w:tr>
      <w:tr w:rsidR="00F56F1F" w:rsidRPr="007E041C" w:rsidTr="002D6721">
        <w:trPr>
          <w:cantSplit/>
        </w:trPr>
        <w:tc>
          <w:tcPr>
            <w:tcW w:w="7558" w:type="dxa"/>
          </w:tcPr>
          <w:p w:rsidR="00F56F1F" w:rsidRPr="00342B1C" w:rsidRDefault="00F56F1F" w:rsidP="00D860DE">
            <w:pPr>
              <w:spacing w:before="60" w:after="60"/>
              <w:jc w:val="left"/>
            </w:pPr>
            <w:r w:rsidRPr="00C411BA">
              <w:t>*Wheat (</w:t>
            </w:r>
            <w:r w:rsidRPr="00C411BA">
              <w:rPr>
                <w:i/>
                <w:iCs/>
              </w:rPr>
              <w:t xml:space="preserve">Triticum aestivum L. emend. </w:t>
            </w:r>
            <w:r w:rsidRPr="00C411BA">
              <w:rPr>
                <w:i/>
                <w:iCs/>
                <w:lang w:val="de-DE"/>
              </w:rPr>
              <w:t>Fiori et Paol.</w:t>
            </w:r>
            <w:r w:rsidRPr="00C411BA">
              <w:rPr>
                <w:lang w:val="de-DE"/>
              </w:rPr>
              <w:t>) (Revision)</w:t>
            </w:r>
          </w:p>
        </w:tc>
      </w:tr>
    </w:tbl>
    <w:p w:rsidR="003867DE" w:rsidRDefault="003867DE" w:rsidP="00F659CD">
      <w:pPr>
        <w:pStyle w:val="Header"/>
        <w:jc w:val="left"/>
      </w:pPr>
    </w:p>
    <w:p w:rsidR="00DD72D5" w:rsidRDefault="00DD72D5" w:rsidP="00DD72D5">
      <w:pPr>
        <w:pStyle w:val="Header"/>
        <w:jc w:val="both"/>
      </w:pPr>
      <w:r w:rsidRPr="007E041C">
        <w:fldChar w:fldCharType="begin"/>
      </w:r>
      <w:r w:rsidRPr="007E041C">
        <w:instrText xml:space="preserve"> AUTONUM  </w:instrText>
      </w:r>
      <w:r w:rsidRPr="007E041C">
        <w:fldChar w:fldCharType="end"/>
      </w:r>
      <w:r w:rsidRPr="007E041C">
        <w:tab/>
      </w:r>
      <w:r>
        <w:t xml:space="preserve">The TWA expressed its interest to revise the Test Guidelines for Ginseng </w:t>
      </w:r>
      <w:r w:rsidRPr="00342B1C">
        <w:rPr>
          <w:color w:val="000000" w:themeColor="text1"/>
        </w:rPr>
        <w:t>(</w:t>
      </w:r>
      <w:r w:rsidRPr="00342B1C">
        <w:rPr>
          <w:bCs/>
          <w:i/>
          <w:color w:val="000000" w:themeColor="text1"/>
          <w:shd w:val="clear" w:color="auto" w:fill="FFFFFF"/>
        </w:rPr>
        <w:t>Panax ginseng</w:t>
      </w:r>
      <w:r w:rsidRPr="00342B1C">
        <w:rPr>
          <w:bCs/>
          <w:color w:val="000000" w:themeColor="text1"/>
          <w:shd w:val="clear" w:color="auto" w:fill="FFFFFF"/>
        </w:rPr>
        <w:t xml:space="preserve"> C.A. Mey.) </w:t>
      </w:r>
      <w:r>
        <w:t xml:space="preserve">(document TG/224/1) </w:t>
      </w:r>
      <w:r w:rsidR="00C411BA">
        <w:t xml:space="preserve">and </w:t>
      </w:r>
      <w:r w:rsidR="00C411BA" w:rsidRPr="00C411BA">
        <w:rPr>
          <w:color w:val="000000"/>
        </w:rPr>
        <w:t>Barley (</w:t>
      </w:r>
      <w:r w:rsidR="00C411BA" w:rsidRPr="00C411BA">
        <w:rPr>
          <w:i/>
        </w:rPr>
        <w:t>Hordeum vulgare</w:t>
      </w:r>
      <w:r w:rsidR="00C411BA" w:rsidRPr="00C411BA">
        <w:t xml:space="preserve"> L. sensu lato)</w:t>
      </w:r>
      <w:r w:rsidR="00C411BA">
        <w:t xml:space="preserve"> (document TG/19/7) </w:t>
      </w:r>
      <w:r>
        <w:t>in 2016.</w:t>
      </w:r>
    </w:p>
    <w:p w:rsidR="004F7421" w:rsidRDefault="004F7421" w:rsidP="00F659CD">
      <w:pPr>
        <w:pStyle w:val="Header"/>
        <w:jc w:val="left"/>
      </w:pPr>
    </w:p>
    <w:p w:rsidR="00C411BA" w:rsidRPr="007E041C" w:rsidRDefault="00C411BA" w:rsidP="00F659CD">
      <w:pPr>
        <w:pStyle w:val="Header"/>
        <w:jc w:val="left"/>
      </w:pPr>
    </w:p>
    <w:p w:rsidR="003867DE" w:rsidRPr="007E041C" w:rsidRDefault="003867DE" w:rsidP="003867DE">
      <w:pPr>
        <w:pStyle w:val="Heading2"/>
      </w:pPr>
      <w:r w:rsidRPr="007E041C">
        <w:t>Guidance for drafter</w:t>
      </w:r>
      <w:r w:rsidR="00196197" w:rsidRPr="007E041C">
        <w:t>s of Test Guidelines</w:t>
      </w:r>
    </w:p>
    <w:p w:rsidR="003867DE" w:rsidRPr="007E041C" w:rsidRDefault="003867DE" w:rsidP="00F659CD">
      <w:pPr>
        <w:pStyle w:val="Header"/>
        <w:jc w:val="left"/>
      </w:pPr>
    </w:p>
    <w:p w:rsidR="003867DE" w:rsidRPr="007E041C" w:rsidRDefault="003867DE" w:rsidP="00196197">
      <w:r w:rsidRPr="007E041C">
        <w:fldChar w:fldCharType="begin"/>
      </w:r>
      <w:r w:rsidRPr="007E041C">
        <w:instrText xml:space="preserve"> AUTONUM  </w:instrText>
      </w:r>
      <w:r w:rsidRPr="007E041C">
        <w:fldChar w:fldCharType="end"/>
      </w:r>
      <w:r w:rsidRPr="007E041C">
        <w:tab/>
      </w:r>
      <w:r w:rsidR="00196197" w:rsidRPr="007E041C">
        <w:t>The TWA considered document TWA/43/10.</w:t>
      </w:r>
    </w:p>
    <w:p w:rsidR="00196197" w:rsidRPr="007E041C" w:rsidRDefault="00196197" w:rsidP="00196197"/>
    <w:p w:rsidR="00196197" w:rsidRPr="007E041C" w:rsidRDefault="00196197" w:rsidP="00196197">
      <w:r w:rsidRPr="007E041C">
        <w:fldChar w:fldCharType="begin"/>
      </w:r>
      <w:r w:rsidRPr="007E041C">
        <w:instrText xml:space="preserve"> AUTONUM  </w:instrText>
      </w:r>
      <w:r w:rsidRPr="007E041C">
        <w:fldChar w:fldCharType="end"/>
      </w:r>
      <w:r w:rsidRPr="007E041C">
        <w:tab/>
        <w:t>The TWA noted the features of Version 1 of the web</w:t>
      </w:r>
      <w:r w:rsidRPr="007E041C">
        <w:noBreakHyphen/>
        <w:t>based TG Template, as set out in paragraph 10 of document TWA/43/10.</w:t>
      </w:r>
    </w:p>
    <w:p w:rsidR="00196197" w:rsidRPr="007E041C" w:rsidRDefault="00196197" w:rsidP="00196197"/>
    <w:p w:rsidR="008B04D9" w:rsidRDefault="00196197" w:rsidP="00196197">
      <w:r w:rsidRPr="00C411BA">
        <w:fldChar w:fldCharType="begin"/>
      </w:r>
      <w:r w:rsidRPr="00C411BA">
        <w:instrText xml:space="preserve"> AUTONUM  </w:instrText>
      </w:r>
      <w:r w:rsidRPr="00C411BA">
        <w:fldChar w:fldCharType="end"/>
      </w:r>
      <w:r w:rsidRPr="00C411BA">
        <w:tab/>
        <w:t xml:space="preserve">The TWA noted </w:t>
      </w:r>
      <w:r w:rsidR="004079A1" w:rsidRPr="00C411BA">
        <w:t xml:space="preserve">the requirement </w:t>
      </w:r>
      <w:r w:rsidRPr="00C411BA">
        <w:t xml:space="preserve">for Leading and Interested Experts to use the web-based TG Template for the preparation of draft Test Guidelines </w:t>
      </w:r>
      <w:r w:rsidR="00C411BA">
        <w:t xml:space="preserve">discussed during </w:t>
      </w:r>
      <w:r w:rsidRPr="00C411BA">
        <w:t>the forty-third session of the TWA.</w:t>
      </w:r>
      <w:r w:rsidR="004079A1">
        <w:t xml:space="preserve"> </w:t>
      </w:r>
    </w:p>
    <w:p w:rsidR="008B04D9" w:rsidRDefault="008B04D9" w:rsidP="00196197"/>
    <w:p w:rsidR="00196197" w:rsidRPr="007E041C" w:rsidRDefault="00196197" w:rsidP="00196197">
      <w:r w:rsidRPr="007E041C">
        <w:fldChar w:fldCharType="begin"/>
      </w:r>
      <w:r w:rsidRPr="007E041C">
        <w:instrText xml:space="preserve"> AUTONUM  </w:instrText>
      </w:r>
      <w:r w:rsidRPr="007E041C">
        <w:fldChar w:fldCharType="end"/>
      </w:r>
      <w:r w:rsidRPr="007E041C">
        <w:tab/>
      </w:r>
      <w:r w:rsidR="001C4213" w:rsidRPr="007E041C">
        <w:t xml:space="preserve">The TWA noted the </w:t>
      </w:r>
      <w:r w:rsidRPr="007E041C">
        <w:t>exclusive use of the web-based TG Template for the development of all Test Guidelines from 2015.</w:t>
      </w:r>
    </w:p>
    <w:p w:rsidR="00196197" w:rsidRDefault="00196197" w:rsidP="00196197"/>
    <w:p w:rsidR="008B04D9" w:rsidRDefault="008B04D9" w:rsidP="008B04D9">
      <w:r w:rsidRPr="007E041C">
        <w:fldChar w:fldCharType="begin"/>
      </w:r>
      <w:r w:rsidRPr="007E041C">
        <w:instrText xml:space="preserve"> AUTONUM  </w:instrText>
      </w:r>
      <w:r w:rsidRPr="007E041C">
        <w:fldChar w:fldCharType="end"/>
      </w:r>
      <w:r w:rsidRPr="007E041C">
        <w:tab/>
        <w:t>The TWA</w:t>
      </w:r>
      <w:r>
        <w:t xml:space="preserve"> received a demonstration of the </w:t>
      </w:r>
      <w:r w:rsidRPr="007E041C">
        <w:t>web-based TG Template</w:t>
      </w:r>
      <w:r>
        <w:t xml:space="preserve"> by the Office of the Union and noted the main features of </w:t>
      </w:r>
      <w:r w:rsidR="00C5112E">
        <w:t xml:space="preserve">the system for Leading and Interest experts. The TWA agreed that the comments and suggestions by the Leading Experts that used the </w:t>
      </w:r>
      <w:r w:rsidR="00C5112E" w:rsidRPr="007E041C">
        <w:t>web-based TG Template</w:t>
      </w:r>
      <w:r w:rsidR="00C5112E">
        <w:t xml:space="preserve"> should be sent to the UPOV Office for improving the system.</w:t>
      </w:r>
    </w:p>
    <w:p w:rsidR="00C5112E" w:rsidRPr="007E041C" w:rsidRDefault="00C5112E" w:rsidP="008B04D9"/>
    <w:p w:rsidR="003867DE" w:rsidRPr="007E041C" w:rsidRDefault="003867DE" w:rsidP="003867DE">
      <w:pPr>
        <w:pStyle w:val="Heading2"/>
      </w:pPr>
      <w:r w:rsidRPr="007E041C">
        <w:lastRenderedPageBreak/>
        <w:t>Date and place of the next session</w:t>
      </w:r>
    </w:p>
    <w:p w:rsidR="003867DE" w:rsidRPr="007E041C" w:rsidRDefault="003867DE" w:rsidP="003867DE">
      <w:pPr>
        <w:pStyle w:val="Heading2"/>
      </w:pPr>
    </w:p>
    <w:p w:rsidR="00B4499D" w:rsidRPr="007E041C" w:rsidRDefault="003867DE" w:rsidP="00B4499D">
      <w:r w:rsidRPr="00C411BA">
        <w:fldChar w:fldCharType="begin"/>
      </w:r>
      <w:r w:rsidRPr="00C411BA">
        <w:instrText xml:space="preserve"> AUTONUM  </w:instrText>
      </w:r>
      <w:r w:rsidRPr="00C411BA">
        <w:fldChar w:fldCharType="end"/>
      </w:r>
      <w:r w:rsidRPr="00C411BA">
        <w:tab/>
      </w:r>
      <w:r w:rsidR="00B4499D" w:rsidRPr="00C411BA">
        <w:t xml:space="preserve">At the invitation of Japan, the TWA agreed to hold its forty-fourth session in </w:t>
      </w:r>
      <w:r w:rsidR="00F56F1F" w:rsidRPr="00C411BA">
        <w:t>Obihiro</w:t>
      </w:r>
      <w:r w:rsidR="00B4499D" w:rsidRPr="00C411BA">
        <w:t>, Japan, from July 6 to 10, 2015, with the preparatory workshop on July 5, 2015.</w:t>
      </w:r>
    </w:p>
    <w:p w:rsidR="005F3062" w:rsidRDefault="005F3062" w:rsidP="00F659CD">
      <w:pPr>
        <w:pStyle w:val="Header"/>
        <w:jc w:val="left"/>
      </w:pPr>
    </w:p>
    <w:p w:rsidR="005F3062" w:rsidRPr="007E041C" w:rsidRDefault="005F3062" w:rsidP="00F659CD">
      <w:pPr>
        <w:pStyle w:val="Header"/>
        <w:jc w:val="left"/>
      </w:pPr>
    </w:p>
    <w:p w:rsidR="003867DE" w:rsidRPr="007E041C" w:rsidRDefault="003867DE" w:rsidP="003867DE">
      <w:pPr>
        <w:pStyle w:val="Heading2"/>
      </w:pPr>
      <w:r w:rsidRPr="007E041C">
        <w:t>Future program</w:t>
      </w:r>
    </w:p>
    <w:p w:rsidR="005C70BD" w:rsidRPr="007E041C" w:rsidRDefault="005C70BD" w:rsidP="005C70BD"/>
    <w:p w:rsidR="005C70BD" w:rsidRPr="007E041C" w:rsidRDefault="005C70BD" w:rsidP="005C70BD">
      <w:r w:rsidRPr="007E041C">
        <w:fldChar w:fldCharType="begin"/>
      </w:r>
      <w:r w:rsidRPr="007E041C">
        <w:instrText xml:space="preserve"> AUTONUM  </w:instrText>
      </w:r>
      <w:r w:rsidRPr="007E041C">
        <w:fldChar w:fldCharType="end"/>
      </w:r>
      <w:r w:rsidRPr="007E041C">
        <w:tab/>
        <w:t>The TWA proposed to discuss the following items at its next session:</w:t>
      </w:r>
    </w:p>
    <w:p w:rsidR="005C70BD" w:rsidRPr="007E041C" w:rsidRDefault="005C70BD" w:rsidP="005C70BD"/>
    <w:p w:rsidR="005C70BD" w:rsidRPr="007E041C" w:rsidRDefault="005C70BD" w:rsidP="005C70BD">
      <w:pPr>
        <w:numPr>
          <w:ilvl w:val="0"/>
          <w:numId w:val="15"/>
        </w:numPr>
        <w:tabs>
          <w:tab w:val="clear" w:pos="360"/>
          <w:tab w:val="num" w:pos="1134"/>
        </w:tabs>
        <w:spacing w:before="20" w:afterLines="20" w:after="48"/>
        <w:ind w:left="924" w:hanging="357"/>
      </w:pPr>
      <w:r w:rsidRPr="007E041C">
        <w:t>Opening of the Session</w:t>
      </w:r>
    </w:p>
    <w:p w:rsidR="005C70BD" w:rsidRPr="007E041C" w:rsidRDefault="005C70BD" w:rsidP="005C70BD">
      <w:pPr>
        <w:numPr>
          <w:ilvl w:val="0"/>
          <w:numId w:val="15"/>
        </w:numPr>
        <w:tabs>
          <w:tab w:val="clear" w:pos="360"/>
          <w:tab w:val="num" w:pos="1134"/>
        </w:tabs>
        <w:spacing w:before="20" w:afterLines="20" w:after="48"/>
        <w:ind w:left="924" w:hanging="357"/>
      </w:pPr>
      <w:r w:rsidRPr="007E041C">
        <w:t>Adoption of the agenda</w:t>
      </w:r>
    </w:p>
    <w:p w:rsidR="005C70BD" w:rsidRPr="007E041C" w:rsidRDefault="005C70BD" w:rsidP="005C70BD">
      <w:pPr>
        <w:numPr>
          <w:ilvl w:val="0"/>
          <w:numId w:val="15"/>
        </w:numPr>
        <w:tabs>
          <w:tab w:val="clear" w:pos="360"/>
          <w:tab w:val="num" w:pos="1134"/>
        </w:tabs>
        <w:spacing w:before="20" w:afterLines="20" w:after="48"/>
        <w:ind w:left="924" w:hanging="357"/>
      </w:pPr>
      <w:r w:rsidRPr="007E041C">
        <w:t>Short reports on developments in plant variety protection</w:t>
      </w:r>
    </w:p>
    <w:p w:rsidR="005C70BD" w:rsidRPr="007E041C" w:rsidRDefault="005C70BD" w:rsidP="005C70BD">
      <w:pPr>
        <w:numPr>
          <w:ilvl w:val="0"/>
          <w:numId w:val="16"/>
        </w:numPr>
        <w:tabs>
          <w:tab w:val="clear" w:pos="360"/>
          <w:tab w:val="num" w:pos="1134"/>
          <w:tab w:val="num" w:pos="1494"/>
        </w:tabs>
        <w:spacing w:before="20" w:afterLines="20" w:after="48"/>
        <w:ind w:left="1494"/>
      </w:pPr>
      <w:r w:rsidRPr="007E041C">
        <w:t xml:space="preserve">Reports from members and observers </w:t>
      </w:r>
    </w:p>
    <w:p w:rsidR="005C70BD" w:rsidRPr="007E041C" w:rsidRDefault="005C70BD" w:rsidP="005C70BD">
      <w:pPr>
        <w:numPr>
          <w:ilvl w:val="0"/>
          <w:numId w:val="16"/>
        </w:numPr>
        <w:tabs>
          <w:tab w:val="clear" w:pos="360"/>
          <w:tab w:val="num" w:pos="1134"/>
          <w:tab w:val="num" w:pos="1494"/>
        </w:tabs>
        <w:spacing w:before="20" w:afterLines="20" w:after="48"/>
        <w:ind w:left="1494"/>
      </w:pPr>
      <w:r w:rsidRPr="007E041C">
        <w:t>Reports on developments within UPOV (oral report by the Office of the Union)</w:t>
      </w:r>
    </w:p>
    <w:p w:rsidR="005C70BD" w:rsidRPr="007E041C" w:rsidRDefault="005C70BD" w:rsidP="005C70BD">
      <w:pPr>
        <w:numPr>
          <w:ilvl w:val="0"/>
          <w:numId w:val="15"/>
        </w:numPr>
        <w:tabs>
          <w:tab w:val="clear" w:pos="360"/>
        </w:tabs>
        <w:spacing w:before="20" w:afterLines="20" w:after="48"/>
        <w:ind w:left="1134" w:hanging="567"/>
      </w:pPr>
      <w:r w:rsidRPr="007E041C">
        <w:t>Molecular Techniques (document to be prepared by the Office of the Union)</w:t>
      </w:r>
    </w:p>
    <w:p w:rsidR="005C70BD" w:rsidRPr="007E041C" w:rsidRDefault="005C70BD" w:rsidP="005C70BD">
      <w:pPr>
        <w:numPr>
          <w:ilvl w:val="0"/>
          <w:numId w:val="15"/>
        </w:numPr>
        <w:tabs>
          <w:tab w:val="clear" w:pos="360"/>
        </w:tabs>
        <w:spacing w:before="20" w:afterLines="20" w:after="48"/>
        <w:ind w:left="1134" w:hanging="567"/>
      </w:pPr>
      <w:r w:rsidRPr="007E041C">
        <w:t xml:space="preserve">TGP documents </w:t>
      </w:r>
    </w:p>
    <w:p w:rsidR="005C70BD" w:rsidRPr="007E041C" w:rsidRDefault="005C70BD" w:rsidP="005C70BD">
      <w:pPr>
        <w:numPr>
          <w:ilvl w:val="0"/>
          <w:numId w:val="15"/>
        </w:numPr>
        <w:tabs>
          <w:tab w:val="clear" w:pos="360"/>
        </w:tabs>
        <w:spacing w:before="20" w:afterLines="20" w:after="48"/>
        <w:ind w:left="1134" w:hanging="567"/>
      </w:pPr>
      <w:r w:rsidRPr="007E041C">
        <w:t>Variety denominations (document to be prepared by the Office of the Union)</w:t>
      </w:r>
    </w:p>
    <w:p w:rsidR="005C70BD" w:rsidRPr="007E041C" w:rsidRDefault="005C70BD" w:rsidP="005C70BD">
      <w:pPr>
        <w:numPr>
          <w:ilvl w:val="0"/>
          <w:numId w:val="15"/>
        </w:numPr>
        <w:tabs>
          <w:tab w:val="clear" w:pos="360"/>
        </w:tabs>
        <w:spacing w:before="20" w:afterLines="20" w:after="48"/>
        <w:ind w:left="1134" w:hanging="567"/>
      </w:pPr>
      <w:r w:rsidRPr="007E041C">
        <w:t>Information and databases</w:t>
      </w:r>
    </w:p>
    <w:p w:rsidR="005C70BD" w:rsidRPr="007E041C" w:rsidRDefault="005C70BD" w:rsidP="005C70BD">
      <w:pPr>
        <w:spacing w:before="20" w:afterLines="20" w:after="48"/>
        <w:ind w:left="1584" w:hanging="450"/>
      </w:pPr>
      <w:r w:rsidRPr="007E041C">
        <w:t>(a)  UPOV information databases (document to be prepared by the Office of the Union)</w:t>
      </w:r>
    </w:p>
    <w:p w:rsidR="005C70BD" w:rsidRPr="007E041C" w:rsidRDefault="005C70BD" w:rsidP="005C70BD">
      <w:pPr>
        <w:spacing w:before="20" w:afterLines="20" w:after="48"/>
        <w:ind w:left="1584" w:hanging="450"/>
        <w:jc w:val="left"/>
      </w:pPr>
      <w:r w:rsidRPr="007E041C">
        <w:t>(b)  Variety description databases (document to be prepared by the Office of the Union and documents invited)</w:t>
      </w:r>
    </w:p>
    <w:p w:rsidR="005C70BD" w:rsidRPr="007E041C" w:rsidRDefault="005C70BD" w:rsidP="005C70BD">
      <w:pPr>
        <w:spacing w:before="20" w:afterLines="20" w:after="48"/>
        <w:ind w:left="1584" w:hanging="450"/>
      </w:pPr>
      <w:r w:rsidRPr="007E041C">
        <w:t>(c)  Exchangeable software (documents to be prepared by the Office of the Union)</w:t>
      </w:r>
    </w:p>
    <w:p w:rsidR="005C70BD" w:rsidRPr="007E041C" w:rsidRDefault="005C70BD" w:rsidP="005C70BD">
      <w:pPr>
        <w:spacing w:before="20" w:afterLines="20" w:after="48"/>
        <w:ind w:left="1584" w:hanging="450"/>
      </w:pPr>
      <w:r w:rsidRPr="007E041C">
        <w:t>(d)  Electronic application systems (document to be prepared by the Office of the Union)</w:t>
      </w:r>
    </w:p>
    <w:p w:rsidR="005C70BD" w:rsidRPr="007E041C" w:rsidRDefault="005C70BD" w:rsidP="005C70BD">
      <w:pPr>
        <w:numPr>
          <w:ilvl w:val="0"/>
          <w:numId w:val="15"/>
        </w:numPr>
        <w:tabs>
          <w:tab w:val="clear" w:pos="360"/>
        </w:tabs>
        <w:spacing w:before="20" w:afterLines="20" w:after="48"/>
        <w:ind w:left="1134" w:hanging="567"/>
      </w:pPr>
      <w:r w:rsidRPr="007E041C">
        <w:t>Uniformity assessment</w:t>
      </w:r>
    </w:p>
    <w:p w:rsidR="005C70BD" w:rsidRPr="007E041C" w:rsidRDefault="005C70BD" w:rsidP="005C70BD">
      <w:pPr>
        <w:numPr>
          <w:ilvl w:val="0"/>
          <w:numId w:val="15"/>
        </w:numPr>
        <w:tabs>
          <w:tab w:val="clear" w:pos="360"/>
        </w:tabs>
        <w:spacing w:before="20" w:afterLines="20" w:after="48"/>
        <w:ind w:left="1134" w:hanging="567"/>
        <w:jc w:val="left"/>
      </w:pPr>
      <w:r w:rsidRPr="007E041C">
        <w:t>Matters to be resolved concerning Test Guidelines adopted by the Technical Committee (if appropriate)</w:t>
      </w:r>
    </w:p>
    <w:p w:rsidR="005C70BD" w:rsidRPr="007E041C" w:rsidRDefault="005C70BD" w:rsidP="005C70BD">
      <w:pPr>
        <w:numPr>
          <w:ilvl w:val="0"/>
          <w:numId w:val="15"/>
        </w:numPr>
        <w:tabs>
          <w:tab w:val="clear" w:pos="360"/>
        </w:tabs>
        <w:spacing w:before="20" w:afterLines="20" w:after="48"/>
        <w:ind w:left="1134" w:hanging="567"/>
      </w:pPr>
      <w:r w:rsidRPr="007E041C">
        <w:t>Discussion on draft Test Guidelines (Subgroups)</w:t>
      </w:r>
    </w:p>
    <w:p w:rsidR="005C70BD" w:rsidRPr="007E041C" w:rsidRDefault="005C70BD" w:rsidP="005C70BD">
      <w:pPr>
        <w:numPr>
          <w:ilvl w:val="0"/>
          <w:numId w:val="15"/>
        </w:numPr>
        <w:tabs>
          <w:tab w:val="clear" w:pos="360"/>
        </w:tabs>
        <w:spacing w:before="20" w:afterLines="20" w:after="48"/>
        <w:ind w:left="1134" w:hanging="567"/>
      </w:pPr>
      <w:r w:rsidRPr="007E041C">
        <w:t>Recommendations on draft Test Guidelines</w:t>
      </w:r>
    </w:p>
    <w:p w:rsidR="005C70BD" w:rsidRPr="007E041C" w:rsidRDefault="005C70BD" w:rsidP="005C70BD">
      <w:pPr>
        <w:numPr>
          <w:ilvl w:val="0"/>
          <w:numId w:val="15"/>
        </w:numPr>
        <w:tabs>
          <w:tab w:val="clear" w:pos="360"/>
        </w:tabs>
        <w:spacing w:before="20" w:afterLines="20" w:after="48"/>
        <w:ind w:left="1134" w:hanging="567"/>
      </w:pPr>
      <w:r w:rsidRPr="007E041C">
        <w:t>Guidance for drafters of Test Guidelines</w:t>
      </w:r>
    </w:p>
    <w:p w:rsidR="005C70BD" w:rsidRPr="007E041C" w:rsidRDefault="005C70BD" w:rsidP="005C70BD">
      <w:pPr>
        <w:numPr>
          <w:ilvl w:val="0"/>
          <w:numId w:val="15"/>
        </w:numPr>
        <w:tabs>
          <w:tab w:val="clear" w:pos="360"/>
        </w:tabs>
        <w:spacing w:before="20" w:afterLines="20" w:after="48"/>
        <w:ind w:left="1134" w:hanging="567"/>
      </w:pPr>
      <w:r w:rsidRPr="007E041C">
        <w:t>Date and place of the next session</w:t>
      </w:r>
    </w:p>
    <w:p w:rsidR="005C70BD" w:rsidRPr="007E041C" w:rsidRDefault="005C70BD" w:rsidP="005C70BD">
      <w:pPr>
        <w:numPr>
          <w:ilvl w:val="0"/>
          <w:numId w:val="15"/>
        </w:numPr>
        <w:tabs>
          <w:tab w:val="clear" w:pos="360"/>
        </w:tabs>
        <w:spacing w:before="20" w:afterLines="20" w:after="48"/>
        <w:ind w:left="1134" w:hanging="567"/>
      </w:pPr>
      <w:r w:rsidRPr="007E041C">
        <w:t>Future program</w:t>
      </w:r>
    </w:p>
    <w:p w:rsidR="005C70BD" w:rsidRPr="007E041C" w:rsidRDefault="005C70BD" w:rsidP="005C70BD">
      <w:pPr>
        <w:numPr>
          <w:ilvl w:val="0"/>
          <w:numId w:val="15"/>
        </w:numPr>
        <w:tabs>
          <w:tab w:val="clear" w:pos="360"/>
        </w:tabs>
        <w:spacing w:before="20" w:afterLines="20" w:after="48"/>
        <w:ind w:left="1134" w:hanging="567"/>
      </w:pPr>
      <w:r w:rsidRPr="007E041C">
        <w:t>Report on the session (if time permits)</w:t>
      </w:r>
    </w:p>
    <w:p w:rsidR="005C70BD" w:rsidRPr="007E041C" w:rsidRDefault="005C70BD" w:rsidP="005C70BD">
      <w:pPr>
        <w:numPr>
          <w:ilvl w:val="0"/>
          <w:numId w:val="15"/>
        </w:numPr>
        <w:tabs>
          <w:tab w:val="clear" w:pos="360"/>
        </w:tabs>
        <w:spacing w:before="20" w:afterLines="20" w:after="48"/>
        <w:ind w:left="1134" w:hanging="567"/>
      </w:pPr>
      <w:r w:rsidRPr="007E041C">
        <w:t>Closing of the session</w:t>
      </w:r>
    </w:p>
    <w:p w:rsidR="005C70BD" w:rsidRPr="007E041C" w:rsidRDefault="005C70BD" w:rsidP="005C70BD">
      <w:pPr>
        <w:rPr>
          <w:u w:val="single"/>
        </w:rPr>
      </w:pPr>
    </w:p>
    <w:p w:rsidR="005C70BD" w:rsidRPr="007E041C" w:rsidRDefault="005C70BD" w:rsidP="005C70BD">
      <w:pPr>
        <w:rPr>
          <w:u w:val="single"/>
        </w:rPr>
      </w:pPr>
    </w:p>
    <w:p w:rsidR="0021786F" w:rsidRPr="007F234F" w:rsidRDefault="0021786F" w:rsidP="0021786F">
      <w:pPr>
        <w:keepNext/>
        <w:rPr>
          <w:u w:val="single"/>
        </w:rPr>
      </w:pPr>
      <w:r w:rsidRPr="007F234F">
        <w:rPr>
          <w:u w:val="single"/>
        </w:rPr>
        <w:t>Visit</w:t>
      </w:r>
    </w:p>
    <w:p w:rsidR="0021786F" w:rsidRPr="00372417" w:rsidRDefault="0021786F" w:rsidP="0021786F">
      <w:pPr>
        <w:pStyle w:val="Style10"/>
        <w:keepNext/>
        <w:tabs>
          <w:tab w:val="clear" w:pos="907"/>
          <w:tab w:val="clear" w:pos="1077"/>
        </w:tabs>
        <w:rPr>
          <w:color w:val="000000"/>
          <w:sz w:val="20"/>
          <w:szCs w:val="20"/>
          <w:lang w:eastAsia="en-US"/>
        </w:rPr>
      </w:pPr>
    </w:p>
    <w:p w:rsidR="0021786F" w:rsidRDefault="00760D45" w:rsidP="0021786F">
      <w:pPr>
        <w:rPr>
          <w:color w:val="000000"/>
        </w:rPr>
      </w:pPr>
      <w:r>
        <w:rPr>
          <w:color w:val="000000"/>
        </w:rPr>
        <w:fldChar w:fldCharType="begin"/>
      </w:r>
      <w:r>
        <w:rPr>
          <w:color w:val="000000"/>
        </w:rPr>
        <w:instrText xml:space="preserve"> AUTONUM  </w:instrText>
      </w:r>
      <w:r>
        <w:rPr>
          <w:color w:val="000000"/>
        </w:rPr>
        <w:fldChar w:fldCharType="end"/>
      </w:r>
      <w:r>
        <w:rPr>
          <w:color w:val="000000"/>
        </w:rPr>
        <w:tab/>
      </w:r>
      <w:r w:rsidR="0021786F" w:rsidRPr="00D25E50">
        <w:rPr>
          <w:color w:val="000000"/>
        </w:rPr>
        <w:t xml:space="preserve">On </w:t>
      </w:r>
      <w:r w:rsidR="0021786F">
        <w:rPr>
          <w:color w:val="000000"/>
        </w:rPr>
        <w:t xml:space="preserve">November </w:t>
      </w:r>
      <w:r w:rsidR="0021786F" w:rsidRPr="00D25E50">
        <w:rPr>
          <w:color w:val="000000"/>
        </w:rPr>
        <w:t>1</w:t>
      </w:r>
      <w:r w:rsidR="0021786F">
        <w:rPr>
          <w:color w:val="000000"/>
        </w:rPr>
        <w:t>9</w:t>
      </w:r>
      <w:r w:rsidR="0021786F" w:rsidRPr="00D25E50">
        <w:rPr>
          <w:color w:val="000000"/>
        </w:rPr>
        <w:t>, 201</w:t>
      </w:r>
      <w:r w:rsidR="0021786F">
        <w:rPr>
          <w:color w:val="000000"/>
        </w:rPr>
        <w:t>4</w:t>
      </w:r>
      <w:r w:rsidR="0021786F" w:rsidRPr="00D25E50">
        <w:rPr>
          <w:color w:val="000000"/>
        </w:rPr>
        <w:t xml:space="preserve">, the TWA visited </w:t>
      </w:r>
      <w:r w:rsidR="0021786F">
        <w:rPr>
          <w:color w:val="000000"/>
        </w:rPr>
        <w:t xml:space="preserve">the agricultural experimental station of the National Institute of Agricultural Technology (INTA) in Balcarce, where it was welcomed by </w:t>
      </w:r>
      <w:r w:rsidR="00632E84">
        <w:rPr>
          <w:color w:val="000000"/>
        </w:rPr>
        <w:t xml:space="preserve">Mr. Carlos Mezzadra, Director of the testing station, and </w:t>
      </w:r>
      <w:r w:rsidR="0021786F">
        <w:rPr>
          <w:color w:val="000000"/>
        </w:rPr>
        <w:t xml:space="preserve">Mr. Pablo Abbate, Agronomic Engineer, who gave a presentation on the wheat breeding program of INTA.  A copy of the presentation is provided in Annex III to this report.  The TWA also visited a seed processing facility </w:t>
      </w:r>
      <w:r w:rsidR="002D4CC7">
        <w:rPr>
          <w:color w:val="000000"/>
        </w:rPr>
        <w:t xml:space="preserve">for maize, wheat, sunflower and soya bean seeds </w:t>
      </w:r>
      <w:r w:rsidR="0021786F">
        <w:rPr>
          <w:color w:val="000000"/>
        </w:rPr>
        <w:t xml:space="preserve">of </w:t>
      </w:r>
      <w:r w:rsidR="002D4CC7">
        <w:rPr>
          <w:color w:val="000000"/>
        </w:rPr>
        <w:t xml:space="preserve">the </w:t>
      </w:r>
      <w:r w:rsidR="0021786F">
        <w:rPr>
          <w:color w:val="000000"/>
        </w:rPr>
        <w:t>Nidera Seeds Company</w:t>
      </w:r>
      <w:r w:rsidR="002D4CC7">
        <w:rPr>
          <w:color w:val="000000"/>
        </w:rPr>
        <w:t>. The TWA</w:t>
      </w:r>
      <w:r w:rsidR="0021786F">
        <w:rPr>
          <w:color w:val="000000"/>
        </w:rPr>
        <w:t xml:space="preserve"> was welcomed by Mr. Sergio Suarez, Head of Production Unit, and Mr. Marcelo Rizzo, Research Expert</w:t>
      </w:r>
      <w:r w:rsidR="002D4CC7">
        <w:rPr>
          <w:color w:val="000000"/>
        </w:rPr>
        <w:t>,</w:t>
      </w:r>
      <w:r w:rsidR="0021786F">
        <w:rPr>
          <w:color w:val="000000"/>
        </w:rPr>
        <w:t xml:space="preserve"> wheat program.  The TWA </w:t>
      </w:r>
      <w:r w:rsidR="002D4CC7">
        <w:rPr>
          <w:color w:val="000000"/>
        </w:rPr>
        <w:t xml:space="preserve">visited the facilities for </w:t>
      </w:r>
      <w:r w:rsidR="0021786F">
        <w:rPr>
          <w:color w:val="000000"/>
        </w:rPr>
        <w:t xml:space="preserve">seed processing of maize seeds </w:t>
      </w:r>
      <w:r w:rsidR="002D4CC7">
        <w:rPr>
          <w:color w:val="000000"/>
        </w:rPr>
        <w:t xml:space="preserve">and the growing trials for the </w:t>
      </w:r>
      <w:r w:rsidR="0021786F">
        <w:rPr>
          <w:color w:val="000000"/>
        </w:rPr>
        <w:t xml:space="preserve">wheat </w:t>
      </w:r>
      <w:r w:rsidR="002D4CC7">
        <w:rPr>
          <w:color w:val="000000"/>
        </w:rPr>
        <w:t>bre</w:t>
      </w:r>
      <w:r w:rsidR="00632E84">
        <w:rPr>
          <w:color w:val="000000"/>
        </w:rPr>
        <w:t>e</w:t>
      </w:r>
      <w:r w:rsidR="002D4CC7">
        <w:rPr>
          <w:color w:val="000000"/>
        </w:rPr>
        <w:t>ding program.</w:t>
      </w:r>
    </w:p>
    <w:p w:rsidR="0021786F" w:rsidRDefault="0021786F" w:rsidP="0021786F"/>
    <w:p w:rsidR="0021786F" w:rsidRDefault="0021786F" w:rsidP="0021786F"/>
    <w:p w:rsidR="0021786F" w:rsidRPr="00C411BA" w:rsidRDefault="0021786F" w:rsidP="0021786F">
      <w:pPr>
        <w:rPr>
          <w:color w:val="000000" w:themeColor="text1"/>
          <w:u w:val="single"/>
        </w:rPr>
      </w:pPr>
      <w:r w:rsidRPr="00C411BA">
        <w:rPr>
          <w:color w:val="000000" w:themeColor="text1"/>
          <w:u w:val="single"/>
        </w:rPr>
        <w:t>Medal</w:t>
      </w:r>
    </w:p>
    <w:p w:rsidR="0021786F" w:rsidRPr="00C411BA" w:rsidRDefault="0021786F" w:rsidP="0021786F">
      <w:pPr>
        <w:rPr>
          <w:color w:val="000000" w:themeColor="text1"/>
        </w:rPr>
      </w:pPr>
    </w:p>
    <w:p w:rsidR="0021786F" w:rsidRDefault="00760D45" w:rsidP="0021786F">
      <w:pPr>
        <w:rPr>
          <w:color w:val="000000" w:themeColor="text1"/>
        </w:rPr>
      </w:pPr>
      <w:r w:rsidRPr="00C411BA">
        <w:rPr>
          <w:color w:val="000000" w:themeColor="text1"/>
        </w:rPr>
        <w:fldChar w:fldCharType="begin"/>
      </w:r>
      <w:r w:rsidRPr="00C411BA">
        <w:rPr>
          <w:color w:val="000000" w:themeColor="text1"/>
        </w:rPr>
        <w:instrText xml:space="preserve"> AUTONUM  </w:instrText>
      </w:r>
      <w:r w:rsidRPr="00C411BA">
        <w:rPr>
          <w:color w:val="000000" w:themeColor="text1"/>
        </w:rPr>
        <w:fldChar w:fldCharType="end"/>
      </w:r>
      <w:r w:rsidRPr="00C411BA">
        <w:rPr>
          <w:color w:val="000000" w:themeColor="text1"/>
        </w:rPr>
        <w:tab/>
      </w:r>
      <w:r w:rsidR="0021786F" w:rsidRPr="00C411BA">
        <w:rPr>
          <w:color w:val="000000" w:themeColor="text1"/>
        </w:rPr>
        <w:t xml:space="preserve">The TWA thanked Mrs. Robyn Hierse and took note that she </w:t>
      </w:r>
      <w:r w:rsidR="00632E84">
        <w:rPr>
          <w:color w:val="000000" w:themeColor="text1"/>
        </w:rPr>
        <w:t xml:space="preserve">was </w:t>
      </w:r>
      <w:r w:rsidR="0021786F" w:rsidRPr="00C411BA">
        <w:rPr>
          <w:color w:val="000000" w:themeColor="text1"/>
        </w:rPr>
        <w:t xml:space="preserve">awarded a UPOV bronze medal in recognition of </w:t>
      </w:r>
      <w:r w:rsidR="00632E84">
        <w:rPr>
          <w:color w:val="000000" w:themeColor="text1"/>
        </w:rPr>
        <w:t>her</w:t>
      </w:r>
      <w:r w:rsidR="00632E84" w:rsidRPr="00C411BA">
        <w:rPr>
          <w:color w:val="000000" w:themeColor="text1"/>
        </w:rPr>
        <w:t xml:space="preserve"> </w:t>
      </w:r>
      <w:r w:rsidR="0021786F" w:rsidRPr="00C411BA">
        <w:rPr>
          <w:color w:val="000000" w:themeColor="text1"/>
        </w:rPr>
        <w:t>chairmanship of the TWA from 2012 to 2014.</w:t>
      </w:r>
    </w:p>
    <w:p w:rsidR="001B5972" w:rsidRDefault="001B5972" w:rsidP="0021786F">
      <w:pPr>
        <w:rPr>
          <w:color w:val="000000" w:themeColor="text1"/>
        </w:rPr>
      </w:pPr>
    </w:p>
    <w:p w:rsidR="001B5972" w:rsidRPr="00760D45" w:rsidRDefault="001B5972" w:rsidP="00E3511B">
      <w:pPr>
        <w:tabs>
          <w:tab w:val="left" w:pos="5387"/>
        </w:tabs>
        <w:ind w:left="4820"/>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t>The TWA adopted this report at the end of the session.</w:t>
      </w:r>
    </w:p>
    <w:p w:rsidR="00EE5A78" w:rsidRPr="007E041C" w:rsidRDefault="00EE5A78" w:rsidP="00EE5A78">
      <w:pPr>
        <w:pStyle w:val="Header"/>
        <w:jc w:val="right"/>
      </w:pPr>
    </w:p>
    <w:p w:rsidR="00EE5A78" w:rsidRPr="007E041C" w:rsidRDefault="00EE5A78" w:rsidP="00EE5A78">
      <w:pPr>
        <w:pStyle w:val="Header"/>
        <w:jc w:val="right"/>
      </w:pPr>
    </w:p>
    <w:p w:rsidR="00B962E9" w:rsidRDefault="00DF474C" w:rsidP="00EE5A78">
      <w:pPr>
        <w:pStyle w:val="endofdoc"/>
        <w:rPr>
          <w:snapToGrid w:val="0"/>
        </w:rPr>
        <w:sectPr w:rsidR="00B962E9" w:rsidSect="00E07DE0">
          <w:footnotePr>
            <w:numFmt w:val="chicago"/>
          </w:footnotePr>
          <w:endnotePr>
            <w:numFmt w:val="chicago"/>
          </w:endnotePr>
          <w:type w:val="continuous"/>
          <w:pgSz w:w="11907" w:h="16840" w:code="9"/>
          <w:pgMar w:top="510" w:right="1134" w:bottom="1134" w:left="1134" w:header="510" w:footer="680" w:gutter="0"/>
          <w:cols w:space="720"/>
          <w:titlePg/>
        </w:sectPr>
      </w:pPr>
      <w:r w:rsidRPr="007E041C">
        <w:rPr>
          <w:snapToGrid w:val="0"/>
        </w:rPr>
        <w:t>[</w:t>
      </w:r>
      <w:r w:rsidR="00CA53AF" w:rsidRPr="007E041C">
        <w:rPr>
          <w:snapToGrid w:val="0"/>
        </w:rPr>
        <w:t>Annex</w:t>
      </w:r>
      <w:r w:rsidR="00EE5A78" w:rsidRPr="007E041C">
        <w:rPr>
          <w:snapToGrid w:val="0"/>
        </w:rPr>
        <w:t>es</w:t>
      </w:r>
      <w:r w:rsidR="00CA53AF" w:rsidRPr="007E041C">
        <w:rPr>
          <w:snapToGrid w:val="0"/>
        </w:rPr>
        <w:t xml:space="preserve"> follow</w:t>
      </w:r>
      <w:r w:rsidRPr="007E041C">
        <w:rPr>
          <w:snapToGrid w:val="0"/>
        </w:rPr>
        <w:t>]</w:t>
      </w:r>
    </w:p>
    <w:p w:rsidR="00B962E9" w:rsidRPr="00605D3A" w:rsidRDefault="00B962E9" w:rsidP="00B962E9">
      <w:pPr>
        <w:jc w:val="center"/>
      </w:pPr>
      <w:r>
        <w:lastRenderedPageBreak/>
        <w:t>TWA</w:t>
      </w:r>
      <w:r w:rsidRPr="00605D3A">
        <w:t>/4</w:t>
      </w:r>
      <w:r>
        <w:t>3</w:t>
      </w:r>
      <w:r w:rsidRPr="00605D3A">
        <w:t>/</w:t>
      </w:r>
      <w:r>
        <w:t xml:space="preserve">27 </w:t>
      </w:r>
    </w:p>
    <w:p w:rsidR="00B962E9" w:rsidRPr="00605D3A" w:rsidRDefault="00B962E9" w:rsidP="00B962E9">
      <w:pPr>
        <w:jc w:val="center"/>
      </w:pPr>
    </w:p>
    <w:p w:rsidR="00B962E9" w:rsidRPr="00605D3A" w:rsidRDefault="00B962E9" w:rsidP="00B962E9">
      <w:pPr>
        <w:jc w:val="center"/>
      </w:pPr>
      <w:r>
        <w:t>ANNEXES I TO III</w:t>
      </w:r>
    </w:p>
    <w:p w:rsidR="00B962E9" w:rsidRPr="00605D3A" w:rsidRDefault="00B962E9" w:rsidP="00B962E9">
      <w:pPr>
        <w:jc w:val="center"/>
      </w:pPr>
    </w:p>
    <w:p w:rsidR="00B962E9" w:rsidRPr="00605D3A" w:rsidRDefault="00B962E9" w:rsidP="00B962E9">
      <w:pPr>
        <w:jc w:val="center"/>
      </w:pPr>
    </w:p>
    <w:p w:rsidR="00B962E9" w:rsidRPr="00605D3A" w:rsidRDefault="00B962E9" w:rsidP="00B962E9">
      <w:pPr>
        <w:pStyle w:val="BodyText"/>
        <w:jc w:val="center"/>
      </w:pPr>
    </w:p>
    <w:p w:rsidR="00B962E9" w:rsidRPr="00736F2F" w:rsidRDefault="00B962E9" w:rsidP="00B962E9"/>
    <w:p w:rsidR="00B962E9" w:rsidRPr="00736F2F" w:rsidRDefault="00B962E9" w:rsidP="00B962E9"/>
    <w:p w:rsidR="00B962E9" w:rsidRPr="00736F2F" w:rsidRDefault="00B962E9" w:rsidP="00B962E9"/>
    <w:p w:rsidR="00B962E9" w:rsidRPr="00736F2F" w:rsidRDefault="00B962E9" w:rsidP="00B962E9">
      <w:r w:rsidRPr="00736F2F">
        <w:t>[Annexes I to I</w:t>
      </w:r>
      <w:r>
        <w:t>II</w:t>
      </w:r>
      <w:r w:rsidRPr="00736F2F">
        <w:t xml:space="preserve"> only available in the pdf version of the document]</w:t>
      </w:r>
    </w:p>
    <w:p w:rsidR="00B962E9" w:rsidRPr="00736F2F" w:rsidRDefault="00B962E9" w:rsidP="00B962E9"/>
    <w:p w:rsidR="00B962E9" w:rsidRDefault="00B962E9" w:rsidP="00B962E9"/>
    <w:p w:rsidR="00B962E9" w:rsidRDefault="00B962E9" w:rsidP="00B962E9"/>
    <w:p w:rsidR="00B962E9" w:rsidRPr="00736F2F" w:rsidRDefault="00B962E9" w:rsidP="00B962E9">
      <w:pPr>
        <w:jc w:val="right"/>
      </w:pPr>
      <w:r>
        <w:t>[Annex IV follows]</w:t>
      </w:r>
    </w:p>
    <w:p w:rsidR="00B962E9" w:rsidRPr="00736F2F" w:rsidRDefault="00B962E9" w:rsidP="00B962E9"/>
    <w:p w:rsidR="00B962E9" w:rsidRDefault="00B962E9" w:rsidP="00B962E9">
      <w:pPr>
        <w:jc w:val="center"/>
        <w:sectPr w:rsidR="00B962E9" w:rsidSect="00B962E9">
          <w:headerReference w:type="default" r:id="rId16"/>
          <w:headerReference w:type="first" r:id="rId17"/>
          <w:footerReference w:type="first" r:id="rId18"/>
          <w:type w:val="continuous"/>
          <w:pgSz w:w="11907" w:h="16840" w:code="9"/>
          <w:pgMar w:top="510" w:right="1134" w:bottom="1134" w:left="1134" w:header="510" w:footer="680" w:gutter="0"/>
          <w:pgNumType w:start="1"/>
          <w:cols w:space="720"/>
          <w:titlePg/>
        </w:sectPr>
      </w:pPr>
    </w:p>
    <w:p w:rsidR="00EE5A78" w:rsidRDefault="00EE5A78" w:rsidP="00EE5A78">
      <w:pPr>
        <w:pStyle w:val="endofdoc"/>
        <w:rPr>
          <w:snapToGrid w:val="0"/>
        </w:rPr>
      </w:pPr>
    </w:p>
    <w:p w:rsidR="00B962E9" w:rsidRPr="00B962E9" w:rsidRDefault="00B962E9" w:rsidP="00B962E9">
      <w:pPr>
        <w:pStyle w:val="Header"/>
        <w:sectPr w:rsidR="00B962E9" w:rsidRPr="00B962E9" w:rsidSect="00E07DE0">
          <w:footnotePr>
            <w:numFmt w:val="chicago"/>
          </w:footnotePr>
          <w:endnotePr>
            <w:numFmt w:val="chicago"/>
          </w:endnotePr>
          <w:type w:val="continuous"/>
          <w:pgSz w:w="11907" w:h="16840" w:code="9"/>
          <w:pgMar w:top="510" w:right="1134" w:bottom="1134" w:left="1134" w:header="510" w:footer="680" w:gutter="0"/>
          <w:cols w:space="720"/>
          <w:titlePg/>
        </w:sectPr>
      </w:pPr>
    </w:p>
    <w:p w:rsidR="00EE5A78" w:rsidRPr="007E041C" w:rsidRDefault="00EE5A78" w:rsidP="00EE5A78">
      <w:pPr>
        <w:pStyle w:val="BodyText"/>
        <w:jc w:val="center"/>
      </w:pPr>
      <w:r w:rsidRPr="007E041C">
        <w:lastRenderedPageBreak/>
        <w:t xml:space="preserve">ANNEX </w:t>
      </w:r>
      <w:r w:rsidR="00AE763B">
        <w:t>I</w:t>
      </w:r>
      <w:r w:rsidRPr="00AE763B">
        <w:t>V</w:t>
      </w:r>
    </w:p>
    <w:p w:rsidR="00EE5A78" w:rsidRPr="007E041C" w:rsidRDefault="00EE5A78" w:rsidP="00EE5A78">
      <w:pPr>
        <w:pStyle w:val="BodyText"/>
        <w:jc w:val="center"/>
      </w:pPr>
    </w:p>
    <w:p w:rsidR="00EE5A78" w:rsidRPr="007E041C" w:rsidRDefault="00EE5A78" w:rsidP="00EE5A78">
      <w:pPr>
        <w:pStyle w:val="BodyText"/>
        <w:jc w:val="center"/>
      </w:pPr>
      <w:r w:rsidRPr="007E041C">
        <w:t>LIST OF LEADING EXPERTS</w:t>
      </w:r>
    </w:p>
    <w:p w:rsidR="00EE5A78" w:rsidRPr="007E041C" w:rsidRDefault="00EE5A78" w:rsidP="00EE5A78">
      <w:pPr>
        <w:jc w:val="center"/>
      </w:pPr>
    </w:p>
    <w:p w:rsidR="00EE5A78" w:rsidRPr="007E041C" w:rsidRDefault="00EE5A78" w:rsidP="00EE5A78">
      <w:pPr>
        <w:jc w:val="center"/>
        <w:rPr>
          <w:b/>
          <w:bCs/>
        </w:rPr>
      </w:pPr>
      <w:r w:rsidRPr="007E041C">
        <w:rPr>
          <w:b/>
          <w:bCs/>
        </w:rPr>
        <w:t>DRAFT TEST GUIDELINES TO BE SUBMITTED</w:t>
      </w:r>
      <w:r w:rsidRPr="007E041C">
        <w:rPr>
          <w:b/>
          <w:bCs/>
        </w:rPr>
        <w:br/>
        <w:t>TO THE TECHNICAL COMMITTEE IN 2015</w:t>
      </w:r>
    </w:p>
    <w:p w:rsidR="00EE5A78" w:rsidRPr="007E041C" w:rsidRDefault="00EE5A78" w:rsidP="00EE5A78">
      <w:pPr>
        <w:jc w:val="center"/>
      </w:pPr>
    </w:p>
    <w:p w:rsidR="00EE5A78" w:rsidRPr="007E041C" w:rsidRDefault="00EE5A78" w:rsidP="00EE5A78">
      <w:pPr>
        <w:jc w:val="center"/>
      </w:pPr>
      <w:r w:rsidRPr="007E041C">
        <w:t>All requested information to be submitted to the Office of the Union</w:t>
      </w:r>
      <w:r w:rsidRPr="007E041C">
        <w:br/>
      </w:r>
    </w:p>
    <w:p w:rsidR="00EE5A78" w:rsidRPr="007E041C" w:rsidRDefault="00EE5A78" w:rsidP="00EE5A78">
      <w:pPr>
        <w:spacing w:after="120"/>
        <w:jc w:val="center"/>
        <w:rPr>
          <w:b/>
          <w:bCs/>
          <w:color w:val="000000"/>
        </w:rPr>
      </w:pPr>
      <w:r w:rsidRPr="007E041C">
        <w:rPr>
          <w:b/>
          <w:bCs/>
          <w:u w:val="single"/>
        </w:rPr>
        <w:t>before January 2, 2015</w:t>
      </w:r>
    </w:p>
    <w:p w:rsidR="00EE5A78" w:rsidRPr="007E041C" w:rsidRDefault="00EE5A78" w:rsidP="00EE5A78">
      <w:pPr>
        <w:pStyle w:val="Header"/>
        <w:keepNext/>
        <w:keepLines/>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00"/>
        <w:gridCol w:w="2268"/>
        <w:gridCol w:w="2015"/>
        <w:gridCol w:w="2768"/>
      </w:tblGrid>
      <w:tr w:rsidR="00AE763B" w:rsidRPr="005709ED" w:rsidTr="00D860DE">
        <w:trPr>
          <w:cantSplit/>
          <w:trHeight w:val="826"/>
          <w:tblHeader/>
          <w:jc w:val="center"/>
        </w:trPr>
        <w:tc>
          <w:tcPr>
            <w:tcW w:w="2800" w:type="dxa"/>
            <w:shd w:val="pct5" w:color="auto" w:fill="FFFFFF"/>
            <w:vAlign w:val="center"/>
          </w:tcPr>
          <w:p w:rsidR="00AE763B" w:rsidRPr="005709ED" w:rsidRDefault="00AE763B" w:rsidP="00D860DE">
            <w:pPr>
              <w:pStyle w:val="BodyText"/>
              <w:keepNext/>
              <w:keepLines/>
              <w:spacing w:before="60" w:after="60"/>
              <w:jc w:val="left"/>
              <w:rPr>
                <w:color w:val="000000"/>
              </w:rPr>
            </w:pPr>
            <w:r w:rsidRPr="005709ED">
              <w:rPr>
                <w:color w:val="000000"/>
              </w:rPr>
              <w:t>Species</w:t>
            </w:r>
          </w:p>
        </w:tc>
        <w:tc>
          <w:tcPr>
            <w:tcW w:w="2268" w:type="dxa"/>
            <w:shd w:val="pct5" w:color="auto" w:fill="FFFFFF"/>
            <w:vAlign w:val="center"/>
          </w:tcPr>
          <w:p w:rsidR="00AE763B" w:rsidRPr="005709ED" w:rsidRDefault="00AE763B" w:rsidP="00D860DE">
            <w:pPr>
              <w:pStyle w:val="BodyText"/>
              <w:keepNext/>
              <w:keepLines/>
              <w:spacing w:before="60" w:after="60"/>
              <w:jc w:val="left"/>
              <w:rPr>
                <w:color w:val="000000"/>
              </w:rPr>
            </w:pPr>
            <w:r w:rsidRPr="005709ED">
              <w:rPr>
                <w:color w:val="000000"/>
              </w:rPr>
              <w:t>Basic Document</w:t>
            </w:r>
          </w:p>
        </w:tc>
        <w:tc>
          <w:tcPr>
            <w:tcW w:w="2015" w:type="dxa"/>
            <w:shd w:val="pct5" w:color="auto" w:fill="FFFFFF"/>
            <w:vAlign w:val="center"/>
          </w:tcPr>
          <w:p w:rsidR="00AE763B" w:rsidRPr="005709ED" w:rsidRDefault="00AE763B" w:rsidP="00D860DE">
            <w:pPr>
              <w:pStyle w:val="BodyText"/>
              <w:keepNext/>
              <w:keepLines/>
              <w:spacing w:before="60" w:after="60"/>
              <w:jc w:val="left"/>
              <w:rPr>
                <w:color w:val="000000"/>
              </w:rPr>
            </w:pPr>
            <w:r w:rsidRPr="005709ED">
              <w:rPr>
                <w:color w:val="000000"/>
              </w:rPr>
              <w:t xml:space="preserve">Leading </w:t>
            </w:r>
            <w:r>
              <w:rPr>
                <w:color w:val="000000"/>
              </w:rPr>
              <w:t>E</w:t>
            </w:r>
            <w:r w:rsidRPr="005709ED">
              <w:rPr>
                <w:color w:val="000000"/>
              </w:rPr>
              <w:t>xpert(s)</w:t>
            </w:r>
          </w:p>
        </w:tc>
        <w:tc>
          <w:tcPr>
            <w:tcW w:w="2768" w:type="dxa"/>
            <w:shd w:val="pct5" w:color="auto" w:fill="FFFFFF"/>
            <w:vAlign w:val="center"/>
          </w:tcPr>
          <w:p w:rsidR="00AE763B" w:rsidRPr="005709ED" w:rsidRDefault="00AE763B" w:rsidP="00D860DE">
            <w:pPr>
              <w:pStyle w:val="BodyText"/>
              <w:keepNext/>
              <w:keepLines/>
              <w:spacing w:before="60" w:after="60"/>
              <w:jc w:val="left"/>
              <w:rPr>
                <w:color w:val="000000"/>
              </w:rPr>
            </w:pPr>
            <w:r w:rsidRPr="005709ED">
              <w:t xml:space="preserve">Interested </w:t>
            </w:r>
            <w:r>
              <w:t>E</w:t>
            </w:r>
            <w:r w:rsidRPr="005709ED">
              <w:t>xperts (countries/organizations)</w:t>
            </w:r>
          </w:p>
        </w:tc>
      </w:tr>
      <w:tr w:rsidR="00AE763B" w:rsidRPr="002345B6" w:rsidTr="00D860DE">
        <w:trPr>
          <w:cantSplit/>
          <w:jc w:val="center"/>
        </w:trPr>
        <w:tc>
          <w:tcPr>
            <w:tcW w:w="2800" w:type="dxa"/>
          </w:tcPr>
          <w:p w:rsidR="00AE763B" w:rsidRPr="002345B6" w:rsidRDefault="00AE763B" w:rsidP="00D860DE">
            <w:pPr>
              <w:spacing w:before="60" w:after="60"/>
              <w:jc w:val="left"/>
              <w:rPr>
                <w:snapToGrid w:val="0"/>
                <w:color w:val="000000"/>
                <w:lang w:val="pl-PL"/>
              </w:rPr>
            </w:pPr>
            <w:r w:rsidRPr="002345B6">
              <w:rPr>
                <w:snapToGrid w:val="0"/>
                <w:color w:val="000000"/>
                <w:lang w:val="pl-PL"/>
              </w:rPr>
              <w:t>Adlay</w:t>
            </w:r>
            <w:r w:rsidRPr="002345B6">
              <w:rPr>
                <w:snapToGrid w:val="0"/>
                <w:color w:val="000000"/>
                <w:lang w:val="pl-PL"/>
              </w:rPr>
              <w:br/>
              <w:t>(</w:t>
            </w:r>
            <w:r w:rsidRPr="002345B6">
              <w:rPr>
                <w:i/>
                <w:iCs/>
                <w:lang w:val="fr-FR"/>
              </w:rPr>
              <w:t>Coix ma-yuen</w:t>
            </w:r>
            <w:r w:rsidRPr="002345B6">
              <w:rPr>
                <w:lang w:val="fr-FR"/>
              </w:rPr>
              <w:t xml:space="preserve"> Roman.</w:t>
            </w:r>
            <w:r w:rsidRPr="002345B6">
              <w:rPr>
                <w:snapToGrid w:val="0"/>
                <w:color w:val="000000"/>
                <w:lang w:val="pl-PL"/>
              </w:rPr>
              <w:t>)</w:t>
            </w:r>
          </w:p>
        </w:tc>
        <w:tc>
          <w:tcPr>
            <w:tcW w:w="2268" w:type="dxa"/>
          </w:tcPr>
          <w:p w:rsidR="00AE763B" w:rsidRPr="005709ED" w:rsidRDefault="00AE763B" w:rsidP="00D860DE">
            <w:pPr>
              <w:pStyle w:val="BodyText"/>
              <w:spacing w:before="60" w:after="60"/>
              <w:jc w:val="left"/>
              <w:rPr>
                <w:snapToGrid w:val="0"/>
                <w:color w:val="000000"/>
              </w:rPr>
            </w:pPr>
            <w:r w:rsidRPr="005709ED">
              <w:rPr>
                <w:snapToGrid w:val="0"/>
                <w:color w:val="000000"/>
              </w:rPr>
              <w:t>TG/COIX(proj.</w:t>
            </w:r>
            <w:r>
              <w:rPr>
                <w:snapToGrid w:val="0"/>
                <w:color w:val="000000"/>
              </w:rPr>
              <w:t>4</w:t>
            </w:r>
            <w:r w:rsidRPr="005709ED">
              <w:rPr>
                <w:snapToGrid w:val="0"/>
                <w:color w:val="000000"/>
              </w:rPr>
              <w:t>)</w:t>
            </w:r>
          </w:p>
        </w:tc>
        <w:tc>
          <w:tcPr>
            <w:tcW w:w="2015" w:type="dxa"/>
          </w:tcPr>
          <w:p w:rsidR="00AE763B" w:rsidRPr="002345B6" w:rsidRDefault="00AE763B" w:rsidP="00D860DE">
            <w:pPr>
              <w:pStyle w:val="BodyText"/>
              <w:spacing w:before="60" w:after="60"/>
              <w:jc w:val="left"/>
              <w:rPr>
                <w:color w:val="000000"/>
                <w:lang w:val="pt-PT"/>
              </w:rPr>
            </w:pPr>
            <w:r w:rsidRPr="002345B6">
              <w:rPr>
                <w:color w:val="000000"/>
                <w:lang w:val="pt-PT"/>
              </w:rPr>
              <w:t xml:space="preserve">Mr. </w:t>
            </w:r>
            <w:r>
              <w:rPr>
                <w:color w:val="000000"/>
                <w:lang w:val="pt-PT"/>
              </w:rPr>
              <w:t>Yoshiaki Takamatsu</w:t>
            </w:r>
            <w:r w:rsidRPr="002345B6">
              <w:rPr>
                <w:color w:val="000000"/>
                <w:lang w:val="pt-PT"/>
              </w:rPr>
              <w:t xml:space="preserve"> (JP)</w:t>
            </w:r>
          </w:p>
        </w:tc>
        <w:tc>
          <w:tcPr>
            <w:tcW w:w="2768" w:type="dxa"/>
          </w:tcPr>
          <w:p w:rsidR="00AE763B" w:rsidRPr="002345B6" w:rsidRDefault="00AE763B" w:rsidP="00D860DE">
            <w:pPr>
              <w:pStyle w:val="BodyText"/>
              <w:spacing w:before="60" w:after="60"/>
              <w:jc w:val="left"/>
              <w:rPr>
                <w:color w:val="000000"/>
                <w:lang w:val="pl-PL"/>
              </w:rPr>
            </w:pPr>
            <w:r w:rsidRPr="002345B6">
              <w:rPr>
                <w:color w:val="000000"/>
                <w:lang w:val="pl-PL"/>
              </w:rPr>
              <w:t>CN, KR, ISF, Office</w:t>
            </w:r>
          </w:p>
        </w:tc>
      </w:tr>
      <w:tr w:rsidR="00AE763B" w:rsidRPr="002345B6" w:rsidTr="00D860DE">
        <w:trPr>
          <w:cantSplit/>
          <w:jc w:val="center"/>
        </w:trPr>
        <w:tc>
          <w:tcPr>
            <w:tcW w:w="2800" w:type="dxa"/>
          </w:tcPr>
          <w:p w:rsidR="00AE763B" w:rsidRPr="008A5D25" w:rsidRDefault="00AE763B" w:rsidP="00D860DE">
            <w:pPr>
              <w:spacing w:before="60" w:after="60"/>
              <w:jc w:val="left"/>
              <w:rPr>
                <w:color w:val="000000"/>
                <w:lang w:val="es-ES"/>
              </w:rPr>
            </w:pPr>
            <w:r>
              <w:rPr>
                <w:color w:val="000000"/>
                <w:lang w:val="es-ES"/>
              </w:rPr>
              <w:t>*</w:t>
            </w:r>
            <w:r w:rsidRPr="008A5D25">
              <w:rPr>
                <w:color w:val="000000"/>
                <w:lang w:val="es-ES"/>
              </w:rPr>
              <w:t xml:space="preserve">Adzuki/Red </w:t>
            </w:r>
            <w:r>
              <w:rPr>
                <w:color w:val="000000"/>
                <w:lang w:val="es-ES"/>
              </w:rPr>
              <w:t>Bean</w:t>
            </w:r>
            <w:r w:rsidRPr="008A5D25">
              <w:rPr>
                <w:color w:val="000000"/>
                <w:lang w:val="es-ES"/>
              </w:rPr>
              <w:t xml:space="preserve"> </w:t>
            </w:r>
            <w:r>
              <w:rPr>
                <w:color w:val="000000"/>
                <w:lang w:val="es-ES"/>
              </w:rPr>
              <w:br/>
            </w:r>
            <w:r w:rsidRPr="008A5D25">
              <w:rPr>
                <w:color w:val="000000"/>
                <w:lang w:val="es-ES"/>
              </w:rPr>
              <w:t>(</w:t>
            </w:r>
            <w:r w:rsidRPr="008A5D25">
              <w:rPr>
                <w:i/>
                <w:iCs/>
                <w:color w:val="000000"/>
                <w:lang w:val="es-ES"/>
              </w:rPr>
              <w:t>Vigna angularis</w:t>
            </w:r>
            <w:r w:rsidRPr="008A5D25">
              <w:rPr>
                <w:color w:val="000000"/>
                <w:lang w:val="es-ES"/>
              </w:rPr>
              <w:t>)</w:t>
            </w:r>
          </w:p>
        </w:tc>
        <w:tc>
          <w:tcPr>
            <w:tcW w:w="2268" w:type="dxa"/>
          </w:tcPr>
          <w:p w:rsidR="00AE763B" w:rsidRPr="00383D2B" w:rsidRDefault="00AE763B" w:rsidP="00D860DE">
            <w:pPr>
              <w:spacing w:before="60" w:after="60"/>
              <w:jc w:val="left"/>
              <w:rPr>
                <w:color w:val="000000"/>
              </w:rPr>
            </w:pPr>
            <w:r w:rsidRPr="00383D2B">
              <w:rPr>
                <w:color w:val="000000"/>
              </w:rPr>
              <w:t>TG/ADZUK(proj.</w:t>
            </w:r>
            <w:r>
              <w:rPr>
                <w:color w:val="000000"/>
              </w:rPr>
              <w:t>3</w:t>
            </w:r>
            <w:r w:rsidRPr="00383D2B">
              <w:rPr>
                <w:color w:val="000000"/>
              </w:rPr>
              <w:t>)</w:t>
            </w:r>
          </w:p>
        </w:tc>
        <w:tc>
          <w:tcPr>
            <w:tcW w:w="2015" w:type="dxa"/>
          </w:tcPr>
          <w:p w:rsidR="00AE763B" w:rsidRPr="00383D2B" w:rsidRDefault="00AE763B" w:rsidP="00D860DE">
            <w:pPr>
              <w:spacing w:before="60" w:after="60"/>
              <w:jc w:val="left"/>
              <w:rPr>
                <w:color w:val="000000"/>
              </w:rPr>
            </w:pPr>
            <w:r w:rsidRPr="002345B6">
              <w:rPr>
                <w:snapToGrid w:val="0"/>
                <w:color w:val="000000"/>
              </w:rPr>
              <w:t>Mr. Masayuki Uchida (JP)</w:t>
            </w:r>
          </w:p>
        </w:tc>
        <w:tc>
          <w:tcPr>
            <w:tcW w:w="2768" w:type="dxa"/>
          </w:tcPr>
          <w:p w:rsidR="00AE763B" w:rsidRPr="002345B6" w:rsidRDefault="00AE763B" w:rsidP="00D860DE">
            <w:pPr>
              <w:pStyle w:val="BodyText"/>
              <w:spacing w:before="60" w:after="60"/>
              <w:jc w:val="left"/>
              <w:rPr>
                <w:color w:val="000000"/>
                <w:lang w:val="pl-PL"/>
              </w:rPr>
            </w:pPr>
            <w:r w:rsidRPr="002345B6">
              <w:rPr>
                <w:color w:val="000000"/>
                <w:lang w:val="pl-PL"/>
              </w:rPr>
              <w:t>CN, KR</w:t>
            </w:r>
            <w:r>
              <w:rPr>
                <w:color w:val="000000"/>
                <w:lang w:val="pl-PL"/>
              </w:rPr>
              <w:t>, ISF, Office</w:t>
            </w:r>
          </w:p>
        </w:tc>
      </w:tr>
      <w:tr w:rsidR="00AE763B" w:rsidRPr="005709ED" w:rsidTr="00D860DE">
        <w:trPr>
          <w:cantSplit/>
          <w:jc w:val="center"/>
        </w:trPr>
        <w:tc>
          <w:tcPr>
            <w:tcW w:w="2800" w:type="dxa"/>
          </w:tcPr>
          <w:p w:rsidR="00AE763B" w:rsidRPr="008A5D25" w:rsidRDefault="00AE763B" w:rsidP="00D860DE">
            <w:pPr>
              <w:spacing w:before="60" w:after="60"/>
              <w:jc w:val="left"/>
              <w:rPr>
                <w:snapToGrid w:val="0"/>
                <w:color w:val="000000"/>
              </w:rPr>
            </w:pPr>
            <w:r w:rsidRPr="008A5D25">
              <w:rPr>
                <w:snapToGrid w:val="0"/>
                <w:color w:val="000000"/>
              </w:rPr>
              <w:t>*Cassava (</w:t>
            </w:r>
            <w:r w:rsidRPr="008A5D25">
              <w:rPr>
                <w:i/>
                <w:iCs/>
                <w:snapToGrid w:val="0"/>
                <w:color w:val="000000"/>
              </w:rPr>
              <w:t xml:space="preserve">Manihot esculenta </w:t>
            </w:r>
            <w:r w:rsidRPr="008A5D25">
              <w:rPr>
                <w:snapToGrid w:val="0"/>
                <w:color w:val="000000"/>
              </w:rPr>
              <w:t>Crantz.)</w:t>
            </w:r>
          </w:p>
        </w:tc>
        <w:tc>
          <w:tcPr>
            <w:tcW w:w="2268" w:type="dxa"/>
          </w:tcPr>
          <w:p w:rsidR="00AE763B" w:rsidRPr="005709ED" w:rsidRDefault="00AE763B" w:rsidP="00D860DE">
            <w:pPr>
              <w:pStyle w:val="BodyText"/>
              <w:spacing w:before="60" w:after="60"/>
              <w:jc w:val="left"/>
              <w:rPr>
                <w:snapToGrid w:val="0"/>
                <w:color w:val="000000"/>
              </w:rPr>
            </w:pPr>
            <w:r w:rsidRPr="002345B6">
              <w:rPr>
                <w:lang w:val="pt-BR"/>
              </w:rPr>
              <w:t>TG/CASSAV(proj.</w:t>
            </w:r>
            <w:r>
              <w:rPr>
                <w:lang w:val="pt-BR"/>
              </w:rPr>
              <w:t>5</w:t>
            </w:r>
            <w:r w:rsidRPr="002345B6">
              <w:rPr>
                <w:lang w:val="pt-BR"/>
              </w:rPr>
              <w:t>)</w:t>
            </w:r>
            <w:r>
              <w:rPr>
                <w:lang w:val="pt-BR"/>
              </w:rPr>
              <w:t xml:space="preserve"> (rev.)</w:t>
            </w:r>
          </w:p>
        </w:tc>
        <w:tc>
          <w:tcPr>
            <w:tcW w:w="2015" w:type="dxa"/>
          </w:tcPr>
          <w:p w:rsidR="00AE763B" w:rsidRPr="005709ED" w:rsidRDefault="00AE763B" w:rsidP="00D860DE">
            <w:pPr>
              <w:pStyle w:val="BodyText"/>
              <w:spacing w:before="60" w:after="60"/>
              <w:jc w:val="left"/>
              <w:rPr>
                <w:color w:val="000000"/>
              </w:rPr>
            </w:pPr>
            <w:r w:rsidRPr="005709ED">
              <w:rPr>
                <w:color w:val="000000"/>
              </w:rPr>
              <w:t xml:space="preserve">Mr. </w:t>
            </w:r>
            <w:r w:rsidRPr="005709ED">
              <w:t xml:space="preserve">Simeon Kibet </w:t>
            </w:r>
            <w:r w:rsidRPr="007B7368">
              <w:t>Kogo</w:t>
            </w:r>
            <w:r w:rsidRPr="007B7368">
              <w:rPr>
                <w:color w:val="000000"/>
              </w:rPr>
              <w:t xml:space="preserve"> (KE),</w:t>
            </w:r>
            <w:r w:rsidRPr="007B7368">
              <w:rPr>
                <w:color w:val="000000"/>
              </w:rPr>
              <w:br/>
              <w:t>Mr. F</w:t>
            </w:r>
            <w:r w:rsidRPr="007B7368">
              <w:rPr>
                <w:color w:val="000000"/>
                <w:lang w:val="pl-PL"/>
              </w:rPr>
              <w:t>abrício Santana Santos</w:t>
            </w:r>
            <w:r w:rsidRPr="005709ED">
              <w:rPr>
                <w:color w:val="000000"/>
              </w:rPr>
              <w:t xml:space="preserve"> (BR)</w:t>
            </w:r>
          </w:p>
        </w:tc>
        <w:tc>
          <w:tcPr>
            <w:tcW w:w="2768" w:type="dxa"/>
          </w:tcPr>
          <w:p w:rsidR="00AE763B" w:rsidRPr="005709ED" w:rsidRDefault="00AE763B" w:rsidP="00D860DE">
            <w:pPr>
              <w:pStyle w:val="BodyText"/>
              <w:spacing w:before="60" w:after="60"/>
              <w:jc w:val="left"/>
              <w:rPr>
                <w:color w:val="000000"/>
              </w:rPr>
            </w:pPr>
            <w:r w:rsidRPr="005709ED">
              <w:rPr>
                <w:color w:val="000000"/>
              </w:rPr>
              <w:t>TWV,</w:t>
            </w:r>
            <w:r w:rsidRPr="005709ED">
              <w:rPr>
                <w:color w:val="000000"/>
              </w:rPr>
              <w:br/>
              <w:t>CN, CO, TZ, ZA, ISF, Office</w:t>
            </w:r>
          </w:p>
        </w:tc>
      </w:tr>
      <w:tr w:rsidR="00AE763B" w:rsidRPr="00FF6CA0" w:rsidTr="00D860DE">
        <w:trPr>
          <w:cantSplit/>
          <w:jc w:val="center"/>
        </w:trPr>
        <w:tc>
          <w:tcPr>
            <w:tcW w:w="2800" w:type="dxa"/>
          </w:tcPr>
          <w:p w:rsidR="00AE763B" w:rsidRPr="00342B1C" w:rsidRDefault="00AE763B" w:rsidP="00D860DE">
            <w:pPr>
              <w:spacing w:before="60" w:after="60"/>
              <w:jc w:val="left"/>
              <w:rPr>
                <w:lang w:val="pl-PL"/>
              </w:rPr>
            </w:pPr>
            <w:r w:rsidRPr="00342B1C">
              <w:rPr>
                <w:lang w:val="pl-PL"/>
              </w:rPr>
              <w:t xml:space="preserve">*Sorghum </w:t>
            </w:r>
            <w:r w:rsidRPr="00342B1C">
              <w:rPr>
                <w:lang w:val="pl-PL"/>
              </w:rPr>
              <w:br/>
            </w:r>
            <w:r w:rsidRPr="00C57891">
              <w:rPr>
                <w:iCs/>
                <w:color w:val="000000" w:themeColor="text1"/>
              </w:rPr>
              <w:t>(</w:t>
            </w:r>
            <w:r w:rsidRPr="00C57891">
              <w:rPr>
                <w:i/>
                <w:iCs/>
                <w:color w:val="000000" w:themeColor="text1"/>
              </w:rPr>
              <w:t>Sorghum bicolor</w:t>
            </w:r>
            <w:r w:rsidRPr="00C57891">
              <w:rPr>
                <w:iCs/>
                <w:color w:val="000000" w:themeColor="text1"/>
              </w:rPr>
              <w:t xml:space="preserve"> and </w:t>
            </w:r>
            <w:r w:rsidRPr="00C57891">
              <w:rPr>
                <w:i/>
                <w:iCs/>
                <w:color w:val="000000" w:themeColor="text1"/>
              </w:rPr>
              <w:t>S.</w:t>
            </w:r>
            <w:r>
              <w:rPr>
                <w:iCs/>
                <w:color w:val="000000" w:themeColor="text1"/>
              </w:rPr>
              <w:t> </w:t>
            </w:r>
            <w:r w:rsidRPr="00C57891">
              <w:rPr>
                <w:iCs/>
                <w:color w:val="000000" w:themeColor="text1"/>
              </w:rPr>
              <w:t>x</w:t>
            </w:r>
            <w:r w:rsidRPr="00C57891">
              <w:rPr>
                <w:i/>
                <w:iCs/>
                <w:color w:val="000000" w:themeColor="text1"/>
              </w:rPr>
              <w:t>drummondii</w:t>
            </w:r>
            <w:r w:rsidRPr="00C57891">
              <w:rPr>
                <w:iCs/>
                <w:color w:val="000000" w:themeColor="text1"/>
              </w:rPr>
              <w:t>)</w:t>
            </w:r>
            <w:r w:rsidRPr="00342B1C">
              <w:rPr>
                <w:lang w:val="pl-PL"/>
              </w:rPr>
              <w:t xml:space="preserve"> (Revision)</w:t>
            </w:r>
          </w:p>
        </w:tc>
        <w:tc>
          <w:tcPr>
            <w:tcW w:w="2268" w:type="dxa"/>
          </w:tcPr>
          <w:p w:rsidR="00AE763B" w:rsidRPr="00342B1C" w:rsidRDefault="00AE763B" w:rsidP="00D860DE">
            <w:pPr>
              <w:spacing w:before="60" w:after="60"/>
              <w:jc w:val="left"/>
              <w:rPr>
                <w:lang w:val="pl-PL"/>
              </w:rPr>
            </w:pPr>
            <w:r w:rsidRPr="00342B1C">
              <w:rPr>
                <w:lang w:val="pl-PL"/>
              </w:rPr>
              <w:t>TG/122/4(proj.</w:t>
            </w:r>
            <w:r>
              <w:rPr>
                <w:lang w:val="pl-PL"/>
              </w:rPr>
              <w:t>3</w:t>
            </w:r>
            <w:r w:rsidRPr="00342B1C">
              <w:rPr>
                <w:lang w:val="pl-PL"/>
              </w:rPr>
              <w:t>)</w:t>
            </w:r>
          </w:p>
        </w:tc>
        <w:tc>
          <w:tcPr>
            <w:tcW w:w="2015" w:type="dxa"/>
          </w:tcPr>
          <w:p w:rsidR="00AE763B" w:rsidRPr="00FF6CA0" w:rsidRDefault="00AE763B" w:rsidP="00D860DE">
            <w:pPr>
              <w:spacing w:before="60" w:after="60"/>
              <w:jc w:val="left"/>
            </w:pPr>
            <w:r w:rsidRPr="00FF6CA0">
              <w:t>Mr. Luis Salaices (ES)</w:t>
            </w:r>
          </w:p>
        </w:tc>
        <w:tc>
          <w:tcPr>
            <w:tcW w:w="2768" w:type="dxa"/>
          </w:tcPr>
          <w:p w:rsidR="00AE763B" w:rsidRPr="00342B1C" w:rsidRDefault="00AE763B" w:rsidP="00D860DE">
            <w:pPr>
              <w:spacing w:before="60" w:after="60"/>
              <w:jc w:val="left"/>
              <w:rPr>
                <w:lang w:val="pl-PL"/>
              </w:rPr>
            </w:pPr>
            <w:r w:rsidRPr="00342B1C">
              <w:rPr>
                <w:lang w:val="pl-PL"/>
              </w:rPr>
              <w:t>AU, BR, CA, CL, CN, CZ, DE, FR, GB, HU, IT, JP, KE, QZ, RO, TZ, UA, ZA, ESA, ISF, Office</w:t>
            </w:r>
          </w:p>
        </w:tc>
      </w:tr>
      <w:tr w:rsidR="00AE763B" w:rsidRPr="005709ED" w:rsidTr="00D860DE">
        <w:trPr>
          <w:cantSplit/>
          <w:jc w:val="center"/>
        </w:trPr>
        <w:tc>
          <w:tcPr>
            <w:tcW w:w="2800" w:type="dxa"/>
          </w:tcPr>
          <w:p w:rsidR="00AE763B" w:rsidRPr="00342B1C" w:rsidRDefault="00AE763B" w:rsidP="00D860DE">
            <w:pPr>
              <w:spacing w:before="60" w:after="60"/>
              <w:jc w:val="left"/>
              <w:rPr>
                <w:i/>
                <w:iCs/>
                <w:snapToGrid w:val="0"/>
                <w:color w:val="000000"/>
                <w:lang w:val="pl-PL"/>
              </w:rPr>
            </w:pPr>
            <w:r w:rsidRPr="00342B1C">
              <w:rPr>
                <w:snapToGrid w:val="0"/>
                <w:color w:val="000000"/>
                <w:lang w:val="pl-PL"/>
              </w:rPr>
              <w:t>*Urochloa</w:t>
            </w:r>
            <w:r w:rsidRPr="00342B1C">
              <w:rPr>
                <w:i/>
                <w:iCs/>
                <w:snapToGrid w:val="0"/>
                <w:color w:val="000000"/>
                <w:lang w:val="pl-PL"/>
              </w:rPr>
              <w:t xml:space="preserve"> (Brachiaria)</w:t>
            </w:r>
          </w:p>
        </w:tc>
        <w:tc>
          <w:tcPr>
            <w:tcW w:w="2268" w:type="dxa"/>
          </w:tcPr>
          <w:p w:rsidR="00AE763B" w:rsidRPr="00342B1C" w:rsidRDefault="00AE763B" w:rsidP="00D860DE">
            <w:pPr>
              <w:pStyle w:val="BodyText"/>
              <w:spacing w:before="60" w:after="60"/>
              <w:jc w:val="left"/>
              <w:rPr>
                <w:snapToGrid w:val="0"/>
                <w:color w:val="000000"/>
                <w:lang w:val="pl-PL"/>
              </w:rPr>
            </w:pPr>
            <w:r w:rsidRPr="00342B1C">
              <w:rPr>
                <w:snapToGrid w:val="0"/>
                <w:color w:val="000000"/>
                <w:lang w:val="pl-PL"/>
              </w:rPr>
              <w:t>TG/UROCH(proj.</w:t>
            </w:r>
            <w:r>
              <w:rPr>
                <w:snapToGrid w:val="0"/>
                <w:color w:val="000000"/>
                <w:lang w:val="pl-PL"/>
              </w:rPr>
              <w:t>8</w:t>
            </w:r>
            <w:r w:rsidRPr="00342B1C">
              <w:rPr>
                <w:snapToGrid w:val="0"/>
                <w:color w:val="000000"/>
                <w:lang w:val="pl-PL"/>
              </w:rPr>
              <w:t>)</w:t>
            </w:r>
          </w:p>
        </w:tc>
        <w:tc>
          <w:tcPr>
            <w:tcW w:w="2015" w:type="dxa"/>
          </w:tcPr>
          <w:p w:rsidR="00AE763B" w:rsidRPr="00342B1C" w:rsidRDefault="00AE763B" w:rsidP="00D860DE">
            <w:pPr>
              <w:pStyle w:val="BodyText"/>
              <w:spacing w:before="60" w:after="60"/>
              <w:jc w:val="left"/>
              <w:rPr>
                <w:dstrike/>
                <w:color w:val="000000"/>
                <w:lang w:val="pl-PL"/>
              </w:rPr>
            </w:pPr>
            <w:r w:rsidRPr="00342B1C">
              <w:rPr>
                <w:color w:val="000000"/>
                <w:lang w:val="pl-PL"/>
              </w:rPr>
              <w:t xml:space="preserve">Mr. Fabrício Santana Santos (BR) </w:t>
            </w:r>
          </w:p>
        </w:tc>
        <w:tc>
          <w:tcPr>
            <w:tcW w:w="2768" w:type="dxa"/>
          </w:tcPr>
          <w:p w:rsidR="00AE763B" w:rsidRPr="00342B1C" w:rsidRDefault="00AE763B" w:rsidP="00D860DE">
            <w:pPr>
              <w:pStyle w:val="BodyText"/>
              <w:spacing w:before="60" w:after="60"/>
              <w:jc w:val="left"/>
              <w:rPr>
                <w:color w:val="000000"/>
                <w:lang w:val="pl-PL"/>
              </w:rPr>
            </w:pPr>
            <w:r w:rsidRPr="00342B1C">
              <w:rPr>
                <w:color w:val="000000"/>
                <w:lang w:val="pl-PL"/>
              </w:rPr>
              <w:t>AU, CO, MX, ZA, ISF, Office</w:t>
            </w:r>
          </w:p>
        </w:tc>
      </w:tr>
    </w:tbl>
    <w:p w:rsidR="00EE5A78" w:rsidRPr="007E041C" w:rsidRDefault="00EE5A78" w:rsidP="00EE5A78">
      <w:pPr>
        <w:pStyle w:val="BodyText"/>
        <w:jc w:val="center"/>
      </w:pPr>
    </w:p>
    <w:p w:rsidR="00EE5A78" w:rsidRPr="007E041C" w:rsidRDefault="00EE5A78" w:rsidP="00EE5A78">
      <w:pPr>
        <w:pStyle w:val="BodyText"/>
        <w:jc w:val="center"/>
      </w:pPr>
    </w:p>
    <w:p w:rsidR="00EE5A78" w:rsidRPr="007E041C" w:rsidRDefault="00EE5A78" w:rsidP="00EE5A78">
      <w:pPr>
        <w:pStyle w:val="BodyText"/>
        <w:jc w:val="center"/>
      </w:pPr>
      <w:r w:rsidRPr="007E041C">
        <w:br w:type="page"/>
      </w:r>
      <w:r w:rsidRPr="007E041C">
        <w:lastRenderedPageBreak/>
        <w:t>DRAFT TEST GUIDELINES TO BE DISCUSSED AT TWA/4</w:t>
      </w:r>
      <w:r w:rsidR="00C1096B" w:rsidRPr="007E041C">
        <w:t>4</w:t>
      </w:r>
    </w:p>
    <w:p w:rsidR="00EE5A78" w:rsidRPr="007E041C" w:rsidRDefault="00EE5A78" w:rsidP="00EE5A78">
      <w:pPr>
        <w:pStyle w:val="Standard"/>
        <w:keepNext/>
        <w:keepLines/>
        <w:jc w:val="center"/>
        <w:rPr>
          <w:b/>
          <w:bCs/>
          <w:color w:val="000000"/>
          <w:sz w:val="20"/>
          <w:szCs w:val="20"/>
          <w:lang w:val="en-US"/>
        </w:rPr>
      </w:pPr>
      <w:r w:rsidRPr="007E041C">
        <w:rPr>
          <w:b/>
          <w:bCs/>
          <w:color w:val="000000"/>
          <w:sz w:val="20"/>
          <w:szCs w:val="20"/>
          <w:lang w:val="en-US"/>
        </w:rPr>
        <w:t xml:space="preserve">(* indicates possible final draft </w:t>
      </w:r>
      <w:r w:rsidRPr="007E041C">
        <w:rPr>
          <w:b/>
          <w:bCs/>
          <w:snapToGrid w:val="0"/>
          <w:color w:val="000000"/>
          <w:sz w:val="20"/>
          <w:szCs w:val="20"/>
          <w:lang w:val="en-US"/>
        </w:rPr>
        <w:t>Test Guidelines</w:t>
      </w:r>
      <w:r w:rsidRPr="007E041C">
        <w:rPr>
          <w:b/>
          <w:bCs/>
          <w:color w:val="000000"/>
          <w:sz w:val="20"/>
          <w:szCs w:val="20"/>
          <w:lang w:val="en-US"/>
        </w:rPr>
        <w:t>)</w:t>
      </w:r>
    </w:p>
    <w:p w:rsidR="00EE5A78" w:rsidRPr="007E041C" w:rsidRDefault="00EE5A78" w:rsidP="00EE5A78">
      <w:pPr>
        <w:pStyle w:val="Standard"/>
        <w:keepNext/>
        <w:keepLines/>
        <w:jc w:val="center"/>
        <w:rPr>
          <w:sz w:val="20"/>
          <w:szCs w:val="20"/>
          <w:lang w:val="en-US"/>
        </w:rPr>
      </w:pPr>
    </w:p>
    <w:p w:rsidR="00EE5A78" w:rsidRPr="007E041C" w:rsidRDefault="00EE5A78" w:rsidP="00EE5A78">
      <w:pPr>
        <w:pStyle w:val="Standard"/>
        <w:keepNext/>
        <w:keepLines/>
        <w:ind w:right="-676" w:hanging="360"/>
        <w:jc w:val="center"/>
        <w:rPr>
          <w:b/>
          <w:bCs/>
          <w:color w:val="000000"/>
          <w:sz w:val="20"/>
          <w:szCs w:val="20"/>
          <w:lang w:val="en-US"/>
        </w:rPr>
      </w:pPr>
      <w:r w:rsidRPr="007E041C">
        <w:rPr>
          <w:color w:val="000000"/>
          <w:sz w:val="20"/>
          <w:szCs w:val="20"/>
          <w:lang w:val="en-US"/>
        </w:rPr>
        <w:t xml:space="preserve">Guideline date for Subgroup draft to be circulated by Leading Expert:  </w:t>
      </w:r>
      <w:r w:rsidR="007E2667" w:rsidRPr="007E041C">
        <w:rPr>
          <w:b/>
          <w:bCs/>
          <w:color w:val="000000"/>
          <w:sz w:val="20"/>
          <w:szCs w:val="20"/>
          <w:lang w:val="en-US"/>
        </w:rPr>
        <w:t>March 27</w:t>
      </w:r>
      <w:r w:rsidRPr="007E041C">
        <w:rPr>
          <w:b/>
          <w:bCs/>
          <w:color w:val="000000"/>
          <w:sz w:val="20"/>
          <w:szCs w:val="20"/>
          <w:lang w:val="en-US"/>
        </w:rPr>
        <w:t>, 201</w:t>
      </w:r>
      <w:r w:rsidR="007E2667" w:rsidRPr="007E041C">
        <w:rPr>
          <w:b/>
          <w:bCs/>
          <w:color w:val="000000"/>
          <w:sz w:val="20"/>
          <w:szCs w:val="20"/>
          <w:lang w:val="en-US"/>
        </w:rPr>
        <w:t>5</w:t>
      </w:r>
    </w:p>
    <w:p w:rsidR="00EE5A78" w:rsidRPr="007E041C" w:rsidRDefault="00EE5A78" w:rsidP="00EE5A78">
      <w:pPr>
        <w:pStyle w:val="Standard"/>
        <w:keepNext/>
        <w:keepLines/>
        <w:ind w:right="-676" w:hanging="360"/>
        <w:jc w:val="center"/>
        <w:rPr>
          <w:b/>
          <w:bCs/>
          <w:color w:val="000000"/>
          <w:sz w:val="20"/>
          <w:szCs w:val="20"/>
          <w:lang w:val="en-US"/>
        </w:rPr>
      </w:pPr>
      <w:r w:rsidRPr="007E041C">
        <w:rPr>
          <w:color w:val="000000"/>
          <w:sz w:val="20"/>
          <w:szCs w:val="20"/>
          <w:lang w:val="en-US"/>
        </w:rPr>
        <w:t xml:space="preserve">Guideline date for comments to Leading Expert by Subgroup: </w:t>
      </w:r>
      <w:r w:rsidR="00F552F0" w:rsidRPr="007E041C">
        <w:rPr>
          <w:color w:val="000000"/>
          <w:sz w:val="20"/>
          <w:szCs w:val="20"/>
          <w:lang w:val="en-US"/>
        </w:rPr>
        <w:t xml:space="preserve"> </w:t>
      </w:r>
      <w:r w:rsidR="007E2667" w:rsidRPr="007E041C">
        <w:rPr>
          <w:b/>
          <w:bCs/>
          <w:color w:val="000000"/>
          <w:sz w:val="20"/>
          <w:szCs w:val="20"/>
          <w:lang w:val="en-US"/>
        </w:rPr>
        <w:t>April 24</w:t>
      </w:r>
      <w:r w:rsidRPr="007E041C">
        <w:rPr>
          <w:b/>
          <w:bCs/>
          <w:color w:val="000000"/>
          <w:sz w:val="20"/>
          <w:szCs w:val="20"/>
          <w:lang w:val="en-US"/>
        </w:rPr>
        <w:t>, 201</w:t>
      </w:r>
      <w:r w:rsidR="007E2667" w:rsidRPr="007E041C">
        <w:rPr>
          <w:b/>
          <w:bCs/>
          <w:color w:val="000000"/>
          <w:sz w:val="20"/>
          <w:szCs w:val="20"/>
          <w:lang w:val="en-US"/>
        </w:rPr>
        <w:t>5</w:t>
      </w:r>
    </w:p>
    <w:p w:rsidR="00EE5A78" w:rsidRPr="007E041C" w:rsidRDefault="00EE5A78" w:rsidP="00EE5A78">
      <w:pPr>
        <w:pStyle w:val="Standard"/>
        <w:keepNext/>
        <w:keepLines/>
        <w:jc w:val="center"/>
        <w:rPr>
          <w:sz w:val="20"/>
          <w:szCs w:val="20"/>
          <w:lang w:val="en-US"/>
        </w:rPr>
      </w:pPr>
    </w:p>
    <w:p w:rsidR="00EE5A78" w:rsidRPr="007E041C" w:rsidRDefault="00EE5A78" w:rsidP="00EE5A78">
      <w:pPr>
        <w:pStyle w:val="Standard"/>
        <w:keepNext/>
        <w:keepLines/>
        <w:jc w:val="center"/>
        <w:rPr>
          <w:sz w:val="20"/>
          <w:szCs w:val="20"/>
          <w:lang w:val="en-US"/>
        </w:rPr>
      </w:pPr>
      <w:r w:rsidRPr="007E041C">
        <w:rPr>
          <w:sz w:val="20"/>
          <w:szCs w:val="20"/>
          <w:lang w:val="en-US"/>
        </w:rPr>
        <w:t>New draft to be submitted to the Office of the Union</w:t>
      </w:r>
    </w:p>
    <w:p w:rsidR="00EE5A78" w:rsidRPr="007E041C" w:rsidRDefault="00EE5A78" w:rsidP="00EE5A78">
      <w:pPr>
        <w:spacing w:after="120"/>
        <w:jc w:val="center"/>
        <w:rPr>
          <w:b/>
          <w:bCs/>
          <w:color w:val="000000"/>
          <w:u w:val="single"/>
        </w:rPr>
      </w:pPr>
      <w:r w:rsidRPr="007E041C">
        <w:rPr>
          <w:b/>
          <w:bCs/>
          <w:color w:val="000000"/>
          <w:u w:val="single"/>
        </w:rPr>
        <w:t xml:space="preserve">before </w:t>
      </w:r>
      <w:r w:rsidR="00C1096B" w:rsidRPr="007E041C">
        <w:rPr>
          <w:b/>
          <w:bCs/>
          <w:color w:val="000000"/>
          <w:u w:val="single"/>
        </w:rPr>
        <w:t>May 22</w:t>
      </w:r>
      <w:r w:rsidRPr="007E041C">
        <w:rPr>
          <w:b/>
          <w:bCs/>
          <w:color w:val="000000"/>
          <w:u w:val="single"/>
        </w:rPr>
        <w:t>, 201</w:t>
      </w:r>
      <w:r w:rsidR="00C1096B" w:rsidRPr="007E041C">
        <w:rPr>
          <w:b/>
          <w:bCs/>
          <w:color w:val="000000"/>
          <w:u w:val="single"/>
        </w:rPr>
        <w:t>5</w:t>
      </w:r>
    </w:p>
    <w:p w:rsidR="00EE5A78" w:rsidRPr="007E041C" w:rsidRDefault="00EE5A78" w:rsidP="00EE5A78">
      <w:pPr>
        <w:pStyle w:val="Standard"/>
        <w:keepNext/>
        <w:keepLines/>
        <w:jc w:val="center"/>
        <w:rPr>
          <w:b/>
          <w:bCs/>
          <w:color w:val="000000"/>
          <w:sz w:val="20"/>
          <w:szCs w:val="20"/>
          <w:u w:val="single"/>
          <w:lang w:val="en-US"/>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00"/>
        <w:gridCol w:w="2268"/>
        <w:gridCol w:w="2015"/>
        <w:gridCol w:w="2768"/>
      </w:tblGrid>
      <w:tr w:rsidR="00F8049B" w:rsidRPr="002345B6" w:rsidTr="00F8049B">
        <w:trPr>
          <w:cantSplit/>
          <w:trHeight w:val="826"/>
          <w:tblHeader/>
          <w:jc w:val="center"/>
        </w:trPr>
        <w:tc>
          <w:tcPr>
            <w:tcW w:w="2800" w:type="dxa"/>
            <w:shd w:val="pct5" w:color="auto" w:fill="FFFFFF"/>
            <w:vAlign w:val="center"/>
          </w:tcPr>
          <w:p w:rsidR="00F8049B" w:rsidRPr="005709ED" w:rsidRDefault="00F8049B" w:rsidP="00D860DE">
            <w:pPr>
              <w:pStyle w:val="BodyText"/>
              <w:keepNext/>
              <w:keepLines/>
              <w:spacing w:before="60" w:after="60"/>
              <w:jc w:val="left"/>
              <w:rPr>
                <w:color w:val="000000"/>
              </w:rPr>
            </w:pPr>
            <w:r w:rsidRPr="005709ED">
              <w:rPr>
                <w:color w:val="000000"/>
              </w:rPr>
              <w:t>Species</w:t>
            </w:r>
          </w:p>
        </w:tc>
        <w:tc>
          <w:tcPr>
            <w:tcW w:w="2268" w:type="dxa"/>
            <w:shd w:val="pct5" w:color="auto" w:fill="FFFFFF"/>
            <w:vAlign w:val="center"/>
          </w:tcPr>
          <w:p w:rsidR="00F8049B" w:rsidRPr="005709ED" w:rsidRDefault="00F8049B" w:rsidP="00D860DE">
            <w:pPr>
              <w:pStyle w:val="BodyText"/>
              <w:keepNext/>
              <w:keepLines/>
              <w:spacing w:before="60" w:after="60"/>
              <w:jc w:val="left"/>
              <w:rPr>
                <w:color w:val="000000"/>
              </w:rPr>
            </w:pPr>
            <w:r w:rsidRPr="005709ED">
              <w:rPr>
                <w:color w:val="000000"/>
              </w:rPr>
              <w:t>Basic Document</w:t>
            </w:r>
          </w:p>
        </w:tc>
        <w:tc>
          <w:tcPr>
            <w:tcW w:w="2015" w:type="dxa"/>
            <w:shd w:val="pct5" w:color="auto" w:fill="FFFFFF"/>
            <w:vAlign w:val="center"/>
          </w:tcPr>
          <w:p w:rsidR="00F8049B" w:rsidRPr="005709ED" w:rsidRDefault="00F8049B" w:rsidP="00D860DE">
            <w:pPr>
              <w:pStyle w:val="BodyText"/>
              <w:keepNext/>
              <w:keepLines/>
              <w:spacing w:before="60" w:after="60"/>
              <w:jc w:val="left"/>
              <w:rPr>
                <w:color w:val="000000"/>
              </w:rPr>
            </w:pPr>
            <w:r w:rsidRPr="005709ED">
              <w:rPr>
                <w:color w:val="000000"/>
              </w:rPr>
              <w:t>Leading expert(s)</w:t>
            </w:r>
          </w:p>
        </w:tc>
        <w:tc>
          <w:tcPr>
            <w:tcW w:w="2768" w:type="dxa"/>
            <w:shd w:val="pct5" w:color="auto" w:fill="FFFFFF"/>
            <w:vAlign w:val="center"/>
          </w:tcPr>
          <w:p w:rsidR="00F8049B" w:rsidRPr="005709ED" w:rsidRDefault="00F8049B" w:rsidP="00D860DE">
            <w:pPr>
              <w:pStyle w:val="BodyText"/>
              <w:keepNext/>
              <w:keepLines/>
              <w:spacing w:before="60" w:after="60"/>
              <w:jc w:val="left"/>
              <w:rPr>
                <w:color w:val="000000"/>
              </w:rPr>
            </w:pPr>
            <w:r w:rsidRPr="005709ED">
              <w:t>Interested experts (countries/organizations)</w:t>
            </w:r>
            <w:bookmarkStart w:id="15" w:name="_Ref113972329"/>
          </w:p>
        </w:tc>
        <w:bookmarkEnd w:id="15"/>
      </w:tr>
      <w:tr w:rsidR="00F8049B" w:rsidRPr="002345B6" w:rsidTr="00F8049B">
        <w:trPr>
          <w:cantSplit/>
          <w:jc w:val="center"/>
        </w:trPr>
        <w:tc>
          <w:tcPr>
            <w:tcW w:w="2800" w:type="dxa"/>
          </w:tcPr>
          <w:p w:rsidR="00F8049B" w:rsidRPr="00EE5A78" w:rsidRDefault="00F8049B" w:rsidP="00D860DE">
            <w:pPr>
              <w:spacing w:before="60" w:after="60"/>
              <w:jc w:val="left"/>
              <w:rPr>
                <w:snapToGrid w:val="0"/>
                <w:color w:val="000000"/>
                <w:lang w:val="es-ES"/>
              </w:rPr>
            </w:pPr>
            <w:r w:rsidRPr="00EE5A78">
              <w:rPr>
                <w:snapToGrid w:val="0"/>
                <w:color w:val="000000"/>
                <w:lang w:val="es-ES"/>
              </w:rPr>
              <w:t xml:space="preserve">Castor Bean </w:t>
            </w:r>
            <w:r w:rsidRPr="00EE5A78">
              <w:rPr>
                <w:snapToGrid w:val="0"/>
                <w:color w:val="000000"/>
                <w:lang w:val="es-ES"/>
              </w:rPr>
              <w:br/>
              <w:t>(</w:t>
            </w:r>
            <w:r w:rsidRPr="00EE5A78">
              <w:rPr>
                <w:i/>
                <w:snapToGrid w:val="0"/>
                <w:color w:val="000000"/>
                <w:lang w:val="es-ES"/>
              </w:rPr>
              <w:t>Ricinus comunis</w:t>
            </w:r>
            <w:r w:rsidRPr="00EE5A78">
              <w:rPr>
                <w:snapToGrid w:val="0"/>
                <w:color w:val="000000"/>
                <w:lang w:val="es-ES"/>
              </w:rPr>
              <w:t xml:space="preserve"> L.)</w:t>
            </w:r>
          </w:p>
        </w:tc>
        <w:tc>
          <w:tcPr>
            <w:tcW w:w="2268" w:type="dxa"/>
          </w:tcPr>
          <w:p w:rsidR="00F8049B" w:rsidRPr="002345B6" w:rsidRDefault="00F8049B" w:rsidP="00D860DE">
            <w:pPr>
              <w:pStyle w:val="BodyText"/>
              <w:spacing w:before="60" w:after="60"/>
              <w:jc w:val="left"/>
              <w:rPr>
                <w:lang w:val="pt-BR"/>
              </w:rPr>
            </w:pPr>
            <w:r>
              <w:rPr>
                <w:lang w:val="pt-BR"/>
              </w:rPr>
              <w:t>TG/RICIN(proj.1)</w:t>
            </w:r>
          </w:p>
        </w:tc>
        <w:tc>
          <w:tcPr>
            <w:tcW w:w="2015" w:type="dxa"/>
          </w:tcPr>
          <w:p w:rsidR="00F8049B" w:rsidRPr="004E34F7" w:rsidRDefault="00F8049B" w:rsidP="00D860DE">
            <w:pPr>
              <w:pStyle w:val="BodyText"/>
              <w:spacing w:before="60" w:after="60"/>
              <w:jc w:val="left"/>
              <w:rPr>
                <w:color w:val="000000"/>
                <w:lang w:val="fr-CH"/>
              </w:rPr>
            </w:pPr>
            <w:r w:rsidRPr="004E34F7">
              <w:rPr>
                <w:color w:val="000000"/>
                <w:lang w:val="fr-CH"/>
              </w:rPr>
              <w:t>Mr. Adriaan de Villiers (ZA)</w:t>
            </w:r>
          </w:p>
        </w:tc>
        <w:tc>
          <w:tcPr>
            <w:tcW w:w="2768" w:type="dxa"/>
          </w:tcPr>
          <w:p w:rsidR="00F8049B" w:rsidRPr="005709ED" w:rsidRDefault="00F8049B" w:rsidP="00D860DE">
            <w:pPr>
              <w:pStyle w:val="BodyText"/>
              <w:spacing w:before="60" w:after="60"/>
              <w:jc w:val="left"/>
              <w:rPr>
                <w:color w:val="000000"/>
              </w:rPr>
            </w:pPr>
            <w:r>
              <w:rPr>
                <w:color w:val="000000"/>
              </w:rPr>
              <w:t>AR, BG, BR, FR, IT, QZ, UA, ESA, ISF</w:t>
            </w:r>
            <w:r>
              <w:rPr>
                <w:color w:val="000000"/>
                <w:lang w:val="pl-PL"/>
              </w:rPr>
              <w:t>, Office</w:t>
            </w:r>
          </w:p>
        </w:tc>
      </w:tr>
      <w:tr w:rsidR="00F8049B" w:rsidRPr="00E4440D" w:rsidTr="00F8049B">
        <w:trPr>
          <w:cantSplit/>
          <w:jc w:val="center"/>
        </w:trPr>
        <w:tc>
          <w:tcPr>
            <w:tcW w:w="2800" w:type="dxa"/>
          </w:tcPr>
          <w:p w:rsidR="00F8049B" w:rsidRPr="00C411BA" w:rsidRDefault="00F8049B" w:rsidP="00D860DE">
            <w:pPr>
              <w:spacing w:before="60" w:after="60"/>
              <w:jc w:val="left"/>
              <w:rPr>
                <w:snapToGrid w:val="0"/>
                <w:color w:val="000000"/>
                <w:lang w:val="es-ES"/>
              </w:rPr>
            </w:pPr>
            <w:r w:rsidRPr="00C411BA">
              <w:rPr>
                <w:snapToGrid w:val="0"/>
                <w:color w:val="000000"/>
                <w:lang w:val="es-ES"/>
              </w:rPr>
              <w:t>Cotton (</w:t>
            </w:r>
            <w:r w:rsidRPr="00C411BA">
              <w:rPr>
                <w:i/>
                <w:snapToGrid w:val="0"/>
                <w:color w:val="000000"/>
                <w:lang w:val="es-ES"/>
              </w:rPr>
              <w:t>Gossypium</w:t>
            </w:r>
            <w:r w:rsidRPr="00C411BA">
              <w:rPr>
                <w:snapToGrid w:val="0"/>
                <w:color w:val="000000"/>
                <w:lang w:val="es-ES"/>
              </w:rPr>
              <w:t xml:space="preserve"> L.)</w:t>
            </w:r>
          </w:p>
        </w:tc>
        <w:tc>
          <w:tcPr>
            <w:tcW w:w="2268" w:type="dxa"/>
          </w:tcPr>
          <w:p w:rsidR="00F8049B" w:rsidRPr="00C411BA" w:rsidRDefault="00F8049B" w:rsidP="00D860DE">
            <w:pPr>
              <w:pStyle w:val="BodyText"/>
              <w:spacing w:before="60" w:after="60"/>
              <w:jc w:val="left"/>
              <w:rPr>
                <w:lang w:val="pt-BR"/>
              </w:rPr>
            </w:pPr>
            <w:r w:rsidRPr="00C411BA">
              <w:rPr>
                <w:lang w:val="pt-BR"/>
              </w:rPr>
              <w:t>TG/88/6</w:t>
            </w:r>
          </w:p>
        </w:tc>
        <w:tc>
          <w:tcPr>
            <w:tcW w:w="2015" w:type="dxa"/>
          </w:tcPr>
          <w:p w:rsidR="00F8049B" w:rsidRPr="00C411BA" w:rsidRDefault="00F8049B" w:rsidP="00D860DE">
            <w:pPr>
              <w:pStyle w:val="BodyText"/>
              <w:spacing w:before="60" w:after="60"/>
              <w:jc w:val="left"/>
              <w:rPr>
                <w:color w:val="000000"/>
                <w:lang w:val="pt-BR"/>
              </w:rPr>
            </w:pPr>
            <w:r w:rsidRPr="00C411BA">
              <w:rPr>
                <w:color w:val="000000"/>
                <w:lang w:val="pt-BR"/>
              </w:rPr>
              <w:t>Mr. Luis Salaices (ES)</w:t>
            </w:r>
          </w:p>
        </w:tc>
        <w:tc>
          <w:tcPr>
            <w:tcW w:w="2768" w:type="dxa"/>
          </w:tcPr>
          <w:p w:rsidR="00F8049B" w:rsidRPr="00F8049B" w:rsidRDefault="00F8049B" w:rsidP="00F8049B">
            <w:pPr>
              <w:pStyle w:val="BodyText"/>
              <w:spacing w:before="60" w:after="60"/>
              <w:jc w:val="left"/>
              <w:rPr>
                <w:color w:val="000000"/>
                <w:lang w:val="es-ES"/>
              </w:rPr>
            </w:pPr>
            <w:r w:rsidRPr="00F8049B">
              <w:rPr>
                <w:color w:val="000000"/>
                <w:lang w:val="es-ES"/>
              </w:rPr>
              <w:t>AR, AU, BR, CN, CO, ES, JP, KE, QZ, TZ, VN, ZA,</w:t>
            </w:r>
            <w:r>
              <w:rPr>
                <w:color w:val="000000"/>
                <w:lang w:val="pl-PL"/>
              </w:rPr>
              <w:t xml:space="preserve"> </w:t>
            </w:r>
            <w:r w:rsidRPr="00F8049B">
              <w:rPr>
                <w:color w:val="000000"/>
                <w:lang w:val="es-ES"/>
              </w:rPr>
              <w:t xml:space="preserve">CLI, ESA, ISF, </w:t>
            </w:r>
            <w:r>
              <w:rPr>
                <w:color w:val="000000"/>
                <w:lang w:val="pl-PL"/>
              </w:rPr>
              <w:t>Office</w:t>
            </w:r>
          </w:p>
        </w:tc>
      </w:tr>
      <w:tr w:rsidR="00F8049B" w:rsidRPr="00460567" w:rsidTr="00F8049B">
        <w:trPr>
          <w:cantSplit/>
          <w:jc w:val="center"/>
        </w:trPr>
        <w:tc>
          <w:tcPr>
            <w:tcW w:w="2800" w:type="dxa"/>
          </w:tcPr>
          <w:p w:rsidR="00F8049B" w:rsidRPr="00C411BA" w:rsidRDefault="00F8049B" w:rsidP="00D860DE">
            <w:pPr>
              <w:spacing w:before="60" w:after="60"/>
              <w:jc w:val="left"/>
              <w:rPr>
                <w:snapToGrid w:val="0"/>
                <w:color w:val="000000"/>
                <w:lang w:val="pl-PL"/>
              </w:rPr>
            </w:pPr>
            <w:r w:rsidRPr="00C411BA">
              <w:rPr>
                <w:snapToGrid w:val="0"/>
                <w:color w:val="000000"/>
                <w:lang w:val="pl-PL"/>
              </w:rPr>
              <w:t>*Elytrigia (</w:t>
            </w:r>
            <w:r w:rsidRPr="00C411BA">
              <w:rPr>
                <w:i/>
                <w:iCs/>
                <w:snapToGrid w:val="0"/>
                <w:color w:val="000000"/>
                <w:lang w:val="pl-PL"/>
              </w:rPr>
              <w:t>Elytrigia elongata</w:t>
            </w:r>
            <w:r w:rsidRPr="00C411BA">
              <w:rPr>
                <w:snapToGrid w:val="0"/>
                <w:color w:val="000000"/>
                <w:lang w:val="pl-PL"/>
              </w:rPr>
              <w:t xml:space="preserve"> (Host) Nevski), (</w:t>
            </w:r>
            <w:r w:rsidRPr="00C411BA">
              <w:rPr>
                <w:i/>
                <w:iCs/>
                <w:snapToGrid w:val="0"/>
                <w:color w:val="000000"/>
                <w:lang w:val="pl-PL"/>
              </w:rPr>
              <w:t>Agropyron elongatum</w:t>
            </w:r>
            <w:r w:rsidRPr="00C411BA">
              <w:rPr>
                <w:snapToGrid w:val="0"/>
                <w:color w:val="000000"/>
                <w:lang w:val="pl-PL"/>
              </w:rPr>
              <w:t xml:space="preserve"> (Host) P. Beauv.) </w:t>
            </w:r>
          </w:p>
        </w:tc>
        <w:tc>
          <w:tcPr>
            <w:tcW w:w="2268" w:type="dxa"/>
          </w:tcPr>
          <w:p w:rsidR="00F8049B" w:rsidRPr="00C411BA" w:rsidRDefault="00F8049B" w:rsidP="00D860DE">
            <w:pPr>
              <w:pStyle w:val="BodyText"/>
              <w:spacing w:before="60" w:after="60"/>
              <w:jc w:val="left"/>
              <w:rPr>
                <w:snapToGrid w:val="0"/>
                <w:color w:val="000000"/>
              </w:rPr>
            </w:pPr>
            <w:r w:rsidRPr="00C411BA">
              <w:rPr>
                <w:snapToGrid w:val="0"/>
                <w:color w:val="000000"/>
              </w:rPr>
              <w:t>TG/ELYTR(proj.4)</w:t>
            </w:r>
          </w:p>
        </w:tc>
        <w:tc>
          <w:tcPr>
            <w:tcW w:w="2015" w:type="dxa"/>
          </w:tcPr>
          <w:p w:rsidR="00F8049B" w:rsidRPr="00C411BA" w:rsidRDefault="00F8049B" w:rsidP="00D860DE">
            <w:pPr>
              <w:pStyle w:val="BodyText"/>
              <w:spacing w:before="60" w:after="60"/>
              <w:jc w:val="left"/>
              <w:rPr>
                <w:color w:val="000000"/>
              </w:rPr>
            </w:pPr>
            <w:r w:rsidRPr="00C411BA">
              <w:rPr>
                <w:color w:val="000000"/>
              </w:rPr>
              <w:t>Mr. Alberto Ballesteros (AR)</w:t>
            </w:r>
          </w:p>
        </w:tc>
        <w:tc>
          <w:tcPr>
            <w:tcW w:w="2768" w:type="dxa"/>
          </w:tcPr>
          <w:p w:rsidR="00F8049B" w:rsidRPr="002345B6" w:rsidRDefault="00F8049B" w:rsidP="00D860DE">
            <w:pPr>
              <w:pStyle w:val="BodyText"/>
              <w:spacing w:before="60" w:after="60"/>
              <w:jc w:val="left"/>
              <w:rPr>
                <w:color w:val="000000"/>
                <w:lang w:val="pl-PL"/>
              </w:rPr>
            </w:pPr>
            <w:r w:rsidRPr="002345B6">
              <w:rPr>
                <w:color w:val="000000"/>
                <w:lang w:val="pl-PL"/>
              </w:rPr>
              <w:t xml:space="preserve">HU, PL, QZ, </w:t>
            </w:r>
            <w:r>
              <w:rPr>
                <w:color w:val="000000"/>
                <w:lang w:val="pl-PL"/>
              </w:rPr>
              <w:t xml:space="preserve">ESA, </w:t>
            </w:r>
            <w:r w:rsidRPr="002345B6">
              <w:rPr>
                <w:color w:val="000000"/>
                <w:lang w:val="pl-PL"/>
              </w:rPr>
              <w:t xml:space="preserve">ISF, </w:t>
            </w:r>
            <w:r w:rsidRPr="002345B6">
              <w:rPr>
                <w:color w:val="000000"/>
                <w:lang w:val="nb-NO"/>
              </w:rPr>
              <w:t>Office</w:t>
            </w:r>
          </w:p>
        </w:tc>
      </w:tr>
      <w:tr w:rsidR="00F8049B" w:rsidRPr="0080622D" w:rsidTr="00F8049B">
        <w:trPr>
          <w:cantSplit/>
          <w:jc w:val="center"/>
        </w:trPr>
        <w:tc>
          <w:tcPr>
            <w:tcW w:w="2800" w:type="dxa"/>
          </w:tcPr>
          <w:p w:rsidR="00F8049B" w:rsidRPr="00C411BA" w:rsidRDefault="00F8049B" w:rsidP="00D860DE">
            <w:pPr>
              <w:spacing w:before="60" w:after="60"/>
              <w:jc w:val="left"/>
              <w:rPr>
                <w:snapToGrid w:val="0"/>
                <w:color w:val="000000"/>
                <w:lang w:val="pl-PL"/>
              </w:rPr>
            </w:pPr>
            <w:r w:rsidRPr="00C411BA">
              <w:rPr>
                <w:snapToGrid w:val="0"/>
                <w:color w:val="000000"/>
                <w:lang w:val="pl-PL"/>
              </w:rPr>
              <w:t>Field Bean (</w:t>
            </w:r>
            <w:r w:rsidRPr="00C411BA">
              <w:rPr>
                <w:i/>
              </w:rPr>
              <w:t>Vicia faba</w:t>
            </w:r>
            <w:r w:rsidRPr="00C411BA">
              <w:t xml:space="preserve"> L. var. minor)</w:t>
            </w:r>
          </w:p>
        </w:tc>
        <w:tc>
          <w:tcPr>
            <w:tcW w:w="2268" w:type="dxa"/>
          </w:tcPr>
          <w:p w:rsidR="00F8049B" w:rsidRPr="00C411BA" w:rsidRDefault="00F8049B" w:rsidP="00D860DE">
            <w:pPr>
              <w:pStyle w:val="BodyText"/>
              <w:spacing w:before="60" w:after="60"/>
              <w:jc w:val="left"/>
              <w:rPr>
                <w:snapToGrid w:val="0"/>
                <w:color w:val="000000"/>
              </w:rPr>
            </w:pPr>
            <w:r w:rsidRPr="00C411BA">
              <w:rPr>
                <w:snapToGrid w:val="0"/>
                <w:color w:val="000000"/>
              </w:rPr>
              <w:t>TG/8/6</w:t>
            </w:r>
          </w:p>
        </w:tc>
        <w:tc>
          <w:tcPr>
            <w:tcW w:w="2015" w:type="dxa"/>
          </w:tcPr>
          <w:p w:rsidR="00F8049B" w:rsidRPr="00C411BA" w:rsidRDefault="00F8049B" w:rsidP="00D860DE">
            <w:pPr>
              <w:pStyle w:val="BodyText"/>
              <w:spacing w:before="60" w:after="60"/>
              <w:jc w:val="left"/>
              <w:rPr>
                <w:color w:val="000000"/>
              </w:rPr>
            </w:pPr>
            <w:r w:rsidRPr="00C411BA">
              <w:rPr>
                <w:color w:val="000000"/>
              </w:rPr>
              <w:t>Ms. Cheryl Turnbull (GB)</w:t>
            </w:r>
          </w:p>
        </w:tc>
        <w:tc>
          <w:tcPr>
            <w:tcW w:w="2768" w:type="dxa"/>
          </w:tcPr>
          <w:p w:rsidR="00F8049B" w:rsidRPr="002345B6" w:rsidRDefault="00F8049B" w:rsidP="00443A27">
            <w:pPr>
              <w:pStyle w:val="BodyText"/>
              <w:spacing w:before="60" w:after="60"/>
              <w:jc w:val="left"/>
              <w:rPr>
                <w:color w:val="000000"/>
                <w:lang w:val="pl-PL"/>
              </w:rPr>
            </w:pPr>
            <w:r>
              <w:rPr>
                <w:color w:val="000000"/>
                <w:lang w:val="pl-PL"/>
              </w:rPr>
              <w:t xml:space="preserve">AR, AU, CO, DE, DK, ES, FR, </w:t>
            </w:r>
            <w:r w:rsidR="00443A27">
              <w:rPr>
                <w:color w:val="000000"/>
                <w:lang w:val="pl-PL"/>
              </w:rPr>
              <w:t xml:space="preserve">GB, </w:t>
            </w:r>
            <w:r>
              <w:rPr>
                <w:color w:val="000000"/>
                <w:lang w:val="pl-PL"/>
              </w:rPr>
              <w:t>IT, QZ, ZA, CLI, ESA, Office</w:t>
            </w:r>
          </w:p>
        </w:tc>
      </w:tr>
      <w:tr w:rsidR="00F8049B" w:rsidRPr="00342B1C" w:rsidTr="00F8049B">
        <w:trPr>
          <w:cantSplit/>
          <w:jc w:val="center"/>
        </w:trPr>
        <w:tc>
          <w:tcPr>
            <w:tcW w:w="2800" w:type="dxa"/>
          </w:tcPr>
          <w:p w:rsidR="00F8049B" w:rsidRPr="00C411BA" w:rsidRDefault="00F8049B" w:rsidP="00D860DE">
            <w:pPr>
              <w:spacing w:before="60" w:after="60"/>
              <w:jc w:val="left"/>
            </w:pPr>
            <w:r w:rsidRPr="00BC24A8">
              <w:rPr>
                <w:color w:val="000000" w:themeColor="text1"/>
                <w:lang w:val="fr-CH"/>
              </w:rPr>
              <w:t>Finger millet (</w:t>
            </w:r>
            <w:r w:rsidRPr="00BC24A8">
              <w:rPr>
                <w:bCs/>
                <w:i/>
                <w:color w:val="000000" w:themeColor="text1"/>
                <w:shd w:val="clear" w:color="auto" w:fill="FFFFFF"/>
                <w:lang w:val="fr-CH"/>
              </w:rPr>
              <w:t>Eleusine coracana</w:t>
            </w:r>
            <w:r w:rsidRPr="00BC24A8">
              <w:rPr>
                <w:bCs/>
                <w:color w:val="000000" w:themeColor="text1"/>
                <w:shd w:val="clear" w:color="auto" w:fill="FFFFFF"/>
                <w:lang w:val="fr-CH"/>
              </w:rPr>
              <w:t xml:space="preserve"> (L.) </w:t>
            </w:r>
            <w:r w:rsidRPr="00C411BA">
              <w:rPr>
                <w:bCs/>
                <w:color w:val="000000" w:themeColor="text1"/>
                <w:shd w:val="clear" w:color="auto" w:fill="FFFFFF"/>
              </w:rPr>
              <w:t>Gaertn.</w:t>
            </w:r>
            <w:r w:rsidRPr="00C411BA">
              <w:rPr>
                <w:color w:val="000000" w:themeColor="text1"/>
              </w:rPr>
              <w:t>)</w:t>
            </w:r>
          </w:p>
        </w:tc>
        <w:tc>
          <w:tcPr>
            <w:tcW w:w="2268" w:type="dxa"/>
          </w:tcPr>
          <w:p w:rsidR="00F8049B" w:rsidRPr="00C411BA" w:rsidRDefault="00F8049B" w:rsidP="00D860DE">
            <w:pPr>
              <w:pStyle w:val="BodyText"/>
              <w:spacing w:before="60" w:after="60"/>
              <w:jc w:val="left"/>
              <w:rPr>
                <w:snapToGrid w:val="0"/>
                <w:color w:val="000000"/>
              </w:rPr>
            </w:pPr>
            <w:r w:rsidRPr="00C411BA">
              <w:rPr>
                <w:snapToGrid w:val="0"/>
                <w:color w:val="000000"/>
              </w:rPr>
              <w:t>TG/ELEUS(proj.1)</w:t>
            </w:r>
          </w:p>
        </w:tc>
        <w:tc>
          <w:tcPr>
            <w:tcW w:w="2015" w:type="dxa"/>
          </w:tcPr>
          <w:p w:rsidR="00F8049B" w:rsidRPr="00C411BA" w:rsidRDefault="00F8049B" w:rsidP="00D860DE">
            <w:pPr>
              <w:pStyle w:val="BodyText"/>
              <w:spacing w:before="60" w:after="60"/>
              <w:jc w:val="left"/>
              <w:rPr>
                <w:color w:val="000000"/>
              </w:rPr>
            </w:pPr>
            <w:r w:rsidRPr="00C411BA">
              <w:rPr>
                <w:color w:val="000000"/>
              </w:rPr>
              <w:t>Ms. Nadiya Leschuk (UA)</w:t>
            </w:r>
          </w:p>
        </w:tc>
        <w:tc>
          <w:tcPr>
            <w:tcW w:w="2768" w:type="dxa"/>
          </w:tcPr>
          <w:p w:rsidR="00F8049B" w:rsidRPr="00342B1C" w:rsidRDefault="00F8049B" w:rsidP="00D860DE">
            <w:pPr>
              <w:pStyle w:val="BodyText"/>
              <w:spacing w:before="60" w:after="60"/>
              <w:jc w:val="left"/>
              <w:rPr>
                <w:color w:val="000000"/>
                <w:lang w:val="pl-PL"/>
              </w:rPr>
            </w:pPr>
            <w:r w:rsidRPr="00342B1C">
              <w:rPr>
                <w:color w:val="000000"/>
                <w:lang w:val="pl-PL"/>
              </w:rPr>
              <w:t>BR, KE, TZ, ISF, Office</w:t>
            </w:r>
          </w:p>
        </w:tc>
      </w:tr>
      <w:tr w:rsidR="00F8049B" w:rsidRPr="00F8049B" w:rsidTr="00F8049B">
        <w:trPr>
          <w:cantSplit/>
          <w:jc w:val="center"/>
        </w:trPr>
        <w:tc>
          <w:tcPr>
            <w:tcW w:w="2800" w:type="dxa"/>
          </w:tcPr>
          <w:p w:rsidR="00F8049B" w:rsidRPr="00C411BA" w:rsidRDefault="00F8049B" w:rsidP="00D860DE">
            <w:pPr>
              <w:spacing w:before="60" w:after="60"/>
              <w:jc w:val="left"/>
              <w:rPr>
                <w:color w:val="000000" w:themeColor="text1"/>
              </w:rPr>
            </w:pPr>
            <w:r w:rsidRPr="00C411BA">
              <w:rPr>
                <w:color w:val="000000" w:themeColor="text1"/>
              </w:rPr>
              <w:t>Oats (</w:t>
            </w:r>
            <w:r w:rsidRPr="00C411BA">
              <w:rPr>
                <w:i/>
              </w:rPr>
              <w:t>Avena sativa</w:t>
            </w:r>
            <w:r w:rsidRPr="00C411BA">
              <w:t xml:space="preserve"> L. &amp; </w:t>
            </w:r>
            <w:r w:rsidRPr="00C411BA">
              <w:rPr>
                <w:i/>
              </w:rPr>
              <w:t>Avena nuda</w:t>
            </w:r>
            <w:r w:rsidRPr="00C411BA">
              <w:t xml:space="preserve"> L.)</w:t>
            </w:r>
          </w:p>
        </w:tc>
        <w:tc>
          <w:tcPr>
            <w:tcW w:w="2268" w:type="dxa"/>
          </w:tcPr>
          <w:p w:rsidR="00F8049B" w:rsidRPr="00C411BA" w:rsidRDefault="00F8049B" w:rsidP="00D860DE">
            <w:pPr>
              <w:pStyle w:val="BodyText"/>
              <w:spacing w:before="60" w:after="60"/>
              <w:jc w:val="left"/>
              <w:rPr>
                <w:snapToGrid w:val="0"/>
                <w:color w:val="000000"/>
              </w:rPr>
            </w:pPr>
            <w:r w:rsidRPr="00C411BA">
              <w:rPr>
                <w:snapToGrid w:val="0"/>
                <w:color w:val="000000"/>
              </w:rPr>
              <w:t>TG/20/7</w:t>
            </w:r>
          </w:p>
        </w:tc>
        <w:tc>
          <w:tcPr>
            <w:tcW w:w="2015" w:type="dxa"/>
          </w:tcPr>
          <w:p w:rsidR="00F8049B" w:rsidRPr="00C411BA" w:rsidRDefault="00F8049B" w:rsidP="00D860DE">
            <w:pPr>
              <w:pStyle w:val="BodyText"/>
              <w:spacing w:before="60" w:after="60"/>
              <w:jc w:val="left"/>
              <w:rPr>
                <w:color w:val="000000"/>
              </w:rPr>
            </w:pPr>
            <w:r w:rsidRPr="00C411BA">
              <w:rPr>
                <w:color w:val="000000"/>
              </w:rPr>
              <w:t>Mr. Antonio Escolano (ES)</w:t>
            </w:r>
          </w:p>
        </w:tc>
        <w:tc>
          <w:tcPr>
            <w:tcW w:w="2768" w:type="dxa"/>
          </w:tcPr>
          <w:p w:rsidR="00F8049B" w:rsidRPr="00F8049B" w:rsidRDefault="00F8049B" w:rsidP="00443A27">
            <w:pPr>
              <w:pStyle w:val="BodyText"/>
              <w:spacing w:before="60" w:after="60"/>
              <w:jc w:val="left"/>
              <w:rPr>
                <w:color w:val="000000"/>
              </w:rPr>
            </w:pPr>
            <w:r w:rsidRPr="00F8049B">
              <w:rPr>
                <w:color w:val="000000"/>
              </w:rPr>
              <w:t xml:space="preserve">AR, AU, BR, CA, CN, CO, </w:t>
            </w:r>
            <w:r w:rsidR="00443A27" w:rsidRPr="00F8049B">
              <w:rPr>
                <w:color w:val="000000"/>
              </w:rPr>
              <w:t xml:space="preserve">DE, </w:t>
            </w:r>
            <w:r w:rsidRPr="00F8049B">
              <w:rPr>
                <w:color w:val="000000"/>
              </w:rPr>
              <w:t xml:space="preserve">DK, </w:t>
            </w:r>
            <w:r w:rsidR="00443A27" w:rsidRPr="00F8049B">
              <w:rPr>
                <w:color w:val="000000"/>
              </w:rPr>
              <w:t xml:space="preserve">ES, </w:t>
            </w:r>
            <w:r w:rsidRPr="00F8049B">
              <w:rPr>
                <w:color w:val="000000"/>
              </w:rPr>
              <w:t xml:space="preserve">FI, FR, </w:t>
            </w:r>
            <w:r w:rsidR="00443A27" w:rsidRPr="00F8049B">
              <w:rPr>
                <w:color w:val="000000"/>
              </w:rPr>
              <w:t xml:space="preserve">GB, IT, </w:t>
            </w:r>
            <w:r w:rsidRPr="00F8049B">
              <w:rPr>
                <w:color w:val="000000"/>
              </w:rPr>
              <w:t xml:space="preserve">JP, </w:t>
            </w:r>
            <w:r w:rsidR="00443A27" w:rsidRPr="00F8049B">
              <w:rPr>
                <w:color w:val="000000"/>
              </w:rPr>
              <w:t xml:space="preserve">KR, </w:t>
            </w:r>
            <w:r w:rsidRPr="00F8049B">
              <w:rPr>
                <w:color w:val="000000"/>
              </w:rPr>
              <w:t xml:space="preserve">NL, </w:t>
            </w:r>
            <w:r w:rsidR="00443A27" w:rsidRPr="00F8049B">
              <w:rPr>
                <w:color w:val="000000"/>
              </w:rPr>
              <w:t xml:space="preserve">QZ, </w:t>
            </w:r>
            <w:r w:rsidRPr="00F8049B">
              <w:rPr>
                <w:color w:val="000000"/>
              </w:rPr>
              <w:t xml:space="preserve">UY, </w:t>
            </w:r>
            <w:r w:rsidR="00443A27" w:rsidRPr="00F8049B">
              <w:rPr>
                <w:color w:val="000000"/>
              </w:rPr>
              <w:t xml:space="preserve">ZA, </w:t>
            </w:r>
            <w:r w:rsidRPr="00F8049B">
              <w:rPr>
                <w:color w:val="000000"/>
              </w:rPr>
              <w:t xml:space="preserve">ESA, ISF, </w:t>
            </w:r>
            <w:r w:rsidRPr="00342B1C">
              <w:rPr>
                <w:color w:val="000000"/>
                <w:lang w:val="pl-PL"/>
              </w:rPr>
              <w:t>Office</w:t>
            </w:r>
          </w:p>
        </w:tc>
      </w:tr>
      <w:tr w:rsidR="00F8049B" w:rsidRPr="00A175E7" w:rsidTr="00F8049B">
        <w:trPr>
          <w:cantSplit/>
          <w:jc w:val="center"/>
        </w:trPr>
        <w:tc>
          <w:tcPr>
            <w:tcW w:w="2800" w:type="dxa"/>
          </w:tcPr>
          <w:p w:rsidR="00F8049B" w:rsidRPr="00C411BA" w:rsidRDefault="00F8049B" w:rsidP="00D860DE">
            <w:pPr>
              <w:spacing w:before="60" w:after="60"/>
              <w:jc w:val="left"/>
              <w:rPr>
                <w:color w:val="000000" w:themeColor="text1"/>
                <w:lang w:val="pl-PL"/>
              </w:rPr>
            </w:pPr>
            <w:r w:rsidRPr="00C411BA">
              <w:rPr>
                <w:color w:val="000000" w:themeColor="text1"/>
                <w:lang w:val="pl-PL"/>
              </w:rPr>
              <w:t>Quinoa (</w:t>
            </w:r>
            <w:r w:rsidRPr="00C411BA">
              <w:rPr>
                <w:bCs/>
                <w:i/>
                <w:color w:val="000000" w:themeColor="text1"/>
                <w:shd w:val="clear" w:color="auto" w:fill="FFFFFF"/>
              </w:rPr>
              <w:t>Chenopodium quinoa</w:t>
            </w:r>
            <w:r w:rsidRPr="00C411BA">
              <w:rPr>
                <w:bCs/>
                <w:color w:val="000000" w:themeColor="text1"/>
                <w:shd w:val="clear" w:color="auto" w:fill="FFFFFF"/>
              </w:rPr>
              <w:t xml:space="preserve"> Willd.)</w:t>
            </w:r>
          </w:p>
        </w:tc>
        <w:tc>
          <w:tcPr>
            <w:tcW w:w="2268" w:type="dxa"/>
          </w:tcPr>
          <w:p w:rsidR="00F8049B" w:rsidRPr="00C411BA" w:rsidRDefault="00F8049B" w:rsidP="00D860DE">
            <w:pPr>
              <w:pStyle w:val="BodyText"/>
              <w:spacing w:before="60" w:after="60"/>
              <w:jc w:val="left"/>
              <w:rPr>
                <w:snapToGrid w:val="0"/>
                <w:color w:val="000000"/>
              </w:rPr>
            </w:pPr>
            <w:r w:rsidRPr="00C411BA">
              <w:rPr>
                <w:snapToGrid w:val="0"/>
                <w:color w:val="000000"/>
              </w:rPr>
              <w:t>TG/CHENO(proj.1)</w:t>
            </w:r>
          </w:p>
        </w:tc>
        <w:tc>
          <w:tcPr>
            <w:tcW w:w="2015" w:type="dxa"/>
          </w:tcPr>
          <w:p w:rsidR="00F8049B" w:rsidRPr="00C411BA" w:rsidRDefault="00F8049B" w:rsidP="00D860DE">
            <w:pPr>
              <w:pStyle w:val="BodyText"/>
              <w:spacing w:before="60" w:after="60"/>
              <w:jc w:val="left"/>
              <w:rPr>
                <w:color w:val="000000"/>
              </w:rPr>
            </w:pPr>
            <w:r w:rsidRPr="00C411BA">
              <w:rPr>
                <w:color w:val="000000"/>
              </w:rPr>
              <w:t>Mr. Erik Lawaetz (DK)</w:t>
            </w:r>
          </w:p>
        </w:tc>
        <w:tc>
          <w:tcPr>
            <w:tcW w:w="2768" w:type="dxa"/>
          </w:tcPr>
          <w:p w:rsidR="00F8049B" w:rsidRPr="00342B1C" w:rsidRDefault="00F8049B" w:rsidP="00D860DE">
            <w:pPr>
              <w:pStyle w:val="BodyText"/>
              <w:spacing w:before="60" w:after="60"/>
              <w:jc w:val="left"/>
              <w:rPr>
                <w:color w:val="000000"/>
                <w:lang w:val="pl-PL"/>
              </w:rPr>
            </w:pPr>
            <w:r w:rsidRPr="00342B1C">
              <w:rPr>
                <w:color w:val="000000"/>
                <w:lang w:val="pl-PL"/>
              </w:rPr>
              <w:t xml:space="preserve">AR, BR, CA, </w:t>
            </w:r>
            <w:r>
              <w:rPr>
                <w:color w:val="000000"/>
                <w:lang w:val="pl-PL"/>
              </w:rPr>
              <w:t xml:space="preserve">CL, CO, </w:t>
            </w:r>
            <w:r w:rsidRPr="00342B1C">
              <w:rPr>
                <w:color w:val="000000"/>
                <w:lang w:val="pl-PL"/>
              </w:rPr>
              <w:t xml:space="preserve">FR, </w:t>
            </w:r>
            <w:r>
              <w:rPr>
                <w:color w:val="000000"/>
                <w:lang w:val="pl-PL"/>
              </w:rPr>
              <w:t xml:space="preserve">KR, </w:t>
            </w:r>
            <w:r w:rsidRPr="00342B1C">
              <w:rPr>
                <w:color w:val="000000"/>
                <w:lang w:val="pl-PL"/>
              </w:rPr>
              <w:t>NL, QZ, ZA, ESA, ISF, Office</w:t>
            </w:r>
          </w:p>
        </w:tc>
      </w:tr>
      <w:tr w:rsidR="00F8049B" w:rsidRPr="00443A27" w:rsidTr="00F8049B">
        <w:trPr>
          <w:cantSplit/>
          <w:jc w:val="center"/>
        </w:trPr>
        <w:tc>
          <w:tcPr>
            <w:tcW w:w="2800" w:type="dxa"/>
          </w:tcPr>
          <w:p w:rsidR="00F8049B" w:rsidRPr="00C411BA" w:rsidRDefault="00F8049B" w:rsidP="00D860DE">
            <w:pPr>
              <w:spacing w:before="60" w:after="60"/>
              <w:jc w:val="left"/>
              <w:rPr>
                <w:color w:val="000000" w:themeColor="text1"/>
                <w:lang w:val="pl-PL"/>
              </w:rPr>
            </w:pPr>
            <w:r w:rsidRPr="00C411BA">
              <w:rPr>
                <w:color w:val="000000" w:themeColor="text1"/>
                <w:lang w:val="pl-PL"/>
              </w:rPr>
              <w:t>Red Clover (</w:t>
            </w:r>
            <w:r w:rsidRPr="00C411BA">
              <w:rPr>
                <w:i/>
              </w:rPr>
              <w:t>Trifolium pratense</w:t>
            </w:r>
            <w:r w:rsidRPr="00C411BA">
              <w:t xml:space="preserve"> L.)</w:t>
            </w:r>
          </w:p>
        </w:tc>
        <w:tc>
          <w:tcPr>
            <w:tcW w:w="2268" w:type="dxa"/>
          </w:tcPr>
          <w:p w:rsidR="00F8049B" w:rsidRPr="00C411BA" w:rsidRDefault="00F8049B" w:rsidP="00D860DE">
            <w:pPr>
              <w:pStyle w:val="BodyText"/>
              <w:spacing w:before="60" w:after="60"/>
              <w:jc w:val="left"/>
              <w:rPr>
                <w:snapToGrid w:val="0"/>
                <w:color w:val="000000"/>
              </w:rPr>
            </w:pPr>
            <w:r w:rsidRPr="00C411BA">
              <w:rPr>
                <w:snapToGrid w:val="0"/>
                <w:color w:val="000000"/>
              </w:rPr>
              <w:t>TG/5/7</w:t>
            </w:r>
          </w:p>
        </w:tc>
        <w:tc>
          <w:tcPr>
            <w:tcW w:w="2015" w:type="dxa"/>
          </w:tcPr>
          <w:p w:rsidR="00F8049B" w:rsidRPr="00C411BA" w:rsidRDefault="00F8049B" w:rsidP="00D860DE">
            <w:pPr>
              <w:pStyle w:val="BodyText"/>
              <w:spacing w:before="60" w:after="60"/>
              <w:jc w:val="left"/>
              <w:rPr>
                <w:color w:val="000000"/>
              </w:rPr>
            </w:pPr>
            <w:r w:rsidRPr="00C411BA">
              <w:rPr>
                <w:color w:val="000000"/>
              </w:rPr>
              <w:t>Ms. Robyn Hierse (ZA)</w:t>
            </w:r>
          </w:p>
        </w:tc>
        <w:tc>
          <w:tcPr>
            <w:tcW w:w="2768" w:type="dxa"/>
          </w:tcPr>
          <w:p w:rsidR="00F8049B" w:rsidRPr="00342B1C" w:rsidRDefault="00F8049B" w:rsidP="00443A27">
            <w:pPr>
              <w:pStyle w:val="BodyText"/>
              <w:spacing w:before="60" w:after="60"/>
              <w:jc w:val="left"/>
              <w:rPr>
                <w:color w:val="000000"/>
                <w:lang w:val="pl-PL"/>
              </w:rPr>
            </w:pPr>
            <w:r>
              <w:rPr>
                <w:color w:val="000000"/>
                <w:lang w:val="pl-PL"/>
              </w:rPr>
              <w:t xml:space="preserve">AR, AU, BR, </w:t>
            </w:r>
            <w:r w:rsidR="00443A27">
              <w:rPr>
                <w:color w:val="000000"/>
                <w:lang w:val="pl-PL"/>
              </w:rPr>
              <w:t xml:space="preserve">DE, </w:t>
            </w:r>
            <w:r>
              <w:rPr>
                <w:color w:val="000000"/>
                <w:lang w:val="pl-PL"/>
              </w:rPr>
              <w:t xml:space="preserve">DK, </w:t>
            </w:r>
            <w:r w:rsidR="00443A27">
              <w:rPr>
                <w:color w:val="000000"/>
                <w:lang w:val="pl-PL"/>
              </w:rPr>
              <w:t xml:space="preserve">ES, </w:t>
            </w:r>
            <w:r>
              <w:rPr>
                <w:color w:val="000000"/>
                <w:lang w:val="pl-PL"/>
              </w:rPr>
              <w:t xml:space="preserve">FI, FR, </w:t>
            </w:r>
            <w:r w:rsidR="00443A27">
              <w:rPr>
                <w:color w:val="000000"/>
                <w:lang w:val="pl-PL"/>
              </w:rPr>
              <w:t xml:space="preserve">GB, </w:t>
            </w:r>
            <w:r>
              <w:rPr>
                <w:color w:val="000000"/>
                <w:lang w:val="pl-PL"/>
              </w:rPr>
              <w:t xml:space="preserve">IT, JP, </w:t>
            </w:r>
            <w:r w:rsidR="00443A27">
              <w:rPr>
                <w:color w:val="000000"/>
                <w:lang w:val="pl-PL"/>
              </w:rPr>
              <w:t xml:space="preserve">QZ, </w:t>
            </w:r>
            <w:r>
              <w:rPr>
                <w:color w:val="000000"/>
                <w:lang w:val="pl-PL"/>
              </w:rPr>
              <w:t xml:space="preserve">UY, </w:t>
            </w:r>
            <w:r w:rsidR="00443A27">
              <w:rPr>
                <w:color w:val="000000"/>
                <w:lang w:val="pl-PL"/>
              </w:rPr>
              <w:t xml:space="preserve">ZA, CLI, </w:t>
            </w:r>
            <w:r>
              <w:rPr>
                <w:color w:val="000000"/>
                <w:lang w:val="pl-PL"/>
              </w:rPr>
              <w:t xml:space="preserve">ESA, ISF, </w:t>
            </w:r>
            <w:r w:rsidRPr="00342B1C">
              <w:rPr>
                <w:color w:val="000000"/>
                <w:lang w:val="pl-PL"/>
              </w:rPr>
              <w:t>Office</w:t>
            </w:r>
          </w:p>
        </w:tc>
      </w:tr>
      <w:tr w:rsidR="00F8049B" w:rsidRPr="00342B1C" w:rsidTr="00F8049B">
        <w:trPr>
          <w:cantSplit/>
          <w:jc w:val="center"/>
        </w:trPr>
        <w:tc>
          <w:tcPr>
            <w:tcW w:w="2800" w:type="dxa"/>
          </w:tcPr>
          <w:p w:rsidR="00F8049B" w:rsidRPr="00C411BA" w:rsidRDefault="00F8049B" w:rsidP="00D860DE">
            <w:pPr>
              <w:spacing w:before="60" w:after="60"/>
              <w:jc w:val="left"/>
              <w:rPr>
                <w:snapToGrid w:val="0"/>
                <w:color w:val="000000"/>
                <w:lang w:val="pl-PL"/>
              </w:rPr>
            </w:pPr>
            <w:r w:rsidRPr="00C411BA">
              <w:rPr>
                <w:snapToGrid w:val="0"/>
                <w:color w:val="000000"/>
                <w:lang w:val="pl-PL"/>
              </w:rPr>
              <w:t>*Scorpion Weed (</w:t>
            </w:r>
            <w:r w:rsidRPr="00C411BA">
              <w:rPr>
                <w:i/>
                <w:iCs/>
                <w:snapToGrid w:val="0"/>
                <w:color w:val="000000"/>
                <w:lang w:val="pl-PL"/>
              </w:rPr>
              <w:t>Phacelia tanacetifolia</w:t>
            </w:r>
            <w:r w:rsidRPr="00C411BA">
              <w:rPr>
                <w:snapToGrid w:val="0"/>
                <w:color w:val="000000"/>
                <w:lang w:val="pl-PL"/>
              </w:rPr>
              <w:t xml:space="preserve"> Benth.)</w:t>
            </w:r>
          </w:p>
        </w:tc>
        <w:tc>
          <w:tcPr>
            <w:tcW w:w="2268" w:type="dxa"/>
          </w:tcPr>
          <w:p w:rsidR="00F8049B" w:rsidRPr="00C411BA" w:rsidRDefault="00F8049B" w:rsidP="00D860DE">
            <w:pPr>
              <w:pStyle w:val="BodyText"/>
              <w:spacing w:before="60" w:after="60"/>
              <w:jc w:val="left"/>
              <w:rPr>
                <w:snapToGrid w:val="0"/>
                <w:color w:val="000000"/>
                <w:lang w:val="pl-PL"/>
              </w:rPr>
            </w:pPr>
            <w:r w:rsidRPr="00C411BA">
              <w:rPr>
                <w:snapToGrid w:val="0"/>
                <w:color w:val="000000"/>
                <w:lang w:val="pl-PL"/>
              </w:rPr>
              <w:t>TG/PHACE(proj.3)</w:t>
            </w:r>
          </w:p>
        </w:tc>
        <w:tc>
          <w:tcPr>
            <w:tcW w:w="2015" w:type="dxa"/>
          </w:tcPr>
          <w:p w:rsidR="00F8049B" w:rsidRPr="00C411BA" w:rsidRDefault="00F8049B" w:rsidP="00D860DE">
            <w:pPr>
              <w:pStyle w:val="BodyText"/>
              <w:spacing w:before="60" w:after="60"/>
              <w:jc w:val="left"/>
              <w:rPr>
                <w:color w:val="000000"/>
                <w:lang w:val="pl-PL"/>
              </w:rPr>
            </w:pPr>
            <w:r w:rsidRPr="00C411BA">
              <w:rPr>
                <w:color w:val="000000"/>
                <w:lang w:val="pl-PL"/>
              </w:rPr>
              <w:t>Mrs. Bogna Kowalczyk (PL)</w:t>
            </w:r>
          </w:p>
        </w:tc>
        <w:tc>
          <w:tcPr>
            <w:tcW w:w="2768" w:type="dxa"/>
            <w:shd w:val="clear" w:color="auto" w:fill="FFFFFF"/>
          </w:tcPr>
          <w:p w:rsidR="00F8049B" w:rsidRPr="00342B1C" w:rsidRDefault="00F8049B" w:rsidP="00D860DE">
            <w:pPr>
              <w:pStyle w:val="BodyText"/>
              <w:spacing w:before="60" w:after="60"/>
              <w:jc w:val="left"/>
              <w:rPr>
                <w:color w:val="000000"/>
                <w:lang w:val="pl-PL"/>
              </w:rPr>
            </w:pPr>
            <w:r w:rsidRPr="00342B1C">
              <w:rPr>
                <w:color w:val="000000"/>
                <w:lang w:val="pl-PL"/>
              </w:rPr>
              <w:t>AT, CZ, DE, FR, QZ, RO, ISF, Office</w:t>
            </w:r>
          </w:p>
        </w:tc>
      </w:tr>
      <w:tr w:rsidR="00F8049B" w:rsidRPr="00E4440D" w:rsidTr="00F8049B">
        <w:trPr>
          <w:cantSplit/>
          <w:jc w:val="center"/>
        </w:trPr>
        <w:tc>
          <w:tcPr>
            <w:tcW w:w="2800" w:type="dxa"/>
          </w:tcPr>
          <w:p w:rsidR="00F8049B" w:rsidRPr="00C411BA" w:rsidRDefault="00F8049B" w:rsidP="00D860DE">
            <w:pPr>
              <w:spacing w:before="60" w:after="60"/>
              <w:jc w:val="left"/>
              <w:rPr>
                <w:lang w:val="pl-PL"/>
              </w:rPr>
            </w:pPr>
            <w:r w:rsidRPr="00C411BA">
              <w:rPr>
                <w:lang w:val="pl-PL"/>
              </w:rPr>
              <w:t>Soya Bean (</w:t>
            </w:r>
            <w:r w:rsidRPr="00C411BA">
              <w:rPr>
                <w:i/>
                <w:lang w:val="pl-PL"/>
              </w:rPr>
              <w:t>Glycine max</w:t>
            </w:r>
            <w:r w:rsidRPr="00C411BA">
              <w:rPr>
                <w:lang w:val="pl-PL"/>
              </w:rPr>
              <w:t xml:space="preserve"> (L.) Merrill)</w:t>
            </w:r>
          </w:p>
        </w:tc>
        <w:tc>
          <w:tcPr>
            <w:tcW w:w="2268" w:type="dxa"/>
          </w:tcPr>
          <w:p w:rsidR="00F8049B" w:rsidRPr="00C411BA" w:rsidRDefault="00F8049B" w:rsidP="00D860DE">
            <w:pPr>
              <w:spacing w:before="60" w:after="60"/>
              <w:jc w:val="left"/>
              <w:rPr>
                <w:lang w:val="pl-PL"/>
              </w:rPr>
            </w:pPr>
            <w:r w:rsidRPr="00C411BA">
              <w:rPr>
                <w:lang w:val="pl-PL"/>
              </w:rPr>
              <w:t>TG/80/6</w:t>
            </w:r>
          </w:p>
        </w:tc>
        <w:tc>
          <w:tcPr>
            <w:tcW w:w="2015" w:type="dxa"/>
          </w:tcPr>
          <w:p w:rsidR="00F8049B" w:rsidRPr="00C411BA" w:rsidRDefault="00F8049B" w:rsidP="00D860DE">
            <w:pPr>
              <w:spacing w:before="60" w:after="60"/>
              <w:jc w:val="left"/>
              <w:rPr>
                <w:lang w:val="pl-PL"/>
              </w:rPr>
            </w:pPr>
            <w:r w:rsidRPr="00C411BA">
              <w:rPr>
                <w:lang w:val="pl-PL"/>
              </w:rPr>
              <w:t>Mr. Alberto Ballesteros (AR)</w:t>
            </w:r>
          </w:p>
        </w:tc>
        <w:tc>
          <w:tcPr>
            <w:tcW w:w="2768" w:type="dxa"/>
            <w:shd w:val="clear" w:color="auto" w:fill="FFFFFF"/>
          </w:tcPr>
          <w:p w:rsidR="00F8049B" w:rsidRPr="00342B1C" w:rsidRDefault="00F8049B" w:rsidP="00443A27">
            <w:pPr>
              <w:spacing w:before="60" w:after="60"/>
              <w:jc w:val="left"/>
              <w:rPr>
                <w:lang w:val="pl-PL"/>
              </w:rPr>
            </w:pPr>
            <w:r>
              <w:rPr>
                <w:lang w:val="pl-PL"/>
              </w:rPr>
              <w:t xml:space="preserve">AR, AU, BR, CA, CN, CO, FR, IT, </w:t>
            </w:r>
            <w:r w:rsidR="00443A27">
              <w:rPr>
                <w:lang w:val="pl-PL"/>
              </w:rPr>
              <w:t xml:space="preserve">JP, </w:t>
            </w:r>
            <w:r>
              <w:rPr>
                <w:lang w:val="pl-PL"/>
              </w:rPr>
              <w:t xml:space="preserve">KR, PY, </w:t>
            </w:r>
            <w:r w:rsidR="00443A27">
              <w:rPr>
                <w:lang w:val="pl-PL"/>
              </w:rPr>
              <w:t xml:space="preserve">QZ, </w:t>
            </w:r>
            <w:r>
              <w:rPr>
                <w:lang w:val="pl-PL"/>
              </w:rPr>
              <w:t xml:space="preserve">UY, VN, </w:t>
            </w:r>
            <w:r w:rsidR="00443A27">
              <w:rPr>
                <w:lang w:val="pl-PL"/>
              </w:rPr>
              <w:t xml:space="preserve">CLI, ESA, </w:t>
            </w:r>
            <w:r>
              <w:rPr>
                <w:lang w:val="pl-PL"/>
              </w:rPr>
              <w:t xml:space="preserve">ISF, </w:t>
            </w:r>
            <w:r w:rsidRPr="00342B1C">
              <w:rPr>
                <w:color w:val="000000"/>
                <w:lang w:val="pl-PL"/>
              </w:rPr>
              <w:t>Office</w:t>
            </w:r>
          </w:p>
        </w:tc>
      </w:tr>
      <w:tr w:rsidR="00F8049B" w:rsidRPr="00E4440D" w:rsidTr="00F8049B">
        <w:trPr>
          <w:cantSplit/>
          <w:jc w:val="center"/>
        </w:trPr>
        <w:tc>
          <w:tcPr>
            <w:tcW w:w="2800" w:type="dxa"/>
          </w:tcPr>
          <w:p w:rsidR="00F8049B" w:rsidRPr="00C411BA" w:rsidRDefault="00F8049B" w:rsidP="00D860DE">
            <w:pPr>
              <w:spacing w:before="60" w:after="60"/>
              <w:jc w:val="left"/>
            </w:pPr>
            <w:r w:rsidRPr="00C411BA">
              <w:rPr>
                <w:lang w:val="pl-PL"/>
              </w:rPr>
              <w:t>*Wheat (</w:t>
            </w:r>
            <w:r w:rsidRPr="00C411BA">
              <w:rPr>
                <w:i/>
                <w:iCs/>
                <w:lang w:val="pl-PL"/>
              </w:rPr>
              <w:t xml:space="preserve">Triticum aestivum L. emend. </w:t>
            </w:r>
            <w:r w:rsidRPr="00C411BA">
              <w:rPr>
                <w:i/>
                <w:iCs/>
                <w:lang w:val="de-DE"/>
              </w:rPr>
              <w:t>Fiori et Paol.</w:t>
            </w:r>
            <w:r w:rsidRPr="00C411BA">
              <w:rPr>
                <w:lang w:val="de-DE"/>
              </w:rPr>
              <w:t>) (Revision)</w:t>
            </w:r>
          </w:p>
        </w:tc>
        <w:tc>
          <w:tcPr>
            <w:tcW w:w="2268" w:type="dxa"/>
          </w:tcPr>
          <w:p w:rsidR="00F8049B" w:rsidRPr="00C411BA" w:rsidRDefault="00F8049B" w:rsidP="00D860DE">
            <w:pPr>
              <w:spacing w:before="60" w:after="60"/>
              <w:jc w:val="left"/>
              <w:rPr>
                <w:lang w:val="de-DE"/>
              </w:rPr>
            </w:pPr>
            <w:r w:rsidRPr="00C411BA">
              <w:rPr>
                <w:lang w:val="de-DE"/>
              </w:rPr>
              <w:t>TG/3/12(proj.3)</w:t>
            </w:r>
          </w:p>
        </w:tc>
        <w:tc>
          <w:tcPr>
            <w:tcW w:w="2015" w:type="dxa"/>
          </w:tcPr>
          <w:p w:rsidR="00F8049B" w:rsidRPr="00C411BA" w:rsidRDefault="00F8049B" w:rsidP="00D860DE">
            <w:pPr>
              <w:spacing w:before="60" w:after="60"/>
              <w:jc w:val="left"/>
              <w:rPr>
                <w:lang w:val="de-DE"/>
              </w:rPr>
            </w:pPr>
            <w:r w:rsidRPr="00C411BA">
              <w:rPr>
                <w:lang w:val="de-DE"/>
              </w:rPr>
              <w:t>Mrs. Virginie Bertoux (FR)</w:t>
            </w:r>
          </w:p>
        </w:tc>
        <w:tc>
          <w:tcPr>
            <w:tcW w:w="2768" w:type="dxa"/>
            <w:shd w:val="clear" w:color="auto" w:fill="FFFFFF"/>
          </w:tcPr>
          <w:p w:rsidR="00F8049B" w:rsidRPr="00342B1C" w:rsidRDefault="00F8049B" w:rsidP="00D860DE">
            <w:pPr>
              <w:spacing w:before="60" w:after="60"/>
              <w:jc w:val="left"/>
              <w:rPr>
                <w:lang w:val="de-DE"/>
              </w:rPr>
            </w:pPr>
            <w:r>
              <w:rPr>
                <w:lang w:val="de-DE"/>
              </w:rPr>
              <w:t xml:space="preserve">AR, </w:t>
            </w:r>
            <w:r w:rsidRPr="00342B1C">
              <w:rPr>
                <w:lang w:val="de-DE"/>
              </w:rPr>
              <w:t xml:space="preserve">AT, AU, BG, BR, CA, CL, CN, CZ, DE, DK, ES, FI, GB, HR, HU, IT, JP, KE, KR, NL, PL, QZ, RO, SK, UA, ZA, </w:t>
            </w:r>
            <w:r>
              <w:rPr>
                <w:lang w:val="de-DE"/>
              </w:rPr>
              <w:t xml:space="preserve">CLI, </w:t>
            </w:r>
            <w:r w:rsidRPr="00342B1C">
              <w:rPr>
                <w:lang w:val="de-DE"/>
              </w:rPr>
              <w:t>ESA, ISF, Office</w:t>
            </w:r>
          </w:p>
        </w:tc>
      </w:tr>
    </w:tbl>
    <w:p w:rsidR="00EE5A78" w:rsidRPr="00AE763B" w:rsidRDefault="00EE5A78" w:rsidP="00EE5A78">
      <w:pPr>
        <w:jc w:val="center"/>
        <w:rPr>
          <w:u w:val="single"/>
          <w:lang w:val="de-DE"/>
        </w:rPr>
      </w:pPr>
    </w:p>
    <w:p w:rsidR="00EE5A78" w:rsidRPr="00AE763B" w:rsidRDefault="00EE5A78" w:rsidP="00EE5A78">
      <w:pPr>
        <w:jc w:val="center"/>
        <w:rPr>
          <w:u w:val="single"/>
          <w:lang w:val="de-DE"/>
        </w:rPr>
      </w:pPr>
    </w:p>
    <w:p w:rsidR="00EE5A78" w:rsidRPr="00AE763B" w:rsidRDefault="00EE5A78" w:rsidP="00EE5A78">
      <w:pPr>
        <w:jc w:val="center"/>
        <w:rPr>
          <w:u w:val="single"/>
          <w:lang w:val="de-DE"/>
        </w:rPr>
      </w:pPr>
    </w:p>
    <w:p w:rsidR="00EE5A78" w:rsidRPr="007E041C" w:rsidRDefault="00EE5A78" w:rsidP="00EE5A78">
      <w:pPr>
        <w:pStyle w:val="Header"/>
        <w:ind w:right="-1"/>
        <w:jc w:val="right"/>
      </w:pPr>
      <w:r w:rsidRPr="007E041C">
        <w:t xml:space="preserve">[End of Annex </w:t>
      </w:r>
      <w:r w:rsidR="00AE763B">
        <w:t>I</w:t>
      </w:r>
      <w:r w:rsidRPr="007E041C">
        <w:t>V and of document]</w:t>
      </w:r>
    </w:p>
    <w:p w:rsidR="00DF474C" w:rsidRPr="007E041C" w:rsidRDefault="00DF474C" w:rsidP="00EE5A78">
      <w:pPr>
        <w:rPr>
          <w:snapToGrid w:val="0"/>
        </w:rPr>
      </w:pPr>
    </w:p>
    <w:sectPr w:rsidR="00DF474C" w:rsidRPr="007E041C" w:rsidSect="002D6721">
      <w:headerReference w:type="default" r:id="rId19"/>
      <w:headerReference w:type="first" r:id="rId20"/>
      <w:pgSz w:w="11907" w:h="16840" w:code="9"/>
      <w:pgMar w:top="510" w:right="1134" w:bottom="1134" w:left="1134" w:header="510" w:footer="1021" w:gutter="0"/>
      <w:pgBorders w:offsetFrom="page">
        <w:top w:val="dotted" w:sz="4" w:space="24" w:color="FFFFFF"/>
        <w:left w:val="dotted" w:sz="4" w:space="24" w:color="FFFFFF"/>
        <w:bottom w:val="dotted" w:sz="4" w:space="24" w:color="FFFFFF"/>
        <w:right w:val="dotted" w:sz="4" w:space="24" w:color="FFFFFF"/>
      </w:pgBorders>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50" w:rsidRDefault="00F86250" w:rsidP="006655D3">
      <w:r>
        <w:separator/>
      </w:r>
    </w:p>
    <w:p w:rsidR="00F86250" w:rsidRDefault="00F86250" w:rsidP="006655D3"/>
    <w:p w:rsidR="00F86250" w:rsidRDefault="00F86250" w:rsidP="006655D3"/>
  </w:endnote>
  <w:endnote w:type="continuationSeparator" w:id="0">
    <w:p w:rsidR="00F86250" w:rsidRDefault="00F86250" w:rsidP="006655D3">
      <w:r>
        <w:separator/>
      </w:r>
    </w:p>
    <w:p w:rsidR="00F86250" w:rsidRPr="008B409A" w:rsidRDefault="00F86250">
      <w:pPr>
        <w:pStyle w:val="Footer"/>
        <w:spacing w:after="60"/>
        <w:rPr>
          <w:sz w:val="18"/>
          <w:lang w:val="fr-CH"/>
        </w:rPr>
      </w:pPr>
      <w:r w:rsidRPr="008B409A">
        <w:rPr>
          <w:sz w:val="18"/>
          <w:lang w:val="fr-CH"/>
        </w:rPr>
        <w:t>[Suite de la note de la page précédente]</w:t>
      </w:r>
    </w:p>
    <w:p w:rsidR="00F86250" w:rsidRPr="008B409A" w:rsidRDefault="00F86250" w:rsidP="006655D3">
      <w:pPr>
        <w:rPr>
          <w:lang w:val="fr-CH"/>
        </w:rPr>
      </w:pPr>
    </w:p>
    <w:p w:rsidR="00F86250" w:rsidRPr="008B409A" w:rsidRDefault="00F86250" w:rsidP="006655D3">
      <w:pPr>
        <w:rPr>
          <w:lang w:val="fr-CH"/>
        </w:rPr>
      </w:pPr>
    </w:p>
  </w:endnote>
  <w:endnote w:type="continuationNotice" w:id="1">
    <w:p w:rsidR="00F86250" w:rsidRPr="008B409A" w:rsidRDefault="00F86250" w:rsidP="006655D3">
      <w:pPr>
        <w:rPr>
          <w:lang w:val="fr-CH"/>
        </w:rPr>
      </w:pPr>
      <w:r w:rsidRPr="008B409A">
        <w:rPr>
          <w:lang w:val="fr-CH"/>
        </w:rPr>
        <w:t>[Suite de la note page suivante]</w:t>
      </w:r>
    </w:p>
    <w:p w:rsidR="00F86250" w:rsidRPr="008B409A" w:rsidRDefault="00F86250" w:rsidP="006655D3">
      <w:pPr>
        <w:rPr>
          <w:lang w:val="fr-CH"/>
        </w:rPr>
      </w:pPr>
    </w:p>
    <w:p w:rsidR="00F86250" w:rsidRPr="008B409A" w:rsidRDefault="00F8625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ymbo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E9" w:rsidRPr="00384070" w:rsidRDefault="00B962E9" w:rsidP="00384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50" w:rsidRDefault="00F86250" w:rsidP="006655D3">
      <w:r>
        <w:separator/>
      </w:r>
    </w:p>
  </w:footnote>
  <w:footnote w:type="continuationSeparator" w:id="0">
    <w:p w:rsidR="00F86250" w:rsidRDefault="00F86250" w:rsidP="006655D3">
      <w:r>
        <w:separator/>
      </w:r>
    </w:p>
  </w:footnote>
  <w:footnote w:type="continuationNotice" w:id="1">
    <w:p w:rsidR="00F86250" w:rsidRPr="00AB530F" w:rsidRDefault="00F86250" w:rsidP="00AB530F">
      <w:pPr>
        <w:pStyle w:val="Footer"/>
      </w:pPr>
    </w:p>
  </w:footnote>
  <w:footnote w:id="2">
    <w:p w:rsidR="00F86250" w:rsidRDefault="00F86250">
      <w:pPr>
        <w:pStyle w:val="FootnoteText"/>
      </w:pPr>
      <w:r w:rsidRPr="00E07DE0">
        <w:rPr>
          <w:rStyle w:val="FootnoteReference"/>
          <w:sz w:val="28"/>
        </w:rPr>
        <w:footnoteRef/>
      </w:r>
      <w:r w:rsidRPr="00E07DE0">
        <w:rPr>
          <w:sz w:val="28"/>
        </w:rPr>
        <w:t xml:space="preserve"> </w:t>
      </w:r>
      <w:r>
        <w:t>Indicates possible final Test Guidelines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50" w:rsidRPr="00832298" w:rsidRDefault="00F86250" w:rsidP="00832298">
    <w:pPr>
      <w:pStyle w:val="Header"/>
    </w:pPr>
    <w:r w:rsidRPr="00832298">
      <w:t>TW</w:t>
    </w:r>
    <w:r>
      <w:t>A/43</w:t>
    </w:r>
    <w:r w:rsidRPr="00832298">
      <w:t>/</w:t>
    </w:r>
    <w:r>
      <w:t>27</w:t>
    </w:r>
  </w:p>
  <w:p w:rsidR="00F86250" w:rsidRPr="00C5280D" w:rsidRDefault="00F86250" w:rsidP="00EB048E">
    <w:pPr>
      <w:pStyle w:val="Header"/>
    </w:pPr>
    <w:r w:rsidRPr="00C5280D">
      <w:t xml:space="preserve">page </w:t>
    </w:r>
    <w:r w:rsidRPr="00832298">
      <w:fldChar w:fldCharType="begin"/>
    </w:r>
    <w:r w:rsidRPr="00832298">
      <w:instrText xml:space="preserve"> PAGE </w:instrText>
    </w:r>
    <w:r w:rsidRPr="00832298">
      <w:fldChar w:fldCharType="separate"/>
    </w:r>
    <w:r w:rsidR="009E13E4">
      <w:rPr>
        <w:noProof/>
      </w:rPr>
      <w:t>4</w:t>
    </w:r>
    <w:r w:rsidRPr="00832298">
      <w:fldChar w:fldCharType="end"/>
    </w:r>
  </w:p>
  <w:p w:rsidR="00F86250" w:rsidRPr="00C5280D" w:rsidRDefault="00F86250"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E9" w:rsidRPr="00F00AD9" w:rsidRDefault="00B962E9" w:rsidP="00832298">
    <w:pPr>
      <w:pStyle w:val="Header"/>
      <w:rPr>
        <w:lang w:val="fr-FR"/>
      </w:rPr>
    </w:pPr>
    <w:r w:rsidRPr="00F00AD9">
      <w:rPr>
        <w:lang w:val="fr-FR"/>
      </w:rPr>
      <w:t>TWF/45/32</w:t>
    </w:r>
  </w:p>
  <w:p w:rsidR="00B962E9" w:rsidRPr="00F00AD9" w:rsidRDefault="00B962E9" w:rsidP="00EB048E">
    <w:pPr>
      <w:pStyle w:val="Header"/>
      <w:rPr>
        <w:lang w:val="fr-FR"/>
      </w:rPr>
    </w:pPr>
    <w:r w:rsidRPr="00F00AD9">
      <w:rPr>
        <w:lang w:val="fr-FR"/>
      </w:rPr>
      <w:t xml:space="preserve">Annex V, page </w:t>
    </w:r>
    <w:r w:rsidRPr="00832298">
      <w:fldChar w:fldCharType="begin"/>
    </w:r>
    <w:r w:rsidRPr="00F00AD9">
      <w:rPr>
        <w:lang w:val="fr-FR"/>
      </w:rPr>
      <w:instrText xml:space="preserve"> PAGE </w:instrText>
    </w:r>
    <w:r w:rsidRPr="00832298">
      <w:fldChar w:fldCharType="separate"/>
    </w:r>
    <w:r>
      <w:rPr>
        <w:noProof/>
        <w:lang w:val="fr-FR"/>
      </w:rPr>
      <w:t>2</w:t>
    </w:r>
    <w:r w:rsidRPr="00832298">
      <w:fldChar w:fldCharType="end"/>
    </w:r>
  </w:p>
  <w:p w:rsidR="00B962E9" w:rsidRPr="00F00AD9" w:rsidRDefault="00B962E9" w:rsidP="00832298">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E9" w:rsidRDefault="00B962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50" w:rsidRPr="00EE5A78" w:rsidRDefault="00F86250" w:rsidP="00832298">
    <w:pPr>
      <w:pStyle w:val="Header"/>
      <w:rPr>
        <w:lang w:val="fr-CH"/>
      </w:rPr>
    </w:pPr>
    <w:r w:rsidRPr="00EE5A78">
      <w:rPr>
        <w:lang w:val="fr-CH"/>
      </w:rPr>
      <w:t>TWA/43/27</w:t>
    </w:r>
  </w:p>
  <w:p w:rsidR="00F86250" w:rsidRPr="00EE5A78" w:rsidRDefault="00F86250" w:rsidP="00EB048E">
    <w:pPr>
      <w:pStyle w:val="Header"/>
      <w:rPr>
        <w:lang w:val="fr-CH"/>
      </w:rPr>
    </w:pPr>
    <w:r w:rsidRPr="00AE763B">
      <w:rPr>
        <w:lang w:val="fr-CH"/>
      </w:rPr>
      <w:t xml:space="preserve">Annex IV, page </w:t>
    </w:r>
    <w:r w:rsidRPr="00AE763B">
      <w:fldChar w:fldCharType="begin"/>
    </w:r>
    <w:r w:rsidRPr="00AE763B">
      <w:rPr>
        <w:lang w:val="fr-CH"/>
      </w:rPr>
      <w:instrText xml:space="preserve"> PAGE </w:instrText>
    </w:r>
    <w:r w:rsidRPr="00AE763B">
      <w:fldChar w:fldCharType="separate"/>
    </w:r>
    <w:r w:rsidR="009E13E4">
      <w:rPr>
        <w:noProof/>
        <w:lang w:val="fr-CH"/>
      </w:rPr>
      <w:t>2</w:t>
    </w:r>
    <w:r w:rsidRPr="00AE763B">
      <w:fldChar w:fldCharType="end"/>
    </w:r>
  </w:p>
  <w:p w:rsidR="00F86250" w:rsidRPr="00EE5A78" w:rsidRDefault="00F86250" w:rsidP="00832298">
    <w:pPr>
      <w:pStyle w:val="Head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50" w:rsidRDefault="00F86250">
    <w:pPr>
      <w:pStyle w:val="Header"/>
    </w:pPr>
    <w:r>
      <w:t>TWA/43/27</w:t>
    </w:r>
  </w:p>
  <w:p w:rsidR="00F86250" w:rsidRDefault="00F86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26152A2F"/>
    <w:multiLevelType w:val="singleLevel"/>
    <w:tmpl w:val="04090019"/>
    <w:lvl w:ilvl="0">
      <w:start w:val="1"/>
      <w:numFmt w:val="lowerLetter"/>
      <w:lvlText w:val="(%1)"/>
      <w:lvlJc w:val="left"/>
      <w:pPr>
        <w:tabs>
          <w:tab w:val="num" w:pos="360"/>
        </w:tabs>
        <w:ind w:left="360" w:hanging="360"/>
      </w:pPr>
    </w:lvl>
  </w:abstractNum>
  <w:abstractNum w:abstractNumId="12">
    <w:nsid w:val="263B704D"/>
    <w:multiLevelType w:val="hybridMultilevel"/>
    <w:tmpl w:val="2BC205C8"/>
    <w:lvl w:ilvl="0" w:tplc="C4B6094C">
      <w:start w:val="1"/>
      <w:numFmt w:val="lowerLetter"/>
      <w:lvlText w:val="(%1)"/>
      <w:lvlJc w:val="left"/>
      <w:pPr>
        <w:ind w:left="1137" w:hanging="57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2A954A0B"/>
    <w:multiLevelType w:val="hybridMultilevel"/>
    <w:tmpl w:val="2BC205C8"/>
    <w:lvl w:ilvl="0" w:tplc="C4B6094C">
      <w:start w:val="1"/>
      <w:numFmt w:val="lowerLetter"/>
      <w:lvlText w:val="(%1)"/>
      <w:lvlJc w:val="left"/>
      <w:pPr>
        <w:ind w:left="1137" w:hanging="57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334A4B92"/>
    <w:multiLevelType w:val="singleLevel"/>
    <w:tmpl w:val="0409000F"/>
    <w:lvl w:ilvl="0">
      <w:start w:val="1"/>
      <w:numFmt w:val="decimal"/>
      <w:lvlText w:val="%1."/>
      <w:lvlJc w:val="left"/>
      <w:pPr>
        <w:tabs>
          <w:tab w:val="num" w:pos="360"/>
        </w:tabs>
        <w:ind w:left="360" w:hanging="360"/>
      </w:pPr>
    </w:lvl>
  </w:abstractNum>
  <w:abstractNum w:abstractNumId="15">
    <w:nsid w:val="3CF54137"/>
    <w:multiLevelType w:val="hybridMultilevel"/>
    <w:tmpl w:val="7222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7">
    <w:nsid w:val="45BC0AD4"/>
    <w:multiLevelType w:val="hybridMultilevel"/>
    <w:tmpl w:val="279E3C5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nsid w:val="6020689E"/>
    <w:multiLevelType w:val="hybridMultilevel"/>
    <w:tmpl w:val="7A46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EE2EE1"/>
    <w:multiLevelType w:val="singleLevel"/>
    <w:tmpl w:val="0409000F"/>
    <w:lvl w:ilvl="0">
      <w:start w:val="1"/>
      <w:numFmt w:val="decimal"/>
      <w:lvlText w:val="%1."/>
      <w:lvlJc w:val="left"/>
      <w:pPr>
        <w:ind w:left="720" w:hanging="360"/>
      </w:pPr>
    </w:lvl>
  </w:abstractNum>
  <w:abstractNum w:abstractNumId="20">
    <w:nsid w:val="6E307B87"/>
    <w:multiLevelType w:val="hybridMultilevel"/>
    <w:tmpl w:val="8A1C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B5B2587"/>
    <w:multiLevelType w:val="hybridMultilevel"/>
    <w:tmpl w:val="9222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21"/>
  </w:num>
  <w:num w:numId="14">
    <w:abstractNumId w:val="16"/>
  </w:num>
  <w:num w:numId="15">
    <w:abstractNumId w:val="14"/>
  </w:num>
  <w:num w:numId="16">
    <w:abstractNumId w:val="11"/>
  </w:num>
  <w:num w:numId="17">
    <w:abstractNumId w:val="20"/>
  </w:num>
  <w:num w:numId="18">
    <w:abstractNumId w:val="15"/>
  </w:num>
  <w:num w:numId="19">
    <w:abstractNumId w:val="18"/>
  </w:num>
  <w:num w:numId="20">
    <w:abstractNumId w:val="22"/>
  </w:num>
  <w:num w:numId="21">
    <w:abstractNumId w:val="10"/>
  </w:num>
  <w:num w:numId="22">
    <w:abstractNumId w:val="19"/>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tino Taveira">
    <w15:presenceInfo w15:providerId="Windows Live" w15:userId="0c5430f73e75c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44"/>
    <w:rsid w:val="00010CF3"/>
    <w:rsid w:val="00011E27"/>
    <w:rsid w:val="000148BC"/>
    <w:rsid w:val="000156BF"/>
    <w:rsid w:val="00021F10"/>
    <w:rsid w:val="00024AB8"/>
    <w:rsid w:val="000271C4"/>
    <w:rsid w:val="00030854"/>
    <w:rsid w:val="00036028"/>
    <w:rsid w:val="00044642"/>
    <w:rsid w:val="000446B9"/>
    <w:rsid w:val="00047E21"/>
    <w:rsid w:val="00081B28"/>
    <w:rsid w:val="00085505"/>
    <w:rsid w:val="00090CDB"/>
    <w:rsid w:val="00091A90"/>
    <w:rsid w:val="000928AB"/>
    <w:rsid w:val="000C4C93"/>
    <w:rsid w:val="000C7021"/>
    <w:rsid w:val="000D15D5"/>
    <w:rsid w:val="000D6BBC"/>
    <w:rsid w:val="000D7780"/>
    <w:rsid w:val="000F7492"/>
    <w:rsid w:val="00105929"/>
    <w:rsid w:val="001107BB"/>
    <w:rsid w:val="001131D5"/>
    <w:rsid w:val="001165CD"/>
    <w:rsid w:val="001322D2"/>
    <w:rsid w:val="0013496F"/>
    <w:rsid w:val="00136594"/>
    <w:rsid w:val="00141DB8"/>
    <w:rsid w:val="0016140E"/>
    <w:rsid w:val="00161AA4"/>
    <w:rsid w:val="00162D7E"/>
    <w:rsid w:val="00167DC7"/>
    <w:rsid w:val="001710E2"/>
    <w:rsid w:val="0017474A"/>
    <w:rsid w:val="001758C6"/>
    <w:rsid w:val="0017678B"/>
    <w:rsid w:val="00182B99"/>
    <w:rsid w:val="00183D00"/>
    <w:rsid w:val="0018780B"/>
    <w:rsid w:val="00190C17"/>
    <w:rsid w:val="00191B29"/>
    <w:rsid w:val="00195F91"/>
    <w:rsid w:val="00196197"/>
    <w:rsid w:val="001A3171"/>
    <w:rsid w:val="001B24EB"/>
    <w:rsid w:val="001B25EA"/>
    <w:rsid w:val="001B569C"/>
    <w:rsid w:val="001B5972"/>
    <w:rsid w:val="001B7171"/>
    <w:rsid w:val="001B7202"/>
    <w:rsid w:val="001C4213"/>
    <w:rsid w:val="001E61FB"/>
    <w:rsid w:val="001E7662"/>
    <w:rsid w:val="001F18E8"/>
    <w:rsid w:val="002067E2"/>
    <w:rsid w:val="00210F00"/>
    <w:rsid w:val="0021332C"/>
    <w:rsid w:val="00213982"/>
    <w:rsid w:val="0021786F"/>
    <w:rsid w:val="00224E32"/>
    <w:rsid w:val="002349B0"/>
    <w:rsid w:val="00235DB3"/>
    <w:rsid w:val="00242178"/>
    <w:rsid w:val="0024416D"/>
    <w:rsid w:val="00246F3B"/>
    <w:rsid w:val="00264493"/>
    <w:rsid w:val="00274327"/>
    <w:rsid w:val="002800A0"/>
    <w:rsid w:val="002801B3"/>
    <w:rsid w:val="00281060"/>
    <w:rsid w:val="00292EAE"/>
    <w:rsid w:val="002940E8"/>
    <w:rsid w:val="00297368"/>
    <w:rsid w:val="002A0AE8"/>
    <w:rsid w:val="002A6E50"/>
    <w:rsid w:val="002C256A"/>
    <w:rsid w:val="002D4CC7"/>
    <w:rsid w:val="002D6721"/>
    <w:rsid w:val="002E3696"/>
    <w:rsid w:val="002F1F25"/>
    <w:rsid w:val="0030314E"/>
    <w:rsid w:val="00305A7F"/>
    <w:rsid w:val="003152FE"/>
    <w:rsid w:val="00327436"/>
    <w:rsid w:val="00330483"/>
    <w:rsid w:val="00344BD6"/>
    <w:rsid w:val="00354B0D"/>
    <w:rsid w:val="00354DA1"/>
    <w:rsid w:val="0035528D"/>
    <w:rsid w:val="00361821"/>
    <w:rsid w:val="00361E66"/>
    <w:rsid w:val="00362E4F"/>
    <w:rsid w:val="00375605"/>
    <w:rsid w:val="00377AE3"/>
    <w:rsid w:val="003867DE"/>
    <w:rsid w:val="003902B6"/>
    <w:rsid w:val="003B3894"/>
    <w:rsid w:val="003D227C"/>
    <w:rsid w:val="003D2B4D"/>
    <w:rsid w:val="003F25AB"/>
    <w:rsid w:val="004079A1"/>
    <w:rsid w:val="00422E99"/>
    <w:rsid w:val="00425925"/>
    <w:rsid w:val="004317D4"/>
    <w:rsid w:val="00443A27"/>
    <w:rsid w:val="00444A88"/>
    <w:rsid w:val="004458C2"/>
    <w:rsid w:val="0045481D"/>
    <w:rsid w:val="00457359"/>
    <w:rsid w:val="004649CF"/>
    <w:rsid w:val="004666C0"/>
    <w:rsid w:val="00467110"/>
    <w:rsid w:val="00474DA4"/>
    <w:rsid w:val="00476B4D"/>
    <w:rsid w:val="004805FA"/>
    <w:rsid w:val="004A1D2C"/>
    <w:rsid w:val="004A57EB"/>
    <w:rsid w:val="004B1292"/>
    <w:rsid w:val="004B1CFF"/>
    <w:rsid w:val="004B287A"/>
    <w:rsid w:val="004C051A"/>
    <w:rsid w:val="004C54E6"/>
    <w:rsid w:val="004D047D"/>
    <w:rsid w:val="004D0B85"/>
    <w:rsid w:val="004D3410"/>
    <w:rsid w:val="004D3826"/>
    <w:rsid w:val="004D548B"/>
    <w:rsid w:val="004E00D0"/>
    <w:rsid w:val="004E555E"/>
    <w:rsid w:val="004F2726"/>
    <w:rsid w:val="004F305A"/>
    <w:rsid w:val="004F6D9A"/>
    <w:rsid w:val="004F7421"/>
    <w:rsid w:val="00512164"/>
    <w:rsid w:val="00514502"/>
    <w:rsid w:val="00515998"/>
    <w:rsid w:val="00515E58"/>
    <w:rsid w:val="00517E10"/>
    <w:rsid w:val="00520297"/>
    <w:rsid w:val="00524CEE"/>
    <w:rsid w:val="0053219F"/>
    <w:rsid w:val="005338F9"/>
    <w:rsid w:val="0053692D"/>
    <w:rsid w:val="00536FF7"/>
    <w:rsid w:val="0054281C"/>
    <w:rsid w:val="00545F13"/>
    <w:rsid w:val="005478AF"/>
    <w:rsid w:val="0055268D"/>
    <w:rsid w:val="00553BE9"/>
    <w:rsid w:val="00557519"/>
    <w:rsid w:val="0056002F"/>
    <w:rsid w:val="00576BE4"/>
    <w:rsid w:val="0057736E"/>
    <w:rsid w:val="0059504D"/>
    <w:rsid w:val="0059576D"/>
    <w:rsid w:val="005A386F"/>
    <w:rsid w:val="005A400A"/>
    <w:rsid w:val="005A62EA"/>
    <w:rsid w:val="005B4FA0"/>
    <w:rsid w:val="005C70BD"/>
    <w:rsid w:val="005D1600"/>
    <w:rsid w:val="005E679C"/>
    <w:rsid w:val="005F3062"/>
    <w:rsid w:val="00612379"/>
    <w:rsid w:val="0061555F"/>
    <w:rsid w:val="00623A41"/>
    <w:rsid w:val="00624D2E"/>
    <w:rsid w:val="00632E1F"/>
    <w:rsid w:val="00632E84"/>
    <w:rsid w:val="00641200"/>
    <w:rsid w:val="006550D4"/>
    <w:rsid w:val="006655D3"/>
    <w:rsid w:val="00667404"/>
    <w:rsid w:val="00667F77"/>
    <w:rsid w:val="00673406"/>
    <w:rsid w:val="00685222"/>
    <w:rsid w:val="00686599"/>
    <w:rsid w:val="00687EB4"/>
    <w:rsid w:val="006A3F30"/>
    <w:rsid w:val="006B17D2"/>
    <w:rsid w:val="006B4783"/>
    <w:rsid w:val="006C224E"/>
    <w:rsid w:val="006D780A"/>
    <w:rsid w:val="006E1436"/>
    <w:rsid w:val="006E668D"/>
    <w:rsid w:val="00704B1F"/>
    <w:rsid w:val="00713F19"/>
    <w:rsid w:val="00732DEC"/>
    <w:rsid w:val="00735BD5"/>
    <w:rsid w:val="00736835"/>
    <w:rsid w:val="00736ABA"/>
    <w:rsid w:val="00742FC7"/>
    <w:rsid w:val="00744EF3"/>
    <w:rsid w:val="007556F6"/>
    <w:rsid w:val="00760C44"/>
    <w:rsid w:val="00760D45"/>
    <w:rsid w:val="00760EEF"/>
    <w:rsid w:val="00777EE5"/>
    <w:rsid w:val="0078055D"/>
    <w:rsid w:val="00782C86"/>
    <w:rsid w:val="00784836"/>
    <w:rsid w:val="00787D0D"/>
    <w:rsid w:val="0079023E"/>
    <w:rsid w:val="00797F31"/>
    <w:rsid w:val="007A2854"/>
    <w:rsid w:val="007A2957"/>
    <w:rsid w:val="007A6687"/>
    <w:rsid w:val="007B620A"/>
    <w:rsid w:val="007B7FF1"/>
    <w:rsid w:val="007C1252"/>
    <w:rsid w:val="007D0B9D"/>
    <w:rsid w:val="007D0BAC"/>
    <w:rsid w:val="007D19B0"/>
    <w:rsid w:val="007E041C"/>
    <w:rsid w:val="007E2667"/>
    <w:rsid w:val="007E468E"/>
    <w:rsid w:val="007F498F"/>
    <w:rsid w:val="0080622D"/>
    <w:rsid w:val="0080679D"/>
    <w:rsid w:val="00806D2F"/>
    <w:rsid w:val="008108B0"/>
    <w:rsid w:val="00811B20"/>
    <w:rsid w:val="008122BC"/>
    <w:rsid w:val="00814ED1"/>
    <w:rsid w:val="00817898"/>
    <w:rsid w:val="00820C52"/>
    <w:rsid w:val="0082296E"/>
    <w:rsid w:val="00824099"/>
    <w:rsid w:val="0083159C"/>
    <w:rsid w:val="00832298"/>
    <w:rsid w:val="00841468"/>
    <w:rsid w:val="00842738"/>
    <w:rsid w:val="0084338E"/>
    <w:rsid w:val="00867AC1"/>
    <w:rsid w:val="00876C58"/>
    <w:rsid w:val="00877750"/>
    <w:rsid w:val="008857CE"/>
    <w:rsid w:val="0089542F"/>
    <w:rsid w:val="008959C5"/>
    <w:rsid w:val="008A1211"/>
    <w:rsid w:val="008A5232"/>
    <w:rsid w:val="008A743F"/>
    <w:rsid w:val="008B04D9"/>
    <w:rsid w:val="008B409A"/>
    <w:rsid w:val="008C0970"/>
    <w:rsid w:val="008C6F9B"/>
    <w:rsid w:val="008D2CF7"/>
    <w:rsid w:val="008F3E4B"/>
    <w:rsid w:val="00900A38"/>
    <w:rsid w:val="00900C26"/>
    <w:rsid w:val="0090197F"/>
    <w:rsid w:val="00903656"/>
    <w:rsid w:val="0090466F"/>
    <w:rsid w:val="00906DDC"/>
    <w:rsid w:val="00907F51"/>
    <w:rsid w:val="009113EA"/>
    <w:rsid w:val="009128A1"/>
    <w:rsid w:val="009139B4"/>
    <w:rsid w:val="00922316"/>
    <w:rsid w:val="00931D12"/>
    <w:rsid w:val="00934E09"/>
    <w:rsid w:val="00936253"/>
    <w:rsid w:val="009472CB"/>
    <w:rsid w:val="00952DD4"/>
    <w:rsid w:val="00954DAB"/>
    <w:rsid w:val="00961C0A"/>
    <w:rsid w:val="00970FED"/>
    <w:rsid w:val="00980A32"/>
    <w:rsid w:val="009931DF"/>
    <w:rsid w:val="0099552B"/>
    <w:rsid w:val="00997029"/>
    <w:rsid w:val="009B55F9"/>
    <w:rsid w:val="009C1690"/>
    <w:rsid w:val="009D690D"/>
    <w:rsid w:val="009E13E4"/>
    <w:rsid w:val="009E4355"/>
    <w:rsid w:val="009E65B6"/>
    <w:rsid w:val="009F3165"/>
    <w:rsid w:val="00A0179F"/>
    <w:rsid w:val="00A12B54"/>
    <w:rsid w:val="00A14C09"/>
    <w:rsid w:val="00A175E7"/>
    <w:rsid w:val="00A24C10"/>
    <w:rsid w:val="00A31A07"/>
    <w:rsid w:val="00A42AC3"/>
    <w:rsid w:val="00A430CF"/>
    <w:rsid w:val="00A54309"/>
    <w:rsid w:val="00A758F1"/>
    <w:rsid w:val="00AB04FB"/>
    <w:rsid w:val="00AB2B93"/>
    <w:rsid w:val="00AB530F"/>
    <w:rsid w:val="00AB5B77"/>
    <w:rsid w:val="00AB5D15"/>
    <w:rsid w:val="00AB7E5B"/>
    <w:rsid w:val="00AC1BE8"/>
    <w:rsid w:val="00AD6823"/>
    <w:rsid w:val="00AE0EF1"/>
    <w:rsid w:val="00AE1A19"/>
    <w:rsid w:val="00AE2937"/>
    <w:rsid w:val="00AE4DA2"/>
    <w:rsid w:val="00AE5B25"/>
    <w:rsid w:val="00AE763B"/>
    <w:rsid w:val="00B02DD1"/>
    <w:rsid w:val="00B07301"/>
    <w:rsid w:val="00B224DE"/>
    <w:rsid w:val="00B24C22"/>
    <w:rsid w:val="00B2776B"/>
    <w:rsid w:val="00B3226D"/>
    <w:rsid w:val="00B4261F"/>
    <w:rsid w:val="00B4499D"/>
    <w:rsid w:val="00B46575"/>
    <w:rsid w:val="00B50D54"/>
    <w:rsid w:val="00B51B79"/>
    <w:rsid w:val="00B5661E"/>
    <w:rsid w:val="00B71144"/>
    <w:rsid w:val="00B723DF"/>
    <w:rsid w:val="00B76C18"/>
    <w:rsid w:val="00B84BBD"/>
    <w:rsid w:val="00B92707"/>
    <w:rsid w:val="00B92E3B"/>
    <w:rsid w:val="00B95B98"/>
    <w:rsid w:val="00B962E9"/>
    <w:rsid w:val="00BA43FB"/>
    <w:rsid w:val="00BB0967"/>
    <w:rsid w:val="00BB1EF8"/>
    <w:rsid w:val="00BC127D"/>
    <w:rsid w:val="00BC1FE6"/>
    <w:rsid w:val="00BC24A8"/>
    <w:rsid w:val="00BD588B"/>
    <w:rsid w:val="00C0305D"/>
    <w:rsid w:val="00C061B6"/>
    <w:rsid w:val="00C10484"/>
    <w:rsid w:val="00C1096B"/>
    <w:rsid w:val="00C21612"/>
    <w:rsid w:val="00C22399"/>
    <w:rsid w:val="00C2446C"/>
    <w:rsid w:val="00C36AE5"/>
    <w:rsid w:val="00C411BA"/>
    <w:rsid w:val="00C41F17"/>
    <w:rsid w:val="00C5112E"/>
    <w:rsid w:val="00C5280D"/>
    <w:rsid w:val="00C5791C"/>
    <w:rsid w:val="00C57DDC"/>
    <w:rsid w:val="00C66290"/>
    <w:rsid w:val="00C723A2"/>
    <w:rsid w:val="00C72B7A"/>
    <w:rsid w:val="00C84340"/>
    <w:rsid w:val="00C973F2"/>
    <w:rsid w:val="00CA304C"/>
    <w:rsid w:val="00CA5316"/>
    <w:rsid w:val="00CA53AF"/>
    <w:rsid w:val="00CA774A"/>
    <w:rsid w:val="00CB1B5E"/>
    <w:rsid w:val="00CB7B48"/>
    <w:rsid w:val="00CC0F4A"/>
    <w:rsid w:val="00CC11B0"/>
    <w:rsid w:val="00CD332A"/>
    <w:rsid w:val="00CE1592"/>
    <w:rsid w:val="00CF1041"/>
    <w:rsid w:val="00CF221A"/>
    <w:rsid w:val="00CF3183"/>
    <w:rsid w:val="00CF3A11"/>
    <w:rsid w:val="00CF48E7"/>
    <w:rsid w:val="00CF599B"/>
    <w:rsid w:val="00CF7E36"/>
    <w:rsid w:val="00D24FB2"/>
    <w:rsid w:val="00D3708D"/>
    <w:rsid w:val="00D40426"/>
    <w:rsid w:val="00D47A77"/>
    <w:rsid w:val="00D5155B"/>
    <w:rsid w:val="00D53D7A"/>
    <w:rsid w:val="00D57C96"/>
    <w:rsid w:val="00D71803"/>
    <w:rsid w:val="00D82D2E"/>
    <w:rsid w:val="00D860DE"/>
    <w:rsid w:val="00D91203"/>
    <w:rsid w:val="00D95174"/>
    <w:rsid w:val="00D96DDF"/>
    <w:rsid w:val="00DA6F36"/>
    <w:rsid w:val="00DB596E"/>
    <w:rsid w:val="00DB7585"/>
    <w:rsid w:val="00DB7773"/>
    <w:rsid w:val="00DB7790"/>
    <w:rsid w:val="00DC00EA"/>
    <w:rsid w:val="00DC189E"/>
    <w:rsid w:val="00DD4AF7"/>
    <w:rsid w:val="00DD716A"/>
    <w:rsid w:val="00DD72D5"/>
    <w:rsid w:val="00DE500D"/>
    <w:rsid w:val="00DF474C"/>
    <w:rsid w:val="00E0046E"/>
    <w:rsid w:val="00E01B32"/>
    <w:rsid w:val="00E06BA9"/>
    <w:rsid w:val="00E07DE0"/>
    <w:rsid w:val="00E32F7E"/>
    <w:rsid w:val="00E3511B"/>
    <w:rsid w:val="00E4440D"/>
    <w:rsid w:val="00E4678A"/>
    <w:rsid w:val="00E61A1E"/>
    <w:rsid w:val="00E72D49"/>
    <w:rsid w:val="00E73F71"/>
    <w:rsid w:val="00E7593C"/>
    <w:rsid w:val="00E7678A"/>
    <w:rsid w:val="00E76E98"/>
    <w:rsid w:val="00E863E5"/>
    <w:rsid w:val="00E935F1"/>
    <w:rsid w:val="00E94A81"/>
    <w:rsid w:val="00E97A6E"/>
    <w:rsid w:val="00EA1FFB"/>
    <w:rsid w:val="00EA31BE"/>
    <w:rsid w:val="00EA36A1"/>
    <w:rsid w:val="00EB048E"/>
    <w:rsid w:val="00EC176C"/>
    <w:rsid w:val="00EC1F26"/>
    <w:rsid w:val="00ED459A"/>
    <w:rsid w:val="00EE34DF"/>
    <w:rsid w:val="00EE5A78"/>
    <w:rsid w:val="00EE7175"/>
    <w:rsid w:val="00EF2F89"/>
    <w:rsid w:val="00EF35E1"/>
    <w:rsid w:val="00F1237A"/>
    <w:rsid w:val="00F14F1B"/>
    <w:rsid w:val="00F22CBD"/>
    <w:rsid w:val="00F423B1"/>
    <w:rsid w:val="00F45372"/>
    <w:rsid w:val="00F552F0"/>
    <w:rsid w:val="00F560F7"/>
    <w:rsid w:val="00F56F1F"/>
    <w:rsid w:val="00F6334D"/>
    <w:rsid w:val="00F659CD"/>
    <w:rsid w:val="00F72068"/>
    <w:rsid w:val="00F8049B"/>
    <w:rsid w:val="00F81D2B"/>
    <w:rsid w:val="00F86250"/>
    <w:rsid w:val="00F95060"/>
    <w:rsid w:val="00FA1314"/>
    <w:rsid w:val="00FA3DDB"/>
    <w:rsid w:val="00FA49AB"/>
    <w:rsid w:val="00FA7BF3"/>
    <w:rsid w:val="00FB5479"/>
    <w:rsid w:val="00FC6B4E"/>
    <w:rsid w:val="00FD54E2"/>
    <w:rsid w:val="00FD5FFD"/>
    <w:rsid w:val="00FE39C7"/>
    <w:rsid w:val="00FF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style>
  <w:style w:type="paragraph" w:styleId="Heading1">
    <w:name w:val="heading 1"/>
    <w:next w:val="Normal"/>
    <w:autoRedefine/>
    <w:qFormat/>
    <w:rsid w:val="00DF474C"/>
    <w:pPr>
      <w:keepNext/>
      <w:jc w:val="both"/>
      <w:outlineLvl w:val="0"/>
    </w:pPr>
    <w:rPr>
      <w:caps/>
    </w:rPr>
  </w:style>
  <w:style w:type="paragraph" w:styleId="Heading2">
    <w:name w:val="heading 2"/>
    <w:next w:val="Normal"/>
    <w:autoRedefine/>
    <w:qFormat/>
    <w:rsid w:val="00A175E7"/>
    <w:pPr>
      <w:keepNext/>
      <w:jc w:val="both"/>
      <w:outlineLvl w:val="1"/>
    </w:pPr>
    <w:rPr>
      <w:u w:val="single"/>
    </w:rPr>
  </w:style>
  <w:style w:type="paragraph" w:styleId="Heading3">
    <w:name w:val="heading 3"/>
    <w:next w:val="Normal"/>
    <w:autoRedefine/>
    <w:qFormat/>
    <w:rsid w:val="00DF474C"/>
    <w:pPr>
      <w:keepNext/>
      <w:jc w:val="both"/>
      <w:outlineLvl w:val="2"/>
    </w:pPr>
    <w:rPr>
      <w:i/>
    </w:rPr>
  </w:style>
  <w:style w:type="paragraph" w:styleId="Heading4">
    <w:name w:val="heading 4"/>
    <w:next w:val="Normal"/>
    <w:autoRedefine/>
    <w:qFormat/>
    <w:rsid w:val="00E0046E"/>
    <w:pPr>
      <w:keepNext/>
      <w:ind w:left="1134" w:hanging="567"/>
      <w:jc w:val="both"/>
      <w:outlineLvl w:val="3"/>
    </w:pPr>
    <w:rPr>
      <w:i/>
      <w:lang w:val="fr-FR"/>
    </w:rPr>
  </w:style>
  <w:style w:type="paragraph" w:styleId="Heading5">
    <w:name w:val="heading 5"/>
    <w:next w:val="Normal"/>
    <w:autoRedefine/>
    <w:qFormat/>
    <w:rsid w:val="00DF474C"/>
    <w:pPr>
      <w:keepNext/>
      <w:ind w:left="1134" w:hanging="567"/>
      <w:jc w:val="both"/>
      <w:outlineLvl w:val="4"/>
    </w:pPr>
    <w:rPr>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E5A78"/>
    <w:pPr>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noProof/>
    </w:rPr>
  </w:style>
  <w:style w:type="paragraph" w:styleId="TOC3">
    <w:name w:val="toc 3"/>
    <w:next w:val="Normal"/>
    <w:autoRedefine/>
    <w:semiHidden/>
    <w:rsid w:val="00876C58"/>
    <w:pPr>
      <w:tabs>
        <w:tab w:val="right" w:leader="dot" w:pos="9639"/>
      </w:tabs>
      <w:spacing w:before="120"/>
      <w:ind w:left="851" w:right="283" w:hanging="567"/>
      <w:contextualSpacing/>
    </w:pPr>
    <w:rPr>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i/>
      <w:noProof/>
      <w:lang w:val="fr-FR"/>
    </w:rPr>
  </w:style>
  <w:style w:type="paragraph" w:styleId="TOC1">
    <w:name w:val="toc 1"/>
    <w:next w:val="Normal"/>
    <w:semiHidden/>
    <w:rsid w:val="00DF474C"/>
    <w:pPr>
      <w:tabs>
        <w:tab w:val="right" w:leader="dot" w:pos="9639"/>
      </w:tabs>
      <w:ind w:left="284" w:right="284" w:hanging="284"/>
      <w:contextualSpacing/>
    </w:pPr>
    <w:rPr>
      <w:caps/>
      <w:noProof/>
    </w:rPr>
  </w:style>
  <w:style w:type="paragraph" w:styleId="TOC5">
    <w:name w:val="toc 5"/>
    <w:next w:val="Normal"/>
    <w:autoRedefine/>
    <w:semiHidden/>
    <w:rsid w:val="00876C58"/>
    <w:pPr>
      <w:tabs>
        <w:tab w:val="right" w:leader="dot" w:pos="9639"/>
      </w:tabs>
      <w:spacing w:before="120"/>
      <w:ind w:left="851" w:right="283" w:hanging="283"/>
      <w:jc w:val="both"/>
    </w:pPr>
    <w:rPr>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customStyle="1" w:styleId="style1">
    <w:name w:val="style1"/>
    <w:basedOn w:val="Normal"/>
    <w:uiPriority w:val="99"/>
    <w:rsid w:val="00CF3183"/>
    <w:pPr>
      <w:jc w:val="left"/>
    </w:pPr>
    <w:rPr>
      <w:sz w:val="24"/>
    </w:rPr>
  </w:style>
  <w:style w:type="paragraph" w:customStyle="1" w:styleId="DecisionInvitingPara">
    <w:name w:val="Decision Inviting Para."/>
    <w:basedOn w:val="Normal"/>
    <w:rsid w:val="00545F13"/>
    <w:pPr>
      <w:ind w:left="4536"/>
    </w:pPr>
    <w:rPr>
      <w:rFonts w:cs="Times New Roman"/>
      <w:i/>
      <w:szCs w:val="20"/>
      <w:lang w:val="es-ES_tradnl"/>
    </w:rPr>
  </w:style>
  <w:style w:type="paragraph" w:styleId="ListParagraph">
    <w:name w:val="List Paragraph"/>
    <w:basedOn w:val="Normal"/>
    <w:uiPriority w:val="34"/>
    <w:qFormat/>
    <w:rsid w:val="001165CD"/>
    <w:pPr>
      <w:ind w:left="720"/>
      <w:contextualSpacing/>
    </w:pPr>
    <w:rPr>
      <w:rFonts w:cs="Times New Roman"/>
      <w:szCs w:val="20"/>
    </w:rPr>
  </w:style>
  <w:style w:type="paragraph" w:customStyle="1" w:styleId="Style10">
    <w:name w:val="Style1"/>
    <w:basedOn w:val="Normal"/>
    <w:rsid w:val="00F659CD"/>
    <w:pPr>
      <w:tabs>
        <w:tab w:val="decimal" w:pos="907"/>
        <w:tab w:val="left" w:pos="1077"/>
      </w:tabs>
    </w:pPr>
    <w:rPr>
      <w:sz w:val="24"/>
      <w:lang w:eastAsia="ja-JP"/>
    </w:rPr>
  </w:style>
  <w:style w:type="character" w:styleId="Strong">
    <w:name w:val="Strong"/>
    <w:basedOn w:val="DefaultParagraphFont"/>
    <w:qFormat/>
    <w:rsid w:val="000D15D5"/>
    <w:rPr>
      <w:b/>
      <w:bCs/>
    </w:rPr>
  </w:style>
  <w:style w:type="character" w:customStyle="1" w:styleId="BodyTextChar">
    <w:name w:val="Body Text Char"/>
    <w:link w:val="BodyText"/>
    <w:uiPriority w:val="99"/>
    <w:locked/>
    <w:rsid w:val="004458C2"/>
  </w:style>
  <w:style w:type="character" w:customStyle="1" w:styleId="HeaderChar">
    <w:name w:val="Header Char"/>
    <w:link w:val="Header"/>
    <w:locked/>
    <w:rsid w:val="00EE5A78"/>
  </w:style>
  <w:style w:type="paragraph" w:customStyle="1" w:styleId="Standard">
    <w:name w:val="Standard"/>
    <w:uiPriority w:val="99"/>
    <w:rsid w:val="00EE5A78"/>
    <w:rPr>
      <w:sz w:val="24"/>
      <w:lang w:val="de-DE" w:eastAsia="ja-JP"/>
    </w:rPr>
  </w:style>
  <w:style w:type="character" w:customStyle="1" w:styleId="DecisionParagraphsChar">
    <w:name w:val="DecisionParagraphs Char"/>
    <w:basedOn w:val="DefaultParagraphFont"/>
    <w:link w:val="DecisionParagraphs"/>
    <w:rsid w:val="00196197"/>
    <w:rPr>
      <w:i/>
    </w:rPr>
  </w:style>
  <w:style w:type="table" w:styleId="TableGrid">
    <w:name w:val="Table Grid"/>
    <w:basedOn w:val="TableNormal"/>
    <w:rsid w:val="002D6721"/>
    <w:pPr>
      <w:jc w:val="both"/>
    </w:pPr>
    <w:rPr>
      <w:rFonts w:ascii="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g">
    <w:name w:val="Normaltg"/>
    <w:basedOn w:val="Normal"/>
    <w:rsid w:val="00F56F1F"/>
    <w:rPr>
      <w:rFonts w:cs="Angsana New"/>
      <w:lang w:eastAsia="ja-JP" w:bidi="th-TH"/>
    </w:rPr>
  </w:style>
  <w:style w:type="paragraph" w:styleId="NormalWeb">
    <w:name w:val="Normal (Web)"/>
    <w:basedOn w:val="Normal"/>
    <w:uiPriority w:val="99"/>
    <w:semiHidden/>
    <w:unhideWhenUsed/>
    <w:rsid w:val="00DC189E"/>
    <w:pPr>
      <w:spacing w:before="100" w:beforeAutospacing="1" w:after="100" w:afterAutospacing="1"/>
      <w:jc w:val="left"/>
    </w:pPr>
    <w:rPr>
      <w:rFonts w:ascii="Times New Roman" w:hAnsi="Times New Roman" w:cs="Times New Roman"/>
      <w:sz w:val="24"/>
    </w:rPr>
  </w:style>
  <w:style w:type="character" w:customStyle="1" w:styleId="pldetailsChar">
    <w:name w:val="pldetails Char"/>
    <w:link w:val="pldetails"/>
    <w:rsid w:val="00B962E9"/>
    <w:rPr>
      <w:noProof/>
      <w:snapToGrid w:val="0"/>
    </w:rPr>
  </w:style>
  <w:style w:type="character" w:customStyle="1" w:styleId="FooterChar">
    <w:name w:val="Footer Char"/>
    <w:aliases w:val="doc_path_name Char"/>
    <w:basedOn w:val="DefaultParagraphFont"/>
    <w:link w:val="Footer"/>
    <w:rsid w:val="00B962E9"/>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style>
  <w:style w:type="paragraph" w:styleId="Heading1">
    <w:name w:val="heading 1"/>
    <w:next w:val="Normal"/>
    <w:autoRedefine/>
    <w:qFormat/>
    <w:rsid w:val="00DF474C"/>
    <w:pPr>
      <w:keepNext/>
      <w:jc w:val="both"/>
      <w:outlineLvl w:val="0"/>
    </w:pPr>
    <w:rPr>
      <w:caps/>
    </w:rPr>
  </w:style>
  <w:style w:type="paragraph" w:styleId="Heading2">
    <w:name w:val="heading 2"/>
    <w:next w:val="Normal"/>
    <w:autoRedefine/>
    <w:qFormat/>
    <w:rsid w:val="00A175E7"/>
    <w:pPr>
      <w:keepNext/>
      <w:jc w:val="both"/>
      <w:outlineLvl w:val="1"/>
    </w:pPr>
    <w:rPr>
      <w:u w:val="single"/>
    </w:rPr>
  </w:style>
  <w:style w:type="paragraph" w:styleId="Heading3">
    <w:name w:val="heading 3"/>
    <w:next w:val="Normal"/>
    <w:autoRedefine/>
    <w:qFormat/>
    <w:rsid w:val="00DF474C"/>
    <w:pPr>
      <w:keepNext/>
      <w:jc w:val="both"/>
      <w:outlineLvl w:val="2"/>
    </w:pPr>
    <w:rPr>
      <w:i/>
    </w:rPr>
  </w:style>
  <w:style w:type="paragraph" w:styleId="Heading4">
    <w:name w:val="heading 4"/>
    <w:next w:val="Normal"/>
    <w:autoRedefine/>
    <w:qFormat/>
    <w:rsid w:val="00E0046E"/>
    <w:pPr>
      <w:keepNext/>
      <w:ind w:left="1134" w:hanging="567"/>
      <w:jc w:val="both"/>
      <w:outlineLvl w:val="3"/>
    </w:pPr>
    <w:rPr>
      <w:i/>
      <w:lang w:val="fr-FR"/>
    </w:rPr>
  </w:style>
  <w:style w:type="paragraph" w:styleId="Heading5">
    <w:name w:val="heading 5"/>
    <w:next w:val="Normal"/>
    <w:autoRedefine/>
    <w:qFormat/>
    <w:rsid w:val="00DF474C"/>
    <w:pPr>
      <w:keepNext/>
      <w:ind w:left="1134" w:hanging="567"/>
      <w:jc w:val="both"/>
      <w:outlineLvl w:val="4"/>
    </w:pPr>
    <w:rPr>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E5A78"/>
    <w:pPr>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noProof/>
    </w:rPr>
  </w:style>
  <w:style w:type="paragraph" w:styleId="TOC3">
    <w:name w:val="toc 3"/>
    <w:next w:val="Normal"/>
    <w:autoRedefine/>
    <w:semiHidden/>
    <w:rsid w:val="00876C58"/>
    <w:pPr>
      <w:tabs>
        <w:tab w:val="right" w:leader="dot" w:pos="9639"/>
      </w:tabs>
      <w:spacing w:before="120"/>
      <w:ind w:left="851" w:right="283" w:hanging="567"/>
      <w:contextualSpacing/>
    </w:pPr>
    <w:rPr>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i/>
      <w:noProof/>
      <w:lang w:val="fr-FR"/>
    </w:rPr>
  </w:style>
  <w:style w:type="paragraph" w:styleId="TOC1">
    <w:name w:val="toc 1"/>
    <w:next w:val="Normal"/>
    <w:semiHidden/>
    <w:rsid w:val="00DF474C"/>
    <w:pPr>
      <w:tabs>
        <w:tab w:val="right" w:leader="dot" w:pos="9639"/>
      </w:tabs>
      <w:ind w:left="284" w:right="284" w:hanging="284"/>
      <w:contextualSpacing/>
    </w:pPr>
    <w:rPr>
      <w:caps/>
      <w:noProof/>
    </w:rPr>
  </w:style>
  <w:style w:type="paragraph" w:styleId="TOC5">
    <w:name w:val="toc 5"/>
    <w:next w:val="Normal"/>
    <w:autoRedefine/>
    <w:semiHidden/>
    <w:rsid w:val="00876C58"/>
    <w:pPr>
      <w:tabs>
        <w:tab w:val="right" w:leader="dot" w:pos="9639"/>
      </w:tabs>
      <w:spacing w:before="120"/>
      <w:ind w:left="851" w:right="283" w:hanging="283"/>
      <w:jc w:val="both"/>
    </w:pPr>
    <w:rPr>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customStyle="1" w:styleId="style1">
    <w:name w:val="style1"/>
    <w:basedOn w:val="Normal"/>
    <w:uiPriority w:val="99"/>
    <w:rsid w:val="00CF3183"/>
    <w:pPr>
      <w:jc w:val="left"/>
    </w:pPr>
    <w:rPr>
      <w:sz w:val="24"/>
    </w:rPr>
  </w:style>
  <w:style w:type="paragraph" w:customStyle="1" w:styleId="DecisionInvitingPara">
    <w:name w:val="Decision Inviting Para."/>
    <w:basedOn w:val="Normal"/>
    <w:rsid w:val="00545F13"/>
    <w:pPr>
      <w:ind w:left="4536"/>
    </w:pPr>
    <w:rPr>
      <w:rFonts w:cs="Times New Roman"/>
      <w:i/>
      <w:szCs w:val="20"/>
      <w:lang w:val="es-ES_tradnl"/>
    </w:rPr>
  </w:style>
  <w:style w:type="paragraph" w:styleId="ListParagraph">
    <w:name w:val="List Paragraph"/>
    <w:basedOn w:val="Normal"/>
    <w:uiPriority w:val="34"/>
    <w:qFormat/>
    <w:rsid w:val="001165CD"/>
    <w:pPr>
      <w:ind w:left="720"/>
      <w:contextualSpacing/>
    </w:pPr>
    <w:rPr>
      <w:rFonts w:cs="Times New Roman"/>
      <w:szCs w:val="20"/>
    </w:rPr>
  </w:style>
  <w:style w:type="paragraph" w:customStyle="1" w:styleId="Style10">
    <w:name w:val="Style1"/>
    <w:basedOn w:val="Normal"/>
    <w:rsid w:val="00F659CD"/>
    <w:pPr>
      <w:tabs>
        <w:tab w:val="decimal" w:pos="907"/>
        <w:tab w:val="left" w:pos="1077"/>
      </w:tabs>
    </w:pPr>
    <w:rPr>
      <w:sz w:val="24"/>
      <w:lang w:eastAsia="ja-JP"/>
    </w:rPr>
  </w:style>
  <w:style w:type="character" w:styleId="Strong">
    <w:name w:val="Strong"/>
    <w:basedOn w:val="DefaultParagraphFont"/>
    <w:qFormat/>
    <w:rsid w:val="000D15D5"/>
    <w:rPr>
      <w:b/>
      <w:bCs/>
    </w:rPr>
  </w:style>
  <w:style w:type="character" w:customStyle="1" w:styleId="BodyTextChar">
    <w:name w:val="Body Text Char"/>
    <w:link w:val="BodyText"/>
    <w:uiPriority w:val="99"/>
    <w:locked/>
    <w:rsid w:val="004458C2"/>
  </w:style>
  <w:style w:type="character" w:customStyle="1" w:styleId="HeaderChar">
    <w:name w:val="Header Char"/>
    <w:link w:val="Header"/>
    <w:locked/>
    <w:rsid w:val="00EE5A78"/>
  </w:style>
  <w:style w:type="paragraph" w:customStyle="1" w:styleId="Standard">
    <w:name w:val="Standard"/>
    <w:uiPriority w:val="99"/>
    <w:rsid w:val="00EE5A78"/>
    <w:rPr>
      <w:sz w:val="24"/>
      <w:lang w:val="de-DE" w:eastAsia="ja-JP"/>
    </w:rPr>
  </w:style>
  <w:style w:type="character" w:customStyle="1" w:styleId="DecisionParagraphsChar">
    <w:name w:val="DecisionParagraphs Char"/>
    <w:basedOn w:val="DefaultParagraphFont"/>
    <w:link w:val="DecisionParagraphs"/>
    <w:rsid w:val="00196197"/>
    <w:rPr>
      <w:i/>
    </w:rPr>
  </w:style>
  <w:style w:type="table" w:styleId="TableGrid">
    <w:name w:val="Table Grid"/>
    <w:basedOn w:val="TableNormal"/>
    <w:rsid w:val="002D6721"/>
    <w:pPr>
      <w:jc w:val="both"/>
    </w:pPr>
    <w:rPr>
      <w:rFonts w:ascii="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g">
    <w:name w:val="Normaltg"/>
    <w:basedOn w:val="Normal"/>
    <w:rsid w:val="00F56F1F"/>
    <w:rPr>
      <w:rFonts w:cs="Angsana New"/>
      <w:lang w:eastAsia="ja-JP" w:bidi="th-TH"/>
    </w:rPr>
  </w:style>
  <w:style w:type="paragraph" w:styleId="NormalWeb">
    <w:name w:val="Normal (Web)"/>
    <w:basedOn w:val="Normal"/>
    <w:uiPriority w:val="99"/>
    <w:semiHidden/>
    <w:unhideWhenUsed/>
    <w:rsid w:val="00DC189E"/>
    <w:pPr>
      <w:spacing w:before="100" w:beforeAutospacing="1" w:after="100" w:afterAutospacing="1"/>
      <w:jc w:val="left"/>
    </w:pPr>
    <w:rPr>
      <w:rFonts w:ascii="Times New Roman" w:hAnsi="Times New Roman" w:cs="Times New Roman"/>
      <w:sz w:val="24"/>
    </w:rPr>
  </w:style>
  <w:style w:type="character" w:customStyle="1" w:styleId="pldetailsChar">
    <w:name w:val="pldetails Char"/>
    <w:link w:val="pldetails"/>
    <w:rsid w:val="00B962E9"/>
    <w:rPr>
      <w:noProof/>
      <w:snapToGrid w:val="0"/>
    </w:rPr>
  </w:style>
  <w:style w:type="character" w:customStyle="1" w:styleId="FooterChar">
    <w:name w:val="Footer Char"/>
    <w:aliases w:val="doc_path_name Char"/>
    <w:basedOn w:val="DefaultParagraphFont"/>
    <w:link w:val="Footer"/>
    <w:rsid w:val="00B962E9"/>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18514">
      <w:bodyDiv w:val="1"/>
      <w:marLeft w:val="0"/>
      <w:marRight w:val="0"/>
      <w:marTop w:val="0"/>
      <w:marBottom w:val="0"/>
      <w:divBdr>
        <w:top w:val="none" w:sz="0" w:space="0" w:color="auto"/>
        <w:left w:val="none" w:sz="0" w:space="0" w:color="auto"/>
        <w:bottom w:val="none" w:sz="0" w:space="0" w:color="auto"/>
        <w:right w:val="none" w:sz="0" w:space="0" w:color="auto"/>
      </w:divBdr>
    </w:div>
    <w:div w:id="1206673450">
      <w:bodyDiv w:val="1"/>
      <w:marLeft w:val="0"/>
      <w:marRight w:val="0"/>
      <w:marTop w:val="0"/>
      <w:marBottom w:val="0"/>
      <w:divBdr>
        <w:top w:val="none" w:sz="0" w:space="0" w:color="auto"/>
        <w:left w:val="none" w:sz="0" w:space="0" w:color="auto"/>
        <w:bottom w:val="none" w:sz="0" w:space="0" w:color="auto"/>
        <w:right w:val="none" w:sz="0" w:space="0" w:color="auto"/>
      </w:divBdr>
    </w:div>
    <w:div w:id="1248810126">
      <w:bodyDiv w:val="1"/>
      <w:marLeft w:val="0"/>
      <w:marRight w:val="0"/>
      <w:marTop w:val="0"/>
      <w:marBottom w:val="0"/>
      <w:divBdr>
        <w:top w:val="none" w:sz="0" w:space="0" w:color="auto"/>
        <w:left w:val="none" w:sz="0" w:space="0" w:color="auto"/>
        <w:bottom w:val="none" w:sz="0" w:space="0" w:color="auto"/>
        <w:right w:val="none" w:sz="0" w:space="0" w:color="auto"/>
      </w:divBdr>
    </w:div>
    <w:div w:id="1289627506">
      <w:bodyDiv w:val="1"/>
      <w:marLeft w:val="0"/>
      <w:marRight w:val="0"/>
      <w:marTop w:val="0"/>
      <w:marBottom w:val="0"/>
      <w:divBdr>
        <w:top w:val="none" w:sz="0" w:space="0" w:color="auto"/>
        <w:left w:val="none" w:sz="0" w:space="0" w:color="auto"/>
        <w:bottom w:val="none" w:sz="0" w:space="0" w:color="auto"/>
        <w:right w:val="none" w:sz="0" w:space="0" w:color="auto"/>
      </w:divBdr>
    </w:div>
    <w:div w:id="1838305183">
      <w:bodyDiv w:val="1"/>
      <w:marLeft w:val="0"/>
      <w:marRight w:val="0"/>
      <w:marTop w:val="0"/>
      <w:marBottom w:val="0"/>
      <w:divBdr>
        <w:top w:val="none" w:sz="0" w:space="0" w:color="auto"/>
        <w:left w:val="none" w:sz="0" w:space="0" w:color="auto"/>
        <w:bottom w:val="none" w:sz="0" w:space="0" w:color="auto"/>
        <w:right w:val="none" w:sz="0" w:space="0" w:color="auto"/>
      </w:divBdr>
    </w:div>
    <w:div w:id="1869566190">
      <w:bodyDiv w:val="1"/>
      <w:marLeft w:val="0"/>
      <w:marRight w:val="0"/>
      <w:marTop w:val="0"/>
      <w:marBottom w:val="0"/>
      <w:divBdr>
        <w:top w:val="none" w:sz="0" w:space="0" w:color="auto"/>
        <w:left w:val="none" w:sz="0" w:space="0" w:color="auto"/>
        <w:bottom w:val="none" w:sz="0" w:space="0" w:color="auto"/>
        <w:right w:val="none" w:sz="0" w:space="0" w:color="auto"/>
      </w:divBdr>
    </w:div>
    <w:div w:id="2099593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3\Template\twa_43%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73C6-763D-4D3D-8D76-54DA9FAF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twa_43 .dotx</Template>
  <TotalTime>122</TotalTime>
  <Pages>26</Pages>
  <Words>10709</Words>
  <Characters>55923</Characters>
  <Application>Microsoft Office Word</Application>
  <DocSecurity>0</DocSecurity>
  <Lines>1864</Lines>
  <Paragraphs>1233</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65399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OERTEL Romy</dc:creator>
  <cp:lastModifiedBy>BESSE Ariane</cp:lastModifiedBy>
  <cp:revision>24</cp:revision>
  <cp:lastPrinted>2014-11-26T08:09:00Z</cp:lastPrinted>
  <dcterms:created xsi:type="dcterms:W3CDTF">2014-11-24T15:51:00Z</dcterms:created>
  <dcterms:modified xsi:type="dcterms:W3CDTF">2014-12-01T09:46:00Z</dcterms:modified>
</cp:coreProperties>
</file>