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EA47176" w14:textId="77777777" w:rsidTr="00EB4E9C">
        <w:tc>
          <w:tcPr>
            <w:tcW w:w="6522" w:type="dxa"/>
          </w:tcPr>
          <w:p w14:paraId="3BC64045" w14:textId="77777777" w:rsidR="00DC3802" w:rsidRPr="00AC2883" w:rsidRDefault="00DC3802" w:rsidP="00AC2883">
            <w:r w:rsidRPr="00D250C5">
              <w:rPr>
                <w:noProof/>
              </w:rPr>
              <w:drawing>
                <wp:inline distT="0" distB="0" distL="0" distR="0" wp14:anchorId="0B469AC1" wp14:editId="2EABA52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F9C6A3D" w14:textId="77777777" w:rsidR="00DC3802" w:rsidRPr="007C1D92" w:rsidRDefault="00DC3802" w:rsidP="00AC2883">
            <w:pPr>
              <w:pStyle w:val="Lettrine"/>
            </w:pPr>
            <w:r w:rsidRPr="00172084">
              <w:t>E</w:t>
            </w:r>
          </w:p>
        </w:tc>
      </w:tr>
      <w:tr w:rsidR="00DC3802" w:rsidRPr="00DA4973" w14:paraId="038EF444" w14:textId="77777777" w:rsidTr="00645CA8">
        <w:trPr>
          <w:trHeight w:val="219"/>
        </w:trPr>
        <w:tc>
          <w:tcPr>
            <w:tcW w:w="6522" w:type="dxa"/>
          </w:tcPr>
          <w:p w14:paraId="35A1AAC3" w14:textId="77777777" w:rsidR="00DC3802" w:rsidRPr="00AC2883" w:rsidRDefault="00DC3802" w:rsidP="00AC2883">
            <w:pPr>
              <w:pStyle w:val="upove"/>
            </w:pPr>
            <w:r w:rsidRPr="00AC2883">
              <w:t>International Union for the Protection of New Varieties of Plants</w:t>
            </w:r>
          </w:p>
        </w:tc>
        <w:tc>
          <w:tcPr>
            <w:tcW w:w="3117" w:type="dxa"/>
          </w:tcPr>
          <w:p w14:paraId="1620CE17" w14:textId="77777777" w:rsidR="00DC3802" w:rsidRPr="00DA4973" w:rsidRDefault="00DC3802" w:rsidP="00DA4973"/>
        </w:tc>
      </w:tr>
    </w:tbl>
    <w:p w14:paraId="1E3D991D" w14:textId="77777777" w:rsidR="00DC3802" w:rsidRDefault="00DC3802" w:rsidP="00DC3802"/>
    <w:p w14:paraId="3C27C128" w14:textId="77777777" w:rsidR="008F1F48" w:rsidRPr="00365DC1" w:rsidRDefault="008F1F48" w:rsidP="008F1F4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F1F48" w:rsidRPr="00C5280D" w14:paraId="49A517AA" w14:textId="77777777" w:rsidTr="00B1137E">
        <w:tc>
          <w:tcPr>
            <w:tcW w:w="6512" w:type="dxa"/>
          </w:tcPr>
          <w:p w14:paraId="5C29EA48" w14:textId="77777777" w:rsidR="008F1F48" w:rsidRPr="00AC2883" w:rsidRDefault="008F1F48" w:rsidP="00B1137E">
            <w:pPr>
              <w:pStyle w:val="Sessiontc"/>
              <w:spacing w:line="240" w:lineRule="auto"/>
            </w:pPr>
            <w:r>
              <w:t>Administrative and Legal</w:t>
            </w:r>
            <w:r w:rsidRPr="00DA4973">
              <w:t xml:space="preserve"> Committee</w:t>
            </w:r>
          </w:p>
          <w:p w14:paraId="4F0DA253" w14:textId="77777777" w:rsidR="008F1F48" w:rsidRDefault="008F1F48" w:rsidP="00B1137E">
            <w:pPr>
              <w:pStyle w:val="Sessiontcplacedate"/>
            </w:pPr>
            <w:r w:rsidRPr="00E54738">
              <w:t>Eight</w:t>
            </w:r>
            <w:r>
              <w:t>y-First</w:t>
            </w:r>
            <w:r w:rsidRPr="00DA4973">
              <w:t xml:space="preserve"> Session</w:t>
            </w:r>
          </w:p>
          <w:p w14:paraId="59191FA5" w14:textId="77777777" w:rsidR="008F1F48" w:rsidRPr="00DC3802" w:rsidRDefault="008F1F48" w:rsidP="00B1137E">
            <w:pPr>
              <w:pStyle w:val="Sessiontcplacedate"/>
              <w:rPr>
                <w:sz w:val="22"/>
              </w:rPr>
            </w:pPr>
            <w:r w:rsidRPr="00DA4973">
              <w:t xml:space="preserve">Geneva, </w:t>
            </w:r>
            <w:r>
              <w:t>October 23, 2024</w:t>
            </w:r>
          </w:p>
        </w:tc>
        <w:tc>
          <w:tcPr>
            <w:tcW w:w="3127" w:type="dxa"/>
          </w:tcPr>
          <w:p w14:paraId="33DFE072" w14:textId="37518066" w:rsidR="008F1F48" w:rsidRPr="003C7FBE" w:rsidRDefault="008F1F48" w:rsidP="00B1137E">
            <w:pPr>
              <w:pStyle w:val="Doccode"/>
            </w:pPr>
            <w:r>
              <w:t>CAJ/</w:t>
            </w:r>
            <w:r w:rsidR="0074077F">
              <w:t>81/6</w:t>
            </w:r>
          </w:p>
          <w:p w14:paraId="2EB257A5" w14:textId="77777777" w:rsidR="008F1F48" w:rsidRPr="003C7FBE" w:rsidRDefault="008F1F48" w:rsidP="00B1137E">
            <w:pPr>
              <w:pStyle w:val="Docoriginal"/>
            </w:pPr>
            <w:r w:rsidRPr="00AC2883">
              <w:t>Original:</w:t>
            </w:r>
            <w:r w:rsidRPr="000E636A">
              <w:rPr>
                <w:b w:val="0"/>
                <w:spacing w:val="0"/>
              </w:rPr>
              <w:t xml:space="preserve">  English</w:t>
            </w:r>
          </w:p>
          <w:p w14:paraId="0AD933CE" w14:textId="7E9448E2" w:rsidR="008F1F48" w:rsidRPr="007C1D92" w:rsidRDefault="008F1F48" w:rsidP="00B1137E">
            <w:pPr>
              <w:pStyle w:val="Docoriginal"/>
            </w:pPr>
            <w:r w:rsidRPr="00AC2883">
              <w:t>Date:</w:t>
            </w:r>
            <w:r w:rsidRPr="000E636A">
              <w:rPr>
                <w:b w:val="0"/>
                <w:spacing w:val="0"/>
              </w:rPr>
              <w:t xml:space="preserve">  </w:t>
            </w:r>
            <w:r w:rsidR="00902588" w:rsidRPr="00927CBD">
              <w:rPr>
                <w:b w:val="0"/>
                <w:spacing w:val="0"/>
              </w:rPr>
              <w:t xml:space="preserve">August </w:t>
            </w:r>
            <w:r w:rsidR="005B2F1F">
              <w:rPr>
                <w:b w:val="0"/>
                <w:spacing w:val="0"/>
              </w:rPr>
              <w:t>1</w:t>
            </w:r>
            <w:r w:rsidR="00945247">
              <w:rPr>
                <w:b w:val="0"/>
                <w:spacing w:val="0"/>
              </w:rPr>
              <w:t>9</w:t>
            </w:r>
            <w:r w:rsidRPr="00927CBD">
              <w:rPr>
                <w:b w:val="0"/>
                <w:spacing w:val="0"/>
              </w:rPr>
              <w:t>, 2024</w:t>
            </w:r>
          </w:p>
        </w:tc>
      </w:tr>
    </w:tbl>
    <w:p w14:paraId="5D89A694" w14:textId="13B94D6B" w:rsidR="008F1F48" w:rsidRPr="006A644A" w:rsidRDefault="0074077F" w:rsidP="008F1F48">
      <w:pPr>
        <w:pStyle w:val="Titleofdoc0"/>
      </w:pPr>
      <w:r w:rsidRPr="0074077F">
        <w:t>Report on the Working Group on Guidance concerning Smallholder Farmers in relation to private and non-commercial use (WG-SHF)</w:t>
      </w:r>
    </w:p>
    <w:p w14:paraId="04C86318" w14:textId="77777777" w:rsidR="008D0F14" w:rsidRPr="006A644A" w:rsidRDefault="008D0F14" w:rsidP="008D0F14">
      <w:pPr>
        <w:pStyle w:val="preparedby1"/>
        <w:jc w:val="left"/>
      </w:pPr>
      <w:r w:rsidRPr="000C4E25">
        <w:t>Document prepared by the Office of the Union</w:t>
      </w:r>
    </w:p>
    <w:p w14:paraId="168E55B4" w14:textId="77777777" w:rsidR="008D0F14" w:rsidRPr="006A644A" w:rsidRDefault="008D0F14" w:rsidP="008D0F14">
      <w:pPr>
        <w:pStyle w:val="Disclaimer"/>
      </w:pPr>
      <w:r w:rsidRPr="006A644A">
        <w:t>Disclaimer:  this document does not represent UPOV policies or guidance</w:t>
      </w:r>
    </w:p>
    <w:p w14:paraId="7A5C0101" w14:textId="77777777" w:rsidR="007068FE" w:rsidRPr="00416F54" w:rsidRDefault="007068FE" w:rsidP="007068FE">
      <w:pPr>
        <w:pStyle w:val="Heading1"/>
        <w:rPr>
          <w:rFonts w:cs="Arial"/>
          <w:snapToGrid w:val="0"/>
        </w:rPr>
      </w:pPr>
      <w:bookmarkStart w:id="0" w:name="_Toc174979824"/>
      <w:r w:rsidRPr="00416F54">
        <w:rPr>
          <w:rFonts w:cs="Arial"/>
          <w:snapToGrid w:val="0"/>
        </w:rPr>
        <w:t>Executive summary</w:t>
      </w:r>
      <w:bookmarkEnd w:id="0"/>
    </w:p>
    <w:p w14:paraId="0EA65267" w14:textId="77777777" w:rsidR="00927CBD" w:rsidRDefault="00927CBD" w:rsidP="00B27EF8">
      <w:pPr>
        <w:rPr>
          <w:rStyle w:val="CommentReference"/>
        </w:rPr>
      </w:pPr>
    </w:p>
    <w:p w14:paraId="33FB4984" w14:textId="676AFE2F" w:rsidR="00B27EF8" w:rsidRDefault="00B27EF8" w:rsidP="00B27EF8">
      <w:pPr>
        <w:rPr>
          <w:rFonts w:cs="Arial"/>
        </w:rPr>
      </w:pPr>
      <w:r w:rsidRPr="00416F54">
        <w:rPr>
          <w:rFonts w:cs="Arial"/>
          <w:snapToGrid w:val="0"/>
        </w:rPr>
        <w:fldChar w:fldCharType="begin"/>
      </w:r>
      <w:r w:rsidRPr="00416F54">
        <w:rPr>
          <w:rFonts w:cs="Arial"/>
          <w:snapToGrid w:val="0"/>
        </w:rPr>
        <w:instrText xml:space="preserve"> AUTONUM  </w:instrText>
      </w:r>
      <w:r w:rsidRPr="00416F54">
        <w:rPr>
          <w:rFonts w:cs="Arial"/>
          <w:snapToGrid w:val="0"/>
        </w:rPr>
        <w:fldChar w:fldCharType="end"/>
      </w:r>
      <w:r>
        <w:rPr>
          <w:rFonts w:cs="Arial"/>
          <w:snapToGrid w:val="0"/>
        </w:rPr>
        <w:t xml:space="preserve"> </w:t>
      </w:r>
      <w:r>
        <w:rPr>
          <w:rFonts w:cs="Arial"/>
          <w:snapToGrid w:val="0"/>
        </w:rPr>
        <w:tab/>
      </w:r>
      <w:r w:rsidRPr="000D7A50">
        <w:rPr>
          <w:rFonts w:cs="Arial"/>
        </w:rPr>
        <w:t>Th</w:t>
      </w:r>
      <w:r w:rsidR="00A144CB">
        <w:rPr>
          <w:rFonts w:cs="Arial"/>
        </w:rPr>
        <w:t>is</w:t>
      </w:r>
      <w:r w:rsidRPr="000D7A50">
        <w:rPr>
          <w:rFonts w:cs="Arial"/>
        </w:rPr>
        <w:t xml:space="preserve"> report summarizes the developments concerning the work of the </w:t>
      </w:r>
      <w:r w:rsidRPr="00434866">
        <w:rPr>
          <w:rFonts w:cs="Arial"/>
        </w:rPr>
        <w:t xml:space="preserve">Working Group on Guidance concerning Smallholder Farmers in relation to private and non-commercial use </w:t>
      </w:r>
      <w:r w:rsidR="00A144CB">
        <w:rPr>
          <w:rFonts w:cs="Arial"/>
        </w:rPr>
        <w:t>(</w:t>
      </w:r>
      <w:r w:rsidRPr="000D7A50">
        <w:rPr>
          <w:rFonts w:cs="Arial"/>
        </w:rPr>
        <w:t>WG-SHF</w:t>
      </w:r>
      <w:r w:rsidR="00A144CB">
        <w:rPr>
          <w:rFonts w:cs="Arial"/>
        </w:rPr>
        <w:t>)</w:t>
      </w:r>
      <w:r w:rsidRPr="000D7A50">
        <w:rPr>
          <w:rFonts w:cs="Arial"/>
        </w:rPr>
        <w:t>, including its fourth and fifth meetings.</w:t>
      </w:r>
    </w:p>
    <w:p w14:paraId="17E3890E" w14:textId="77777777" w:rsidR="00B27EF8" w:rsidRDefault="00B27EF8" w:rsidP="00B27EF8">
      <w:pPr>
        <w:rPr>
          <w:rFonts w:cs="Arial"/>
        </w:rPr>
      </w:pPr>
    </w:p>
    <w:p w14:paraId="32EE158A" w14:textId="453A752E" w:rsidR="00B27EF8" w:rsidRPr="000D7A50" w:rsidRDefault="00B27EF8" w:rsidP="00B27EF8">
      <w:pPr>
        <w:rPr>
          <w:rFonts w:cs="Arial"/>
        </w:rPr>
      </w:pPr>
      <w:r w:rsidRPr="00416F54">
        <w:rPr>
          <w:rFonts w:cs="Arial"/>
          <w:snapToGrid w:val="0"/>
        </w:rPr>
        <w:fldChar w:fldCharType="begin"/>
      </w:r>
      <w:r w:rsidRPr="00416F54">
        <w:rPr>
          <w:rFonts w:cs="Arial"/>
          <w:snapToGrid w:val="0"/>
        </w:rPr>
        <w:instrText xml:space="preserve"> AUTONUM  </w:instrText>
      </w:r>
      <w:r w:rsidRPr="00416F54">
        <w:rPr>
          <w:rFonts w:cs="Arial"/>
          <w:snapToGrid w:val="0"/>
        </w:rPr>
        <w:fldChar w:fldCharType="end"/>
      </w:r>
      <w:r>
        <w:rPr>
          <w:rFonts w:cs="Arial"/>
          <w:snapToGrid w:val="0"/>
        </w:rPr>
        <w:tab/>
      </w:r>
      <w:r w:rsidRPr="000D7A50">
        <w:rPr>
          <w:rFonts w:cs="Arial"/>
        </w:rPr>
        <w:t xml:space="preserve">The WG-SHF agreed </w:t>
      </w:r>
      <w:r>
        <w:rPr>
          <w:rFonts w:cs="Arial"/>
        </w:rPr>
        <w:t xml:space="preserve">in its fourth meeting </w:t>
      </w:r>
      <w:r w:rsidRPr="000D7A50">
        <w:rPr>
          <w:rFonts w:cs="Arial"/>
        </w:rPr>
        <w:t>to gather information to provide a basis for developing guidance concerning smallholder farmers in relation to private and non-commercial use. The Office of the</w:t>
      </w:r>
      <w:r w:rsidR="001270CA">
        <w:rPr>
          <w:rFonts w:cs="Arial"/>
        </w:rPr>
        <w:t> </w:t>
      </w:r>
      <w:r w:rsidRPr="000D7A50">
        <w:rPr>
          <w:rFonts w:cs="Arial"/>
        </w:rPr>
        <w:t>Union was tasked with issuing a circular to the members of the WG-SHF to identify questions and to whom they should be addressed</w:t>
      </w:r>
      <w:r>
        <w:rPr>
          <w:rFonts w:cs="Arial"/>
        </w:rPr>
        <w:t xml:space="preserve">. In its fifth meeting the WG-SHF agreed that the </w:t>
      </w:r>
      <w:r w:rsidRPr="000D7A50">
        <w:rPr>
          <w:rFonts w:cs="Arial"/>
        </w:rPr>
        <w:t>Office of the Union</w:t>
      </w:r>
      <w:r>
        <w:rPr>
          <w:rFonts w:cs="Arial"/>
        </w:rPr>
        <w:t xml:space="preserve"> would send </w:t>
      </w:r>
      <w:proofErr w:type="spellStart"/>
      <w:r>
        <w:rPr>
          <w:rFonts w:cs="Arial"/>
        </w:rPr>
        <w:t>four</w:t>
      </w:r>
      <w:proofErr w:type="spellEnd"/>
      <w:r w:rsidR="001270CA">
        <w:rPr>
          <w:rFonts w:cs="Arial"/>
        </w:rPr>
        <w:t> </w:t>
      </w:r>
      <w:r>
        <w:rPr>
          <w:rFonts w:cs="Arial"/>
        </w:rPr>
        <w:t xml:space="preserve">questions to all UPOV members relating to </w:t>
      </w:r>
      <w:r w:rsidR="00A144CB">
        <w:rPr>
          <w:rFonts w:cs="Arial"/>
        </w:rPr>
        <w:t xml:space="preserve">the </w:t>
      </w:r>
      <w:r>
        <w:rPr>
          <w:rFonts w:cs="Arial"/>
        </w:rPr>
        <w:t>exception on acts done privately and for non-commercial purposes</w:t>
      </w:r>
      <w:r w:rsidR="00A144CB">
        <w:rPr>
          <w:rFonts w:cs="Arial"/>
        </w:rPr>
        <w:t xml:space="preserve"> (Article 15(1)(i) of the 1991-Act of the UPOV Convention). </w:t>
      </w:r>
    </w:p>
    <w:p w14:paraId="262FBCB1" w14:textId="77777777" w:rsidR="00B27EF8" w:rsidRPr="00434866" w:rsidRDefault="00B27EF8" w:rsidP="007068FE">
      <w:pPr>
        <w:rPr>
          <w:rFonts w:cs="Arial"/>
        </w:rPr>
      </w:pPr>
    </w:p>
    <w:p w14:paraId="7193538F" w14:textId="20545CBF" w:rsidR="007068FE" w:rsidRPr="00416F54" w:rsidRDefault="007068FE" w:rsidP="007068FE">
      <w:pPr>
        <w:rPr>
          <w:rFonts w:eastAsiaTheme="minorEastAsia" w:cs="Arial"/>
          <w:snapToGrid w:val="0"/>
        </w:rPr>
      </w:pPr>
      <w:r w:rsidRPr="00434866">
        <w:rPr>
          <w:rFonts w:cs="Arial"/>
        </w:rPr>
        <w:fldChar w:fldCharType="begin"/>
      </w:r>
      <w:r w:rsidRPr="00434866">
        <w:rPr>
          <w:rFonts w:cs="Arial"/>
        </w:rPr>
        <w:instrText xml:space="preserve"> AUTONUM  </w:instrText>
      </w:r>
      <w:r w:rsidRPr="00434866">
        <w:rPr>
          <w:rFonts w:cs="Arial"/>
        </w:rPr>
        <w:fldChar w:fldCharType="end"/>
      </w:r>
      <w:r w:rsidRPr="00434866">
        <w:rPr>
          <w:rFonts w:cs="Arial"/>
        </w:rPr>
        <w:tab/>
        <w:t xml:space="preserve">The </w:t>
      </w:r>
      <w:r>
        <w:rPr>
          <w:rFonts w:cs="Arial"/>
        </w:rPr>
        <w:t>CAJ</w:t>
      </w:r>
      <w:r w:rsidRPr="00434866">
        <w:rPr>
          <w:rFonts w:cs="Arial"/>
        </w:rPr>
        <w:t xml:space="preserve"> </w:t>
      </w:r>
      <w:r w:rsidRPr="00B00A6A">
        <w:rPr>
          <w:rFonts w:cs="Arial"/>
        </w:rPr>
        <w:t>is invited to note the developments concerning the work of the</w:t>
      </w:r>
      <w:r>
        <w:rPr>
          <w:rFonts w:cs="Arial"/>
        </w:rPr>
        <w:t xml:space="preserve"> WG-SHF, </w:t>
      </w:r>
      <w:r w:rsidRPr="00B00A6A">
        <w:rPr>
          <w:rFonts w:cs="Arial"/>
        </w:rPr>
        <w:t>as reported in this document.</w:t>
      </w:r>
    </w:p>
    <w:p w14:paraId="7BBE5E93" w14:textId="77777777" w:rsidR="007068FE" w:rsidRPr="00416F54" w:rsidRDefault="007068FE" w:rsidP="007068FE">
      <w:pPr>
        <w:rPr>
          <w:rFonts w:cs="Arial"/>
          <w:spacing w:val="-2"/>
          <w:highlight w:val="yellow"/>
        </w:rPr>
      </w:pPr>
    </w:p>
    <w:p w14:paraId="513F2AE8" w14:textId="77777777" w:rsidR="007068FE" w:rsidRPr="00416F54" w:rsidRDefault="007068FE" w:rsidP="007068FE">
      <w:pPr>
        <w:spacing w:after="120"/>
        <w:rPr>
          <w:rFonts w:cs="Arial"/>
        </w:rPr>
      </w:pPr>
      <w:r w:rsidRPr="00416F54">
        <w:rPr>
          <w:rFonts w:cs="Arial"/>
        </w:rPr>
        <w:fldChar w:fldCharType="begin"/>
      </w:r>
      <w:r w:rsidRPr="00416F54">
        <w:rPr>
          <w:rFonts w:cs="Arial"/>
        </w:rPr>
        <w:instrText xml:space="preserve"> AUTONUM  </w:instrText>
      </w:r>
      <w:r w:rsidRPr="00416F54">
        <w:rPr>
          <w:rFonts w:cs="Arial"/>
        </w:rPr>
        <w:fldChar w:fldCharType="end"/>
      </w:r>
      <w:r w:rsidRPr="00416F54">
        <w:rPr>
          <w:rFonts w:cs="Arial"/>
        </w:rPr>
        <w:tab/>
        <w:t>The structure of this document is as follows:</w:t>
      </w:r>
    </w:p>
    <w:sdt>
      <w:sdtPr>
        <w:rPr>
          <w:rFonts w:ascii="Calibri" w:eastAsiaTheme="minorHAnsi" w:hAnsi="Calibri" w:cs="Arial"/>
          <w:caps w:val="0"/>
          <w:sz w:val="22"/>
          <w:szCs w:val="22"/>
        </w:rPr>
        <w:id w:val="-454788501"/>
        <w:docPartObj>
          <w:docPartGallery w:val="Table of Contents"/>
          <w:docPartUnique/>
        </w:docPartObj>
      </w:sdtPr>
      <w:sdtEndPr>
        <w:rPr>
          <w:rFonts w:ascii="Arial" w:eastAsia="Times New Roman" w:hAnsi="Arial"/>
          <w:noProof/>
          <w:sz w:val="20"/>
          <w:szCs w:val="20"/>
        </w:rPr>
      </w:sdtEndPr>
      <w:sdtContent>
        <w:p w14:paraId="03F8920C" w14:textId="09D23428" w:rsidR="00945247" w:rsidRDefault="007068FE">
          <w:pPr>
            <w:pStyle w:val="TOC1"/>
            <w:rPr>
              <w:rFonts w:asciiTheme="minorHAnsi" w:eastAsiaTheme="minorEastAsia" w:hAnsiTheme="minorHAnsi" w:cstheme="minorBidi"/>
              <w:caps w:val="0"/>
              <w:noProof/>
              <w:kern w:val="2"/>
              <w:sz w:val="24"/>
              <w:szCs w:val="24"/>
              <w:lang w:val="en-GB" w:eastAsia="en-GB"/>
              <w14:ligatures w14:val="standardContextual"/>
            </w:rPr>
          </w:pPr>
          <w:r w:rsidRPr="00416F54">
            <w:rPr>
              <w:rFonts w:cs="Arial"/>
            </w:rPr>
            <w:fldChar w:fldCharType="begin"/>
          </w:r>
          <w:r w:rsidRPr="00416F54">
            <w:rPr>
              <w:rFonts w:cs="Arial"/>
            </w:rPr>
            <w:instrText xml:space="preserve"> TOC \o "1-3" \h \z \u </w:instrText>
          </w:r>
          <w:r w:rsidRPr="00416F54">
            <w:rPr>
              <w:rFonts w:cs="Arial"/>
            </w:rPr>
            <w:fldChar w:fldCharType="separate"/>
          </w:r>
          <w:hyperlink w:anchor="_Toc174979824" w:history="1">
            <w:r w:rsidR="00945247" w:rsidRPr="00381133">
              <w:rPr>
                <w:rStyle w:val="Hyperlink"/>
                <w:rFonts w:cs="Arial"/>
                <w:noProof/>
                <w:snapToGrid w:val="0"/>
              </w:rPr>
              <w:t>Executive summary</w:t>
            </w:r>
            <w:r w:rsidR="00945247">
              <w:rPr>
                <w:noProof/>
                <w:webHidden/>
              </w:rPr>
              <w:tab/>
            </w:r>
            <w:r w:rsidR="00945247">
              <w:rPr>
                <w:noProof/>
                <w:webHidden/>
              </w:rPr>
              <w:fldChar w:fldCharType="begin"/>
            </w:r>
            <w:r w:rsidR="00945247">
              <w:rPr>
                <w:noProof/>
                <w:webHidden/>
              </w:rPr>
              <w:instrText xml:space="preserve"> PAGEREF _Toc174979824 \h </w:instrText>
            </w:r>
            <w:r w:rsidR="00945247">
              <w:rPr>
                <w:noProof/>
                <w:webHidden/>
              </w:rPr>
            </w:r>
            <w:r w:rsidR="00945247">
              <w:rPr>
                <w:noProof/>
                <w:webHidden/>
              </w:rPr>
              <w:fldChar w:fldCharType="separate"/>
            </w:r>
            <w:r w:rsidR="00945247">
              <w:rPr>
                <w:noProof/>
                <w:webHidden/>
              </w:rPr>
              <w:t>1</w:t>
            </w:r>
            <w:r w:rsidR="00945247">
              <w:rPr>
                <w:noProof/>
                <w:webHidden/>
              </w:rPr>
              <w:fldChar w:fldCharType="end"/>
            </w:r>
          </w:hyperlink>
        </w:p>
        <w:p w14:paraId="720789D5" w14:textId="395390C6" w:rsidR="00945247" w:rsidRDefault="00945247">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4979825" w:history="1">
            <w:r w:rsidRPr="00381133">
              <w:rPr>
                <w:rStyle w:val="Hyperlink"/>
                <w:rFonts w:cs="Arial"/>
                <w:noProof/>
              </w:rPr>
              <w:t>BACKGROUND</w:t>
            </w:r>
            <w:r>
              <w:rPr>
                <w:noProof/>
                <w:webHidden/>
              </w:rPr>
              <w:tab/>
            </w:r>
            <w:r>
              <w:rPr>
                <w:noProof/>
                <w:webHidden/>
              </w:rPr>
              <w:fldChar w:fldCharType="begin"/>
            </w:r>
            <w:r>
              <w:rPr>
                <w:noProof/>
                <w:webHidden/>
              </w:rPr>
              <w:instrText xml:space="preserve"> PAGEREF _Toc174979825 \h </w:instrText>
            </w:r>
            <w:r>
              <w:rPr>
                <w:noProof/>
                <w:webHidden/>
              </w:rPr>
            </w:r>
            <w:r>
              <w:rPr>
                <w:noProof/>
                <w:webHidden/>
              </w:rPr>
              <w:fldChar w:fldCharType="separate"/>
            </w:r>
            <w:r>
              <w:rPr>
                <w:noProof/>
                <w:webHidden/>
              </w:rPr>
              <w:t>1</w:t>
            </w:r>
            <w:r>
              <w:rPr>
                <w:noProof/>
                <w:webHidden/>
              </w:rPr>
              <w:fldChar w:fldCharType="end"/>
            </w:r>
          </w:hyperlink>
        </w:p>
        <w:p w14:paraId="263FA86A" w14:textId="12548424" w:rsidR="00945247" w:rsidRDefault="00945247">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4979826" w:history="1">
            <w:r w:rsidRPr="00381133">
              <w:rPr>
                <w:rStyle w:val="Hyperlink"/>
                <w:rFonts w:cs="Arial"/>
                <w:noProof/>
              </w:rPr>
              <w:t>Fourth meeting of the WG-SHF (October 25, 2023)</w:t>
            </w:r>
            <w:r>
              <w:rPr>
                <w:noProof/>
                <w:webHidden/>
              </w:rPr>
              <w:tab/>
            </w:r>
            <w:r>
              <w:rPr>
                <w:noProof/>
                <w:webHidden/>
              </w:rPr>
              <w:fldChar w:fldCharType="begin"/>
            </w:r>
            <w:r>
              <w:rPr>
                <w:noProof/>
                <w:webHidden/>
              </w:rPr>
              <w:instrText xml:space="preserve"> PAGEREF _Toc174979826 \h </w:instrText>
            </w:r>
            <w:r>
              <w:rPr>
                <w:noProof/>
                <w:webHidden/>
              </w:rPr>
            </w:r>
            <w:r>
              <w:rPr>
                <w:noProof/>
                <w:webHidden/>
              </w:rPr>
              <w:fldChar w:fldCharType="separate"/>
            </w:r>
            <w:r>
              <w:rPr>
                <w:noProof/>
                <w:webHidden/>
              </w:rPr>
              <w:t>1</w:t>
            </w:r>
            <w:r>
              <w:rPr>
                <w:noProof/>
                <w:webHidden/>
              </w:rPr>
              <w:fldChar w:fldCharType="end"/>
            </w:r>
          </w:hyperlink>
        </w:p>
        <w:p w14:paraId="732CC40B" w14:textId="5763842E" w:rsidR="00945247" w:rsidRDefault="00945247">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4979827" w:history="1">
            <w:r w:rsidRPr="00381133">
              <w:rPr>
                <w:rStyle w:val="Hyperlink"/>
                <w:rFonts w:cs="Arial"/>
                <w:noProof/>
              </w:rPr>
              <w:t>Fifth meeting of the WG-SHF (March 22, 2024)</w:t>
            </w:r>
            <w:r>
              <w:rPr>
                <w:noProof/>
                <w:webHidden/>
              </w:rPr>
              <w:tab/>
            </w:r>
            <w:r>
              <w:rPr>
                <w:noProof/>
                <w:webHidden/>
              </w:rPr>
              <w:fldChar w:fldCharType="begin"/>
            </w:r>
            <w:r>
              <w:rPr>
                <w:noProof/>
                <w:webHidden/>
              </w:rPr>
              <w:instrText xml:space="preserve"> PAGEREF _Toc174979827 \h </w:instrText>
            </w:r>
            <w:r>
              <w:rPr>
                <w:noProof/>
                <w:webHidden/>
              </w:rPr>
            </w:r>
            <w:r>
              <w:rPr>
                <w:noProof/>
                <w:webHidden/>
              </w:rPr>
              <w:fldChar w:fldCharType="separate"/>
            </w:r>
            <w:r>
              <w:rPr>
                <w:noProof/>
                <w:webHidden/>
              </w:rPr>
              <w:t>2</w:t>
            </w:r>
            <w:r>
              <w:rPr>
                <w:noProof/>
                <w:webHidden/>
              </w:rPr>
              <w:fldChar w:fldCharType="end"/>
            </w:r>
          </w:hyperlink>
        </w:p>
        <w:p w14:paraId="1769DC86" w14:textId="27271699" w:rsidR="00945247" w:rsidRDefault="00945247">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4979828" w:history="1">
            <w:r w:rsidRPr="00381133">
              <w:rPr>
                <w:rStyle w:val="Hyperlink"/>
                <w:rFonts w:cs="Arial"/>
                <w:noProof/>
              </w:rPr>
              <w:t>Sixth meeting of the WG-SHF (October 23, 2024)</w:t>
            </w:r>
            <w:r>
              <w:rPr>
                <w:noProof/>
                <w:webHidden/>
              </w:rPr>
              <w:tab/>
            </w:r>
            <w:r>
              <w:rPr>
                <w:noProof/>
                <w:webHidden/>
              </w:rPr>
              <w:fldChar w:fldCharType="begin"/>
            </w:r>
            <w:r>
              <w:rPr>
                <w:noProof/>
                <w:webHidden/>
              </w:rPr>
              <w:instrText xml:space="preserve"> PAGEREF _Toc174979828 \h </w:instrText>
            </w:r>
            <w:r>
              <w:rPr>
                <w:noProof/>
                <w:webHidden/>
              </w:rPr>
            </w:r>
            <w:r>
              <w:rPr>
                <w:noProof/>
                <w:webHidden/>
              </w:rPr>
              <w:fldChar w:fldCharType="separate"/>
            </w:r>
            <w:r>
              <w:rPr>
                <w:noProof/>
                <w:webHidden/>
              </w:rPr>
              <w:t>2</w:t>
            </w:r>
            <w:r>
              <w:rPr>
                <w:noProof/>
                <w:webHidden/>
              </w:rPr>
              <w:fldChar w:fldCharType="end"/>
            </w:r>
          </w:hyperlink>
        </w:p>
        <w:p w14:paraId="523686CF" w14:textId="533DC457" w:rsidR="007068FE" w:rsidRPr="00416F54" w:rsidRDefault="007068FE" w:rsidP="00945247">
          <w:pPr>
            <w:keepNext/>
            <w:tabs>
              <w:tab w:val="left" w:pos="990"/>
            </w:tabs>
            <w:spacing w:before="120"/>
            <w:ind w:left="990" w:right="283" w:hanging="990"/>
            <w:jc w:val="left"/>
            <w:rPr>
              <w:rFonts w:cs="Arial"/>
              <w:caps/>
              <w:noProof/>
            </w:rPr>
          </w:pPr>
          <w:r w:rsidRPr="00416F54">
            <w:rPr>
              <w:rFonts w:cs="Arial"/>
              <w:caps/>
              <w:noProof/>
            </w:rPr>
            <w:fldChar w:fldCharType="end"/>
          </w:r>
          <w:r w:rsidRPr="00416F54">
            <w:rPr>
              <w:rFonts w:cs="Arial"/>
              <w:caps/>
              <w:noProof/>
            </w:rPr>
            <w:t>ANNEX</w:t>
          </w:r>
          <w:r>
            <w:rPr>
              <w:rFonts w:cs="Arial"/>
              <w:caps/>
              <w:noProof/>
            </w:rPr>
            <w:t xml:space="preserve"> </w:t>
          </w:r>
          <w:r w:rsidRPr="00416F54">
            <w:rPr>
              <w:rFonts w:cs="Arial"/>
              <w:caps/>
              <w:noProof/>
            </w:rPr>
            <w:tab/>
            <w:t>TERMS OF REFERENCE AND COMPOSITION OF THE WORKING GROUP ON GUIDANCE CONCERNING SMALLHOLDER FARMERS IN RELATION TO PRIVATE AND NON</w:t>
          </w:r>
          <w:r w:rsidRPr="00416F54">
            <w:rPr>
              <w:rFonts w:cs="Arial"/>
              <w:caps/>
              <w:noProof/>
            </w:rPr>
            <w:noBreakHyphen/>
            <w:t>COMMERCIAL USE (WG</w:t>
          </w:r>
          <w:r w:rsidRPr="00416F54">
            <w:rPr>
              <w:rFonts w:cs="Arial"/>
              <w:caps/>
              <w:noProof/>
            </w:rPr>
            <w:noBreakHyphen/>
            <w:t>SHF)</w:t>
          </w:r>
        </w:p>
      </w:sdtContent>
    </w:sdt>
    <w:p w14:paraId="10DE968F" w14:textId="77777777" w:rsidR="007068FE" w:rsidRPr="008A077E" w:rsidRDefault="007068FE" w:rsidP="007068FE">
      <w:pPr>
        <w:rPr>
          <w:rFonts w:cs="Arial"/>
          <w:highlight w:val="yellow"/>
        </w:rPr>
      </w:pPr>
    </w:p>
    <w:p w14:paraId="62CF968C" w14:textId="2A7535DF" w:rsidR="007068FE" w:rsidRDefault="007068FE" w:rsidP="007068FE">
      <w:pPr>
        <w:rPr>
          <w:rFonts w:cs="Arial"/>
          <w:caps/>
        </w:rPr>
      </w:pPr>
    </w:p>
    <w:p w14:paraId="50CF51B9" w14:textId="77777777" w:rsidR="007068FE" w:rsidRPr="00416F54" w:rsidRDefault="007068FE" w:rsidP="007068FE">
      <w:pPr>
        <w:pStyle w:val="Heading1"/>
        <w:rPr>
          <w:rFonts w:cs="Arial"/>
        </w:rPr>
      </w:pPr>
      <w:bookmarkStart w:id="1" w:name="_Toc174979825"/>
      <w:r w:rsidRPr="00416F54">
        <w:rPr>
          <w:rFonts w:cs="Arial"/>
        </w:rPr>
        <w:t>BACKGROUND</w:t>
      </w:r>
      <w:bookmarkEnd w:id="1"/>
    </w:p>
    <w:p w14:paraId="3C7F1062" w14:textId="77777777" w:rsidR="007068FE" w:rsidRPr="007068FE" w:rsidRDefault="007068FE" w:rsidP="007068FE">
      <w:pPr>
        <w:keepNext/>
        <w:rPr>
          <w:rFonts w:cs="Arial"/>
        </w:rPr>
      </w:pPr>
    </w:p>
    <w:p w14:paraId="027DF931" w14:textId="2C6C5E19" w:rsidR="007068FE" w:rsidRPr="007068FE" w:rsidRDefault="007068FE" w:rsidP="007068FE">
      <w:pPr>
        <w:keepLines/>
        <w:rPr>
          <w:rFonts w:eastAsiaTheme="minorEastAsia" w:cs="Arial"/>
        </w:rPr>
      </w:pPr>
      <w:r w:rsidRPr="007068FE">
        <w:rPr>
          <w:rFonts w:eastAsiaTheme="minorEastAsia" w:cs="Arial"/>
        </w:rPr>
        <w:fldChar w:fldCharType="begin"/>
      </w:r>
      <w:r w:rsidRPr="007068FE">
        <w:rPr>
          <w:rFonts w:eastAsiaTheme="minorEastAsia" w:cs="Arial"/>
        </w:rPr>
        <w:instrText xml:space="preserve"> AUTONUM  </w:instrText>
      </w:r>
      <w:r w:rsidRPr="007068FE">
        <w:rPr>
          <w:rFonts w:eastAsiaTheme="minorEastAsia" w:cs="Arial"/>
        </w:rPr>
        <w:fldChar w:fldCharType="end"/>
      </w:r>
      <w:r w:rsidRPr="007068FE">
        <w:rPr>
          <w:rFonts w:eastAsiaTheme="minorEastAsia" w:cs="Arial"/>
        </w:rPr>
        <w:tab/>
        <w:t xml:space="preserve">The WG-SHF agreed, at its third meeting, for the purposes of clarity and transparency, that the work of the WG-SHF would be reported to the Administrative and Legal Committee (see document CAJ/80/4 “Revision of the </w:t>
      </w:r>
      <w:r w:rsidR="001270CA">
        <w:rPr>
          <w:rFonts w:eastAsiaTheme="minorEastAsia" w:cs="Arial"/>
        </w:rPr>
        <w:t>‘</w:t>
      </w:r>
      <w:r w:rsidRPr="007068FE">
        <w:rPr>
          <w:rFonts w:eastAsiaTheme="minorEastAsia" w:cs="Arial"/>
        </w:rPr>
        <w:t>Explanatory Notes on Exceptions to the Breeder’s Right under the 1991 Act of the UPOV Convention</w:t>
      </w:r>
      <w:r w:rsidR="001270CA">
        <w:rPr>
          <w:rFonts w:eastAsiaTheme="minorEastAsia" w:cs="Arial"/>
        </w:rPr>
        <w:t>’</w:t>
      </w:r>
      <w:r w:rsidRPr="007068FE">
        <w:rPr>
          <w:rFonts w:eastAsiaTheme="minorEastAsia" w:cs="Arial"/>
        </w:rPr>
        <w:t>”) and the Consultative Committee, at its sessions in October, with a request that the Consultative Committee be invited to approve the work set out in paragraph 10 of document</w:t>
      </w:r>
      <w:r>
        <w:rPr>
          <w:rFonts w:eastAsiaTheme="minorEastAsia" w:cs="Arial"/>
        </w:rPr>
        <w:t xml:space="preserve"> CC/101/10</w:t>
      </w:r>
      <w:r w:rsidRPr="007068FE">
        <w:rPr>
          <w:rFonts w:eastAsiaTheme="minorEastAsia" w:cs="Arial"/>
        </w:rPr>
        <w:t>, particularly in relation to enabling the WG-SHF to consider all existing FAQs that relate to smallholder farmers and subsistence farmers.</w:t>
      </w:r>
    </w:p>
    <w:p w14:paraId="457E9E76" w14:textId="77777777" w:rsidR="007068FE" w:rsidRPr="001B6518" w:rsidRDefault="007068FE" w:rsidP="007068FE">
      <w:pPr>
        <w:keepNext/>
        <w:rPr>
          <w:rFonts w:cs="Arial"/>
        </w:rPr>
      </w:pPr>
    </w:p>
    <w:p w14:paraId="2591E81D" w14:textId="77777777" w:rsidR="007068FE" w:rsidRPr="001B6518" w:rsidRDefault="007068FE" w:rsidP="007068FE">
      <w:pPr>
        <w:rPr>
          <w:rFonts w:cs="Arial"/>
          <w:snapToGrid w:val="0"/>
        </w:rPr>
      </w:pPr>
      <w:r w:rsidRPr="001B6518">
        <w:rPr>
          <w:rFonts w:cs="Arial"/>
        </w:rPr>
        <w:fldChar w:fldCharType="begin"/>
      </w:r>
      <w:r w:rsidRPr="001B6518">
        <w:rPr>
          <w:rFonts w:cs="Arial"/>
        </w:rPr>
        <w:instrText xml:space="preserve"> AUTONUM  </w:instrText>
      </w:r>
      <w:r w:rsidRPr="001B6518">
        <w:rPr>
          <w:rFonts w:cs="Arial"/>
        </w:rPr>
        <w:fldChar w:fldCharType="end"/>
      </w:r>
      <w:r w:rsidRPr="001B6518">
        <w:rPr>
          <w:rFonts w:cs="Arial"/>
        </w:rPr>
        <w:tab/>
      </w:r>
      <w:r w:rsidRPr="001B6518">
        <w:rPr>
          <w:rFonts w:cs="Arial"/>
          <w:snapToGrid w:val="0"/>
        </w:rPr>
        <w:t>The terms of reference (</w:t>
      </w:r>
      <w:proofErr w:type="spellStart"/>
      <w:r w:rsidRPr="001B6518">
        <w:rPr>
          <w:rFonts w:cs="Arial"/>
          <w:snapToGrid w:val="0"/>
        </w:rPr>
        <w:t>ToRs</w:t>
      </w:r>
      <w:proofErr w:type="spellEnd"/>
      <w:r w:rsidRPr="001B6518">
        <w:rPr>
          <w:rFonts w:cs="Arial"/>
          <w:snapToGrid w:val="0"/>
        </w:rPr>
        <w:t>) for the WG-SHF, are reproduced in the Annex to this document.</w:t>
      </w:r>
    </w:p>
    <w:p w14:paraId="698272CE" w14:textId="77777777" w:rsidR="007068FE" w:rsidRPr="00945247" w:rsidRDefault="007068FE" w:rsidP="00945247"/>
    <w:p w14:paraId="6558FAFE" w14:textId="77777777" w:rsidR="007068FE" w:rsidRPr="00945247" w:rsidRDefault="007068FE" w:rsidP="00945247"/>
    <w:p w14:paraId="21A1DECE" w14:textId="77777777" w:rsidR="007068FE" w:rsidRPr="001B6518" w:rsidRDefault="007068FE" w:rsidP="00945247">
      <w:pPr>
        <w:pStyle w:val="Heading1"/>
        <w:rPr>
          <w:rFonts w:cs="Arial"/>
        </w:rPr>
      </w:pPr>
      <w:bookmarkStart w:id="2" w:name="_Toc174979826"/>
      <w:r>
        <w:rPr>
          <w:rFonts w:cs="Arial"/>
        </w:rPr>
        <w:lastRenderedPageBreak/>
        <w:t>Fourth</w:t>
      </w:r>
      <w:r w:rsidRPr="001B6518">
        <w:rPr>
          <w:rFonts w:cs="Arial"/>
        </w:rPr>
        <w:t xml:space="preserve"> meeting of the WG-SHF (</w:t>
      </w:r>
      <w:r>
        <w:rPr>
          <w:rFonts w:cs="Arial"/>
        </w:rPr>
        <w:t>October 25</w:t>
      </w:r>
      <w:r w:rsidRPr="001B6518">
        <w:rPr>
          <w:rFonts w:cs="Arial"/>
        </w:rPr>
        <w:t>, 2023)</w:t>
      </w:r>
      <w:bookmarkEnd w:id="2"/>
    </w:p>
    <w:p w14:paraId="59ED5A54" w14:textId="77777777" w:rsidR="007068FE" w:rsidRPr="001B6518" w:rsidRDefault="007068FE" w:rsidP="00945247">
      <w:pPr>
        <w:keepNext/>
        <w:rPr>
          <w:rFonts w:cs="Arial"/>
        </w:rPr>
      </w:pPr>
    </w:p>
    <w:p w14:paraId="01AF2C06" w14:textId="77777777" w:rsidR="007068FE" w:rsidRPr="001B6518" w:rsidRDefault="007068FE" w:rsidP="007068FE">
      <w:pPr>
        <w:rPr>
          <w:rFonts w:cs="Arial"/>
        </w:rPr>
      </w:pPr>
      <w:r w:rsidRPr="001B6518">
        <w:rPr>
          <w:rFonts w:cs="Arial"/>
        </w:rPr>
        <w:fldChar w:fldCharType="begin"/>
      </w:r>
      <w:r w:rsidRPr="001B6518">
        <w:rPr>
          <w:rFonts w:cs="Arial"/>
        </w:rPr>
        <w:instrText xml:space="preserve"> AUTONUM  </w:instrText>
      </w:r>
      <w:r w:rsidRPr="001B6518">
        <w:rPr>
          <w:rFonts w:cs="Arial"/>
        </w:rPr>
        <w:fldChar w:fldCharType="end"/>
      </w:r>
      <w:r w:rsidRPr="001B6518">
        <w:rPr>
          <w:rFonts w:cs="Arial"/>
        </w:rPr>
        <w:tab/>
        <w:t xml:space="preserve">The WG-SHF, at its </w:t>
      </w:r>
      <w:r>
        <w:rPr>
          <w:rFonts w:cs="Arial"/>
        </w:rPr>
        <w:t>fourth</w:t>
      </w:r>
      <w:r w:rsidRPr="001B6518">
        <w:rPr>
          <w:rFonts w:cs="Arial"/>
        </w:rPr>
        <w:t xml:space="preserve"> meeting, held in Geneva on </w:t>
      </w:r>
      <w:r>
        <w:rPr>
          <w:rFonts w:cs="Arial"/>
        </w:rPr>
        <w:t>October 25</w:t>
      </w:r>
      <w:r w:rsidRPr="001B6518">
        <w:rPr>
          <w:rFonts w:cs="Arial"/>
        </w:rPr>
        <w:t>, 2023, considered document WG</w:t>
      </w:r>
      <w:r w:rsidRPr="001B6518">
        <w:rPr>
          <w:rFonts w:cs="Arial"/>
        </w:rPr>
        <w:noBreakHyphen/>
        <w:t>SHF/</w:t>
      </w:r>
      <w:r>
        <w:rPr>
          <w:rFonts w:cs="Arial"/>
        </w:rPr>
        <w:t>4</w:t>
      </w:r>
      <w:r w:rsidRPr="001B6518">
        <w:rPr>
          <w:rFonts w:cs="Arial"/>
        </w:rPr>
        <w:t>/2 “</w:t>
      </w:r>
      <w:r w:rsidRPr="007457FA">
        <w:rPr>
          <w:rFonts w:cs="Arial"/>
        </w:rPr>
        <w:t>Possible revision of the FAQs</w:t>
      </w:r>
      <w:r>
        <w:rPr>
          <w:rFonts w:cs="Arial"/>
        </w:rPr>
        <w:t>”.</w:t>
      </w:r>
    </w:p>
    <w:p w14:paraId="38389E0C" w14:textId="77777777" w:rsidR="007068FE" w:rsidRPr="001B6518" w:rsidRDefault="007068FE" w:rsidP="007068FE">
      <w:pPr>
        <w:rPr>
          <w:rFonts w:cs="Arial"/>
        </w:rPr>
      </w:pPr>
    </w:p>
    <w:p w14:paraId="6F141138" w14:textId="77777777" w:rsidR="007068FE" w:rsidRPr="001B6518" w:rsidRDefault="007068FE" w:rsidP="007068FE">
      <w:pPr>
        <w:rPr>
          <w:rFonts w:cs="Arial"/>
        </w:rPr>
      </w:pPr>
      <w:r w:rsidRPr="001B6518">
        <w:rPr>
          <w:rFonts w:cs="Arial"/>
        </w:rPr>
        <w:fldChar w:fldCharType="begin"/>
      </w:r>
      <w:r w:rsidRPr="001B6518">
        <w:rPr>
          <w:rFonts w:cs="Arial"/>
        </w:rPr>
        <w:instrText xml:space="preserve"> AUTONUM  </w:instrText>
      </w:r>
      <w:r w:rsidRPr="001B6518">
        <w:rPr>
          <w:rFonts w:cs="Arial"/>
        </w:rPr>
        <w:fldChar w:fldCharType="end"/>
      </w:r>
      <w:r w:rsidRPr="001B6518">
        <w:rPr>
          <w:rFonts w:cs="Arial"/>
        </w:rPr>
        <w:tab/>
        <w:t xml:space="preserve">The documents and report of the third meeting of the WG-SHF are available at:  </w:t>
      </w:r>
      <w:hyperlink r:id="rId9" w:history="1">
        <w:r w:rsidRPr="00550839">
          <w:rPr>
            <w:rStyle w:val="Hyperlink"/>
          </w:rPr>
          <w:t>https://www.upov.int/meetings/en/details.jsp?meeting_id=77810</w:t>
        </w:r>
      </w:hyperlink>
      <w:r w:rsidRPr="001B6518">
        <w:rPr>
          <w:rFonts w:cs="Arial"/>
        </w:rPr>
        <w:t>.</w:t>
      </w:r>
    </w:p>
    <w:p w14:paraId="6FE58089" w14:textId="77777777" w:rsidR="007068FE" w:rsidRPr="001B6518" w:rsidRDefault="007068FE" w:rsidP="007068FE">
      <w:pPr>
        <w:rPr>
          <w:rFonts w:cs="Arial"/>
        </w:rPr>
      </w:pPr>
    </w:p>
    <w:p w14:paraId="5280F6E3" w14:textId="77777777" w:rsidR="007068FE" w:rsidRPr="001B6518" w:rsidRDefault="007068FE" w:rsidP="007068FE">
      <w:pPr>
        <w:keepNext/>
        <w:rPr>
          <w:rFonts w:cs="Arial"/>
        </w:rPr>
      </w:pPr>
      <w:r w:rsidRPr="001B6518">
        <w:rPr>
          <w:rFonts w:cs="Arial"/>
          <w:spacing w:val="-2"/>
        </w:rPr>
        <w:fldChar w:fldCharType="begin"/>
      </w:r>
      <w:r w:rsidRPr="001B6518">
        <w:rPr>
          <w:rFonts w:cs="Arial"/>
          <w:spacing w:val="-2"/>
        </w:rPr>
        <w:instrText xml:space="preserve"> AUTONUM  </w:instrText>
      </w:r>
      <w:r w:rsidRPr="001B6518">
        <w:rPr>
          <w:rFonts w:cs="Arial"/>
          <w:spacing w:val="-2"/>
        </w:rPr>
        <w:fldChar w:fldCharType="end"/>
      </w:r>
      <w:r w:rsidRPr="001B6518">
        <w:rPr>
          <w:rFonts w:cs="Arial"/>
          <w:spacing w:val="-2"/>
        </w:rPr>
        <w:tab/>
        <w:t xml:space="preserve">The report of the </w:t>
      </w:r>
      <w:r>
        <w:rPr>
          <w:rFonts w:cs="Arial"/>
          <w:spacing w:val="-2"/>
        </w:rPr>
        <w:t>fourth</w:t>
      </w:r>
      <w:r w:rsidRPr="001B6518">
        <w:rPr>
          <w:rFonts w:cs="Arial"/>
          <w:spacing w:val="-2"/>
        </w:rPr>
        <w:t xml:space="preserve"> meeting contains the following conclusions</w:t>
      </w:r>
      <w:r w:rsidRPr="001B6518">
        <w:rPr>
          <w:rFonts w:cs="Arial"/>
        </w:rPr>
        <w:t xml:space="preserve"> (see document WG-SHF/</w:t>
      </w:r>
      <w:r>
        <w:rPr>
          <w:rFonts w:cs="Arial"/>
        </w:rPr>
        <w:t>4</w:t>
      </w:r>
      <w:r w:rsidRPr="001B6518">
        <w:rPr>
          <w:rFonts w:cs="Arial"/>
        </w:rPr>
        <w:t xml:space="preserve">/3 “Report”, paragraph </w:t>
      </w:r>
      <w:r>
        <w:rPr>
          <w:rFonts w:cs="Arial"/>
        </w:rPr>
        <w:t>11 to 15</w:t>
      </w:r>
      <w:r w:rsidRPr="001B6518">
        <w:rPr>
          <w:rFonts w:cs="Arial"/>
        </w:rPr>
        <w:t xml:space="preserve">):  </w:t>
      </w:r>
    </w:p>
    <w:p w14:paraId="388C4AB1" w14:textId="77777777" w:rsidR="007068FE" w:rsidRPr="001B6518" w:rsidRDefault="007068FE" w:rsidP="007068FE">
      <w:pPr>
        <w:keepNext/>
        <w:rPr>
          <w:rFonts w:cs="Arial"/>
          <w:spacing w:val="-2"/>
        </w:rPr>
      </w:pPr>
    </w:p>
    <w:p w14:paraId="7D76E71F" w14:textId="1C85D0EF" w:rsidR="007068FE" w:rsidRPr="001270CA" w:rsidRDefault="007068FE" w:rsidP="001270CA">
      <w:pPr>
        <w:ind w:left="567" w:right="567"/>
        <w:rPr>
          <w:rFonts w:cs="Arial"/>
          <w:sz w:val="18"/>
          <w:szCs w:val="18"/>
        </w:rPr>
      </w:pPr>
      <w:r w:rsidRPr="001270CA">
        <w:rPr>
          <w:rFonts w:cs="Arial"/>
          <w:sz w:val="18"/>
          <w:szCs w:val="18"/>
        </w:rPr>
        <w:t>“11.</w:t>
      </w:r>
      <w:r w:rsidRPr="001270CA">
        <w:rPr>
          <w:rFonts w:cs="Arial"/>
          <w:sz w:val="18"/>
          <w:szCs w:val="18"/>
        </w:rPr>
        <w:tab/>
        <w:t>The WG-SHF concluded that gathering information would be useful to provide the basis for developing</w:t>
      </w:r>
      <w:r w:rsidR="001270CA">
        <w:rPr>
          <w:rFonts w:cs="Arial"/>
          <w:sz w:val="18"/>
          <w:szCs w:val="18"/>
        </w:rPr>
        <w:t xml:space="preserve"> </w:t>
      </w:r>
      <w:r w:rsidRPr="001270CA">
        <w:rPr>
          <w:rFonts w:cs="Arial"/>
          <w:sz w:val="18"/>
          <w:szCs w:val="18"/>
        </w:rPr>
        <w:t>guidance concerning smallholder farmers in relation to private and non</w:t>
      </w:r>
      <w:r w:rsidRPr="001270CA">
        <w:rPr>
          <w:rFonts w:ascii="Cambria Math" w:hAnsi="Cambria Math" w:cs="Cambria Math"/>
          <w:sz w:val="18"/>
          <w:szCs w:val="18"/>
        </w:rPr>
        <w:t>‑</w:t>
      </w:r>
      <w:r w:rsidRPr="001270CA">
        <w:rPr>
          <w:rFonts w:cs="Arial"/>
          <w:sz w:val="18"/>
          <w:szCs w:val="18"/>
        </w:rPr>
        <w:t>commercial use.</w:t>
      </w:r>
    </w:p>
    <w:p w14:paraId="558D8021" w14:textId="77777777" w:rsidR="007068FE" w:rsidRPr="001270CA" w:rsidRDefault="007068FE" w:rsidP="001270CA">
      <w:pPr>
        <w:ind w:left="567" w:right="567"/>
        <w:rPr>
          <w:rFonts w:cs="Arial"/>
          <w:snapToGrid w:val="0"/>
          <w:sz w:val="18"/>
          <w:szCs w:val="18"/>
        </w:rPr>
      </w:pPr>
    </w:p>
    <w:p w14:paraId="602D239C" w14:textId="0618853C" w:rsidR="007068FE" w:rsidRPr="001270CA" w:rsidRDefault="007068FE" w:rsidP="001270CA">
      <w:pPr>
        <w:ind w:left="567" w:right="567"/>
        <w:rPr>
          <w:rFonts w:cs="Arial"/>
          <w:snapToGrid w:val="0"/>
          <w:sz w:val="18"/>
          <w:szCs w:val="18"/>
        </w:rPr>
      </w:pPr>
      <w:r w:rsidRPr="001270CA">
        <w:rPr>
          <w:rFonts w:cs="Arial"/>
          <w:snapToGrid w:val="0"/>
          <w:sz w:val="18"/>
          <w:szCs w:val="18"/>
        </w:rPr>
        <w:t>12.</w:t>
      </w:r>
      <w:r w:rsidRPr="001270CA">
        <w:rPr>
          <w:rFonts w:cs="Arial"/>
          <w:snapToGrid w:val="0"/>
          <w:sz w:val="18"/>
          <w:szCs w:val="18"/>
        </w:rPr>
        <w:tab/>
        <w:t>The WG-SHF agreed that the Office of the Union should issue a circular to the members of the WG</w:t>
      </w:r>
      <w:r w:rsidR="001270CA">
        <w:rPr>
          <w:rFonts w:cs="Arial"/>
          <w:snapToGrid w:val="0"/>
          <w:sz w:val="18"/>
          <w:szCs w:val="18"/>
        </w:rPr>
        <w:noBreakHyphen/>
      </w:r>
      <w:r w:rsidRPr="001270CA">
        <w:rPr>
          <w:rFonts w:cs="Arial"/>
          <w:snapToGrid w:val="0"/>
          <w:sz w:val="18"/>
          <w:szCs w:val="18"/>
        </w:rPr>
        <w:t>SHF with a request to identify questions and to whom they should be addressed, in order to collect information</w:t>
      </w:r>
      <w:r w:rsidR="001270CA">
        <w:rPr>
          <w:rFonts w:cs="Arial"/>
          <w:snapToGrid w:val="0"/>
          <w:sz w:val="18"/>
          <w:szCs w:val="18"/>
        </w:rPr>
        <w:t xml:space="preserve"> </w:t>
      </w:r>
      <w:r w:rsidRPr="001270CA">
        <w:rPr>
          <w:rFonts w:cs="Arial"/>
          <w:snapToGrid w:val="0"/>
          <w:sz w:val="18"/>
          <w:szCs w:val="18"/>
        </w:rPr>
        <w:t>for the WG-SHF to continue its work. Based on the replies to the Circular, the Office of the Union would</w:t>
      </w:r>
      <w:r w:rsidR="001270CA">
        <w:rPr>
          <w:rFonts w:cs="Arial"/>
          <w:snapToGrid w:val="0"/>
          <w:sz w:val="18"/>
          <w:szCs w:val="18"/>
        </w:rPr>
        <w:t xml:space="preserve"> </w:t>
      </w:r>
      <w:r w:rsidRPr="001270CA">
        <w:rPr>
          <w:rFonts w:cs="Arial"/>
          <w:snapToGrid w:val="0"/>
          <w:sz w:val="18"/>
          <w:szCs w:val="18"/>
        </w:rPr>
        <w:t>prepare a questionnaire for consideration by the WG-SHF at its next meeting.</w:t>
      </w:r>
    </w:p>
    <w:p w14:paraId="3EBC0A9D" w14:textId="77777777" w:rsidR="007068FE" w:rsidRPr="001270CA" w:rsidRDefault="007068FE" w:rsidP="001270CA">
      <w:pPr>
        <w:ind w:left="567" w:right="567"/>
        <w:rPr>
          <w:rFonts w:cs="Arial"/>
          <w:snapToGrid w:val="0"/>
          <w:sz w:val="18"/>
          <w:szCs w:val="18"/>
        </w:rPr>
      </w:pPr>
    </w:p>
    <w:p w14:paraId="66947519" w14:textId="44FEAEFE" w:rsidR="007068FE" w:rsidRPr="001270CA" w:rsidRDefault="007068FE" w:rsidP="001270CA">
      <w:pPr>
        <w:ind w:left="567" w:right="567"/>
        <w:rPr>
          <w:rFonts w:cs="Arial"/>
          <w:snapToGrid w:val="0"/>
          <w:sz w:val="18"/>
          <w:szCs w:val="18"/>
        </w:rPr>
      </w:pPr>
      <w:r w:rsidRPr="001270CA">
        <w:rPr>
          <w:rFonts w:cs="Arial"/>
          <w:snapToGrid w:val="0"/>
          <w:sz w:val="18"/>
          <w:szCs w:val="18"/>
        </w:rPr>
        <w:t>14.</w:t>
      </w:r>
      <w:r w:rsidRPr="001270CA">
        <w:rPr>
          <w:rFonts w:cs="Arial"/>
          <w:snapToGrid w:val="0"/>
          <w:sz w:val="18"/>
          <w:szCs w:val="18"/>
        </w:rPr>
        <w:tab/>
        <w:t>The WG-SHF agreed to ask the Consultative Committee to welcome the proposal to gather further</w:t>
      </w:r>
      <w:r w:rsidR="001270CA">
        <w:rPr>
          <w:rFonts w:cs="Arial"/>
          <w:snapToGrid w:val="0"/>
          <w:sz w:val="18"/>
          <w:szCs w:val="18"/>
        </w:rPr>
        <w:t xml:space="preserve"> </w:t>
      </w:r>
      <w:r w:rsidRPr="001270CA">
        <w:rPr>
          <w:rFonts w:cs="Arial"/>
          <w:snapToGrid w:val="0"/>
          <w:sz w:val="18"/>
          <w:szCs w:val="18"/>
        </w:rPr>
        <w:t>information and to invite the WG-SHF to finalize the work that it has been tasked to carry out.</w:t>
      </w:r>
    </w:p>
    <w:p w14:paraId="685D3F15" w14:textId="77777777" w:rsidR="007068FE" w:rsidRPr="001270CA" w:rsidRDefault="007068FE" w:rsidP="001270CA">
      <w:pPr>
        <w:ind w:left="567" w:right="567"/>
        <w:rPr>
          <w:rFonts w:cs="Arial"/>
          <w:snapToGrid w:val="0"/>
          <w:sz w:val="18"/>
          <w:szCs w:val="18"/>
        </w:rPr>
      </w:pPr>
    </w:p>
    <w:p w14:paraId="5C4A0442" w14:textId="0FAD4ABA" w:rsidR="007068FE" w:rsidRPr="001270CA" w:rsidRDefault="007068FE" w:rsidP="001270CA">
      <w:pPr>
        <w:ind w:left="567" w:right="567"/>
        <w:rPr>
          <w:rFonts w:cs="Arial"/>
          <w:snapToGrid w:val="0"/>
          <w:sz w:val="18"/>
          <w:szCs w:val="18"/>
        </w:rPr>
      </w:pPr>
      <w:r w:rsidRPr="001270CA">
        <w:rPr>
          <w:rFonts w:cs="Arial"/>
          <w:snapToGrid w:val="0"/>
          <w:sz w:val="18"/>
          <w:szCs w:val="18"/>
        </w:rPr>
        <w:t>15.</w:t>
      </w:r>
      <w:r w:rsidRPr="001270CA">
        <w:rPr>
          <w:rFonts w:cs="Arial"/>
          <w:snapToGrid w:val="0"/>
          <w:sz w:val="18"/>
          <w:szCs w:val="18"/>
        </w:rPr>
        <w:tab/>
        <w:t>The WG-SHF noted that the Chair of the WG-SHF will make a report to the Consultative Committee on the work of the WG-SHF, with a request for the Consultative Committee to approve the work of the WG</w:t>
      </w:r>
      <w:r w:rsidR="001270CA">
        <w:rPr>
          <w:rFonts w:cs="Arial"/>
          <w:snapToGrid w:val="0"/>
          <w:sz w:val="18"/>
          <w:szCs w:val="18"/>
        </w:rPr>
        <w:noBreakHyphen/>
      </w:r>
      <w:r w:rsidRPr="001270CA">
        <w:rPr>
          <w:rFonts w:cs="Arial"/>
          <w:snapToGrid w:val="0"/>
          <w:sz w:val="18"/>
          <w:szCs w:val="18"/>
        </w:rPr>
        <w:t>SHF.”</w:t>
      </w:r>
    </w:p>
    <w:p w14:paraId="1E924CF1" w14:textId="77777777" w:rsidR="007068FE" w:rsidRPr="001B6518" w:rsidRDefault="007068FE" w:rsidP="007068FE">
      <w:pPr>
        <w:rPr>
          <w:rFonts w:cs="Arial"/>
          <w:highlight w:val="yellow"/>
        </w:rPr>
      </w:pPr>
    </w:p>
    <w:p w14:paraId="6D9E81C7" w14:textId="77777777" w:rsidR="007068FE" w:rsidRPr="001B6518" w:rsidRDefault="007068FE" w:rsidP="007068FE">
      <w:pPr>
        <w:tabs>
          <w:tab w:val="left" w:pos="2680"/>
        </w:tabs>
        <w:rPr>
          <w:rFonts w:cs="Arial"/>
          <w:highlight w:val="yellow"/>
        </w:rPr>
      </w:pPr>
    </w:p>
    <w:p w14:paraId="74E5B363" w14:textId="77777777" w:rsidR="007068FE" w:rsidRPr="001B6518" w:rsidRDefault="007068FE" w:rsidP="007068FE">
      <w:pPr>
        <w:pStyle w:val="Heading1"/>
        <w:rPr>
          <w:rFonts w:cs="Arial"/>
        </w:rPr>
      </w:pPr>
      <w:bookmarkStart w:id="3" w:name="_Toc174979827"/>
      <w:r>
        <w:rPr>
          <w:rFonts w:cs="Arial"/>
        </w:rPr>
        <w:t>Fifth</w:t>
      </w:r>
      <w:r w:rsidRPr="001B6518">
        <w:rPr>
          <w:rFonts w:cs="Arial"/>
        </w:rPr>
        <w:t xml:space="preserve"> meeting of the WG-SHF (</w:t>
      </w:r>
      <w:r>
        <w:rPr>
          <w:rFonts w:cs="Arial"/>
        </w:rPr>
        <w:t>March 22</w:t>
      </w:r>
      <w:r w:rsidRPr="001B6518">
        <w:rPr>
          <w:rFonts w:cs="Arial"/>
        </w:rPr>
        <w:t>, 202</w:t>
      </w:r>
      <w:r>
        <w:rPr>
          <w:rFonts w:cs="Arial"/>
        </w:rPr>
        <w:t>4</w:t>
      </w:r>
      <w:r w:rsidRPr="001B6518">
        <w:rPr>
          <w:rFonts w:cs="Arial"/>
        </w:rPr>
        <w:t>)</w:t>
      </w:r>
      <w:bookmarkEnd w:id="3"/>
    </w:p>
    <w:p w14:paraId="2B1FE629" w14:textId="77777777" w:rsidR="007068FE" w:rsidRPr="001B6518" w:rsidRDefault="007068FE" w:rsidP="007068FE">
      <w:pPr>
        <w:keepNext/>
        <w:rPr>
          <w:rFonts w:cs="Arial"/>
        </w:rPr>
      </w:pPr>
    </w:p>
    <w:p w14:paraId="01CD7CDA" w14:textId="77777777" w:rsidR="007068FE" w:rsidRPr="001B6518" w:rsidRDefault="007068FE" w:rsidP="007068FE">
      <w:pPr>
        <w:keepLines/>
        <w:rPr>
          <w:rFonts w:cs="Arial"/>
        </w:rPr>
      </w:pPr>
      <w:r w:rsidRPr="001B6518">
        <w:rPr>
          <w:rFonts w:eastAsiaTheme="minorEastAsia" w:cs="Arial"/>
        </w:rPr>
        <w:fldChar w:fldCharType="begin"/>
      </w:r>
      <w:r w:rsidRPr="001B6518">
        <w:rPr>
          <w:rFonts w:eastAsiaTheme="minorEastAsia" w:cs="Arial"/>
        </w:rPr>
        <w:instrText xml:space="preserve"> AUTONUM  </w:instrText>
      </w:r>
      <w:r w:rsidRPr="001B6518">
        <w:rPr>
          <w:rFonts w:eastAsiaTheme="minorEastAsia" w:cs="Arial"/>
        </w:rPr>
        <w:fldChar w:fldCharType="end"/>
      </w:r>
      <w:r w:rsidRPr="001B6518">
        <w:rPr>
          <w:rFonts w:eastAsiaTheme="minorEastAsia" w:cs="Arial"/>
        </w:rPr>
        <w:tab/>
      </w:r>
      <w:r w:rsidRPr="001B6518">
        <w:rPr>
          <w:rFonts w:cs="Arial"/>
        </w:rPr>
        <w:t xml:space="preserve">The WG-SHF, at its </w:t>
      </w:r>
      <w:r>
        <w:rPr>
          <w:rFonts w:cs="Arial"/>
        </w:rPr>
        <w:t>fifth</w:t>
      </w:r>
      <w:r w:rsidRPr="001B6518">
        <w:rPr>
          <w:rFonts w:cs="Arial"/>
        </w:rPr>
        <w:t xml:space="preserve"> meeting, held in Geneva on </w:t>
      </w:r>
      <w:r>
        <w:rPr>
          <w:rFonts w:cs="Arial"/>
        </w:rPr>
        <w:t>March 22</w:t>
      </w:r>
      <w:r w:rsidRPr="001B6518">
        <w:rPr>
          <w:rFonts w:cs="Arial"/>
        </w:rPr>
        <w:t>, 202</w:t>
      </w:r>
      <w:r>
        <w:rPr>
          <w:rFonts w:cs="Arial"/>
        </w:rPr>
        <w:t>4</w:t>
      </w:r>
      <w:r w:rsidRPr="001B6518">
        <w:rPr>
          <w:rFonts w:cs="Arial"/>
        </w:rPr>
        <w:t>, considered document WG</w:t>
      </w:r>
      <w:r w:rsidRPr="001B6518">
        <w:rPr>
          <w:rFonts w:cs="Arial"/>
        </w:rPr>
        <w:noBreakHyphen/>
        <w:t>SHF/</w:t>
      </w:r>
      <w:r>
        <w:rPr>
          <w:rFonts w:cs="Arial"/>
        </w:rPr>
        <w:t>5</w:t>
      </w:r>
      <w:r w:rsidRPr="001B6518">
        <w:rPr>
          <w:rFonts w:cs="Arial"/>
        </w:rPr>
        <w:t>/2</w:t>
      </w:r>
      <w:r>
        <w:rPr>
          <w:rFonts w:cs="Arial"/>
        </w:rPr>
        <w:t xml:space="preserve"> Rev.</w:t>
      </w:r>
      <w:r w:rsidRPr="001B6518">
        <w:rPr>
          <w:rFonts w:cs="Arial"/>
        </w:rPr>
        <w:t xml:space="preserve"> “</w:t>
      </w:r>
      <w:r w:rsidRPr="008D28B7">
        <w:rPr>
          <w:rFonts w:cs="Arial"/>
        </w:rPr>
        <w:t>Proposals by members of the WG-SHF on questions to collect information for the WG-SHF to continue</w:t>
      </w:r>
      <w:r>
        <w:rPr>
          <w:rFonts w:cs="Arial"/>
        </w:rPr>
        <w:t xml:space="preserve"> </w:t>
      </w:r>
      <w:r w:rsidRPr="008D28B7">
        <w:rPr>
          <w:rFonts w:cs="Arial"/>
        </w:rPr>
        <w:t>its work and to whom the questions should be addressed</w:t>
      </w:r>
      <w:r>
        <w:rPr>
          <w:rFonts w:cs="Arial"/>
        </w:rPr>
        <w:t>”.</w:t>
      </w:r>
      <w:r w:rsidRPr="001B6518">
        <w:rPr>
          <w:rFonts w:cs="Arial"/>
        </w:rPr>
        <w:t xml:space="preserve">  </w:t>
      </w:r>
    </w:p>
    <w:p w14:paraId="433B7563" w14:textId="77777777" w:rsidR="007068FE" w:rsidRPr="001B6518" w:rsidRDefault="007068FE" w:rsidP="007068FE">
      <w:pPr>
        <w:rPr>
          <w:rFonts w:cs="Arial"/>
          <w:highlight w:val="yellow"/>
        </w:rPr>
      </w:pPr>
    </w:p>
    <w:p w14:paraId="5B1327AA" w14:textId="77777777" w:rsidR="007068FE" w:rsidRPr="001B6518" w:rsidRDefault="007068FE" w:rsidP="007068FE">
      <w:pPr>
        <w:rPr>
          <w:rFonts w:cs="Arial"/>
        </w:rPr>
      </w:pPr>
      <w:r w:rsidRPr="001B6518">
        <w:rPr>
          <w:rFonts w:cs="Arial"/>
        </w:rPr>
        <w:fldChar w:fldCharType="begin"/>
      </w:r>
      <w:r w:rsidRPr="001B6518">
        <w:rPr>
          <w:rFonts w:cs="Arial"/>
        </w:rPr>
        <w:instrText xml:space="preserve"> AUTONUM  </w:instrText>
      </w:r>
      <w:r w:rsidRPr="001B6518">
        <w:rPr>
          <w:rFonts w:cs="Arial"/>
        </w:rPr>
        <w:fldChar w:fldCharType="end"/>
      </w:r>
      <w:r w:rsidRPr="001B6518">
        <w:rPr>
          <w:rFonts w:cs="Arial"/>
        </w:rPr>
        <w:tab/>
        <w:t xml:space="preserve">The documents of the </w:t>
      </w:r>
      <w:r>
        <w:rPr>
          <w:rFonts w:cs="Arial"/>
        </w:rPr>
        <w:t>fifth</w:t>
      </w:r>
      <w:r w:rsidRPr="001B6518">
        <w:rPr>
          <w:rFonts w:cs="Arial"/>
        </w:rPr>
        <w:t xml:space="preserve"> meeting of the WG-SHF are available at: </w:t>
      </w:r>
      <w:hyperlink r:id="rId10" w:history="1">
        <w:r w:rsidRPr="009D7334">
          <w:rPr>
            <w:rStyle w:val="Hyperlink"/>
          </w:rPr>
          <w:t>https://www.upov.int/meetings/en/details.jsp?meeting_id=80844</w:t>
        </w:r>
      </w:hyperlink>
      <w:r>
        <w:t xml:space="preserve">. </w:t>
      </w:r>
    </w:p>
    <w:p w14:paraId="08E5874B" w14:textId="77777777" w:rsidR="007068FE" w:rsidRDefault="007068FE" w:rsidP="007068FE">
      <w:pPr>
        <w:rPr>
          <w:rFonts w:cs="Arial"/>
        </w:rPr>
      </w:pPr>
    </w:p>
    <w:p w14:paraId="6883F640" w14:textId="77777777" w:rsidR="007068FE" w:rsidRPr="001B6518" w:rsidRDefault="007068FE" w:rsidP="007068FE">
      <w:pPr>
        <w:keepNext/>
        <w:rPr>
          <w:rFonts w:cs="Arial"/>
        </w:rPr>
      </w:pPr>
      <w:r w:rsidRPr="001B6518">
        <w:rPr>
          <w:rFonts w:cs="Arial"/>
          <w:spacing w:val="-2"/>
        </w:rPr>
        <w:fldChar w:fldCharType="begin"/>
      </w:r>
      <w:r w:rsidRPr="001B6518">
        <w:rPr>
          <w:rFonts w:cs="Arial"/>
          <w:spacing w:val="-2"/>
        </w:rPr>
        <w:instrText xml:space="preserve"> AUTONUM  </w:instrText>
      </w:r>
      <w:r w:rsidRPr="001B6518">
        <w:rPr>
          <w:rFonts w:cs="Arial"/>
          <w:spacing w:val="-2"/>
        </w:rPr>
        <w:fldChar w:fldCharType="end"/>
      </w:r>
      <w:r w:rsidRPr="001B6518">
        <w:rPr>
          <w:rFonts w:cs="Arial"/>
          <w:spacing w:val="-2"/>
        </w:rPr>
        <w:tab/>
        <w:t xml:space="preserve">The report of the </w:t>
      </w:r>
      <w:r>
        <w:rPr>
          <w:rFonts w:cs="Arial"/>
          <w:spacing w:val="-2"/>
        </w:rPr>
        <w:t>fifth</w:t>
      </w:r>
      <w:r w:rsidRPr="001B6518">
        <w:rPr>
          <w:rFonts w:cs="Arial"/>
          <w:spacing w:val="-2"/>
        </w:rPr>
        <w:t xml:space="preserve"> meeting contains the following conclusions</w:t>
      </w:r>
      <w:r w:rsidRPr="001B6518">
        <w:rPr>
          <w:rFonts w:cs="Arial"/>
        </w:rPr>
        <w:t xml:space="preserve"> (see document WG-SHF/</w:t>
      </w:r>
      <w:r>
        <w:rPr>
          <w:rFonts w:cs="Arial"/>
        </w:rPr>
        <w:t>5</w:t>
      </w:r>
      <w:r w:rsidRPr="001B6518">
        <w:rPr>
          <w:rFonts w:cs="Arial"/>
        </w:rPr>
        <w:t xml:space="preserve">/3 “Report”, paragraph </w:t>
      </w:r>
      <w:r>
        <w:rPr>
          <w:rFonts w:cs="Arial"/>
        </w:rPr>
        <w:t>32 and 33</w:t>
      </w:r>
      <w:r w:rsidRPr="001B6518">
        <w:rPr>
          <w:rFonts w:cs="Arial"/>
        </w:rPr>
        <w:t xml:space="preserve">):  </w:t>
      </w:r>
    </w:p>
    <w:p w14:paraId="298AE352" w14:textId="77777777" w:rsidR="007068FE" w:rsidRDefault="007068FE" w:rsidP="007068FE">
      <w:pPr>
        <w:rPr>
          <w:rFonts w:cs="Arial"/>
        </w:rPr>
      </w:pPr>
    </w:p>
    <w:p w14:paraId="503F941C" w14:textId="77777777" w:rsidR="007068FE" w:rsidRPr="008D28B7" w:rsidRDefault="007068FE" w:rsidP="001270CA">
      <w:pPr>
        <w:ind w:left="567" w:right="567"/>
        <w:rPr>
          <w:rFonts w:cs="Arial"/>
          <w:sz w:val="18"/>
          <w:szCs w:val="18"/>
        </w:rPr>
      </w:pPr>
      <w:r w:rsidRPr="001B6518">
        <w:rPr>
          <w:rFonts w:cs="Arial"/>
          <w:sz w:val="18"/>
          <w:szCs w:val="18"/>
        </w:rPr>
        <w:t>“</w:t>
      </w:r>
      <w:r>
        <w:rPr>
          <w:rFonts w:cs="Arial"/>
          <w:sz w:val="18"/>
          <w:szCs w:val="18"/>
        </w:rPr>
        <w:t>32</w:t>
      </w:r>
      <w:r w:rsidRPr="001B6518">
        <w:rPr>
          <w:rFonts w:cs="Arial"/>
          <w:sz w:val="18"/>
          <w:szCs w:val="18"/>
        </w:rPr>
        <w:t>.</w:t>
      </w:r>
      <w:r w:rsidRPr="001B6518">
        <w:rPr>
          <w:rFonts w:cs="Arial"/>
          <w:sz w:val="18"/>
          <w:szCs w:val="18"/>
        </w:rPr>
        <w:tab/>
      </w:r>
      <w:r w:rsidRPr="008D28B7">
        <w:rPr>
          <w:rFonts w:cs="Arial"/>
          <w:sz w:val="18"/>
          <w:szCs w:val="18"/>
        </w:rPr>
        <w:t xml:space="preserve">The members of the WG-SHF exchanged views on the addressees and the questions to be posed.  The WG-SHF agreed that the following questions should be sent to all UPOV members: </w:t>
      </w:r>
    </w:p>
    <w:p w14:paraId="3221CF6A" w14:textId="77777777" w:rsidR="007068FE" w:rsidRDefault="007068FE" w:rsidP="001270CA">
      <w:pPr>
        <w:ind w:right="567"/>
        <w:rPr>
          <w:lang w:val="en-GB"/>
        </w:rPr>
      </w:pPr>
    </w:p>
    <w:p w14:paraId="561ED5CC" w14:textId="77777777" w:rsidR="007068FE" w:rsidRPr="008D28B7" w:rsidRDefault="007068FE" w:rsidP="001270CA">
      <w:pPr>
        <w:pStyle w:val="ListParagraph"/>
        <w:numPr>
          <w:ilvl w:val="0"/>
          <w:numId w:val="2"/>
        </w:numPr>
        <w:ind w:right="567"/>
        <w:rPr>
          <w:rFonts w:ascii="Arial" w:hAnsi="Arial" w:cs="Arial"/>
          <w:i/>
          <w:iCs/>
          <w:sz w:val="18"/>
          <w:szCs w:val="18"/>
        </w:rPr>
      </w:pPr>
      <w:r w:rsidRPr="008D28B7">
        <w:rPr>
          <w:rFonts w:ascii="Arial" w:hAnsi="Arial" w:cs="Arial"/>
          <w:i/>
          <w:iCs/>
          <w:sz w:val="18"/>
          <w:szCs w:val="18"/>
        </w:rPr>
        <w:t xml:space="preserve">Is your country/intergovernmental organization implementing the exception “acts done privately and for non-commercial purposes”? If so, how is it implemented? </w:t>
      </w:r>
    </w:p>
    <w:p w14:paraId="77FCC71A" w14:textId="77777777" w:rsidR="007068FE" w:rsidRPr="008D28B7" w:rsidRDefault="007068FE" w:rsidP="001270CA">
      <w:pPr>
        <w:ind w:left="1134" w:right="567"/>
        <w:rPr>
          <w:rFonts w:cs="Arial"/>
          <w:i/>
          <w:iCs/>
          <w:sz w:val="18"/>
          <w:szCs w:val="18"/>
        </w:rPr>
      </w:pPr>
    </w:p>
    <w:p w14:paraId="376F220A" w14:textId="77777777" w:rsidR="007068FE" w:rsidRPr="008D28B7" w:rsidRDefault="007068FE" w:rsidP="001270CA">
      <w:pPr>
        <w:pStyle w:val="ListParagraph"/>
        <w:numPr>
          <w:ilvl w:val="0"/>
          <w:numId w:val="2"/>
        </w:numPr>
        <w:ind w:right="567"/>
        <w:rPr>
          <w:rFonts w:ascii="Arial" w:hAnsi="Arial" w:cs="Arial"/>
          <w:i/>
          <w:iCs/>
          <w:sz w:val="18"/>
          <w:szCs w:val="18"/>
        </w:rPr>
      </w:pPr>
      <w:r w:rsidRPr="008D28B7">
        <w:rPr>
          <w:rFonts w:ascii="Arial" w:hAnsi="Arial" w:cs="Arial"/>
          <w:i/>
          <w:iCs/>
          <w:sz w:val="18"/>
          <w:szCs w:val="18"/>
        </w:rPr>
        <w:t>Concerning this exception, are there definitions for the following term: “acts done privately and for non-commercial purposes”?</w:t>
      </w:r>
    </w:p>
    <w:p w14:paraId="3D799B32" w14:textId="77777777" w:rsidR="007068FE" w:rsidRPr="008D28B7" w:rsidRDefault="007068FE" w:rsidP="001270CA">
      <w:pPr>
        <w:ind w:left="1134" w:right="567"/>
        <w:rPr>
          <w:rFonts w:cs="Arial"/>
          <w:i/>
          <w:iCs/>
          <w:sz w:val="18"/>
          <w:szCs w:val="18"/>
        </w:rPr>
      </w:pPr>
    </w:p>
    <w:p w14:paraId="7D43A487" w14:textId="77777777" w:rsidR="007068FE" w:rsidRPr="008D28B7" w:rsidRDefault="007068FE" w:rsidP="001270CA">
      <w:pPr>
        <w:pStyle w:val="ListParagraph"/>
        <w:numPr>
          <w:ilvl w:val="0"/>
          <w:numId w:val="2"/>
        </w:numPr>
        <w:ind w:right="567"/>
        <w:rPr>
          <w:rFonts w:ascii="Arial" w:hAnsi="Arial" w:cs="Arial"/>
          <w:i/>
          <w:iCs/>
          <w:sz w:val="18"/>
          <w:szCs w:val="18"/>
        </w:rPr>
      </w:pPr>
      <w:r w:rsidRPr="008D28B7">
        <w:rPr>
          <w:rFonts w:ascii="Arial" w:hAnsi="Arial" w:cs="Arial"/>
          <w:i/>
          <w:iCs/>
          <w:sz w:val="18"/>
          <w:szCs w:val="18"/>
        </w:rPr>
        <w:t xml:space="preserve">Please specify legislation/regulation and jurisprudence concerning this exception. </w:t>
      </w:r>
    </w:p>
    <w:p w14:paraId="270BC74E" w14:textId="77777777" w:rsidR="007068FE" w:rsidRPr="008D28B7" w:rsidRDefault="007068FE" w:rsidP="001270CA">
      <w:pPr>
        <w:ind w:left="1134" w:right="567"/>
        <w:rPr>
          <w:rFonts w:cs="Arial"/>
          <w:i/>
          <w:iCs/>
          <w:sz w:val="18"/>
          <w:szCs w:val="18"/>
        </w:rPr>
      </w:pPr>
    </w:p>
    <w:p w14:paraId="09E9C358" w14:textId="77777777" w:rsidR="007068FE" w:rsidRPr="008D28B7" w:rsidRDefault="007068FE" w:rsidP="001270CA">
      <w:pPr>
        <w:pStyle w:val="ListParagraph"/>
        <w:numPr>
          <w:ilvl w:val="0"/>
          <w:numId w:val="2"/>
        </w:numPr>
        <w:ind w:right="567"/>
        <w:rPr>
          <w:rFonts w:ascii="Arial" w:hAnsi="Arial" w:cs="Arial"/>
          <w:i/>
          <w:iCs/>
          <w:sz w:val="18"/>
          <w:szCs w:val="18"/>
        </w:rPr>
      </w:pPr>
      <w:r w:rsidRPr="008D28B7">
        <w:rPr>
          <w:rFonts w:ascii="Arial" w:hAnsi="Arial" w:cs="Arial"/>
          <w:i/>
          <w:iCs/>
          <w:sz w:val="18"/>
          <w:szCs w:val="18"/>
        </w:rPr>
        <w:t>Are there any challenges and/or opportunities in implementing this exception in your jurisdiction? Please explain.</w:t>
      </w:r>
    </w:p>
    <w:p w14:paraId="28EBB43B" w14:textId="77777777" w:rsidR="007068FE" w:rsidRDefault="007068FE" w:rsidP="007068FE">
      <w:pPr>
        <w:rPr>
          <w:lang w:val="en-GB"/>
        </w:rPr>
      </w:pPr>
    </w:p>
    <w:p w14:paraId="756DFD38" w14:textId="7236138D" w:rsidR="007068FE" w:rsidRPr="008D28B7" w:rsidRDefault="001270CA" w:rsidP="001270CA">
      <w:pPr>
        <w:ind w:left="567" w:right="567"/>
        <w:rPr>
          <w:rFonts w:cs="Arial"/>
          <w:sz w:val="18"/>
          <w:szCs w:val="18"/>
        </w:rPr>
      </w:pPr>
      <w:r>
        <w:rPr>
          <w:rFonts w:cs="Arial"/>
          <w:sz w:val="18"/>
          <w:szCs w:val="18"/>
        </w:rPr>
        <w:t>“</w:t>
      </w:r>
      <w:r w:rsidR="007068FE">
        <w:rPr>
          <w:rFonts w:cs="Arial"/>
          <w:sz w:val="18"/>
          <w:szCs w:val="18"/>
        </w:rPr>
        <w:t>33</w:t>
      </w:r>
      <w:r w:rsidR="007068FE" w:rsidRPr="001B6518">
        <w:rPr>
          <w:rFonts w:cs="Arial"/>
          <w:sz w:val="18"/>
          <w:szCs w:val="18"/>
        </w:rPr>
        <w:t>.</w:t>
      </w:r>
      <w:r w:rsidR="007068FE" w:rsidRPr="001B6518">
        <w:rPr>
          <w:rFonts w:cs="Arial"/>
          <w:sz w:val="18"/>
          <w:szCs w:val="18"/>
        </w:rPr>
        <w:tab/>
      </w:r>
      <w:r w:rsidR="007068FE" w:rsidRPr="008D28B7">
        <w:rPr>
          <w:rFonts w:cs="Arial"/>
          <w:sz w:val="18"/>
          <w:szCs w:val="18"/>
        </w:rPr>
        <w:t xml:space="preserve">The WG-SHF agreed that the summary of the interventions by members of the WG-SHF made during the meeting on the possible </w:t>
      </w:r>
      <w:proofErr w:type="spellStart"/>
      <w:r w:rsidR="007068FE" w:rsidRPr="008D28B7">
        <w:rPr>
          <w:rFonts w:cs="Arial"/>
          <w:sz w:val="18"/>
          <w:szCs w:val="18"/>
        </w:rPr>
        <w:t>organisation</w:t>
      </w:r>
      <w:proofErr w:type="spellEnd"/>
      <w:r w:rsidR="007068FE" w:rsidRPr="008D28B7">
        <w:rPr>
          <w:rFonts w:cs="Arial"/>
          <w:sz w:val="18"/>
          <w:szCs w:val="18"/>
        </w:rPr>
        <w:t xml:space="preserve"> of a seminar relating to the matters discussed, would be reflected in the report. The WG-SHF further agreed that the Office of the Union would prepare a document for the sixth meeting of the WG-SHF with the summary of those interventions and it will be up to the WG-SHF to decide if any recommendations on a seminar should be made to the Consultative Committee.</w:t>
      </w:r>
      <w:r>
        <w:rPr>
          <w:rFonts w:cs="Arial"/>
          <w:sz w:val="18"/>
          <w:szCs w:val="18"/>
        </w:rPr>
        <w:t>”</w:t>
      </w:r>
    </w:p>
    <w:p w14:paraId="1798399E" w14:textId="77777777" w:rsidR="007068FE" w:rsidRPr="008D28B7" w:rsidRDefault="007068FE" w:rsidP="007068FE">
      <w:pPr>
        <w:rPr>
          <w:rFonts w:cs="Arial"/>
          <w:lang w:val="en-GB"/>
        </w:rPr>
      </w:pPr>
    </w:p>
    <w:p w14:paraId="45E72802" w14:textId="77777777" w:rsidR="007068FE" w:rsidRDefault="007068FE" w:rsidP="007068FE">
      <w:pPr>
        <w:rPr>
          <w:rFonts w:cs="Arial"/>
        </w:rPr>
      </w:pPr>
    </w:p>
    <w:p w14:paraId="4FF6A4C0" w14:textId="77777777" w:rsidR="007068FE" w:rsidRPr="001B6518" w:rsidRDefault="007068FE" w:rsidP="007068FE">
      <w:pPr>
        <w:pStyle w:val="Heading1"/>
        <w:rPr>
          <w:rFonts w:cs="Arial"/>
        </w:rPr>
      </w:pPr>
      <w:bookmarkStart w:id="4" w:name="_Toc174979828"/>
      <w:r>
        <w:rPr>
          <w:rFonts w:cs="Arial"/>
        </w:rPr>
        <w:t>Sixth</w:t>
      </w:r>
      <w:r w:rsidRPr="001B6518">
        <w:rPr>
          <w:rFonts w:cs="Arial"/>
        </w:rPr>
        <w:t xml:space="preserve"> meeting of the WG-SHF (</w:t>
      </w:r>
      <w:r>
        <w:rPr>
          <w:rFonts w:cs="Arial"/>
        </w:rPr>
        <w:t>October 23, 2024</w:t>
      </w:r>
      <w:r w:rsidRPr="001B6518">
        <w:rPr>
          <w:rFonts w:cs="Arial"/>
        </w:rPr>
        <w:t>)</w:t>
      </w:r>
      <w:bookmarkEnd w:id="4"/>
    </w:p>
    <w:p w14:paraId="441B334A" w14:textId="77777777" w:rsidR="007068FE" w:rsidRDefault="007068FE" w:rsidP="007068FE">
      <w:pPr>
        <w:rPr>
          <w:rFonts w:cs="Arial"/>
        </w:rPr>
      </w:pPr>
    </w:p>
    <w:p w14:paraId="7F4BC14A" w14:textId="5BE7891B" w:rsidR="007068FE" w:rsidRDefault="007068FE" w:rsidP="007068FE">
      <w:pPr>
        <w:rPr>
          <w:spacing w:val="-6"/>
        </w:rPr>
      </w:pPr>
      <w:r>
        <w:rPr>
          <w:rFonts w:cs="Arial"/>
        </w:rPr>
        <w:fldChar w:fldCharType="begin"/>
      </w:r>
      <w:r>
        <w:rPr>
          <w:rFonts w:cs="Arial"/>
        </w:rPr>
        <w:instrText xml:space="preserve"> AUTONUM  </w:instrText>
      </w:r>
      <w:r>
        <w:rPr>
          <w:rFonts w:cs="Arial"/>
        </w:rPr>
        <w:fldChar w:fldCharType="end"/>
      </w:r>
      <w:r>
        <w:rPr>
          <w:rFonts w:cs="Arial"/>
        </w:rPr>
        <w:tab/>
      </w:r>
      <w:r w:rsidRPr="001B6518">
        <w:rPr>
          <w:rFonts w:cs="Arial"/>
        </w:rPr>
        <w:t xml:space="preserve">The </w:t>
      </w:r>
      <w:r>
        <w:rPr>
          <w:rFonts w:cs="Arial"/>
        </w:rPr>
        <w:t>sixth</w:t>
      </w:r>
      <w:r w:rsidRPr="001B6518">
        <w:rPr>
          <w:rFonts w:cs="Arial"/>
        </w:rPr>
        <w:t xml:space="preserve"> meeting of the WG-SHF will be held in hybrid format, </w:t>
      </w:r>
      <w:r>
        <w:rPr>
          <w:rFonts w:cs="Arial"/>
        </w:rPr>
        <w:t>on October 23</w:t>
      </w:r>
      <w:r w:rsidRPr="001B6518">
        <w:rPr>
          <w:rFonts w:cs="Arial"/>
        </w:rPr>
        <w:t>, 202</w:t>
      </w:r>
      <w:r>
        <w:rPr>
          <w:rFonts w:cs="Arial"/>
        </w:rPr>
        <w:t>4</w:t>
      </w:r>
      <w:r w:rsidRPr="001B6518">
        <w:rPr>
          <w:rFonts w:cs="Arial"/>
        </w:rPr>
        <w:t xml:space="preserve">.  </w:t>
      </w:r>
      <w:r w:rsidR="00B406C1" w:rsidRPr="00F5185F">
        <w:rPr>
          <w:rFonts w:cs="Arial"/>
          <w:spacing w:val="-6"/>
        </w:rPr>
        <w:t xml:space="preserve">The </w:t>
      </w:r>
      <w:r w:rsidR="00B406C1">
        <w:rPr>
          <w:rFonts w:cs="Arial"/>
          <w:spacing w:val="-6"/>
        </w:rPr>
        <w:br/>
      </w:r>
      <w:r w:rsidR="00B406C1" w:rsidRPr="00F5185F">
        <w:rPr>
          <w:rFonts w:cs="Arial"/>
          <w:spacing w:val="-6"/>
        </w:rPr>
        <w:t>WG-</w:t>
      </w:r>
      <w:r w:rsidR="00B406C1">
        <w:rPr>
          <w:rFonts w:cs="Arial"/>
          <w:spacing w:val="-6"/>
        </w:rPr>
        <w:t>SHF</w:t>
      </w:r>
      <w:r w:rsidR="00B406C1" w:rsidRPr="00F5185F">
        <w:rPr>
          <w:rFonts w:cs="Arial"/>
          <w:spacing w:val="-6"/>
        </w:rPr>
        <w:t>/</w:t>
      </w:r>
      <w:r w:rsidR="00B406C1">
        <w:rPr>
          <w:rFonts w:cs="Arial"/>
          <w:spacing w:val="-6"/>
        </w:rPr>
        <w:t>6</w:t>
      </w:r>
      <w:r w:rsidR="00B406C1" w:rsidRPr="00F5185F">
        <w:rPr>
          <w:rFonts w:cs="Arial"/>
          <w:spacing w:val="-6"/>
        </w:rPr>
        <w:t xml:space="preserve"> documents</w:t>
      </w:r>
      <w:r w:rsidR="00B406C1">
        <w:rPr>
          <w:rFonts w:cs="Arial"/>
          <w:spacing w:val="-6"/>
        </w:rPr>
        <w:t xml:space="preserve"> will be</w:t>
      </w:r>
      <w:r w:rsidR="00B406C1" w:rsidRPr="00F5185F">
        <w:rPr>
          <w:spacing w:val="-6"/>
        </w:rPr>
        <w:t xml:space="preserve"> available at</w:t>
      </w:r>
      <w:r w:rsidR="00B406C1" w:rsidRPr="003F6A8E">
        <w:t xml:space="preserve">: </w:t>
      </w:r>
      <w:hyperlink r:id="rId11" w:history="1">
        <w:r w:rsidR="006040E0" w:rsidRPr="004405F1">
          <w:rPr>
            <w:rStyle w:val="Hyperlink"/>
          </w:rPr>
          <w:t>https://www.upov.int/meetings/en/details.jsp?meeting_id=83694</w:t>
        </w:r>
      </w:hyperlink>
      <w:r w:rsidR="006040E0">
        <w:t xml:space="preserve">. </w:t>
      </w:r>
    </w:p>
    <w:p w14:paraId="53346F04" w14:textId="77777777" w:rsidR="00EF2DBD" w:rsidRPr="00EF2DBD" w:rsidRDefault="00EF2DBD" w:rsidP="007068FE">
      <w:pPr>
        <w:rPr>
          <w:spacing w:val="-6"/>
        </w:rPr>
      </w:pPr>
    </w:p>
    <w:p w14:paraId="781A189C" w14:textId="60B7E183" w:rsidR="007068FE" w:rsidRPr="001B6518" w:rsidRDefault="007068FE" w:rsidP="007068FE">
      <w:pPr>
        <w:pStyle w:val="DecisionParagraphs"/>
        <w:rPr>
          <w:rFonts w:cs="Arial"/>
        </w:rPr>
      </w:pPr>
      <w:r w:rsidRPr="001B6518">
        <w:rPr>
          <w:rFonts w:cs="Arial"/>
        </w:rPr>
        <w:lastRenderedPageBreak/>
        <w:fldChar w:fldCharType="begin"/>
      </w:r>
      <w:r w:rsidRPr="001B6518">
        <w:rPr>
          <w:rFonts w:cs="Arial"/>
        </w:rPr>
        <w:instrText xml:space="preserve"> AUTONUM  </w:instrText>
      </w:r>
      <w:r w:rsidRPr="001B6518">
        <w:rPr>
          <w:rFonts w:cs="Arial"/>
        </w:rPr>
        <w:fldChar w:fldCharType="end"/>
      </w:r>
      <w:r w:rsidRPr="001B6518">
        <w:rPr>
          <w:rFonts w:cs="Arial"/>
        </w:rPr>
        <w:tab/>
      </w:r>
      <w:r w:rsidRPr="00B00A6A">
        <w:rPr>
          <w:rFonts w:cs="Arial"/>
        </w:rPr>
        <w:t>The CAJ is invited to note the developments concerning the work of the WG-</w:t>
      </w:r>
      <w:r>
        <w:rPr>
          <w:rFonts w:cs="Arial"/>
        </w:rPr>
        <w:t>SHF</w:t>
      </w:r>
      <w:r w:rsidRPr="00B00A6A">
        <w:rPr>
          <w:rFonts w:cs="Arial"/>
        </w:rPr>
        <w:t>, as reported in this document.</w:t>
      </w:r>
    </w:p>
    <w:p w14:paraId="1C2F13A2" w14:textId="77777777" w:rsidR="007068FE" w:rsidRDefault="007068FE" w:rsidP="007068FE">
      <w:pPr>
        <w:pStyle w:val="DecisionParagraphs"/>
        <w:rPr>
          <w:rFonts w:cs="Arial"/>
        </w:rPr>
      </w:pPr>
    </w:p>
    <w:p w14:paraId="48FCBC59" w14:textId="77777777" w:rsidR="001270CA" w:rsidRDefault="001270CA" w:rsidP="007068FE">
      <w:pPr>
        <w:pStyle w:val="DecisionParagraphs"/>
        <w:rPr>
          <w:rFonts w:cs="Arial"/>
        </w:rPr>
      </w:pPr>
    </w:p>
    <w:p w14:paraId="031FF110" w14:textId="77777777" w:rsidR="001270CA" w:rsidRPr="001B6518" w:rsidRDefault="001270CA" w:rsidP="007068FE">
      <w:pPr>
        <w:pStyle w:val="DecisionParagraphs"/>
        <w:rPr>
          <w:rFonts w:cs="Arial"/>
        </w:rPr>
      </w:pPr>
    </w:p>
    <w:p w14:paraId="5510E42C" w14:textId="77777777" w:rsidR="007068FE" w:rsidRPr="001B6518" w:rsidRDefault="007068FE" w:rsidP="007068FE">
      <w:pPr>
        <w:jc w:val="right"/>
        <w:rPr>
          <w:rFonts w:cs="Arial"/>
          <w:spacing w:val="-2"/>
        </w:rPr>
      </w:pPr>
      <w:r w:rsidRPr="001B6518">
        <w:rPr>
          <w:rFonts w:cs="Arial"/>
          <w:spacing w:val="-2"/>
        </w:rPr>
        <w:t>[Annex follows]</w:t>
      </w:r>
    </w:p>
    <w:p w14:paraId="63C4A9EB" w14:textId="77777777" w:rsidR="007068FE" w:rsidRDefault="007068FE" w:rsidP="007068FE">
      <w:pPr>
        <w:jc w:val="right"/>
        <w:rPr>
          <w:rFonts w:cs="Arial"/>
          <w:spacing w:val="-2"/>
        </w:rPr>
        <w:sectPr w:rsidR="007068FE" w:rsidSect="001270CA">
          <w:headerReference w:type="even" r:id="rId12"/>
          <w:headerReference w:type="default" r:id="rId13"/>
          <w:footerReference w:type="even" r:id="rId14"/>
          <w:footerReference w:type="default" r:id="rId15"/>
          <w:headerReference w:type="first" r:id="rId16"/>
          <w:footerReference w:type="first" r:id="rId17"/>
          <w:pgSz w:w="11907" w:h="16840" w:code="9"/>
          <w:pgMar w:top="510" w:right="1134" w:bottom="709" w:left="1134" w:header="510" w:footer="680" w:gutter="0"/>
          <w:pgNumType w:start="1"/>
          <w:cols w:space="720"/>
          <w:titlePg/>
        </w:sectPr>
      </w:pPr>
    </w:p>
    <w:p w14:paraId="369033AC" w14:textId="77777777" w:rsidR="007068FE" w:rsidRPr="00416F54" w:rsidRDefault="007068FE" w:rsidP="007068FE">
      <w:pPr>
        <w:rPr>
          <w:rFonts w:cs="Arial"/>
        </w:rPr>
      </w:pPr>
    </w:p>
    <w:p w14:paraId="551B29F2" w14:textId="77777777" w:rsidR="007068FE" w:rsidRPr="00416F54" w:rsidRDefault="007068FE" w:rsidP="007068FE">
      <w:pPr>
        <w:jc w:val="center"/>
        <w:rPr>
          <w:rFonts w:cs="Arial"/>
        </w:rPr>
      </w:pPr>
      <w:r w:rsidRPr="00416F54">
        <w:rPr>
          <w:rFonts w:cs="Arial"/>
        </w:rPr>
        <w:t>TERMS OF REFERENCE AND COMPOSITION OF THE WORKING GROUP ON GUIDANCE</w:t>
      </w:r>
    </w:p>
    <w:p w14:paraId="0E25084D" w14:textId="77777777" w:rsidR="007068FE" w:rsidRPr="00416F54" w:rsidRDefault="007068FE" w:rsidP="007068FE">
      <w:pPr>
        <w:jc w:val="center"/>
        <w:rPr>
          <w:rFonts w:cs="Arial"/>
        </w:rPr>
      </w:pPr>
      <w:r w:rsidRPr="00416F54">
        <w:rPr>
          <w:rFonts w:cs="Arial"/>
        </w:rPr>
        <w:t>CONCERNING SMALLHOLDER FARMERS IN RELATION TO PRIVATE AND NON</w:t>
      </w:r>
      <w:r w:rsidRPr="00416F54">
        <w:rPr>
          <w:rFonts w:cs="Arial"/>
        </w:rPr>
        <w:noBreakHyphen/>
        <w:t>COMMERCIAL USE</w:t>
      </w:r>
    </w:p>
    <w:p w14:paraId="3DBC2E37" w14:textId="77777777" w:rsidR="007068FE" w:rsidRPr="00416F54" w:rsidRDefault="007068FE" w:rsidP="007068FE">
      <w:pPr>
        <w:jc w:val="center"/>
        <w:rPr>
          <w:rFonts w:cs="Arial"/>
        </w:rPr>
      </w:pPr>
      <w:r w:rsidRPr="00416F54">
        <w:rPr>
          <w:rFonts w:cs="Arial"/>
        </w:rPr>
        <w:t>(WG-SHF)</w:t>
      </w:r>
    </w:p>
    <w:p w14:paraId="7745CF51" w14:textId="77777777" w:rsidR="007068FE" w:rsidRPr="00416F54" w:rsidRDefault="007068FE" w:rsidP="007068FE">
      <w:pPr>
        <w:rPr>
          <w:rFonts w:cs="Arial"/>
        </w:rPr>
      </w:pPr>
    </w:p>
    <w:p w14:paraId="4C2F4060" w14:textId="77777777" w:rsidR="007068FE" w:rsidRPr="00416F54" w:rsidRDefault="007068FE" w:rsidP="007068FE">
      <w:pPr>
        <w:rPr>
          <w:rFonts w:cs="Arial"/>
        </w:rPr>
      </w:pPr>
    </w:p>
    <w:p w14:paraId="4BC576B8" w14:textId="77777777" w:rsidR="007068FE" w:rsidRPr="00416F54" w:rsidRDefault="007068FE" w:rsidP="007068FE">
      <w:pPr>
        <w:rPr>
          <w:rFonts w:cs="Arial"/>
          <w:snapToGrid w:val="0"/>
          <w:spacing w:val="-2"/>
        </w:rPr>
      </w:pPr>
      <w:r w:rsidRPr="00416F54">
        <w:rPr>
          <w:rFonts w:cs="Arial"/>
          <w:spacing w:val="-4"/>
        </w:rPr>
        <w:t xml:space="preserve">The Consultative Committee, at its ninety-eighth session, </w:t>
      </w:r>
      <w:r w:rsidRPr="00416F54">
        <w:rPr>
          <w:rFonts w:cs="Arial"/>
          <w:spacing w:val="-2"/>
        </w:rPr>
        <w:t xml:space="preserve">held via electronic means on October 28, 2021, </w:t>
      </w:r>
      <w:r w:rsidRPr="00416F54">
        <w:rPr>
          <w:rFonts w:cs="Arial"/>
          <w:spacing w:val="-4"/>
        </w:rPr>
        <w:t>decided to establish a Working Group to develop guidance concerning smallholder farmers in relation to private and non</w:t>
      </w:r>
      <w:r w:rsidRPr="00416F54">
        <w:rPr>
          <w:rFonts w:cs="Arial"/>
          <w:spacing w:val="-4"/>
        </w:rPr>
        <w:noBreakHyphen/>
        <w:t xml:space="preserve">commercial use (WG-SHF) and </w:t>
      </w:r>
      <w:r w:rsidRPr="00416F54">
        <w:rPr>
          <w:rFonts w:cs="Arial"/>
        </w:rPr>
        <w:t xml:space="preserve">agreed that the terms of reference of the Working Group be approved by the Consultative Committee by correspondence (see document </w:t>
      </w:r>
      <w:hyperlink r:id="rId18" w:history="1">
        <w:r w:rsidRPr="00416F54">
          <w:rPr>
            <w:rStyle w:val="Hyperlink"/>
            <w:rFonts w:cs="Arial"/>
          </w:rPr>
          <w:t>C/55/18</w:t>
        </w:r>
      </w:hyperlink>
      <w:r w:rsidRPr="00416F54">
        <w:rPr>
          <w:rFonts w:cs="Arial"/>
        </w:rPr>
        <w:t xml:space="preserve"> “Report”, paragraph 19).</w:t>
      </w:r>
      <w:r w:rsidRPr="00416F54">
        <w:rPr>
          <w:rFonts w:cs="Arial"/>
          <w:spacing w:val="-4"/>
        </w:rPr>
        <w:t xml:space="preserve">  </w:t>
      </w:r>
      <w:r w:rsidRPr="00416F54">
        <w:rPr>
          <w:rFonts w:cs="Arial"/>
          <w:spacing w:val="-4"/>
        </w:rPr>
        <w:br/>
      </w:r>
      <w:r w:rsidRPr="00416F54">
        <w:rPr>
          <w:rFonts w:cs="Arial"/>
        </w:rPr>
        <w:t xml:space="preserve">The </w:t>
      </w:r>
      <w:r w:rsidRPr="00416F54">
        <w:rPr>
          <w:rFonts w:cs="Arial"/>
          <w:spacing w:val="-4"/>
        </w:rPr>
        <w:t>Consultative Committee</w:t>
      </w:r>
      <w:r w:rsidRPr="00416F54">
        <w:rPr>
          <w:rFonts w:eastAsiaTheme="minorEastAsia" w:cs="Arial"/>
          <w:color w:val="000000"/>
          <w:spacing w:val="-2"/>
        </w:rPr>
        <w:t xml:space="preserve"> </w:t>
      </w:r>
      <w:r w:rsidRPr="00416F54">
        <w:rPr>
          <w:rFonts w:cs="Arial"/>
          <w:snapToGrid w:val="0"/>
          <w:spacing w:val="-2"/>
        </w:rPr>
        <w:t xml:space="preserve">approved </w:t>
      </w:r>
      <w:r w:rsidRPr="00416F54">
        <w:rPr>
          <w:rFonts w:cs="Arial"/>
        </w:rPr>
        <w:t xml:space="preserve">on December 19, 2021, by correspondence, </w:t>
      </w:r>
      <w:r w:rsidRPr="00416F54">
        <w:rPr>
          <w:rFonts w:cs="Arial"/>
          <w:snapToGrid w:val="0"/>
          <w:spacing w:val="-2"/>
        </w:rPr>
        <w:t>the terms of reference (</w:t>
      </w:r>
      <w:proofErr w:type="spellStart"/>
      <w:r w:rsidRPr="00416F54">
        <w:rPr>
          <w:rFonts w:cs="Arial"/>
          <w:snapToGrid w:val="0"/>
          <w:spacing w:val="-2"/>
        </w:rPr>
        <w:t>ToRs</w:t>
      </w:r>
      <w:proofErr w:type="spellEnd"/>
      <w:r w:rsidRPr="00416F54">
        <w:rPr>
          <w:rFonts w:cs="Arial"/>
          <w:snapToGrid w:val="0"/>
          <w:spacing w:val="-2"/>
        </w:rPr>
        <w:t xml:space="preserve">) for the WG-SHF </w:t>
      </w:r>
      <w:r w:rsidRPr="00416F54">
        <w:rPr>
          <w:rFonts w:cs="Arial"/>
        </w:rPr>
        <w:t>(see “Terms of Reference” below).</w:t>
      </w:r>
    </w:p>
    <w:p w14:paraId="7168547F" w14:textId="77777777" w:rsidR="007068FE" w:rsidRPr="00416F54" w:rsidRDefault="007068FE" w:rsidP="007068FE">
      <w:pPr>
        <w:rPr>
          <w:rFonts w:cs="Arial"/>
          <w:snapToGrid w:val="0"/>
          <w:spacing w:val="-2"/>
        </w:rPr>
      </w:pPr>
    </w:p>
    <w:p w14:paraId="4A7E7C4E" w14:textId="77777777" w:rsidR="007068FE" w:rsidRPr="00416F54" w:rsidRDefault="007068FE" w:rsidP="007068FE">
      <w:pPr>
        <w:rPr>
          <w:rFonts w:cs="Arial"/>
        </w:rPr>
      </w:pPr>
      <w:r w:rsidRPr="00416F54">
        <w:rPr>
          <w:rFonts w:cs="Arial"/>
          <w:lang w:eastAsia="fr-FR"/>
        </w:rPr>
        <w:t xml:space="preserve">The Consultative Committee, </w:t>
      </w:r>
      <w:r w:rsidRPr="00416F54">
        <w:rPr>
          <w:rFonts w:cs="Arial"/>
          <w:spacing w:val="-4"/>
        </w:rPr>
        <w:t xml:space="preserve">at its ninety-eighth session, </w:t>
      </w:r>
      <w:r w:rsidRPr="00416F54">
        <w:rPr>
          <w:rFonts w:cs="Arial"/>
          <w:lang w:eastAsia="fr-FR"/>
        </w:rPr>
        <w:t>agreed that the WG-SHF be composed of those members of the Union and observers to the Council that reply to a Circular expressing an interest to be part to the WG-SHF</w:t>
      </w:r>
      <w:r w:rsidRPr="00416F54">
        <w:rPr>
          <w:rFonts w:cs="Arial"/>
        </w:rPr>
        <w:t xml:space="preserve"> (see document </w:t>
      </w:r>
      <w:hyperlink r:id="rId19" w:history="1">
        <w:r w:rsidRPr="00416F54">
          <w:rPr>
            <w:rStyle w:val="Hyperlink"/>
            <w:rFonts w:cs="Arial"/>
          </w:rPr>
          <w:t>C/55/18</w:t>
        </w:r>
      </w:hyperlink>
      <w:r w:rsidRPr="00416F54">
        <w:rPr>
          <w:rFonts w:cs="Arial"/>
        </w:rPr>
        <w:t xml:space="preserve"> “Report”, paragraph 19).  Circular E-21/230 of November 19, 2021, invited members of the Union and observers in the Council to express an interest to be members of the WG</w:t>
      </w:r>
      <w:r w:rsidRPr="00416F54">
        <w:rPr>
          <w:rFonts w:cs="Arial"/>
        </w:rPr>
        <w:noBreakHyphen/>
        <w:t>SHF by December 19, 2021 (see “Composition” below).</w:t>
      </w:r>
    </w:p>
    <w:p w14:paraId="71739306" w14:textId="77777777" w:rsidR="007068FE" w:rsidRPr="00416F54" w:rsidRDefault="007068FE" w:rsidP="007068FE">
      <w:pPr>
        <w:rPr>
          <w:rFonts w:cs="Arial"/>
        </w:rPr>
      </w:pPr>
    </w:p>
    <w:p w14:paraId="79DC5373" w14:textId="77777777" w:rsidR="007068FE" w:rsidRPr="00416F54" w:rsidRDefault="007068FE" w:rsidP="007068FE">
      <w:pPr>
        <w:rPr>
          <w:rFonts w:cs="Arial"/>
        </w:rPr>
      </w:pPr>
    </w:p>
    <w:p w14:paraId="147A4FCD" w14:textId="77777777" w:rsidR="007068FE" w:rsidRPr="00416F54" w:rsidRDefault="007068FE" w:rsidP="007068FE">
      <w:pPr>
        <w:rPr>
          <w:rFonts w:cs="Arial"/>
          <w:u w:val="single"/>
        </w:rPr>
      </w:pPr>
      <w:r w:rsidRPr="00416F54">
        <w:rPr>
          <w:rFonts w:cs="Arial"/>
          <w:u w:val="single"/>
        </w:rPr>
        <w:t>TERMS OF REFERENCE AND COMPOSITION OF THE WG-SHF</w:t>
      </w:r>
    </w:p>
    <w:p w14:paraId="33542A0A" w14:textId="77777777" w:rsidR="007068FE" w:rsidRPr="00416F54" w:rsidRDefault="007068FE" w:rsidP="007068FE">
      <w:pPr>
        <w:tabs>
          <w:tab w:val="left" w:pos="284"/>
          <w:tab w:val="left" w:pos="851"/>
        </w:tabs>
        <w:autoSpaceDE w:val="0"/>
        <w:autoSpaceDN w:val="0"/>
        <w:adjustRightInd w:val="0"/>
        <w:rPr>
          <w:rFonts w:cs="Arial"/>
          <w:i/>
        </w:rPr>
      </w:pPr>
    </w:p>
    <w:p w14:paraId="3EDD8ECF" w14:textId="77777777" w:rsidR="007068FE" w:rsidRPr="00416F54" w:rsidRDefault="007068FE" w:rsidP="007068FE">
      <w:pPr>
        <w:rPr>
          <w:rFonts w:cs="Arial"/>
        </w:rPr>
      </w:pPr>
    </w:p>
    <w:p w14:paraId="54BC787C" w14:textId="77777777" w:rsidR="007068FE" w:rsidRPr="00416F54" w:rsidRDefault="007068FE" w:rsidP="007068FE">
      <w:pPr>
        <w:rPr>
          <w:rFonts w:cs="Arial"/>
        </w:rPr>
      </w:pPr>
      <w:r w:rsidRPr="00416F54">
        <w:rPr>
          <w:rFonts w:cs="Arial"/>
        </w:rPr>
        <w:t xml:space="preserve">PURPOSE: </w:t>
      </w:r>
    </w:p>
    <w:p w14:paraId="5D670C5B" w14:textId="77777777" w:rsidR="007068FE" w:rsidRPr="00416F54" w:rsidRDefault="007068FE" w:rsidP="007068FE">
      <w:pPr>
        <w:contextualSpacing/>
        <w:rPr>
          <w:rFonts w:cs="Arial"/>
        </w:rPr>
      </w:pPr>
    </w:p>
    <w:p w14:paraId="5551DAB2" w14:textId="77777777" w:rsidR="007068FE" w:rsidRPr="00416F54" w:rsidRDefault="007068FE" w:rsidP="007068FE">
      <w:pPr>
        <w:contextualSpacing/>
        <w:rPr>
          <w:rFonts w:cs="Arial"/>
        </w:rPr>
      </w:pPr>
      <w:r w:rsidRPr="00416F54">
        <w:rPr>
          <w:rFonts w:cs="Arial"/>
        </w:rPr>
        <w:t>The purpose of the WG-SHF is to</w:t>
      </w:r>
      <w:r w:rsidRPr="00416F54">
        <w:rPr>
          <w:rFonts w:eastAsiaTheme="minorEastAsia" w:cs="Arial"/>
          <w:spacing w:val="-4"/>
        </w:rPr>
        <w:t xml:space="preserve"> develop guidance concerning smallholder farmers in relation to private and non</w:t>
      </w:r>
      <w:r w:rsidRPr="00416F54">
        <w:rPr>
          <w:rFonts w:eastAsiaTheme="minorEastAsia" w:cs="Arial"/>
          <w:spacing w:val="-4"/>
        </w:rPr>
        <w:noBreakHyphen/>
        <w:t>commercial use, which would be the basis for a revision of the “Explanatory Notes on Exceptions to the Breeder's Right under the 1991 Act of the UPOV Convention” (</w:t>
      </w:r>
      <w:r w:rsidRPr="00416F54">
        <w:rPr>
          <w:rFonts w:cs="Arial"/>
        </w:rPr>
        <w:t>document UPOV/EXN/EXC</w:t>
      </w:r>
      <w:r w:rsidRPr="00416F54">
        <w:rPr>
          <w:rFonts w:eastAsiaTheme="minorEastAsia" w:cs="Arial"/>
          <w:spacing w:val="-4"/>
        </w:rPr>
        <w:t>) and a revision of the Frequently asked questions (FAQs) on exceptions to the breeder’s right</w:t>
      </w:r>
      <w:r w:rsidRPr="00416F54">
        <w:rPr>
          <w:rFonts w:cs="Arial"/>
        </w:rPr>
        <w:t>.</w:t>
      </w:r>
    </w:p>
    <w:p w14:paraId="403FBE1F" w14:textId="77777777" w:rsidR="007068FE" w:rsidRPr="00416F54" w:rsidRDefault="007068FE" w:rsidP="007068FE">
      <w:pPr>
        <w:rPr>
          <w:rFonts w:cs="Arial"/>
        </w:rPr>
      </w:pPr>
    </w:p>
    <w:p w14:paraId="686D94D5" w14:textId="77777777" w:rsidR="007068FE" w:rsidRPr="00416F54" w:rsidRDefault="007068FE" w:rsidP="007068FE">
      <w:pPr>
        <w:rPr>
          <w:rFonts w:cs="Arial"/>
        </w:rPr>
      </w:pPr>
    </w:p>
    <w:p w14:paraId="4EF3ACF5" w14:textId="77777777" w:rsidR="007068FE" w:rsidRPr="00416F54" w:rsidRDefault="007068FE" w:rsidP="007068FE">
      <w:pPr>
        <w:rPr>
          <w:rFonts w:cs="Arial"/>
        </w:rPr>
      </w:pPr>
      <w:r w:rsidRPr="00416F54">
        <w:rPr>
          <w:rFonts w:cs="Arial"/>
        </w:rPr>
        <w:t>COMPOSITION:</w:t>
      </w:r>
    </w:p>
    <w:p w14:paraId="753F1D53" w14:textId="77777777" w:rsidR="007068FE" w:rsidRPr="00416F54" w:rsidRDefault="007068FE" w:rsidP="007068FE">
      <w:pPr>
        <w:rPr>
          <w:rFonts w:cs="Arial"/>
        </w:rPr>
      </w:pPr>
    </w:p>
    <w:p w14:paraId="1154EFB1" w14:textId="77777777" w:rsidR="007068FE" w:rsidRPr="00416F54" w:rsidRDefault="007068FE" w:rsidP="007068FE">
      <w:pPr>
        <w:ind w:firstLine="567"/>
        <w:rPr>
          <w:rFonts w:cs="Arial"/>
          <w:color w:val="000000"/>
        </w:rPr>
      </w:pPr>
      <w:r w:rsidRPr="00416F54">
        <w:rPr>
          <w:rFonts w:cs="Arial"/>
        </w:rPr>
        <w:t>(a)</w:t>
      </w:r>
      <w:r w:rsidRPr="00416F54">
        <w:rPr>
          <w:rFonts w:cs="Arial"/>
        </w:rPr>
        <w:tab/>
        <w:t>members of the Union and observers to the Council that expressed an interest to be part of the WG-SHF in reply to Circular E-21/230 of November 19, 2021</w:t>
      </w:r>
      <w:r w:rsidRPr="00416F54">
        <w:rPr>
          <w:rFonts w:cs="Arial"/>
          <w:color w:val="000000"/>
        </w:rPr>
        <w:t>:</w:t>
      </w:r>
    </w:p>
    <w:p w14:paraId="027C1A91" w14:textId="77777777" w:rsidR="007068FE" w:rsidRPr="00416F54" w:rsidRDefault="007068FE" w:rsidP="007068FE">
      <w:pPr>
        <w:rPr>
          <w:rFonts w:cs="Arial"/>
        </w:rPr>
      </w:pPr>
    </w:p>
    <w:p w14:paraId="6E13E82B" w14:textId="77777777" w:rsidR="007068FE" w:rsidRPr="00416F54" w:rsidRDefault="007068FE" w:rsidP="007068FE">
      <w:pPr>
        <w:ind w:left="540"/>
        <w:rPr>
          <w:rFonts w:cs="Arial"/>
          <w:spacing w:val="-2"/>
        </w:rPr>
      </w:pPr>
      <w:r w:rsidRPr="00416F54">
        <w:rPr>
          <w:rFonts w:cs="Arial"/>
          <w:spacing w:val="-2"/>
        </w:rPr>
        <w:t xml:space="preserve">Argentina, Austria, Belgium, Canada, Chile, Colombia, Czech Republic, European Union, France, Ghana, Japan, Mexico, Netherlands, Norway, Switzerland, Tunisia, United Kingdom, United States of America, Zimbabwe, South Centre, African Seed Trade Association (AFSTA), Asia and Pacific Seed Association (APSA), Association for Plant Breeding for the Benefit of Society (APBREBES), CropLife International, European Coordination Via </w:t>
      </w:r>
      <w:proofErr w:type="spellStart"/>
      <w:r w:rsidRPr="00416F54">
        <w:rPr>
          <w:rFonts w:cs="Arial"/>
          <w:spacing w:val="-2"/>
        </w:rPr>
        <w:t>Campesina</w:t>
      </w:r>
      <w:proofErr w:type="spellEnd"/>
      <w:r w:rsidRPr="00416F54">
        <w:rPr>
          <w:rFonts w:cs="Arial"/>
          <w:spacing w:val="-2"/>
        </w:rPr>
        <w:t xml:space="preserve"> (ECVC), </w:t>
      </w:r>
      <w:proofErr w:type="spellStart"/>
      <w:r w:rsidRPr="00416F54">
        <w:rPr>
          <w:rFonts w:cs="Arial"/>
          <w:spacing w:val="-2"/>
        </w:rPr>
        <w:t>Euroseeds</w:t>
      </w:r>
      <w:proofErr w:type="spellEnd"/>
      <w:r w:rsidRPr="00416F54">
        <w:rPr>
          <w:rFonts w:cs="Arial"/>
          <w:spacing w:val="-2"/>
        </w:rPr>
        <w:t>, International Community of Breeders of Asexually Reproduced Horticultural Plants (CIOPORA), International Seed Federation (ISF) and Seed Association of the Americas (SAA).</w:t>
      </w:r>
    </w:p>
    <w:p w14:paraId="0CBE9C02" w14:textId="77777777" w:rsidR="007068FE" w:rsidRPr="00416F54" w:rsidRDefault="007068FE" w:rsidP="007068FE">
      <w:pPr>
        <w:rPr>
          <w:rFonts w:cs="Arial"/>
        </w:rPr>
      </w:pPr>
    </w:p>
    <w:p w14:paraId="0773AFCD" w14:textId="77777777" w:rsidR="007068FE" w:rsidRPr="00416F54" w:rsidRDefault="007068FE" w:rsidP="007068FE">
      <w:pPr>
        <w:ind w:firstLine="567"/>
        <w:rPr>
          <w:rFonts w:cs="Arial"/>
        </w:rPr>
      </w:pPr>
      <w:r w:rsidRPr="00416F54">
        <w:rPr>
          <w:rFonts w:cs="Arial"/>
        </w:rPr>
        <w:t>(b)</w:t>
      </w:r>
      <w:r w:rsidRPr="00416F54">
        <w:rPr>
          <w:rFonts w:cs="Arial"/>
        </w:rPr>
        <w:tab/>
        <w:t>other members of the Union would be free to participate at any meeting of the WG-SHF;</w:t>
      </w:r>
    </w:p>
    <w:p w14:paraId="7C2C125A" w14:textId="77777777" w:rsidR="007068FE" w:rsidRPr="00416F54" w:rsidRDefault="007068FE" w:rsidP="007068FE">
      <w:pPr>
        <w:rPr>
          <w:rFonts w:cs="Arial"/>
        </w:rPr>
      </w:pPr>
    </w:p>
    <w:p w14:paraId="41C90074" w14:textId="77777777" w:rsidR="007068FE" w:rsidRPr="00416F54" w:rsidRDefault="007068FE" w:rsidP="007068FE">
      <w:pPr>
        <w:keepLines/>
        <w:ind w:firstLine="567"/>
        <w:rPr>
          <w:rFonts w:cs="Arial"/>
        </w:rPr>
      </w:pPr>
      <w:r w:rsidRPr="00416F54">
        <w:rPr>
          <w:rFonts w:cs="Arial"/>
        </w:rPr>
        <w:t>(c)</w:t>
      </w:r>
      <w:r w:rsidRPr="00416F54">
        <w:rPr>
          <w:rFonts w:cs="Arial"/>
        </w:rPr>
        <w:tab/>
        <w:t>the members of the Project “Options to interpret the notion of private and non-commercial use as included in Article 15. 1. I of the UPOV 1991 Convention” (</w:t>
      </w:r>
      <w:proofErr w:type="spellStart"/>
      <w:r w:rsidRPr="00416F54">
        <w:rPr>
          <w:rFonts w:cs="Arial"/>
        </w:rPr>
        <w:t>Euroseeds</w:t>
      </w:r>
      <w:proofErr w:type="spellEnd"/>
      <w:r w:rsidRPr="00416F54">
        <w:rPr>
          <w:rFonts w:cs="Arial"/>
        </w:rPr>
        <w:t xml:space="preserve">, </w:t>
      </w:r>
      <w:proofErr w:type="spellStart"/>
      <w:r w:rsidRPr="00416F54">
        <w:rPr>
          <w:rFonts w:cs="Arial"/>
        </w:rPr>
        <w:t>Plantum</w:t>
      </w:r>
      <w:proofErr w:type="spellEnd"/>
      <w:r w:rsidRPr="00416F54">
        <w:rPr>
          <w:rFonts w:cs="Arial"/>
        </w:rPr>
        <w:t xml:space="preserve"> and Oxfam</w:t>
      </w:r>
      <w:proofErr w:type="gramStart"/>
      <w:r w:rsidRPr="00416F54">
        <w:rPr>
          <w:rFonts w:cs="Arial"/>
        </w:rPr>
        <w:t>:  “</w:t>
      </w:r>
      <w:proofErr w:type="gramEnd"/>
      <w:r w:rsidRPr="00416F54">
        <w:rPr>
          <w:rFonts w:cs="Arial"/>
        </w:rPr>
        <w:t>Project Team”) would be invited to participate in the first meeting of the WG-SHF.  Ad hoc invitations might be issued to the Project Team to attend other meetings of the WG-SHF, where considered appropriate by the WG-</w:t>
      </w:r>
      <w:proofErr w:type="gramStart"/>
      <w:r w:rsidRPr="00416F54">
        <w:rPr>
          <w:rFonts w:cs="Arial"/>
        </w:rPr>
        <w:t>SHF;  and</w:t>
      </w:r>
      <w:proofErr w:type="gramEnd"/>
    </w:p>
    <w:p w14:paraId="5723426C" w14:textId="77777777" w:rsidR="007068FE" w:rsidRPr="00416F54" w:rsidRDefault="007068FE" w:rsidP="007068FE">
      <w:pPr>
        <w:rPr>
          <w:rFonts w:cs="Arial"/>
        </w:rPr>
      </w:pPr>
    </w:p>
    <w:p w14:paraId="7EB812BB" w14:textId="77777777" w:rsidR="007068FE" w:rsidRPr="00416F54" w:rsidRDefault="007068FE" w:rsidP="007068FE">
      <w:pPr>
        <w:rPr>
          <w:rFonts w:cs="Arial"/>
        </w:rPr>
      </w:pPr>
      <w:r w:rsidRPr="00416F54">
        <w:rPr>
          <w:rFonts w:cs="Arial"/>
        </w:rPr>
        <w:tab/>
        <w:t>(d)</w:t>
      </w:r>
      <w:r w:rsidRPr="00416F54">
        <w:rPr>
          <w:rFonts w:cs="Arial"/>
        </w:rPr>
        <w:tab/>
        <w:t xml:space="preserve">meetings to be chaired by the President of the Council.  </w:t>
      </w:r>
    </w:p>
    <w:p w14:paraId="2EAB8B66" w14:textId="77777777" w:rsidR="001270CA" w:rsidRDefault="001270CA">
      <w:pPr>
        <w:jc w:val="left"/>
        <w:rPr>
          <w:rFonts w:cs="Arial"/>
        </w:rPr>
      </w:pPr>
      <w:r>
        <w:rPr>
          <w:rFonts w:cs="Arial"/>
        </w:rPr>
        <w:br w:type="page"/>
      </w:r>
    </w:p>
    <w:p w14:paraId="76B3868B" w14:textId="7DAE9C35" w:rsidR="007068FE" w:rsidRPr="00416F54" w:rsidRDefault="007068FE" w:rsidP="001270CA">
      <w:pPr>
        <w:keepNext/>
        <w:keepLines/>
        <w:tabs>
          <w:tab w:val="center" w:pos="4819"/>
        </w:tabs>
        <w:spacing w:before="480"/>
        <w:rPr>
          <w:rFonts w:cs="Arial"/>
        </w:rPr>
      </w:pPr>
      <w:r w:rsidRPr="00416F54">
        <w:rPr>
          <w:rFonts w:cs="Arial"/>
        </w:rPr>
        <w:lastRenderedPageBreak/>
        <w:t>MODUS OPERANDI:</w:t>
      </w:r>
    </w:p>
    <w:p w14:paraId="603D7104" w14:textId="77777777" w:rsidR="007068FE" w:rsidRPr="00416F54" w:rsidRDefault="007068FE" w:rsidP="007068FE">
      <w:pPr>
        <w:keepNext/>
        <w:keepLines/>
        <w:rPr>
          <w:rFonts w:cs="Arial"/>
          <w:u w:val="single"/>
        </w:rPr>
      </w:pPr>
    </w:p>
    <w:p w14:paraId="30257D4C" w14:textId="77777777" w:rsidR="007068FE" w:rsidRPr="00416F54" w:rsidRDefault="007068FE" w:rsidP="001270CA">
      <w:pPr>
        <w:numPr>
          <w:ilvl w:val="0"/>
          <w:numId w:val="1"/>
        </w:numPr>
        <w:ind w:left="0" w:firstLine="540"/>
        <w:contextualSpacing/>
        <w:rPr>
          <w:rFonts w:cs="Arial"/>
        </w:rPr>
      </w:pPr>
      <w:r w:rsidRPr="00416F54">
        <w:rPr>
          <w:rFonts w:cs="Arial"/>
        </w:rPr>
        <w:t>the analysis of the contributions in the compendium with the replies to UPOV Circular E-20/246 and a report with suggestions prepared by the Project Team, in conjunction with the Office of the Union, will be used as the initial basis for the discussions on developing guidance concerning smallholder farmers in relation to private and non</w:t>
      </w:r>
      <w:r w:rsidRPr="00416F54">
        <w:rPr>
          <w:rFonts w:cs="Arial"/>
        </w:rPr>
        <w:noBreakHyphen/>
        <w:t xml:space="preserve">commercial use; </w:t>
      </w:r>
    </w:p>
    <w:p w14:paraId="29449418" w14:textId="77777777" w:rsidR="007068FE" w:rsidRPr="00416F54" w:rsidRDefault="007068FE" w:rsidP="001270CA">
      <w:pPr>
        <w:ind w:firstLine="540"/>
        <w:rPr>
          <w:rFonts w:cs="Arial"/>
          <w:u w:val="single"/>
        </w:rPr>
      </w:pPr>
    </w:p>
    <w:p w14:paraId="46F21B22" w14:textId="77777777" w:rsidR="007068FE" w:rsidRPr="00416F54" w:rsidRDefault="007068FE" w:rsidP="007068FE">
      <w:pPr>
        <w:numPr>
          <w:ilvl w:val="0"/>
          <w:numId w:val="1"/>
        </w:numPr>
        <w:tabs>
          <w:tab w:val="left" w:pos="1134"/>
        </w:tabs>
        <w:ind w:left="0" w:firstLine="540"/>
        <w:contextualSpacing/>
        <w:rPr>
          <w:rFonts w:cs="Arial"/>
        </w:rPr>
      </w:pPr>
      <w:r w:rsidRPr="00416F54">
        <w:rPr>
          <w:rFonts w:cs="Arial"/>
        </w:rPr>
        <w:t>the WG-SHF to meet at a time and frequency to address its mandate, by physical and/or virtual means, as agreed by the WG-SHF;</w:t>
      </w:r>
    </w:p>
    <w:p w14:paraId="5107CCF4" w14:textId="77777777" w:rsidR="007068FE" w:rsidRPr="00416F54" w:rsidRDefault="007068FE" w:rsidP="007068FE">
      <w:pPr>
        <w:contextualSpacing/>
        <w:rPr>
          <w:rFonts w:cs="Arial"/>
          <w:u w:val="single"/>
        </w:rPr>
      </w:pPr>
    </w:p>
    <w:p w14:paraId="334E922B" w14:textId="77777777" w:rsidR="007068FE" w:rsidRPr="00416F54" w:rsidRDefault="007068FE" w:rsidP="007068FE">
      <w:pPr>
        <w:numPr>
          <w:ilvl w:val="0"/>
          <w:numId w:val="1"/>
        </w:numPr>
        <w:tabs>
          <w:tab w:val="left" w:pos="1134"/>
        </w:tabs>
        <w:ind w:left="0" w:firstLine="540"/>
        <w:contextualSpacing/>
        <w:rPr>
          <w:rFonts w:cs="Arial"/>
        </w:rPr>
      </w:pPr>
      <w:r w:rsidRPr="00416F54">
        <w:rPr>
          <w:rFonts w:cs="Arial"/>
        </w:rPr>
        <w:t>the WG-SHF to provide guidance for drafting the revision of document UPOV/EXN/EXC, to be prepared by the Administrative and Legal Committee, and the revision of the FAQs on exceptions to the breeder’s right, to be prepared by the Office of the Union;</w:t>
      </w:r>
    </w:p>
    <w:p w14:paraId="684A5A2E" w14:textId="77777777" w:rsidR="007068FE" w:rsidRPr="00416F54" w:rsidRDefault="007068FE" w:rsidP="007068FE">
      <w:pPr>
        <w:tabs>
          <w:tab w:val="left" w:pos="1134"/>
        </w:tabs>
        <w:ind w:firstLine="540"/>
        <w:rPr>
          <w:rFonts w:cs="Arial"/>
          <w:u w:val="single"/>
        </w:rPr>
      </w:pPr>
    </w:p>
    <w:p w14:paraId="07727965" w14:textId="77777777" w:rsidR="007068FE" w:rsidRPr="00416F54" w:rsidRDefault="007068FE" w:rsidP="007068FE">
      <w:pPr>
        <w:numPr>
          <w:ilvl w:val="0"/>
          <w:numId w:val="1"/>
        </w:numPr>
        <w:tabs>
          <w:tab w:val="left" w:pos="1134"/>
        </w:tabs>
        <w:ind w:left="0" w:firstLine="540"/>
        <w:contextualSpacing/>
        <w:rPr>
          <w:rFonts w:cs="Arial"/>
        </w:rPr>
      </w:pPr>
      <w:r w:rsidRPr="00416F54">
        <w:rPr>
          <w:rFonts w:cs="Arial"/>
        </w:rPr>
        <w:t>the WG-SHF to report to the Consultative Committee on progress of its work and to seek further guidance from the Consultative Committee, as appropriate; and</w:t>
      </w:r>
    </w:p>
    <w:p w14:paraId="4DA7D3A2" w14:textId="77777777" w:rsidR="007068FE" w:rsidRPr="00416F54" w:rsidRDefault="007068FE" w:rsidP="007068FE">
      <w:pPr>
        <w:tabs>
          <w:tab w:val="left" w:pos="1134"/>
        </w:tabs>
        <w:ind w:firstLine="540"/>
        <w:contextualSpacing/>
        <w:rPr>
          <w:rFonts w:cs="Arial"/>
        </w:rPr>
      </w:pPr>
    </w:p>
    <w:p w14:paraId="3A6ED3AE" w14:textId="77777777" w:rsidR="007068FE" w:rsidRPr="00416F54" w:rsidRDefault="007068FE" w:rsidP="007068FE">
      <w:pPr>
        <w:numPr>
          <w:ilvl w:val="0"/>
          <w:numId w:val="1"/>
        </w:numPr>
        <w:tabs>
          <w:tab w:val="left" w:pos="1134"/>
        </w:tabs>
        <w:ind w:left="0" w:firstLine="540"/>
        <w:contextualSpacing/>
        <w:rPr>
          <w:rFonts w:cs="Arial"/>
        </w:rPr>
      </w:pPr>
      <w:r w:rsidRPr="00416F54">
        <w:rPr>
          <w:rFonts w:cs="Arial"/>
        </w:rPr>
        <w:t>WG-SHF documents to be made available to members of the Union and observers to the Council.</w:t>
      </w:r>
    </w:p>
    <w:p w14:paraId="48BB8E48" w14:textId="77777777" w:rsidR="007068FE" w:rsidRPr="00416F54" w:rsidRDefault="007068FE" w:rsidP="007068FE">
      <w:pPr>
        <w:rPr>
          <w:rFonts w:cs="Arial"/>
        </w:rPr>
      </w:pPr>
    </w:p>
    <w:p w14:paraId="5E4E325A" w14:textId="77777777" w:rsidR="007068FE" w:rsidRPr="00416F54" w:rsidRDefault="007068FE" w:rsidP="007068FE">
      <w:pPr>
        <w:rPr>
          <w:rFonts w:cs="Arial"/>
        </w:rPr>
      </w:pPr>
    </w:p>
    <w:p w14:paraId="78EE8A7F" w14:textId="77777777" w:rsidR="007068FE" w:rsidRPr="00416F54" w:rsidRDefault="007068FE" w:rsidP="007068FE">
      <w:pPr>
        <w:shd w:val="clear" w:color="auto" w:fill="FFFFFF"/>
        <w:spacing w:after="150"/>
        <w:rPr>
          <w:rFonts w:cs="Arial"/>
          <w:color w:val="333333"/>
        </w:rPr>
      </w:pPr>
    </w:p>
    <w:p w14:paraId="7244283D" w14:textId="77777777" w:rsidR="007068FE" w:rsidRPr="00416F54" w:rsidRDefault="007068FE" w:rsidP="007068FE">
      <w:pPr>
        <w:tabs>
          <w:tab w:val="left" w:pos="6361"/>
          <w:tab w:val="right" w:pos="9639"/>
        </w:tabs>
        <w:jc w:val="right"/>
        <w:rPr>
          <w:rFonts w:cs="Arial"/>
        </w:rPr>
      </w:pPr>
      <w:r w:rsidRPr="00416F54">
        <w:rPr>
          <w:rFonts w:cs="Arial"/>
        </w:rPr>
        <w:t>[End of Annex</w:t>
      </w:r>
      <w:r>
        <w:rPr>
          <w:rFonts w:cs="Arial"/>
        </w:rPr>
        <w:t xml:space="preserve"> </w:t>
      </w:r>
      <w:r w:rsidRPr="00416F54">
        <w:rPr>
          <w:rFonts w:cs="Arial"/>
        </w:rPr>
        <w:t>and of document]</w:t>
      </w:r>
    </w:p>
    <w:p w14:paraId="1238EF03" w14:textId="77777777" w:rsidR="00903264" w:rsidRDefault="00903264">
      <w:pPr>
        <w:jc w:val="left"/>
      </w:pPr>
    </w:p>
    <w:p w14:paraId="2D35FD63" w14:textId="77777777" w:rsidR="00050E16" w:rsidRPr="00C5280D" w:rsidRDefault="00050E16" w:rsidP="009B440E">
      <w:pPr>
        <w:jc w:val="left"/>
      </w:pPr>
    </w:p>
    <w:sectPr w:rsidR="00050E16" w:rsidRPr="00C5280D" w:rsidSect="0004198B">
      <w:headerReference w:type="default" r:id="rId20"/>
      <w:headerReference w:type="first" r:id="rId2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C04BA" w14:textId="77777777" w:rsidR="00932BD9" w:rsidRDefault="00932BD9" w:rsidP="006655D3">
      <w:r>
        <w:separator/>
      </w:r>
    </w:p>
    <w:p w14:paraId="47FE059F" w14:textId="77777777" w:rsidR="00932BD9" w:rsidRDefault="00932BD9" w:rsidP="006655D3"/>
    <w:p w14:paraId="772A8B7C" w14:textId="77777777" w:rsidR="00932BD9" w:rsidRDefault="00932BD9" w:rsidP="006655D3"/>
  </w:endnote>
  <w:endnote w:type="continuationSeparator" w:id="0">
    <w:p w14:paraId="53DECB22" w14:textId="77777777" w:rsidR="00932BD9" w:rsidRDefault="00932BD9" w:rsidP="006655D3">
      <w:r>
        <w:separator/>
      </w:r>
    </w:p>
    <w:p w14:paraId="2523A73A" w14:textId="77777777" w:rsidR="00932BD9" w:rsidRPr="00294751" w:rsidRDefault="00932BD9">
      <w:pPr>
        <w:pStyle w:val="Footer"/>
        <w:spacing w:after="60"/>
        <w:rPr>
          <w:sz w:val="18"/>
          <w:lang w:val="fr-FR"/>
        </w:rPr>
      </w:pPr>
      <w:r w:rsidRPr="00294751">
        <w:rPr>
          <w:sz w:val="18"/>
          <w:lang w:val="fr-FR"/>
        </w:rPr>
        <w:t>[Suite de la note de la page précédente]</w:t>
      </w:r>
    </w:p>
    <w:p w14:paraId="63D327AC" w14:textId="77777777" w:rsidR="00932BD9" w:rsidRPr="00294751" w:rsidRDefault="00932BD9" w:rsidP="006655D3">
      <w:pPr>
        <w:rPr>
          <w:lang w:val="fr-FR"/>
        </w:rPr>
      </w:pPr>
    </w:p>
    <w:p w14:paraId="36A5D5E4" w14:textId="77777777" w:rsidR="00932BD9" w:rsidRPr="00294751" w:rsidRDefault="00932BD9" w:rsidP="006655D3">
      <w:pPr>
        <w:rPr>
          <w:lang w:val="fr-FR"/>
        </w:rPr>
      </w:pPr>
    </w:p>
  </w:endnote>
  <w:endnote w:type="continuationNotice" w:id="1">
    <w:p w14:paraId="33D2CAA0" w14:textId="77777777" w:rsidR="00932BD9" w:rsidRPr="00294751" w:rsidRDefault="00932BD9" w:rsidP="006655D3">
      <w:pPr>
        <w:rPr>
          <w:lang w:val="fr-FR"/>
        </w:rPr>
      </w:pPr>
      <w:r w:rsidRPr="00294751">
        <w:rPr>
          <w:lang w:val="fr-FR"/>
        </w:rPr>
        <w:t>[Suite de la note page suivante]</w:t>
      </w:r>
    </w:p>
    <w:p w14:paraId="38B438D0" w14:textId="77777777" w:rsidR="00932BD9" w:rsidRPr="00294751" w:rsidRDefault="00932BD9" w:rsidP="006655D3">
      <w:pPr>
        <w:rPr>
          <w:lang w:val="fr-FR"/>
        </w:rPr>
      </w:pPr>
    </w:p>
    <w:p w14:paraId="74F4517C" w14:textId="77777777" w:rsidR="00932BD9" w:rsidRPr="00294751" w:rsidRDefault="00932BD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3EA37" w14:textId="77777777" w:rsidR="00163960" w:rsidRDefault="00163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9F958" w14:textId="77777777" w:rsidR="00163960" w:rsidRDefault="001639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1C382" w14:textId="77777777" w:rsidR="00163960" w:rsidRDefault="00163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B5DC7" w14:textId="77777777" w:rsidR="00932BD9" w:rsidRDefault="00932BD9" w:rsidP="006655D3">
      <w:r>
        <w:separator/>
      </w:r>
    </w:p>
  </w:footnote>
  <w:footnote w:type="continuationSeparator" w:id="0">
    <w:p w14:paraId="3987D079" w14:textId="77777777" w:rsidR="00932BD9" w:rsidRDefault="00932BD9" w:rsidP="006655D3">
      <w:r>
        <w:separator/>
      </w:r>
    </w:p>
  </w:footnote>
  <w:footnote w:type="continuationNotice" w:id="1">
    <w:p w14:paraId="2D00D861" w14:textId="77777777" w:rsidR="00932BD9" w:rsidRPr="00AB530F" w:rsidRDefault="00932BD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02391" w14:textId="77777777" w:rsidR="00163960" w:rsidRDefault="00163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D3571" w14:textId="5A760E3E" w:rsidR="007068FE" w:rsidRDefault="007068FE" w:rsidP="007068FE">
    <w:pPr>
      <w:pStyle w:val="Header"/>
      <w:rPr>
        <w:lang w:val="fr-CH"/>
      </w:rPr>
    </w:pPr>
    <w:r>
      <w:rPr>
        <w:lang w:val="fr-CH"/>
      </w:rPr>
      <w:t>CAJ/81/6</w:t>
    </w:r>
  </w:p>
  <w:p w14:paraId="1AD45131" w14:textId="77777777" w:rsidR="007068FE" w:rsidRPr="00C5280D" w:rsidRDefault="007068FE"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5E3B8B62" w14:textId="77777777" w:rsidR="007068FE" w:rsidRPr="00C5280D" w:rsidRDefault="007068FE"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0E357" w14:textId="77777777" w:rsidR="00163960" w:rsidRDefault="001639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4561D" w14:textId="641BF34E" w:rsidR="0004198B" w:rsidRPr="00C5280D" w:rsidRDefault="008D0F14" w:rsidP="00EB048E">
    <w:pPr>
      <w:pStyle w:val="Header"/>
      <w:rPr>
        <w:rStyle w:val="PageNumber"/>
        <w:lang w:val="en-US"/>
      </w:rPr>
    </w:pPr>
    <w:r>
      <w:rPr>
        <w:rStyle w:val="PageNumber"/>
        <w:lang w:val="en-US"/>
      </w:rPr>
      <w:t>CAJ/</w:t>
    </w:r>
    <w:r w:rsidR="0074077F">
      <w:rPr>
        <w:rStyle w:val="PageNumber"/>
        <w:lang w:val="en-US"/>
      </w:rPr>
      <w:t>81/6</w:t>
    </w:r>
  </w:p>
  <w:p w14:paraId="36F87BFD" w14:textId="31408AF8" w:rsidR="0004198B" w:rsidRPr="00C5280D" w:rsidRDefault="007068FE" w:rsidP="00EB048E">
    <w:pPr>
      <w:pStyle w:val="Header"/>
      <w:rPr>
        <w:lang w:val="en-US"/>
      </w:rPr>
    </w:pPr>
    <w:r>
      <w:rPr>
        <w:lang w:val="en-US"/>
      </w:rPr>
      <w:t xml:space="preserve">Annex, </w:t>
    </w:r>
    <w:r w:rsidR="0004198B" w:rsidRPr="00C5280D">
      <w:rPr>
        <w:lang w:val="en-US"/>
      </w:rPr>
      <w:t xml:space="preserve">page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6245ED">
      <w:rPr>
        <w:rStyle w:val="PageNumber"/>
        <w:noProof/>
        <w:lang w:val="en-US"/>
      </w:rPr>
      <w:t>2</w:t>
    </w:r>
    <w:r w:rsidR="0004198B" w:rsidRPr="00C5280D">
      <w:rPr>
        <w:rStyle w:val="PageNumber"/>
        <w:lang w:val="en-US"/>
      </w:rPr>
      <w:fldChar w:fldCharType="end"/>
    </w:r>
  </w:p>
  <w:p w14:paraId="75B97080" w14:textId="77777777" w:rsidR="0004198B" w:rsidRPr="00C5280D" w:rsidRDefault="0004198B"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6FCE8" w14:textId="7E0D4D51" w:rsidR="0004198B" w:rsidRDefault="007068FE" w:rsidP="0004198B">
    <w:pPr>
      <w:pStyle w:val="Header"/>
      <w:rPr>
        <w:lang w:val="fr-CH"/>
      </w:rPr>
    </w:pPr>
    <w:r>
      <w:rPr>
        <w:lang w:val="fr-CH"/>
      </w:rPr>
      <w:t>CAJ/81/6</w:t>
    </w:r>
  </w:p>
  <w:p w14:paraId="039B3604" w14:textId="77777777" w:rsidR="007068FE" w:rsidRDefault="007068FE" w:rsidP="0004198B">
    <w:pPr>
      <w:pStyle w:val="Header"/>
      <w:rPr>
        <w:lang w:val="fr-CH"/>
      </w:rPr>
    </w:pPr>
  </w:p>
  <w:p w14:paraId="2030654E" w14:textId="290DD989" w:rsidR="007068FE" w:rsidRPr="007068FE" w:rsidRDefault="007068FE" w:rsidP="0004198B">
    <w:pPr>
      <w:pStyle w:val="Header"/>
      <w:rPr>
        <w:lang w:val="fr-CH"/>
      </w:rPr>
    </w:pPr>
    <w:r>
      <w:rPr>
        <w:lang w:val="fr-CH"/>
      </w:rPr>
      <w:t>ANNEX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56DE9"/>
    <w:multiLevelType w:val="hybridMultilevel"/>
    <w:tmpl w:val="6EC278E8"/>
    <w:lvl w:ilvl="0" w:tplc="DB24808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6FD80C4F"/>
    <w:multiLevelType w:val="hybridMultilevel"/>
    <w:tmpl w:val="FB823124"/>
    <w:lvl w:ilvl="0" w:tplc="CC24046C">
      <w:start w:val="1"/>
      <w:numFmt w:val="lowerLetter"/>
      <w:lvlText w:val="(%1)"/>
      <w:lvlJc w:val="left"/>
      <w:pPr>
        <w:ind w:left="2828" w:hanging="560"/>
      </w:pPr>
      <w:rPr>
        <w:rFonts w:cs="Arial"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num w:numId="1" w16cid:durableId="846095062">
    <w:abstractNumId w:val="1"/>
  </w:num>
  <w:num w:numId="2" w16cid:durableId="1792748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D9"/>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270CA"/>
    <w:rsid w:val="00141DB8"/>
    <w:rsid w:val="00163960"/>
    <w:rsid w:val="00172084"/>
    <w:rsid w:val="0017474A"/>
    <w:rsid w:val="001758C6"/>
    <w:rsid w:val="00182B99"/>
    <w:rsid w:val="001C0252"/>
    <w:rsid w:val="001C1525"/>
    <w:rsid w:val="001D7688"/>
    <w:rsid w:val="001F49C6"/>
    <w:rsid w:val="0021332C"/>
    <w:rsid w:val="00213982"/>
    <w:rsid w:val="0024416D"/>
    <w:rsid w:val="00271911"/>
    <w:rsid w:val="00273187"/>
    <w:rsid w:val="002800A0"/>
    <w:rsid w:val="002801B3"/>
    <w:rsid w:val="00281060"/>
    <w:rsid w:val="002813D9"/>
    <w:rsid w:val="00284050"/>
    <w:rsid w:val="00285BD0"/>
    <w:rsid w:val="002940E8"/>
    <w:rsid w:val="00294751"/>
    <w:rsid w:val="002A6E50"/>
    <w:rsid w:val="002B4298"/>
    <w:rsid w:val="002B7A36"/>
    <w:rsid w:val="002C256A"/>
    <w:rsid w:val="002D5226"/>
    <w:rsid w:val="00305A7F"/>
    <w:rsid w:val="00313304"/>
    <w:rsid w:val="003152FE"/>
    <w:rsid w:val="00327436"/>
    <w:rsid w:val="00344BD6"/>
    <w:rsid w:val="0035528D"/>
    <w:rsid w:val="00361821"/>
    <w:rsid w:val="00361E9E"/>
    <w:rsid w:val="003753EE"/>
    <w:rsid w:val="00381792"/>
    <w:rsid w:val="003A0835"/>
    <w:rsid w:val="003A5AAF"/>
    <w:rsid w:val="003B700A"/>
    <w:rsid w:val="003C7FBE"/>
    <w:rsid w:val="003D227C"/>
    <w:rsid w:val="003D2B4D"/>
    <w:rsid w:val="003F37F5"/>
    <w:rsid w:val="00444A88"/>
    <w:rsid w:val="00474DA4"/>
    <w:rsid w:val="00476B4D"/>
    <w:rsid w:val="004805FA"/>
    <w:rsid w:val="004935D2"/>
    <w:rsid w:val="0049692C"/>
    <w:rsid w:val="004B1215"/>
    <w:rsid w:val="004D047D"/>
    <w:rsid w:val="004E2144"/>
    <w:rsid w:val="004F1E9E"/>
    <w:rsid w:val="004F305A"/>
    <w:rsid w:val="00512164"/>
    <w:rsid w:val="00520297"/>
    <w:rsid w:val="00532395"/>
    <w:rsid w:val="005338F9"/>
    <w:rsid w:val="0054281C"/>
    <w:rsid w:val="00544581"/>
    <w:rsid w:val="0055268D"/>
    <w:rsid w:val="00575DE2"/>
    <w:rsid w:val="00576BE4"/>
    <w:rsid w:val="005779DB"/>
    <w:rsid w:val="005A2A67"/>
    <w:rsid w:val="005A400A"/>
    <w:rsid w:val="005B0C9D"/>
    <w:rsid w:val="005B269D"/>
    <w:rsid w:val="005B2F1F"/>
    <w:rsid w:val="005F7B92"/>
    <w:rsid w:val="00602AF2"/>
    <w:rsid w:val="006040E0"/>
    <w:rsid w:val="00612379"/>
    <w:rsid w:val="006153B6"/>
    <w:rsid w:val="0061555F"/>
    <w:rsid w:val="006245ED"/>
    <w:rsid w:val="00636CA6"/>
    <w:rsid w:val="00641200"/>
    <w:rsid w:val="00645CA8"/>
    <w:rsid w:val="00657051"/>
    <w:rsid w:val="006655D3"/>
    <w:rsid w:val="00667404"/>
    <w:rsid w:val="00687EB4"/>
    <w:rsid w:val="00695C56"/>
    <w:rsid w:val="006A5CDE"/>
    <w:rsid w:val="006A644A"/>
    <w:rsid w:val="006B17D2"/>
    <w:rsid w:val="006C224E"/>
    <w:rsid w:val="006D780A"/>
    <w:rsid w:val="006F10CA"/>
    <w:rsid w:val="007068FE"/>
    <w:rsid w:val="0071271E"/>
    <w:rsid w:val="00732DEC"/>
    <w:rsid w:val="00735BD5"/>
    <w:rsid w:val="0074077F"/>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2988"/>
    <w:rsid w:val="00846D7C"/>
    <w:rsid w:val="00867AC1"/>
    <w:rsid w:val="008751DE"/>
    <w:rsid w:val="00890DF8"/>
    <w:rsid w:val="008A0ADE"/>
    <w:rsid w:val="008A743F"/>
    <w:rsid w:val="008C0970"/>
    <w:rsid w:val="008D0BC5"/>
    <w:rsid w:val="008D0F14"/>
    <w:rsid w:val="008D2CF7"/>
    <w:rsid w:val="008F1F48"/>
    <w:rsid w:val="00900C26"/>
    <w:rsid w:val="0090197F"/>
    <w:rsid w:val="00902588"/>
    <w:rsid w:val="00903264"/>
    <w:rsid w:val="00905742"/>
    <w:rsid w:val="00906DDC"/>
    <w:rsid w:val="00927CBD"/>
    <w:rsid w:val="00932BD9"/>
    <w:rsid w:val="00934E09"/>
    <w:rsid w:val="00936253"/>
    <w:rsid w:val="00940D46"/>
    <w:rsid w:val="009413F1"/>
    <w:rsid w:val="00945247"/>
    <w:rsid w:val="00952DD4"/>
    <w:rsid w:val="009561F4"/>
    <w:rsid w:val="00965AE7"/>
    <w:rsid w:val="00970FED"/>
    <w:rsid w:val="00992C2E"/>
    <w:rsid w:val="00992D82"/>
    <w:rsid w:val="00997029"/>
    <w:rsid w:val="009A7339"/>
    <w:rsid w:val="009B440E"/>
    <w:rsid w:val="009D690D"/>
    <w:rsid w:val="009E65B6"/>
    <w:rsid w:val="009F0A51"/>
    <w:rsid w:val="009F77CF"/>
    <w:rsid w:val="00A144CB"/>
    <w:rsid w:val="00A24C10"/>
    <w:rsid w:val="00A42AC3"/>
    <w:rsid w:val="00A430CF"/>
    <w:rsid w:val="00A54309"/>
    <w:rsid w:val="00A610A9"/>
    <w:rsid w:val="00A80F2A"/>
    <w:rsid w:val="00A96C33"/>
    <w:rsid w:val="00AB2B93"/>
    <w:rsid w:val="00AB530F"/>
    <w:rsid w:val="00AB7E5B"/>
    <w:rsid w:val="00AC2883"/>
    <w:rsid w:val="00AE0EF1"/>
    <w:rsid w:val="00AE2937"/>
    <w:rsid w:val="00B07301"/>
    <w:rsid w:val="00B11F3E"/>
    <w:rsid w:val="00B224DE"/>
    <w:rsid w:val="00B268F9"/>
    <w:rsid w:val="00B27EF8"/>
    <w:rsid w:val="00B324D4"/>
    <w:rsid w:val="00B406C1"/>
    <w:rsid w:val="00B46575"/>
    <w:rsid w:val="00B61777"/>
    <w:rsid w:val="00B622E6"/>
    <w:rsid w:val="00B83E82"/>
    <w:rsid w:val="00B84BBD"/>
    <w:rsid w:val="00B91D3D"/>
    <w:rsid w:val="00BA43FB"/>
    <w:rsid w:val="00BC127D"/>
    <w:rsid w:val="00BC1FE6"/>
    <w:rsid w:val="00C061B6"/>
    <w:rsid w:val="00C24378"/>
    <w:rsid w:val="00C2446C"/>
    <w:rsid w:val="00C36AE5"/>
    <w:rsid w:val="00C41F17"/>
    <w:rsid w:val="00C527FA"/>
    <w:rsid w:val="00C5280D"/>
    <w:rsid w:val="00C53EB3"/>
    <w:rsid w:val="00C5791C"/>
    <w:rsid w:val="00C66290"/>
    <w:rsid w:val="00C72B7A"/>
    <w:rsid w:val="00C973F2"/>
    <w:rsid w:val="00CA304C"/>
    <w:rsid w:val="00CA774A"/>
    <w:rsid w:val="00CB4921"/>
    <w:rsid w:val="00CB6E94"/>
    <w:rsid w:val="00CC11B0"/>
    <w:rsid w:val="00CC2841"/>
    <w:rsid w:val="00CF1330"/>
    <w:rsid w:val="00CF7E36"/>
    <w:rsid w:val="00D10075"/>
    <w:rsid w:val="00D3708D"/>
    <w:rsid w:val="00D40426"/>
    <w:rsid w:val="00D556D8"/>
    <w:rsid w:val="00D57C96"/>
    <w:rsid w:val="00D57D18"/>
    <w:rsid w:val="00D70E65"/>
    <w:rsid w:val="00D91203"/>
    <w:rsid w:val="00D95174"/>
    <w:rsid w:val="00DA4973"/>
    <w:rsid w:val="00DA5447"/>
    <w:rsid w:val="00DA6F36"/>
    <w:rsid w:val="00DB596E"/>
    <w:rsid w:val="00DB7773"/>
    <w:rsid w:val="00DC00EA"/>
    <w:rsid w:val="00DC3802"/>
    <w:rsid w:val="00DD6208"/>
    <w:rsid w:val="00DF7E99"/>
    <w:rsid w:val="00E07D87"/>
    <w:rsid w:val="00E1200E"/>
    <w:rsid w:val="00E249C8"/>
    <w:rsid w:val="00E32F7E"/>
    <w:rsid w:val="00E5267B"/>
    <w:rsid w:val="00E559F0"/>
    <w:rsid w:val="00E63C0E"/>
    <w:rsid w:val="00E72D49"/>
    <w:rsid w:val="00E7593C"/>
    <w:rsid w:val="00E7678A"/>
    <w:rsid w:val="00E935F1"/>
    <w:rsid w:val="00E94A81"/>
    <w:rsid w:val="00EA1FFB"/>
    <w:rsid w:val="00EB048E"/>
    <w:rsid w:val="00EB4E9C"/>
    <w:rsid w:val="00ED6FA7"/>
    <w:rsid w:val="00EE34DF"/>
    <w:rsid w:val="00EE7708"/>
    <w:rsid w:val="00EF2DBD"/>
    <w:rsid w:val="00EF2F89"/>
    <w:rsid w:val="00F03E98"/>
    <w:rsid w:val="00F1237A"/>
    <w:rsid w:val="00F22CBD"/>
    <w:rsid w:val="00F272F1"/>
    <w:rsid w:val="00F31412"/>
    <w:rsid w:val="00F45372"/>
    <w:rsid w:val="00F560F7"/>
    <w:rsid w:val="00F6334D"/>
    <w:rsid w:val="00F63599"/>
    <w:rsid w:val="00F71781"/>
    <w:rsid w:val="00F930E3"/>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5B013D"/>
  <w15:docId w15:val="{7527689F-3B1F-4BA5-BB54-237A5E61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rsid w:val="007068FE"/>
    <w:rPr>
      <w:rFonts w:ascii="Arial" w:hAnsi="Arial"/>
      <w:u w:val="single"/>
    </w:rPr>
  </w:style>
  <w:style w:type="paragraph" w:styleId="ListParagraph">
    <w:name w:val="List Paragraph"/>
    <w:aliases w:val="auto_list_(i),List Paragraph1"/>
    <w:basedOn w:val="Normal"/>
    <w:link w:val="ListParagraphChar"/>
    <w:uiPriority w:val="34"/>
    <w:qFormat/>
    <w:rsid w:val="007068FE"/>
    <w:pPr>
      <w:ind w:left="720"/>
      <w:contextualSpacing/>
      <w:jc w:val="left"/>
    </w:pPr>
    <w:rPr>
      <w:rFonts w:ascii="Calibri" w:eastAsiaTheme="minorHAnsi" w:hAnsi="Calibri" w:cs="Calibri"/>
      <w:sz w:val="22"/>
      <w:szCs w:val="22"/>
    </w:rPr>
  </w:style>
  <w:style w:type="character" w:customStyle="1" w:styleId="ListParagraphChar">
    <w:name w:val="List Paragraph Char"/>
    <w:aliases w:val="auto_list_(i) Char,List Paragraph1 Char"/>
    <w:basedOn w:val="DefaultParagraphFont"/>
    <w:link w:val="ListParagraph"/>
    <w:uiPriority w:val="34"/>
    <w:rsid w:val="007068FE"/>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040E0"/>
    <w:rPr>
      <w:color w:val="605E5C"/>
      <w:shd w:val="clear" w:color="auto" w:fill="E1DFDD"/>
    </w:rPr>
  </w:style>
  <w:style w:type="paragraph" w:styleId="Revision">
    <w:name w:val="Revision"/>
    <w:hidden/>
    <w:uiPriority w:val="99"/>
    <w:semiHidden/>
    <w:rsid w:val="00B27EF8"/>
    <w:rPr>
      <w:rFonts w:ascii="Arial" w:hAnsi="Arial"/>
    </w:rPr>
  </w:style>
  <w:style w:type="character" w:styleId="CommentReference">
    <w:name w:val="annotation reference"/>
    <w:basedOn w:val="DefaultParagraphFont"/>
    <w:semiHidden/>
    <w:unhideWhenUsed/>
    <w:rsid w:val="00A144CB"/>
    <w:rPr>
      <w:sz w:val="16"/>
      <w:szCs w:val="16"/>
    </w:rPr>
  </w:style>
  <w:style w:type="paragraph" w:styleId="CommentText">
    <w:name w:val="annotation text"/>
    <w:basedOn w:val="Normal"/>
    <w:link w:val="CommentTextChar"/>
    <w:unhideWhenUsed/>
    <w:rsid w:val="00A144CB"/>
  </w:style>
  <w:style w:type="character" w:customStyle="1" w:styleId="CommentTextChar">
    <w:name w:val="Comment Text Char"/>
    <w:basedOn w:val="DefaultParagraphFont"/>
    <w:link w:val="CommentText"/>
    <w:rsid w:val="00A144CB"/>
    <w:rPr>
      <w:rFonts w:ascii="Arial" w:hAnsi="Arial"/>
    </w:rPr>
  </w:style>
  <w:style w:type="paragraph" w:styleId="CommentSubject">
    <w:name w:val="annotation subject"/>
    <w:basedOn w:val="CommentText"/>
    <w:next w:val="CommentText"/>
    <w:link w:val="CommentSubjectChar"/>
    <w:semiHidden/>
    <w:unhideWhenUsed/>
    <w:rsid w:val="00A144CB"/>
    <w:rPr>
      <w:b/>
      <w:bCs/>
    </w:rPr>
  </w:style>
  <w:style w:type="character" w:customStyle="1" w:styleId="CommentSubjectChar">
    <w:name w:val="Comment Subject Char"/>
    <w:basedOn w:val="CommentTextChar"/>
    <w:link w:val="CommentSubject"/>
    <w:semiHidden/>
    <w:rsid w:val="00A144C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upov.int/edocs/mdocs/upov/en/c_55/c_55_18.pdf"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en/details.jsp?meeting_id=83694"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www.upov.int/meetings/en/details.jsp?meeting_id=80844" TargetMode="External"/><Relationship Id="rId19" Type="http://schemas.openxmlformats.org/officeDocument/2006/relationships/hyperlink" Target="https://www.upov.int/edocs/mdocs/upov/en/c_55/c_55_18.pdf" TargetMode="External"/><Relationship Id="rId4" Type="http://schemas.openxmlformats.org/officeDocument/2006/relationships/settings" Target="settings.xml"/><Relationship Id="rId9" Type="http://schemas.openxmlformats.org/officeDocument/2006/relationships/hyperlink" Target="https://www.upov.int/meetings/en/details.jsp?meeting_id=77810" TargetMode="Externa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81_(2024)\templates\routing_slip_with_doc_caj_8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0B42D-1610-476C-BA27-56CAA1B6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routing_slip_with_doc_caj_81.dotm</Template>
  <TotalTime>7</TotalTime>
  <Pages>5</Pages>
  <Words>1588</Words>
  <Characters>9484</Characters>
  <Application>Microsoft Office Word</Application>
  <DocSecurity>0</DocSecurity>
  <Lines>225</Lines>
  <Paragraphs>78</Paragraphs>
  <ScaleCrop>false</ScaleCrop>
  <HeadingPairs>
    <vt:vector size="2" baseType="variant">
      <vt:variant>
        <vt:lpstr>Title</vt:lpstr>
      </vt:variant>
      <vt:variant>
        <vt:i4>1</vt:i4>
      </vt:variant>
    </vt:vector>
  </HeadingPairs>
  <TitlesOfParts>
    <vt:vector size="1" baseType="lpstr">
      <vt:lpstr>CAJ/81/6</vt:lpstr>
    </vt:vector>
  </TitlesOfParts>
  <Company>UPOV</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CAJ/81/6</dc:title>
  <dc:creator>SANCHEZ VIZCAINO GOMEZ Rosa Maria</dc:creator>
  <cp:lastModifiedBy>SANCHEZ VIZCAINO GOMEZ Rosa Maria</cp:lastModifiedBy>
  <cp:revision>7</cp:revision>
  <cp:lastPrinted>2016-11-22T15:41:00Z</cp:lastPrinted>
  <dcterms:created xsi:type="dcterms:W3CDTF">2024-08-13T08:24:00Z</dcterms:created>
  <dcterms:modified xsi:type="dcterms:W3CDTF">2024-08-19T15:44:00Z</dcterms:modified>
</cp:coreProperties>
</file>