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proofErr w:type="gramStart"/>
            <w:r>
              <w:t>C</w:t>
            </w:r>
            <w:r w:rsidR="00A468CA">
              <w:t>(</w:t>
            </w:r>
            <w:proofErr w:type="spellStart"/>
            <w:proofErr w:type="gramEnd"/>
            <w:r w:rsidR="00A468CA">
              <w:t>Extr</w:t>
            </w:r>
            <w:proofErr w:type="spellEnd"/>
            <w:r w:rsidR="00A468CA">
              <w:t>.)</w:t>
            </w:r>
            <w:r>
              <w:t>/</w:t>
            </w:r>
            <w:r w:rsidR="00A468CA">
              <w:t>31</w:t>
            </w:r>
            <w:r>
              <w:t>/</w:t>
            </w:r>
            <w:bookmarkStart w:id="0" w:name="Code"/>
            <w:bookmarkEnd w:id="0"/>
            <w:r w:rsidR="00E3498E">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1" w:name="Original"/>
            <w:bookmarkEnd w:id="1"/>
            <w:r w:rsidR="0024416D" w:rsidRPr="00B46575">
              <w:rPr>
                <w:b w:val="0"/>
                <w:spacing w:val="0"/>
              </w:rPr>
              <w:t>English</w:t>
            </w:r>
          </w:p>
          <w:p w:rsidR="000D7780" w:rsidRPr="00C5280D" w:rsidRDefault="000D7780" w:rsidP="00FA41B9">
            <w:pPr>
              <w:pStyle w:val="Docoriginal"/>
            </w:pPr>
            <w:r w:rsidRPr="0033507D">
              <w:t>DATE:</w:t>
            </w:r>
            <w:r w:rsidR="0061555F" w:rsidRPr="0033507D">
              <w:t xml:space="preserve"> </w:t>
            </w:r>
            <w:r w:rsidRPr="00B46575">
              <w:rPr>
                <w:rStyle w:val="StyleDocoriginalNotBold1"/>
                <w:spacing w:val="0"/>
              </w:rPr>
              <w:t xml:space="preserve"> </w:t>
            </w:r>
            <w:bookmarkStart w:id="2" w:name="Date"/>
            <w:bookmarkEnd w:id="2"/>
            <w:r w:rsidR="00FA41B9">
              <w:rPr>
                <w:b w:val="0"/>
                <w:spacing w:val="0"/>
              </w:rPr>
              <w:t>April 11, 2014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Thirty-First 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t>April 11</w:t>
      </w:r>
      <w:r w:rsidR="00901A3F" w:rsidRPr="00C5280D">
        <w:t>, 201</w:t>
      </w:r>
      <w:r>
        <w:t>4</w:t>
      </w:r>
    </w:p>
    <w:p w:rsidR="000D7780" w:rsidRPr="00C5280D" w:rsidRDefault="00557A09" w:rsidP="006655D3">
      <w:pPr>
        <w:pStyle w:val="Titleofdoc0"/>
      </w:pPr>
      <w:bookmarkStart w:id="3" w:name="TitleOfDoc"/>
      <w:bookmarkEnd w:id="3"/>
      <w:r>
        <w:t xml:space="preserve">DRAFT </w:t>
      </w:r>
      <w:r w:rsidR="007E0C9B" w:rsidRPr="002D03D4">
        <w:t>Press Release</w:t>
      </w:r>
    </w:p>
    <w:p w:rsidR="000D7780" w:rsidRPr="00C5280D" w:rsidRDefault="0061555F" w:rsidP="006655D3">
      <w:pPr>
        <w:pStyle w:val="preparedby1"/>
      </w:pPr>
      <w:bookmarkStart w:id="4" w:name="Prepared"/>
      <w:bookmarkEnd w:id="4"/>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190F4A" w:rsidRPr="00190F4A" w:rsidRDefault="00190F4A" w:rsidP="00190F4A">
      <w:pPr>
        <w:rPr>
          <w:rFonts w:cs="Arial"/>
        </w:rPr>
      </w:pPr>
      <w:r w:rsidRPr="00190F4A">
        <w:rPr>
          <w:rFonts w:cs="Arial"/>
        </w:rPr>
        <w:fldChar w:fldCharType="begin"/>
      </w:r>
      <w:r w:rsidRPr="00190F4A">
        <w:rPr>
          <w:rFonts w:cs="Arial"/>
        </w:rPr>
        <w:instrText xml:space="preserve"> AUTONUM  </w:instrText>
      </w:r>
      <w:r w:rsidRPr="00190F4A">
        <w:rPr>
          <w:rFonts w:cs="Arial"/>
        </w:rPr>
        <w:fldChar w:fldCharType="end"/>
      </w:r>
      <w:r w:rsidRPr="00190F4A">
        <w:rPr>
          <w:rFonts w:cs="Arial"/>
        </w:rPr>
        <w:tab/>
        <w:t>The Annex to this document contains a draf</w:t>
      </w:r>
      <w:r w:rsidR="00557A09">
        <w:rPr>
          <w:rFonts w:cs="Arial"/>
        </w:rPr>
        <w:t>t press release on the thirty-first</w:t>
      </w:r>
      <w:r w:rsidRPr="00190F4A">
        <w:rPr>
          <w:rFonts w:cs="Arial"/>
        </w:rPr>
        <w:t xml:space="preserve"> extraordinary session of the Council.</w:t>
      </w:r>
    </w:p>
    <w:p w:rsidR="00190F4A" w:rsidRPr="00190F4A" w:rsidRDefault="00190F4A" w:rsidP="00190F4A">
      <w:pPr>
        <w:rPr>
          <w:rFonts w:cs="Arial"/>
        </w:rPr>
      </w:pPr>
    </w:p>
    <w:p w:rsidR="00190F4A" w:rsidRPr="00190F4A" w:rsidRDefault="00190F4A" w:rsidP="00190F4A">
      <w:pPr>
        <w:tabs>
          <w:tab w:val="left" w:pos="5387"/>
        </w:tabs>
        <w:ind w:left="4820"/>
        <w:rPr>
          <w:i/>
        </w:rPr>
      </w:pPr>
      <w:r w:rsidRPr="00190F4A">
        <w:rPr>
          <w:i/>
        </w:rPr>
        <w:fldChar w:fldCharType="begin"/>
      </w:r>
      <w:r w:rsidRPr="00190F4A">
        <w:rPr>
          <w:i/>
        </w:rPr>
        <w:instrText xml:space="preserve"> AUTONUM  </w:instrText>
      </w:r>
      <w:r w:rsidRPr="00190F4A">
        <w:rPr>
          <w:i/>
        </w:rPr>
        <w:fldChar w:fldCharType="end"/>
      </w:r>
      <w:r w:rsidRPr="00190F4A">
        <w:rPr>
          <w:i/>
          <w:iCs/>
        </w:rPr>
        <w:tab/>
        <w:t>The Council is invited to consider the draft press release, contained in the Annex to this document, subject to developments in the Council.</w:t>
      </w:r>
    </w:p>
    <w:p w:rsidR="00E3498E" w:rsidRDefault="00E3498E">
      <w:pPr>
        <w:jc w:val="left"/>
      </w:pPr>
    </w:p>
    <w:p w:rsidR="00190F4A" w:rsidRPr="00190F4A" w:rsidRDefault="00190F4A" w:rsidP="00190F4A"/>
    <w:p w:rsidR="00190F4A" w:rsidRPr="00190F4A" w:rsidRDefault="00190F4A" w:rsidP="00190F4A"/>
    <w:p w:rsidR="00190F4A" w:rsidRPr="00190F4A" w:rsidRDefault="00190F4A" w:rsidP="00190F4A"/>
    <w:p w:rsidR="00190F4A" w:rsidRPr="00190F4A" w:rsidRDefault="00190F4A" w:rsidP="00190F4A">
      <w:pPr>
        <w:jc w:val="right"/>
      </w:pPr>
      <w:r w:rsidRPr="00190F4A">
        <w:t>[Annex follows]</w:t>
      </w:r>
    </w:p>
    <w:p w:rsidR="00190F4A" w:rsidRPr="00190F4A" w:rsidRDefault="00190F4A" w:rsidP="00190F4A">
      <w:pPr>
        <w:sectPr w:rsidR="00190F4A" w:rsidRPr="00190F4A" w:rsidSect="00906DDC">
          <w:headerReference w:type="default" r:id="rId8"/>
          <w:pgSz w:w="11907" w:h="16840" w:code="9"/>
          <w:pgMar w:top="510" w:right="1134" w:bottom="1134" w:left="1134" w:header="510" w:footer="680" w:gutter="0"/>
          <w:cols w:space="720"/>
          <w:titlePg/>
        </w:sectPr>
      </w:pPr>
    </w:p>
    <w:p w:rsidR="00664233" w:rsidRDefault="00F47476" w:rsidP="00607915">
      <w:pPr>
        <w:jc w:val="center"/>
      </w:pPr>
      <w:proofErr w:type="gramStart"/>
      <w:r>
        <w:lastRenderedPageBreak/>
        <w:t>C(</w:t>
      </w:r>
      <w:proofErr w:type="spellStart"/>
      <w:proofErr w:type="gramEnd"/>
      <w:r>
        <w:t>Extr</w:t>
      </w:r>
      <w:proofErr w:type="spellEnd"/>
      <w:r>
        <w:t>.)/31/4</w:t>
      </w:r>
    </w:p>
    <w:p w:rsidR="004B4AE7" w:rsidRDefault="004B4AE7" w:rsidP="004B4AE7">
      <w:pPr>
        <w:jc w:val="center"/>
      </w:pPr>
    </w:p>
    <w:p w:rsidR="004B4AE7" w:rsidRDefault="004B4AE7" w:rsidP="004B4AE7">
      <w:pPr>
        <w:jc w:val="center"/>
      </w:pPr>
      <w:r>
        <w:t>ANNEX</w:t>
      </w:r>
    </w:p>
    <w:p w:rsidR="00607915" w:rsidRDefault="00607915">
      <w:pPr>
        <w:jc w:val="left"/>
      </w:pPr>
    </w:p>
    <w:p w:rsidR="004B4AE7" w:rsidRDefault="004B4AE7" w:rsidP="00664233">
      <w:pPr>
        <w:jc w:val="center"/>
        <w:rPr>
          <w:rFonts w:cs="Arial"/>
        </w:rPr>
      </w:pPr>
    </w:p>
    <w:p w:rsidR="00664233" w:rsidRPr="001923D3" w:rsidRDefault="00664233" w:rsidP="00664233">
      <w:pPr>
        <w:jc w:val="center"/>
        <w:rPr>
          <w:rFonts w:cs="Arial"/>
        </w:rPr>
      </w:pPr>
      <w:r w:rsidRPr="001923D3">
        <w:rPr>
          <w:rFonts w:cs="Arial"/>
        </w:rPr>
        <w:t>DRAFT PRESS RELEASE</w:t>
      </w:r>
    </w:p>
    <w:p w:rsidR="00B057BF" w:rsidRDefault="00B057BF" w:rsidP="00664233"/>
    <w:p w:rsidR="00B057BF" w:rsidRPr="001923D3" w:rsidRDefault="00B057BF" w:rsidP="00B057BF">
      <w:pPr>
        <w:jc w:val="center"/>
      </w:pPr>
    </w:p>
    <w:p w:rsidR="00664233" w:rsidRPr="00160FC3" w:rsidRDefault="00664233" w:rsidP="00664233">
      <w:pPr>
        <w:rPr>
          <w:rFonts w:cs="Arial"/>
        </w:rPr>
      </w:pPr>
      <w:r w:rsidRPr="00160FC3">
        <w:rPr>
          <w:rFonts w:cs="Arial"/>
          <w:u w:val="single"/>
        </w:rPr>
        <w:t xml:space="preserve">UPOV Press Release </w:t>
      </w:r>
      <w:r w:rsidR="00160FC3" w:rsidRPr="00160FC3">
        <w:rPr>
          <w:rFonts w:cs="Arial"/>
          <w:u w:val="single"/>
        </w:rPr>
        <w:t>96</w:t>
      </w:r>
    </w:p>
    <w:p w:rsidR="00664233" w:rsidRPr="00160FC3" w:rsidRDefault="00664233" w:rsidP="00664233">
      <w:pPr>
        <w:rPr>
          <w:rFonts w:cs="Arial"/>
        </w:rPr>
      </w:pPr>
    </w:p>
    <w:p w:rsidR="00664233" w:rsidRPr="001923D3" w:rsidRDefault="00664233" w:rsidP="00664233">
      <w:pPr>
        <w:rPr>
          <w:rFonts w:cs="Arial"/>
        </w:rPr>
      </w:pPr>
      <w:r w:rsidRPr="00160FC3">
        <w:rPr>
          <w:rFonts w:cs="Arial"/>
        </w:rPr>
        <w:t>Geneva, April 11, 2014</w:t>
      </w:r>
    </w:p>
    <w:p w:rsidR="00664233" w:rsidRPr="001923D3" w:rsidRDefault="00664233" w:rsidP="00664233">
      <w:pPr>
        <w:rPr>
          <w:rFonts w:cs="Arial"/>
        </w:rPr>
      </w:pPr>
    </w:p>
    <w:p w:rsidR="00664233" w:rsidRPr="001923D3" w:rsidRDefault="00664233" w:rsidP="00664233">
      <w:pPr>
        <w:rPr>
          <w:rFonts w:cs="Arial"/>
        </w:rPr>
      </w:pPr>
    </w:p>
    <w:p w:rsidR="00664233" w:rsidRPr="001923D3" w:rsidRDefault="00664233" w:rsidP="00664233">
      <w:pPr>
        <w:jc w:val="center"/>
        <w:rPr>
          <w:rFonts w:cs="Arial"/>
          <w:b/>
        </w:rPr>
      </w:pPr>
      <w:smartTag w:uri="urn:schemas-microsoft-com:office:smarttags" w:element="PersonName">
        <w:r w:rsidRPr="001923D3">
          <w:rPr>
            <w:rFonts w:cs="Arial"/>
            <w:b/>
          </w:rPr>
          <w:t>UPOV</w:t>
        </w:r>
      </w:smartTag>
      <w:r w:rsidRPr="001923D3">
        <w:rPr>
          <w:rFonts w:cs="Arial"/>
          <w:b/>
        </w:rPr>
        <w:t xml:space="preserve"> Council Holds its </w:t>
      </w:r>
      <w:r>
        <w:rPr>
          <w:rFonts w:cs="Arial"/>
          <w:b/>
        </w:rPr>
        <w:t>Thirty-First</w:t>
      </w:r>
      <w:r w:rsidRPr="001923D3">
        <w:rPr>
          <w:rFonts w:cs="Arial"/>
          <w:b/>
        </w:rPr>
        <w:t xml:space="preserve"> </w:t>
      </w:r>
      <w:r>
        <w:rPr>
          <w:rFonts w:cs="Arial"/>
          <w:b/>
        </w:rPr>
        <w:t>Extrao</w:t>
      </w:r>
      <w:r w:rsidRPr="001923D3">
        <w:rPr>
          <w:rFonts w:cs="Arial"/>
          <w:b/>
        </w:rPr>
        <w:t>rdinary Session</w:t>
      </w:r>
    </w:p>
    <w:p w:rsidR="00664233" w:rsidRPr="001923D3" w:rsidRDefault="00664233" w:rsidP="00664233">
      <w:pPr>
        <w:rPr>
          <w:rFonts w:cs="Arial"/>
        </w:rPr>
      </w:pPr>
    </w:p>
    <w:p w:rsidR="00664233" w:rsidRPr="001923D3" w:rsidRDefault="00664233" w:rsidP="00664233">
      <w:pPr>
        <w:rPr>
          <w:rFonts w:cs="Arial"/>
        </w:rPr>
      </w:pPr>
      <w:r w:rsidRPr="001923D3">
        <w:rPr>
          <w:rFonts w:cs="Arial"/>
        </w:rPr>
        <w:t>The Council of the International Union for the Protection of New Varieties of Plants (</w:t>
      </w:r>
      <w:smartTag w:uri="urn:schemas-microsoft-com:office:smarttags" w:element="PersonName">
        <w:r w:rsidRPr="001923D3">
          <w:rPr>
            <w:rFonts w:cs="Arial"/>
          </w:rPr>
          <w:t>UPOV</w:t>
        </w:r>
      </w:smartTag>
      <w:r w:rsidRPr="001923D3">
        <w:rPr>
          <w:rFonts w:cs="Arial"/>
        </w:rPr>
        <w:t xml:space="preserve">) held its </w:t>
      </w:r>
      <w:proofErr w:type="spellStart"/>
      <w:r>
        <w:rPr>
          <w:rFonts w:cs="Arial"/>
        </w:rPr>
        <w:t>t</w:t>
      </w:r>
      <w:r w:rsidR="00597E5B">
        <w:rPr>
          <w:rFonts w:cs="Arial"/>
        </w:rPr>
        <w:t>hirty­first</w:t>
      </w:r>
      <w:proofErr w:type="spellEnd"/>
      <w:r>
        <w:rPr>
          <w:rFonts w:cs="Arial"/>
        </w:rPr>
        <w:t> e</w:t>
      </w:r>
      <w:r w:rsidRPr="00F6734E">
        <w:rPr>
          <w:rFonts w:cs="Arial"/>
        </w:rPr>
        <w:t xml:space="preserve">xtraordinary </w:t>
      </w:r>
      <w:r w:rsidRPr="001923D3">
        <w:rPr>
          <w:rFonts w:cs="Arial"/>
        </w:rPr>
        <w:t xml:space="preserve">session on </w:t>
      </w:r>
      <w:r>
        <w:rPr>
          <w:rFonts w:cs="Arial"/>
        </w:rPr>
        <w:t>April 11, 2014</w:t>
      </w:r>
      <w:r w:rsidRPr="001923D3">
        <w:rPr>
          <w:rFonts w:cs="Arial"/>
        </w:rPr>
        <w:t>.</w:t>
      </w:r>
    </w:p>
    <w:p w:rsidR="00664233" w:rsidRPr="001923D3" w:rsidRDefault="00664233" w:rsidP="00664233">
      <w:pPr>
        <w:rPr>
          <w:rFonts w:cs="Arial"/>
        </w:rPr>
      </w:pPr>
    </w:p>
    <w:p w:rsidR="00664233" w:rsidRDefault="00664233" w:rsidP="00664233">
      <w:pPr>
        <w:rPr>
          <w:rFonts w:cs="Arial"/>
        </w:rPr>
      </w:pPr>
    </w:p>
    <w:p w:rsidR="00664233" w:rsidRPr="00F6734E" w:rsidRDefault="00664233" w:rsidP="00664233">
      <w:pPr>
        <w:rPr>
          <w:rFonts w:cs="Arial"/>
        </w:rPr>
      </w:pPr>
      <w:r w:rsidRPr="00F6734E">
        <w:rPr>
          <w:rFonts w:cs="Arial"/>
        </w:rPr>
        <w:t>Round-up of key developments</w:t>
      </w:r>
      <w:r>
        <w:rPr>
          <w:rFonts w:cs="Arial"/>
        </w:rPr>
        <w:t>:</w:t>
      </w:r>
    </w:p>
    <w:p w:rsidR="00664233" w:rsidRPr="001923D3" w:rsidRDefault="00664233" w:rsidP="00664233">
      <w:pPr>
        <w:rPr>
          <w:rFonts w:cs="Arial"/>
        </w:rPr>
      </w:pPr>
    </w:p>
    <w:p w:rsidR="00664233" w:rsidRPr="001923D3" w:rsidRDefault="00664233" w:rsidP="00664233">
      <w:pPr>
        <w:rPr>
          <w:rFonts w:cs="Arial"/>
          <w:u w:val="single"/>
        </w:rPr>
      </w:pPr>
      <w:r>
        <w:rPr>
          <w:rFonts w:cs="Arial"/>
          <w:u w:val="single"/>
        </w:rPr>
        <w:t>[Positive] decision</w:t>
      </w:r>
      <w:r w:rsidRPr="001923D3">
        <w:rPr>
          <w:rFonts w:cs="Arial"/>
          <w:u w:val="single"/>
        </w:rPr>
        <w:t xml:space="preserve"> on the </w:t>
      </w:r>
      <w:r w:rsidRPr="00664233">
        <w:rPr>
          <w:rFonts w:cs="Arial"/>
          <w:u w:val="single"/>
        </w:rPr>
        <w:t>Draft ARIPO Protocol for the Protection of New Varieties of Plants</w:t>
      </w:r>
    </w:p>
    <w:p w:rsidR="00664233" w:rsidRPr="001923D3" w:rsidRDefault="00664233" w:rsidP="00664233">
      <w:pPr>
        <w:rPr>
          <w:rFonts w:cs="Arial"/>
        </w:rPr>
      </w:pPr>
    </w:p>
    <w:p w:rsidR="00664233" w:rsidRPr="00664233" w:rsidRDefault="00664233" w:rsidP="00664233">
      <w:r w:rsidRPr="00557A09">
        <w:t xml:space="preserve">The Council took a positive decision on the conformity of the </w:t>
      </w:r>
      <w:r w:rsidRPr="00557A09">
        <w:rPr>
          <w:iCs/>
        </w:rPr>
        <w:t xml:space="preserve">African Regional Intellectual Property Organization (ARIPO) </w:t>
      </w:r>
      <w:r w:rsidR="00557A09" w:rsidRPr="00557A09">
        <w:t xml:space="preserve">Draft </w:t>
      </w:r>
      <w:r w:rsidRPr="00557A09">
        <w:rPr>
          <w:rFonts w:cs="Arial"/>
        </w:rPr>
        <w:t xml:space="preserve">Protocol </w:t>
      </w:r>
      <w:r w:rsidRPr="00557A09">
        <w:t>for the Protection of New Varieties of Plants with the provisions of the 1991 Act of the International Convention for the Protection of New Varieties of Plants (UPOV Convention).  The Draft Protocol, once adopted with no changes and in force, would allow</w:t>
      </w:r>
      <w:r w:rsidR="004E252D">
        <w:t xml:space="preserve"> the Contracting States to the Protocol and</w:t>
      </w:r>
      <w:r w:rsidRPr="00557A09">
        <w:t xml:space="preserve"> ARIPO</w:t>
      </w:r>
      <w:r w:rsidR="004E252D">
        <w:t>, in relation to the territories of the Contracting States bound by the Protocol,</w:t>
      </w:r>
      <w:r w:rsidRPr="00557A09">
        <w:t xml:space="preserve"> to deposit their instruments of accession to the</w:t>
      </w:r>
      <w:r w:rsidR="00557A09" w:rsidRPr="00557A09">
        <w:t xml:space="preserve"> UPOV Convention</w:t>
      </w:r>
      <w:r w:rsidRPr="00557A09">
        <w:t>.</w:t>
      </w:r>
    </w:p>
    <w:p w:rsidR="00664233" w:rsidRDefault="00664233" w:rsidP="00664233"/>
    <w:p w:rsidR="00190F4A" w:rsidRDefault="00190F4A" w:rsidP="00652110">
      <w:pPr>
        <w:pStyle w:val="Heading2"/>
        <w:rPr>
          <w:snapToGrid w:val="0"/>
        </w:rPr>
      </w:pPr>
      <w:bookmarkStart w:id="5" w:name="_Toc317252847"/>
      <w:bookmarkStart w:id="6" w:name="_Toc333514851"/>
      <w:bookmarkStart w:id="7" w:name="_Toc335665773"/>
      <w:bookmarkStart w:id="8" w:name="_Toc367779661"/>
      <w:bookmarkStart w:id="9" w:name="_Toc380761635"/>
    </w:p>
    <w:p w:rsidR="00652110" w:rsidRPr="00046C57" w:rsidRDefault="00652110" w:rsidP="00652110">
      <w:pPr>
        <w:pStyle w:val="Heading2"/>
        <w:rPr>
          <w:snapToGrid w:val="0"/>
        </w:rPr>
      </w:pPr>
      <w:r w:rsidRPr="00046C57">
        <w:rPr>
          <w:snapToGrid w:val="0"/>
        </w:rPr>
        <w:t>International Treaty on Plant Genetic Resources for Food and Agriculture (ITPGRFA)</w:t>
      </w:r>
      <w:bookmarkEnd w:id="5"/>
      <w:bookmarkEnd w:id="6"/>
      <w:bookmarkEnd w:id="7"/>
      <w:bookmarkEnd w:id="8"/>
      <w:bookmarkEnd w:id="9"/>
    </w:p>
    <w:p w:rsidR="00652110" w:rsidRDefault="00652110" w:rsidP="00652110">
      <w:pPr>
        <w:keepNext/>
        <w:rPr>
          <w:snapToGrid w:val="0"/>
        </w:rPr>
      </w:pPr>
    </w:p>
    <w:p w:rsidR="00652110" w:rsidRDefault="00652110" w:rsidP="00652110">
      <w:pPr>
        <w:keepNext/>
        <w:rPr>
          <w:snapToGrid w:val="0"/>
        </w:rPr>
      </w:pPr>
      <w:r>
        <w:rPr>
          <w:snapToGrid w:val="0"/>
        </w:rPr>
        <w:t xml:space="preserve">The </w:t>
      </w:r>
      <w:r w:rsidRPr="00652110">
        <w:rPr>
          <w:snapToGrid w:val="0"/>
        </w:rPr>
        <w:t>Council express</w:t>
      </w:r>
      <w:r>
        <w:rPr>
          <w:snapToGrid w:val="0"/>
        </w:rPr>
        <w:t>ed</w:t>
      </w:r>
      <w:r w:rsidRPr="00652110">
        <w:rPr>
          <w:snapToGrid w:val="0"/>
        </w:rPr>
        <w:t xml:space="preserve"> its appreciation to the Governing Body of the ITPGRFA (GB) for the thanks the GB </w:t>
      </w:r>
      <w:r>
        <w:rPr>
          <w:snapToGrid w:val="0"/>
        </w:rPr>
        <w:t xml:space="preserve">had </w:t>
      </w:r>
      <w:r w:rsidRPr="00652110">
        <w:rPr>
          <w:snapToGrid w:val="0"/>
        </w:rPr>
        <w:t xml:space="preserve">offered </w:t>
      </w:r>
      <w:r w:rsidR="002163B0">
        <w:rPr>
          <w:snapToGrid w:val="0"/>
        </w:rPr>
        <w:t xml:space="preserve">to UPOV </w:t>
      </w:r>
      <w:r w:rsidRPr="00652110">
        <w:rPr>
          <w:snapToGrid w:val="0"/>
        </w:rPr>
        <w:t xml:space="preserve">for the practical support </w:t>
      </w:r>
      <w:r w:rsidR="002163B0">
        <w:rPr>
          <w:snapToGrid w:val="0"/>
        </w:rPr>
        <w:t xml:space="preserve">UPOV had </w:t>
      </w:r>
      <w:r w:rsidRPr="00652110">
        <w:rPr>
          <w:snapToGrid w:val="0"/>
        </w:rPr>
        <w:t>provided to the ITPGRFA</w:t>
      </w:r>
      <w:r w:rsidR="00827236">
        <w:rPr>
          <w:snapToGrid w:val="0"/>
        </w:rPr>
        <w:t xml:space="preserve"> and </w:t>
      </w:r>
      <w:r w:rsidR="00597E5B">
        <w:rPr>
          <w:snapToGrid w:val="0"/>
        </w:rPr>
        <w:t xml:space="preserve">the Council </w:t>
      </w:r>
      <w:r w:rsidRPr="00652110">
        <w:rPr>
          <w:snapToGrid w:val="0"/>
        </w:rPr>
        <w:t>confirm</w:t>
      </w:r>
      <w:r>
        <w:rPr>
          <w:snapToGrid w:val="0"/>
        </w:rPr>
        <w:t>ed</w:t>
      </w:r>
      <w:r w:rsidRPr="00652110">
        <w:rPr>
          <w:snapToGrid w:val="0"/>
        </w:rPr>
        <w:t xml:space="preserve"> its </w:t>
      </w:r>
      <w:r w:rsidR="00597E5B">
        <w:rPr>
          <w:snapToGrid w:val="0"/>
        </w:rPr>
        <w:t xml:space="preserve">continuing </w:t>
      </w:r>
      <w:r w:rsidRPr="00652110">
        <w:rPr>
          <w:snapToGrid w:val="0"/>
        </w:rPr>
        <w:t>comm</w:t>
      </w:r>
      <w:r w:rsidR="002163B0">
        <w:rPr>
          <w:snapToGrid w:val="0"/>
        </w:rPr>
        <w:t xml:space="preserve">itment to mutual supportiveness.  In response to an invitation by the GB </w:t>
      </w:r>
      <w:r w:rsidRPr="00652110">
        <w:rPr>
          <w:snapToGrid w:val="0"/>
        </w:rPr>
        <w:t xml:space="preserve">to identify with the Secretary of the ITPGRFA and the Secretariat of </w:t>
      </w:r>
      <w:r w:rsidR="00827236">
        <w:rPr>
          <w:snapToGrid w:val="0"/>
        </w:rPr>
        <w:t xml:space="preserve">the </w:t>
      </w:r>
      <w:r w:rsidR="00827236" w:rsidRPr="00827236">
        <w:rPr>
          <w:snapToGrid w:val="0"/>
        </w:rPr>
        <w:t>World Intellectual Property Organization (WIPO)</w:t>
      </w:r>
      <w:r w:rsidRPr="00652110">
        <w:rPr>
          <w:snapToGrid w:val="0"/>
        </w:rPr>
        <w:t xml:space="preserve"> possible areas of interrelations among the international instruments of the ITPGRFA, WIPO and UPOV</w:t>
      </w:r>
      <w:r w:rsidR="002163B0">
        <w:rPr>
          <w:snapToGrid w:val="0"/>
        </w:rPr>
        <w:t xml:space="preserve">, the Council </w:t>
      </w:r>
      <w:r w:rsidR="00827236">
        <w:rPr>
          <w:snapToGrid w:val="0"/>
        </w:rPr>
        <w:t xml:space="preserve">decided to explore the </w:t>
      </w:r>
      <w:r w:rsidR="00597E5B">
        <w:rPr>
          <w:snapToGrid w:val="0"/>
        </w:rPr>
        <w:t>idea</w:t>
      </w:r>
      <w:r w:rsidR="00827236">
        <w:rPr>
          <w:snapToGrid w:val="0"/>
        </w:rPr>
        <w:t xml:space="preserve"> of a </w:t>
      </w:r>
      <w:r w:rsidRPr="00652110">
        <w:rPr>
          <w:snapToGrid w:val="0"/>
        </w:rPr>
        <w:t>joint publication on interrelated issues regarding innovation and plant genetic resources</w:t>
      </w:r>
      <w:r w:rsidR="004E2D56">
        <w:rPr>
          <w:snapToGrid w:val="0"/>
        </w:rPr>
        <w:t xml:space="preserve"> </w:t>
      </w:r>
      <w:r w:rsidR="00F47476">
        <w:rPr>
          <w:snapToGrid w:val="0"/>
        </w:rPr>
        <w:t>and other suitable initiatives</w:t>
      </w:r>
      <w:r w:rsidRPr="00652110">
        <w:rPr>
          <w:snapToGrid w:val="0"/>
        </w:rPr>
        <w:t>.</w:t>
      </w:r>
    </w:p>
    <w:p w:rsidR="00664233" w:rsidRDefault="00664233" w:rsidP="00664233">
      <w:pPr>
        <w:rPr>
          <w:rFonts w:cs="Arial"/>
        </w:rPr>
      </w:pPr>
    </w:p>
    <w:p w:rsidR="00F63E8A" w:rsidRPr="00F63E8A" w:rsidRDefault="00F63E8A" w:rsidP="00664233">
      <w:pPr>
        <w:rPr>
          <w:rFonts w:cs="Arial"/>
          <w:u w:val="single"/>
        </w:rPr>
      </w:pPr>
      <w:r w:rsidRPr="00F63E8A">
        <w:rPr>
          <w:rFonts w:cs="Arial"/>
          <w:u w:val="single"/>
        </w:rPr>
        <w:t>Frequently Asked Questions</w:t>
      </w:r>
    </w:p>
    <w:p w:rsidR="00190F4A" w:rsidRDefault="00190F4A" w:rsidP="00A95D71">
      <w:pPr>
        <w:rPr>
          <w:rFonts w:cs="Arial"/>
          <w:u w:val="single"/>
        </w:rPr>
      </w:pPr>
    </w:p>
    <w:p w:rsidR="00F63E8A" w:rsidRDefault="00F63E8A" w:rsidP="00A95D71">
      <w:pPr>
        <w:rPr>
          <w:rFonts w:cs="Arial"/>
        </w:rPr>
      </w:pPr>
      <w:r w:rsidRPr="00B33389">
        <w:rPr>
          <w:rFonts w:cs="Arial"/>
        </w:rPr>
        <w:t>The Council agreed the answers to the following frequently asked questions</w:t>
      </w:r>
      <w:r w:rsidR="00A650CE" w:rsidRPr="00B33389">
        <w:rPr>
          <w:rFonts w:cs="Arial"/>
        </w:rPr>
        <w:t xml:space="preserve"> (see </w:t>
      </w:r>
      <w:r w:rsidR="00A650CE" w:rsidRPr="00B33389">
        <w:rPr>
          <w:rFonts w:cs="Arial"/>
          <w:color w:val="FF0000"/>
        </w:rPr>
        <w:t>[link]</w:t>
      </w:r>
      <w:r w:rsidR="00A650CE" w:rsidRPr="00B33389">
        <w:rPr>
          <w:rFonts w:cs="Arial"/>
        </w:rPr>
        <w:t>)</w:t>
      </w:r>
      <w:r w:rsidRPr="00B33389">
        <w:rPr>
          <w:rFonts w:cs="Arial"/>
        </w:rPr>
        <w:t>:</w:t>
      </w:r>
    </w:p>
    <w:p w:rsidR="00F63E8A" w:rsidRDefault="00F63E8A" w:rsidP="00A95D71">
      <w:pPr>
        <w:rPr>
          <w:rFonts w:cs="Arial"/>
        </w:rPr>
      </w:pPr>
    </w:p>
    <w:p w:rsidR="00F63E8A" w:rsidRDefault="00F63E8A" w:rsidP="00F63E8A">
      <w:pPr>
        <w:ind w:left="567" w:hanging="567"/>
      </w:pPr>
      <w:r>
        <w:t>Who can attend UPOV meetings?</w:t>
      </w:r>
    </w:p>
    <w:p w:rsidR="00F63E8A" w:rsidRDefault="00F63E8A" w:rsidP="00F63E8A"/>
    <w:p w:rsidR="00886B9F" w:rsidRPr="00886B9F" w:rsidRDefault="00886B9F" w:rsidP="00F47476">
      <w:pPr>
        <w:ind w:left="567" w:hanging="567"/>
        <w:rPr>
          <w:rFonts w:cs="Arial"/>
        </w:rPr>
      </w:pPr>
      <w:r w:rsidRPr="00886B9F">
        <w:rPr>
          <w:rFonts w:cs="Arial"/>
        </w:rPr>
        <w:t>•</w:t>
      </w:r>
      <w:r w:rsidRPr="00886B9F">
        <w:rPr>
          <w:rFonts w:cs="Arial"/>
        </w:rPr>
        <w:tab/>
        <w:t>What is UPOV?</w:t>
      </w:r>
      <w:r w:rsidRPr="00886B9F">
        <w:rPr>
          <w:rFonts w:cs="Arial"/>
        </w:rPr>
        <w:tab/>
      </w:r>
    </w:p>
    <w:p w:rsidR="00886B9F" w:rsidRPr="00886B9F" w:rsidRDefault="00F47476" w:rsidP="00F47476">
      <w:pPr>
        <w:ind w:left="567" w:hanging="567"/>
        <w:rPr>
          <w:rFonts w:cs="Arial"/>
        </w:rPr>
      </w:pPr>
      <w:r>
        <w:rPr>
          <w:rFonts w:cs="Arial"/>
        </w:rPr>
        <w:t>•</w:t>
      </w:r>
      <w:r>
        <w:rPr>
          <w:rFonts w:cs="Arial"/>
        </w:rPr>
        <w:tab/>
        <w:t>What does UPOV do?</w:t>
      </w:r>
    </w:p>
    <w:p w:rsidR="00886B9F" w:rsidRPr="00F47476" w:rsidRDefault="00886B9F" w:rsidP="00F47476">
      <w:pPr>
        <w:ind w:left="567" w:hanging="567"/>
        <w:rPr>
          <w:rFonts w:cs="Arial"/>
        </w:rPr>
      </w:pPr>
      <w:r w:rsidRPr="00F47476">
        <w:rPr>
          <w:rFonts w:cs="Arial"/>
        </w:rPr>
        <w:t>•</w:t>
      </w:r>
      <w:r w:rsidRPr="00F47476">
        <w:rPr>
          <w:rFonts w:cs="Arial"/>
        </w:rPr>
        <w:tab/>
        <w:t>Who can attend UPOV meetings?</w:t>
      </w:r>
    </w:p>
    <w:p w:rsidR="00886B9F" w:rsidRPr="00F47476" w:rsidRDefault="00886B9F" w:rsidP="00F47476">
      <w:pPr>
        <w:ind w:left="567" w:hanging="567"/>
        <w:rPr>
          <w:rFonts w:cs="Arial"/>
        </w:rPr>
      </w:pPr>
      <w:r w:rsidRPr="00F47476">
        <w:rPr>
          <w:rFonts w:cs="Arial"/>
        </w:rPr>
        <w:t>•</w:t>
      </w:r>
      <w:r w:rsidRPr="00F47476">
        <w:rPr>
          <w:rFonts w:cs="Arial"/>
        </w:rPr>
        <w:tab/>
        <w:t>What is a plant variety?</w:t>
      </w:r>
      <w:r w:rsidRPr="00F47476">
        <w:rPr>
          <w:rFonts w:cs="Arial"/>
        </w:rPr>
        <w:tab/>
      </w:r>
    </w:p>
    <w:p w:rsidR="00886B9F" w:rsidRPr="00F47476" w:rsidRDefault="00886B9F" w:rsidP="00F47476">
      <w:pPr>
        <w:ind w:left="567" w:hanging="567"/>
        <w:rPr>
          <w:rFonts w:cs="Arial"/>
        </w:rPr>
      </w:pPr>
      <w:r w:rsidRPr="00F47476">
        <w:rPr>
          <w:rFonts w:cs="Arial"/>
        </w:rPr>
        <w:t>•</w:t>
      </w:r>
      <w:r w:rsidRPr="00F47476">
        <w:rPr>
          <w:rFonts w:cs="Arial"/>
        </w:rPr>
        <w:tab/>
        <w:t>Why do farmers and growers need new plant varieties?</w:t>
      </w:r>
    </w:p>
    <w:p w:rsidR="00886B9F" w:rsidRPr="00F47476" w:rsidRDefault="00886B9F" w:rsidP="00F47476">
      <w:pPr>
        <w:ind w:left="567" w:hanging="567"/>
        <w:rPr>
          <w:rFonts w:cs="Arial"/>
        </w:rPr>
      </w:pPr>
      <w:r w:rsidRPr="00F47476">
        <w:rPr>
          <w:rFonts w:cs="Arial"/>
        </w:rPr>
        <w:t>•</w:t>
      </w:r>
      <w:r w:rsidRPr="00F47476">
        <w:rPr>
          <w:rFonts w:cs="Arial"/>
        </w:rPr>
        <w:tab/>
        <w:t>Why is plant variety protection necessary?</w:t>
      </w:r>
    </w:p>
    <w:p w:rsidR="00886B9F" w:rsidRPr="00F47476" w:rsidRDefault="00886B9F" w:rsidP="00F47476">
      <w:pPr>
        <w:ind w:left="567" w:hanging="567"/>
        <w:rPr>
          <w:rFonts w:cs="Arial"/>
        </w:rPr>
      </w:pPr>
      <w:r w:rsidRPr="00F47476">
        <w:rPr>
          <w:rFonts w:cs="Arial"/>
        </w:rPr>
        <w:t>•</w:t>
      </w:r>
      <w:r w:rsidRPr="00F47476">
        <w:rPr>
          <w:rFonts w:cs="Arial"/>
        </w:rPr>
        <w:tab/>
        <w:t>How does plant variety protection work?</w:t>
      </w:r>
    </w:p>
    <w:p w:rsidR="00886B9F" w:rsidRPr="00F47476" w:rsidRDefault="00886B9F" w:rsidP="00F47476">
      <w:pPr>
        <w:ind w:left="567" w:hanging="567"/>
        <w:rPr>
          <w:rFonts w:cs="Arial"/>
        </w:rPr>
      </w:pPr>
      <w:r w:rsidRPr="00F47476">
        <w:rPr>
          <w:rFonts w:cs="Arial"/>
        </w:rPr>
        <w:t>•</w:t>
      </w:r>
      <w:r w:rsidRPr="00F47476">
        <w:rPr>
          <w:rFonts w:cs="Arial"/>
        </w:rPr>
        <w:tab/>
        <w:t xml:space="preserve">What are the requirements for </w:t>
      </w:r>
      <w:r w:rsidR="00F47476">
        <w:rPr>
          <w:rFonts w:cs="Arial"/>
        </w:rPr>
        <w:t>protecting a new plant variety?</w:t>
      </w:r>
    </w:p>
    <w:p w:rsidR="00886B9F" w:rsidRPr="00F47476" w:rsidRDefault="00886B9F" w:rsidP="00F47476">
      <w:pPr>
        <w:ind w:left="567" w:hanging="567"/>
        <w:rPr>
          <w:rFonts w:cs="Arial"/>
        </w:rPr>
      </w:pPr>
      <w:r w:rsidRPr="00F47476">
        <w:rPr>
          <w:rFonts w:cs="Arial"/>
        </w:rPr>
        <w:t>•</w:t>
      </w:r>
      <w:r w:rsidRPr="00F47476">
        <w:rPr>
          <w:rFonts w:cs="Arial"/>
        </w:rPr>
        <w:tab/>
        <w:t>Why does UPOV require varieties to be uniform and stable</w:t>
      </w:r>
      <w:proofErr w:type="gramStart"/>
      <w:r w:rsidRPr="00F47476">
        <w:rPr>
          <w:rFonts w:cs="Arial"/>
        </w:rPr>
        <w:t>;  doesn’t</w:t>
      </w:r>
      <w:proofErr w:type="gramEnd"/>
      <w:r w:rsidRPr="00F47476">
        <w:rPr>
          <w:rFonts w:cs="Arial"/>
        </w:rPr>
        <w:t xml:space="preserve"> that lead to a loss of diversity?</w:t>
      </w:r>
    </w:p>
    <w:p w:rsidR="00886B9F" w:rsidRPr="00F47476" w:rsidRDefault="00886B9F" w:rsidP="00F47476">
      <w:pPr>
        <w:ind w:left="567" w:hanging="567"/>
        <w:rPr>
          <w:rFonts w:cs="Arial"/>
        </w:rPr>
      </w:pPr>
      <w:r w:rsidRPr="00F47476">
        <w:rPr>
          <w:rFonts w:cs="Arial"/>
        </w:rPr>
        <w:t>•</w:t>
      </w:r>
      <w:r w:rsidRPr="00F47476">
        <w:rPr>
          <w:rFonts w:cs="Arial"/>
        </w:rPr>
        <w:tab/>
        <w:t>Can breeders use a protected var</w:t>
      </w:r>
      <w:r w:rsidR="00F47476">
        <w:rPr>
          <w:rFonts w:cs="Arial"/>
        </w:rPr>
        <w:t xml:space="preserve">iety in their breeding </w:t>
      </w:r>
      <w:proofErr w:type="gramStart"/>
      <w:r w:rsidR="00F47476">
        <w:rPr>
          <w:rFonts w:cs="Arial"/>
        </w:rPr>
        <w:t>programs</w:t>
      </w:r>
      <w:proofErr w:type="gramEnd"/>
    </w:p>
    <w:p w:rsidR="00886B9F" w:rsidRPr="00F47476" w:rsidRDefault="00886B9F" w:rsidP="00F47476">
      <w:pPr>
        <w:ind w:left="567" w:hanging="567"/>
        <w:rPr>
          <w:rFonts w:cs="Arial"/>
        </w:rPr>
      </w:pPr>
      <w:r w:rsidRPr="00F47476">
        <w:rPr>
          <w:rFonts w:cs="Arial"/>
        </w:rPr>
        <w:t>•</w:t>
      </w:r>
      <w:r w:rsidRPr="00F47476">
        <w:rPr>
          <w:rFonts w:cs="Arial"/>
        </w:rPr>
        <w:tab/>
        <w:t>W</w:t>
      </w:r>
      <w:r w:rsidR="00F47476">
        <w:rPr>
          <w:rFonts w:cs="Arial"/>
        </w:rPr>
        <w:t>ho can protect a plant variety?</w:t>
      </w:r>
    </w:p>
    <w:p w:rsidR="00886B9F" w:rsidRPr="00F47476" w:rsidRDefault="00886B9F" w:rsidP="00F47476">
      <w:pPr>
        <w:ind w:left="567" w:hanging="567"/>
        <w:rPr>
          <w:rFonts w:cs="Arial"/>
        </w:rPr>
      </w:pPr>
      <w:r w:rsidRPr="00F47476">
        <w:rPr>
          <w:rFonts w:cs="Arial"/>
        </w:rPr>
        <w:t>•</w:t>
      </w:r>
      <w:r w:rsidRPr="00F47476">
        <w:rPr>
          <w:rFonts w:cs="Arial"/>
        </w:rPr>
        <w:tab/>
        <w:t>Where do I apply for protection of a variety?</w:t>
      </w:r>
      <w:r w:rsidRPr="00F47476">
        <w:rPr>
          <w:rFonts w:cs="Arial"/>
        </w:rPr>
        <w:tab/>
      </w:r>
    </w:p>
    <w:p w:rsidR="00886B9F" w:rsidRPr="00F47476" w:rsidRDefault="00886B9F" w:rsidP="00F47476">
      <w:pPr>
        <w:ind w:left="567" w:hanging="567"/>
        <w:rPr>
          <w:rFonts w:cs="Arial"/>
        </w:rPr>
      </w:pPr>
      <w:r w:rsidRPr="00F47476">
        <w:rPr>
          <w:rFonts w:cs="Arial"/>
        </w:rPr>
        <w:t>•</w:t>
      </w:r>
      <w:r w:rsidRPr="00F47476">
        <w:rPr>
          <w:rFonts w:cs="Arial"/>
        </w:rPr>
        <w:tab/>
        <w:t>Can I obtain protection for more than one country from a single application?</w:t>
      </w:r>
      <w:r w:rsidRPr="00F47476">
        <w:rPr>
          <w:rFonts w:cs="Arial"/>
        </w:rPr>
        <w:tab/>
      </w:r>
    </w:p>
    <w:p w:rsidR="00886B9F" w:rsidRPr="00F47476" w:rsidRDefault="00886B9F" w:rsidP="00F47476">
      <w:pPr>
        <w:ind w:left="567" w:hanging="567"/>
        <w:rPr>
          <w:rFonts w:cs="Arial"/>
        </w:rPr>
      </w:pPr>
      <w:r w:rsidRPr="00F47476">
        <w:rPr>
          <w:rFonts w:cs="Arial"/>
        </w:rPr>
        <w:t>•</w:t>
      </w:r>
      <w:r w:rsidRPr="00F47476">
        <w:rPr>
          <w:rFonts w:cs="Arial"/>
        </w:rPr>
        <w:tab/>
        <w:t xml:space="preserve">What are the benefits of plant variety </w:t>
      </w:r>
      <w:r w:rsidR="00F47476">
        <w:rPr>
          <w:rFonts w:cs="Arial"/>
        </w:rPr>
        <w:t>protection and UPOV membership?</w:t>
      </w:r>
    </w:p>
    <w:p w:rsidR="00886B9F" w:rsidRPr="00F47476" w:rsidRDefault="00886B9F" w:rsidP="00F47476">
      <w:pPr>
        <w:ind w:left="567" w:hanging="567"/>
        <w:rPr>
          <w:rFonts w:cs="Arial"/>
        </w:rPr>
      </w:pPr>
      <w:r w:rsidRPr="00F47476">
        <w:rPr>
          <w:rFonts w:cs="Arial"/>
        </w:rPr>
        <w:t>•</w:t>
      </w:r>
      <w:r w:rsidRPr="00F47476">
        <w:rPr>
          <w:rFonts w:cs="Arial"/>
        </w:rPr>
        <w:tab/>
        <w:t>What is the effect of plant variety protection on varieties that are not protected (e.g. traditional varieties, landraces etc.)?</w:t>
      </w:r>
    </w:p>
    <w:p w:rsidR="00886B9F" w:rsidRPr="00F47476" w:rsidRDefault="00886B9F" w:rsidP="00F47476">
      <w:pPr>
        <w:ind w:left="567" w:hanging="567"/>
        <w:rPr>
          <w:rFonts w:cs="Arial"/>
        </w:rPr>
      </w:pPr>
      <w:r w:rsidRPr="00F47476">
        <w:rPr>
          <w:rFonts w:cs="Arial"/>
        </w:rPr>
        <w:t>•</w:t>
      </w:r>
      <w:r w:rsidRPr="00F47476">
        <w:rPr>
          <w:rFonts w:cs="Arial"/>
        </w:rPr>
        <w:tab/>
        <w:t>What is the relationship between the UPOV Convention and international treaties concerning genetic resources, e.g. the Convention on Biological Diversity (CBD) and the International Treaty on Plant Genetic Resources for</w:t>
      </w:r>
      <w:r w:rsidR="00BE1BB1">
        <w:rPr>
          <w:rFonts w:cs="Arial"/>
        </w:rPr>
        <w:t xml:space="preserve"> Food and Agriculture (</w:t>
      </w:r>
      <w:proofErr w:type="gramStart"/>
      <w:r w:rsidR="00BE1BB1">
        <w:rPr>
          <w:rFonts w:cs="Arial"/>
        </w:rPr>
        <w:t>ITPGRFA</w:t>
      </w:r>
      <w:proofErr w:type="gramEnd"/>
      <w:r w:rsidR="00BE1BB1">
        <w:rPr>
          <w:rFonts w:cs="Arial"/>
        </w:rPr>
        <w:t>)</w:t>
      </w:r>
    </w:p>
    <w:p w:rsidR="00886B9F" w:rsidRPr="00F47476" w:rsidRDefault="00886B9F" w:rsidP="00F47476">
      <w:pPr>
        <w:ind w:left="567" w:hanging="567"/>
        <w:rPr>
          <w:rFonts w:cs="Arial"/>
        </w:rPr>
      </w:pPr>
      <w:r w:rsidRPr="00F47476">
        <w:rPr>
          <w:rFonts w:cs="Arial"/>
        </w:rPr>
        <w:lastRenderedPageBreak/>
        <w:t>•</w:t>
      </w:r>
      <w:r w:rsidRPr="00F47476">
        <w:rPr>
          <w:rFonts w:cs="Arial"/>
        </w:rPr>
        <w:tab/>
        <w:t>What is the relationship between pat</w:t>
      </w:r>
      <w:r w:rsidR="00BE1BB1">
        <w:rPr>
          <w:rFonts w:cs="Arial"/>
        </w:rPr>
        <w:t xml:space="preserve">ents and plant breeders’ </w:t>
      </w:r>
      <w:proofErr w:type="gramStart"/>
      <w:r w:rsidR="00BE1BB1">
        <w:rPr>
          <w:rFonts w:cs="Arial"/>
        </w:rPr>
        <w:t>rights</w:t>
      </w:r>
      <w:proofErr w:type="gramEnd"/>
    </w:p>
    <w:p w:rsidR="00886B9F" w:rsidRPr="00F47476" w:rsidRDefault="00886B9F" w:rsidP="00F47476">
      <w:pPr>
        <w:ind w:left="567" w:hanging="567"/>
        <w:rPr>
          <w:rFonts w:cs="Arial"/>
        </w:rPr>
      </w:pPr>
      <w:r w:rsidRPr="00F47476">
        <w:rPr>
          <w:rFonts w:cs="Arial"/>
        </w:rPr>
        <w:t>•</w:t>
      </w:r>
      <w:r w:rsidRPr="00F47476">
        <w:rPr>
          <w:rFonts w:cs="Arial"/>
        </w:rPr>
        <w:tab/>
        <w:t>What is the relationship between plant breeders’ rights and measures regulating commerce, e.g. seed certification, official registers of varieties admitted to trade (e.g. National L</w:t>
      </w:r>
      <w:r w:rsidR="00F47476">
        <w:rPr>
          <w:rFonts w:cs="Arial"/>
        </w:rPr>
        <w:t>ist, Official Catalogue) etc.?</w:t>
      </w:r>
    </w:p>
    <w:p w:rsidR="00886B9F" w:rsidRPr="00F47476" w:rsidRDefault="00886B9F" w:rsidP="00F47476">
      <w:pPr>
        <w:ind w:left="567" w:hanging="567"/>
        <w:rPr>
          <w:rFonts w:cs="Arial"/>
        </w:rPr>
      </w:pPr>
      <w:r w:rsidRPr="00F47476">
        <w:rPr>
          <w:rFonts w:cs="Arial"/>
        </w:rPr>
        <w:t>•</w:t>
      </w:r>
      <w:r w:rsidRPr="00F47476">
        <w:rPr>
          <w:rFonts w:cs="Arial"/>
        </w:rPr>
        <w:tab/>
        <w:t>Can I protect an existing pla</w:t>
      </w:r>
      <w:r w:rsidR="00BE1BB1">
        <w:rPr>
          <w:rFonts w:cs="Arial"/>
        </w:rPr>
        <w:t>nt or variety that I discover?]</w:t>
      </w:r>
    </w:p>
    <w:p w:rsidR="00886B9F" w:rsidRPr="00F47476" w:rsidRDefault="00886B9F" w:rsidP="00F47476">
      <w:pPr>
        <w:ind w:left="567" w:hanging="567"/>
        <w:rPr>
          <w:rFonts w:cs="Arial"/>
        </w:rPr>
      </w:pPr>
      <w:r w:rsidRPr="00F47476">
        <w:rPr>
          <w:rFonts w:cs="Arial"/>
        </w:rPr>
        <w:t>•</w:t>
      </w:r>
      <w:r w:rsidRPr="00F47476">
        <w:rPr>
          <w:rFonts w:cs="Arial"/>
        </w:rPr>
        <w:tab/>
        <w:t>Does the UPOV Convention allow a variety to be refused protection because it is genetically modified?</w:t>
      </w:r>
    </w:p>
    <w:p w:rsidR="00886B9F" w:rsidRPr="00F47476" w:rsidRDefault="00886B9F" w:rsidP="00F47476">
      <w:pPr>
        <w:ind w:left="567" w:hanging="567"/>
        <w:rPr>
          <w:rFonts w:cs="Arial"/>
        </w:rPr>
      </w:pPr>
      <w:r w:rsidRPr="00F47476">
        <w:rPr>
          <w:rFonts w:cs="Arial"/>
        </w:rPr>
        <w:t>•</w:t>
      </w:r>
      <w:r w:rsidRPr="00F47476">
        <w:rPr>
          <w:rFonts w:cs="Arial"/>
        </w:rPr>
        <w:tab/>
        <w:t>Can I use plant variety protection to protect the following:  - a trait (e.g. disease resistance, flower color) - a chemical or other substance (e.g. oil, DNA) - a plant breeding technology (e.g. tissue culture)?</w:t>
      </w:r>
    </w:p>
    <w:p w:rsidR="00886B9F" w:rsidRPr="00F47476" w:rsidRDefault="00886B9F" w:rsidP="00F47476">
      <w:pPr>
        <w:ind w:left="567" w:hanging="567"/>
        <w:rPr>
          <w:rFonts w:cs="Arial"/>
        </w:rPr>
      </w:pPr>
      <w:r w:rsidRPr="00F47476">
        <w:rPr>
          <w:rFonts w:cs="Arial"/>
        </w:rPr>
        <w:t>•</w:t>
      </w:r>
      <w:r w:rsidRPr="00F47476">
        <w:rPr>
          <w:rFonts w:cs="Arial"/>
        </w:rPr>
        <w:tab/>
        <w:t>Can I protect a hybrid variety under the UPOV system?</w:t>
      </w:r>
    </w:p>
    <w:p w:rsidR="00886B9F" w:rsidRPr="00F47476" w:rsidRDefault="00886B9F" w:rsidP="00F47476">
      <w:pPr>
        <w:ind w:left="567" w:hanging="567"/>
        <w:rPr>
          <w:rFonts w:cs="Arial"/>
        </w:rPr>
      </w:pPr>
      <w:r w:rsidRPr="00F47476">
        <w:rPr>
          <w:rFonts w:cs="Arial"/>
        </w:rPr>
        <w:t>•</w:t>
      </w:r>
      <w:r w:rsidRPr="00F47476">
        <w:rPr>
          <w:rFonts w:cs="Arial"/>
        </w:rPr>
        <w:tab/>
        <w:t>Can a farmer replant seed of a protected variety without the authorization of the breeder?</w:t>
      </w:r>
      <w:r w:rsidRPr="00F47476">
        <w:rPr>
          <w:rFonts w:cs="Arial"/>
        </w:rPr>
        <w:tab/>
      </w:r>
    </w:p>
    <w:p w:rsidR="00886B9F" w:rsidRPr="00F47476" w:rsidRDefault="00886B9F" w:rsidP="00F47476">
      <w:pPr>
        <w:ind w:left="567" w:hanging="567"/>
        <w:rPr>
          <w:rFonts w:cs="Arial"/>
        </w:rPr>
      </w:pPr>
      <w:r w:rsidRPr="00F47476">
        <w:rPr>
          <w:rFonts w:cs="Arial"/>
        </w:rPr>
        <w:t>•</w:t>
      </w:r>
      <w:r w:rsidRPr="00F47476">
        <w:rPr>
          <w:rFonts w:cs="Arial"/>
        </w:rPr>
        <w:tab/>
        <w:t>Can a farmer sell seed of a protected variety without the authorization of the breeder?</w:t>
      </w:r>
      <w:r w:rsidRPr="00F47476">
        <w:rPr>
          <w:rFonts w:cs="Arial"/>
        </w:rPr>
        <w:tab/>
      </w:r>
    </w:p>
    <w:p w:rsidR="00886B9F" w:rsidRPr="00F47476" w:rsidRDefault="00886B9F" w:rsidP="00F47476">
      <w:pPr>
        <w:ind w:left="567" w:hanging="567"/>
        <w:rPr>
          <w:rFonts w:cs="Arial"/>
        </w:rPr>
      </w:pPr>
      <w:r w:rsidRPr="00F47476">
        <w:rPr>
          <w:rFonts w:cs="Arial"/>
        </w:rPr>
        <w:t>•</w:t>
      </w:r>
      <w:r w:rsidRPr="00F47476">
        <w:rPr>
          <w:rFonts w:cs="Arial"/>
        </w:rPr>
        <w:tab/>
        <w:t xml:space="preserve">How do I </w:t>
      </w:r>
      <w:r w:rsidR="00BE1BB1">
        <w:rPr>
          <w:rFonts w:cs="Arial"/>
        </w:rPr>
        <w:t>know if a variety is protected?</w:t>
      </w:r>
    </w:p>
    <w:p w:rsidR="00886B9F" w:rsidRPr="00F47476" w:rsidRDefault="00886B9F" w:rsidP="00F47476">
      <w:pPr>
        <w:ind w:left="567" w:hanging="567"/>
        <w:rPr>
          <w:rFonts w:cs="Arial"/>
        </w:rPr>
      </w:pPr>
      <w:r w:rsidRPr="00F47476">
        <w:rPr>
          <w:rFonts w:cs="Arial"/>
        </w:rPr>
        <w:t>•</w:t>
      </w:r>
      <w:r w:rsidRPr="00F47476">
        <w:rPr>
          <w:rFonts w:cs="Arial"/>
        </w:rPr>
        <w:tab/>
        <w:t>Who is responsible for en</w:t>
      </w:r>
      <w:r w:rsidR="00BE1BB1">
        <w:rPr>
          <w:rFonts w:cs="Arial"/>
        </w:rPr>
        <w:t>forcing plant breeders’ rights?</w:t>
      </w:r>
    </w:p>
    <w:p w:rsidR="00886B9F" w:rsidRPr="00F47476" w:rsidRDefault="00886B9F" w:rsidP="00F47476">
      <w:pPr>
        <w:ind w:left="567" w:hanging="567"/>
        <w:rPr>
          <w:rFonts w:cs="Arial"/>
        </w:rPr>
      </w:pPr>
      <w:r w:rsidRPr="00F47476">
        <w:rPr>
          <w:rFonts w:cs="Arial"/>
        </w:rPr>
        <w:t>•</w:t>
      </w:r>
      <w:r w:rsidRPr="00F47476">
        <w:rPr>
          <w:rFonts w:cs="Arial"/>
        </w:rPr>
        <w:tab/>
        <w:t>Does UPOV allow molecular techniques (DNA profiles) in the examination of Distinctness, Un</w:t>
      </w:r>
      <w:r w:rsidR="00BE1BB1">
        <w:rPr>
          <w:rFonts w:cs="Arial"/>
        </w:rPr>
        <w:t>iformity and Stability (“DUS”)?</w:t>
      </w:r>
    </w:p>
    <w:p w:rsidR="00886B9F" w:rsidRPr="00886B9F" w:rsidRDefault="00886B9F" w:rsidP="00F47476">
      <w:pPr>
        <w:ind w:left="567" w:hanging="567"/>
        <w:rPr>
          <w:rFonts w:cs="Arial"/>
        </w:rPr>
      </w:pPr>
      <w:r w:rsidRPr="00F47476">
        <w:rPr>
          <w:rFonts w:cs="Arial"/>
        </w:rPr>
        <w:t>•</w:t>
      </w:r>
      <w:r w:rsidRPr="00F47476">
        <w:rPr>
          <w:rFonts w:cs="Arial"/>
        </w:rPr>
        <w:tab/>
        <w:t>Is it true that UPOV only promotes commercially bred plant varieties geared to industrialized farmers?</w:t>
      </w:r>
    </w:p>
    <w:p w:rsidR="00F63E8A" w:rsidRPr="00F63E8A" w:rsidRDefault="00F63E8A" w:rsidP="00A95D71">
      <w:pPr>
        <w:rPr>
          <w:rFonts w:cs="Arial"/>
        </w:rPr>
      </w:pPr>
    </w:p>
    <w:p w:rsidR="00F63E8A" w:rsidRDefault="00F63E8A" w:rsidP="00A95D71">
      <w:pPr>
        <w:rPr>
          <w:rFonts w:cs="Arial"/>
          <w:u w:val="single"/>
        </w:rPr>
      </w:pPr>
    </w:p>
    <w:p w:rsidR="005304A3" w:rsidRPr="000D773D" w:rsidRDefault="005304A3" w:rsidP="00A95D71">
      <w:pPr>
        <w:rPr>
          <w:rFonts w:cs="Arial"/>
          <w:u w:val="single"/>
        </w:rPr>
      </w:pPr>
      <w:r w:rsidRPr="000D773D">
        <w:rPr>
          <w:rFonts w:cs="Arial"/>
          <w:u w:val="single"/>
        </w:rPr>
        <w:t xml:space="preserve">Launch of Advanced Distance Learning Course[s] “Examination of Applications for Plant Breeders’ Rights” </w:t>
      </w:r>
    </w:p>
    <w:p w:rsidR="005304A3" w:rsidRPr="000D773D" w:rsidRDefault="005304A3" w:rsidP="00A95D71">
      <w:pPr>
        <w:rPr>
          <w:rFonts w:cs="Arial"/>
        </w:rPr>
      </w:pPr>
    </w:p>
    <w:p w:rsidR="005304A3" w:rsidRPr="000D773D" w:rsidRDefault="005304A3" w:rsidP="005304A3">
      <w:pPr>
        <w:shd w:val="clear" w:color="auto" w:fill="FFFFFF" w:themeFill="background1"/>
        <w:rPr>
          <w:rFonts w:cs="Arial"/>
        </w:rPr>
      </w:pPr>
      <w:r w:rsidRPr="000D773D">
        <w:rPr>
          <w:rFonts w:cs="Arial"/>
        </w:rPr>
        <w:t>The following program was agreed for the launch of the advanced distance learning course[s] “Examination of Applications for Plant Breeders’ Rights”:</w:t>
      </w:r>
    </w:p>
    <w:p w:rsidR="005304A3" w:rsidRPr="000D773D" w:rsidRDefault="005304A3" w:rsidP="005304A3">
      <w:pPr>
        <w:shd w:val="clear" w:color="auto" w:fill="FFFFFF" w:themeFill="background1"/>
        <w:rPr>
          <w:rFonts w:cs="Arial"/>
        </w:rPr>
      </w:pPr>
    </w:p>
    <w:p w:rsidR="005304A3" w:rsidRPr="000D773D" w:rsidRDefault="005304A3" w:rsidP="005304A3">
      <w:pPr>
        <w:shd w:val="clear" w:color="auto" w:fill="FFFFFF" w:themeFill="background1"/>
        <w:ind w:left="567"/>
        <w:rPr>
          <w:rFonts w:cs="Arial"/>
        </w:rPr>
      </w:pPr>
      <w:r w:rsidRPr="000D773D">
        <w:rPr>
          <w:rFonts w:cs="Arial"/>
        </w:rPr>
        <w:t>February/March 2015</w:t>
      </w:r>
      <w:r w:rsidRPr="000D773D">
        <w:rPr>
          <w:rFonts w:cs="Arial"/>
        </w:rPr>
        <w:tab/>
      </w:r>
      <w:r w:rsidRPr="000D773D">
        <w:rPr>
          <w:rFonts w:cs="Arial"/>
        </w:rPr>
        <w:tab/>
      </w:r>
      <w:r w:rsidRPr="000D773D">
        <w:rPr>
          <w:rFonts w:cs="Arial"/>
        </w:rPr>
        <w:tab/>
        <w:t>DL-305-1 (E, F, S)</w:t>
      </w:r>
    </w:p>
    <w:p w:rsidR="005304A3" w:rsidRPr="000D773D" w:rsidRDefault="005304A3" w:rsidP="005304A3">
      <w:pPr>
        <w:shd w:val="clear" w:color="auto" w:fill="FFFFFF" w:themeFill="background1"/>
        <w:ind w:left="567"/>
        <w:rPr>
          <w:rFonts w:cs="Arial"/>
        </w:rPr>
      </w:pPr>
      <w:r w:rsidRPr="000D773D">
        <w:rPr>
          <w:rFonts w:cs="Arial"/>
        </w:rPr>
        <w:t>April/May 2015</w:t>
      </w:r>
      <w:r w:rsidRPr="000D773D">
        <w:rPr>
          <w:rFonts w:cs="Arial"/>
        </w:rPr>
        <w:tab/>
      </w:r>
      <w:r w:rsidRPr="000D773D">
        <w:rPr>
          <w:rFonts w:cs="Arial"/>
        </w:rPr>
        <w:tab/>
      </w:r>
      <w:r w:rsidRPr="000D773D">
        <w:rPr>
          <w:rFonts w:cs="Arial"/>
        </w:rPr>
        <w:tab/>
      </w:r>
      <w:r w:rsidRPr="000D773D">
        <w:rPr>
          <w:rFonts w:cs="Arial"/>
        </w:rPr>
        <w:tab/>
        <w:t>DL-305-2 (E, F, S)</w:t>
      </w:r>
    </w:p>
    <w:p w:rsidR="005304A3" w:rsidRPr="000D773D" w:rsidRDefault="005304A3" w:rsidP="005304A3">
      <w:pPr>
        <w:shd w:val="clear" w:color="auto" w:fill="FFFFFF" w:themeFill="background1"/>
        <w:ind w:left="567"/>
        <w:rPr>
          <w:rFonts w:cs="Arial"/>
        </w:rPr>
      </w:pPr>
    </w:p>
    <w:p w:rsidR="0084492B" w:rsidRPr="000D773D" w:rsidRDefault="0084492B" w:rsidP="0084492B">
      <w:pPr>
        <w:rPr>
          <w:rFonts w:cs="Arial"/>
        </w:rPr>
      </w:pPr>
      <w:r w:rsidRPr="000D773D">
        <w:rPr>
          <w:rFonts w:cs="Arial"/>
        </w:rPr>
        <w:t xml:space="preserve">More detailed information concerning the course content and on-line registration will be provided on the UPOV website:  </w:t>
      </w:r>
      <w:hyperlink r:id="rId9" w:history="1">
        <w:r w:rsidRPr="000D773D">
          <w:rPr>
            <w:rStyle w:val="Hyperlink"/>
            <w:rFonts w:cs="Arial"/>
          </w:rPr>
          <w:t>http://www.upov.int/resource/en/training.html</w:t>
        </w:r>
      </w:hyperlink>
      <w:r w:rsidRPr="000D773D">
        <w:rPr>
          <w:rFonts w:cs="Arial"/>
        </w:rPr>
        <w:t xml:space="preserve">). </w:t>
      </w:r>
    </w:p>
    <w:p w:rsidR="00A95D71" w:rsidRPr="000D773D" w:rsidRDefault="00A95D71" w:rsidP="00664233">
      <w:pPr>
        <w:rPr>
          <w:rFonts w:cs="Arial"/>
        </w:rPr>
      </w:pPr>
    </w:p>
    <w:p w:rsidR="00597E5B" w:rsidRPr="000D773D" w:rsidRDefault="00597E5B" w:rsidP="00664233">
      <w:pPr>
        <w:keepNext/>
        <w:rPr>
          <w:rFonts w:cs="Arial"/>
          <w:snapToGrid w:val="0"/>
          <w:u w:val="single"/>
        </w:rPr>
      </w:pPr>
    </w:p>
    <w:p w:rsidR="00664233" w:rsidRPr="000D773D" w:rsidRDefault="00664233" w:rsidP="00664233">
      <w:pPr>
        <w:keepNext/>
        <w:rPr>
          <w:rFonts w:cs="Arial"/>
          <w:snapToGrid w:val="0"/>
        </w:rPr>
      </w:pPr>
      <w:r w:rsidRPr="000D773D">
        <w:rPr>
          <w:rFonts w:cs="Arial"/>
          <w:snapToGrid w:val="0"/>
          <w:u w:val="single"/>
        </w:rPr>
        <w:t>Test Guidelines</w:t>
      </w:r>
    </w:p>
    <w:p w:rsidR="00664233" w:rsidRPr="000D773D" w:rsidRDefault="00664233" w:rsidP="00664233">
      <w:pPr>
        <w:keepNext/>
        <w:rPr>
          <w:rFonts w:cs="Arial"/>
          <w:snapToGrid w:val="0"/>
        </w:rPr>
      </w:pPr>
    </w:p>
    <w:p w:rsidR="00664233" w:rsidRPr="000D773D" w:rsidRDefault="00664233" w:rsidP="00664233">
      <w:pPr>
        <w:rPr>
          <w:rFonts w:cs="Arial"/>
          <w:snapToGrid w:val="0"/>
        </w:rPr>
      </w:pPr>
      <w:r w:rsidRPr="000D773D">
        <w:rPr>
          <w:snapToGrid w:val="0"/>
          <w:szCs w:val="26"/>
        </w:rPr>
        <w:t xml:space="preserve">The Council welcomed the adoption by the Technical Committee </w:t>
      </w:r>
      <w:r w:rsidR="00597E5B" w:rsidRPr="000D773D">
        <w:rPr>
          <w:snapToGrid w:val="0"/>
          <w:szCs w:val="26"/>
        </w:rPr>
        <w:t>of</w:t>
      </w:r>
      <w:r w:rsidR="00597E5B" w:rsidRPr="000D773D">
        <w:rPr>
          <w:rFonts w:cs="Arial"/>
          <w:snapToGrid w:val="0"/>
        </w:rPr>
        <w:t xml:space="preserve"> six new Guidelines for the Conduct of Tests for Distinctness, Uniformity and Stability (Test Guidelines) and nine revised Test Guidelines.  UPOV has now developed 301 Test Guidelines, all of which are freely available on the UPOV website </w:t>
      </w:r>
      <w:r w:rsidRPr="000D773D">
        <w:rPr>
          <w:rFonts w:cs="Arial"/>
          <w:snapToGrid w:val="0"/>
        </w:rPr>
        <w:t>(</w:t>
      </w:r>
      <w:hyperlink r:id="rId10" w:history="1">
        <w:r w:rsidRPr="000D773D">
          <w:rPr>
            <w:rStyle w:val="Hyperlink"/>
            <w:rFonts w:cs="Arial"/>
            <w:snapToGrid w:val="0"/>
          </w:rPr>
          <w:t>http://www.upov.int/test_guidelines/en/</w:t>
        </w:r>
      </w:hyperlink>
      <w:r w:rsidRPr="000D773D">
        <w:rPr>
          <w:rFonts w:cs="Arial"/>
          <w:snapToGrid w:val="0"/>
        </w:rPr>
        <w:t>).</w:t>
      </w:r>
    </w:p>
    <w:p w:rsidR="00664233" w:rsidRPr="000D773D" w:rsidRDefault="00664233" w:rsidP="00664233">
      <w:pPr>
        <w:rPr>
          <w:rFonts w:cs="Arial"/>
          <w:snapToGrid w:val="0"/>
        </w:rPr>
      </w:pPr>
    </w:p>
    <w:p w:rsidR="00597E5B" w:rsidRPr="000D773D" w:rsidRDefault="00597E5B" w:rsidP="005534B5">
      <w:pPr>
        <w:autoSpaceDE w:val="0"/>
        <w:autoSpaceDN w:val="0"/>
        <w:adjustRightInd w:val="0"/>
        <w:rPr>
          <w:rFonts w:cs="Arial"/>
          <w:color w:val="000000"/>
          <w:u w:val="single"/>
        </w:rPr>
      </w:pPr>
    </w:p>
    <w:p w:rsidR="005534B5" w:rsidRPr="000D773D" w:rsidRDefault="005534B5" w:rsidP="00B057BF">
      <w:pPr>
        <w:keepNext/>
        <w:autoSpaceDE w:val="0"/>
        <w:autoSpaceDN w:val="0"/>
        <w:adjustRightInd w:val="0"/>
        <w:rPr>
          <w:rFonts w:cs="Arial"/>
          <w:color w:val="000000"/>
          <w:u w:val="single"/>
        </w:rPr>
      </w:pPr>
      <w:r w:rsidRPr="000D773D">
        <w:rPr>
          <w:rFonts w:cs="Arial"/>
          <w:color w:val="000000"/>
          <w:u w:val="single"/>
        </w:rPr>
        <w:t xml:space="preserve">Experience of members of the Union in the Examination of New Plant Varieties </w:t>
      </w:r>
    </w:p>
    <w:p w:rsidR="005534B5" w:rsidRPr="000D773D" w:rsidRDefault="005534B5" w:rsidP="00B057BF">
      <w:pPr>
        <w:keepNext/>
        <w:autoSpaceDE w:val="0"/>
        <w:autoSpaceDN w:val="0"/>
        <w:adjustRightInd w:val="0"/>
        <w:rPr>
          <w:rFonts w:cs="Arial"/>
          <w:color w:val="000000"/>
        </w:rPr>
      </w:pPr>
    </w:p>
    <w:p w:rsidR="005534B5" w:rsidRPr="005534B5" w:rsidRDefault="005534B5" w:rsidP="00B057BF">
      <w:pPr>
        <w:autoSpaceDE w:val="0"/>
        <w:autoSpaceDN w:val="0"/>
        <w:adjustRightInd w:val="0"/>
        <w:spacing w:after="480"/>
        <w:rPr>
          <w:rFonts w:cs="Arial"/>
          <w:color w:val="000000"/>
        </w:rPr>
      </w:pPr>
      <w:r w:rsidRPr="000D773D">
        <w:rPr>
          <w:rFonts w:cs="Arial"/>
          <w:color w:val="000000"/>
        </w:rPr>
        <w:t>The Council noted that the number of genera and species for which members of the Union had</w:t>
      </w:r>
      <w:r w:rsidR="00041297" w:rsidRPr="000D773D">
        <w:rPr>
          <w:rFonts w:cs="Arial"/>
          <w:color w:val="000000"/>
        </w:rPr>
        <w:t xml:space="preserve"> indicated </w:t>
      </w:r>
      <w:r w:rsidRPr="000D773D">
        <w:rPr>
          <w:rFonts w:cs="Arial"/>
          <w:color w:val="000000"/>
        </w:rPr>
        <w:t xml:space="preserve"> </w:t>
      </w:r>
      <w:r w:rsidR="00041297" w:rsidRPr="000D773D">
        <w:rPr>
          <w:rFonts w:cs="Arial"/>
          <w:color w:val="000000"/>
        </w:rPr>
        <w:t xml:space="preserve">their </w:t>
      </w:r>
      <w:r w:rsidRPr="000D773D">
        <w:rPr>
          <w:rFonts w:cs="Arial"/>
          <w:color w:val="000000"/>
        </w:rPr>
        <w:t>practical experience in the examination of distinctness, uniformity and stability (DUS) had increased</w:t>
      </w:r>
      <w:r w:rsidR="00041297" w:rsidRPr="000D773D">
        <w:rPr>
          <w:rFonts w:cs="Arial"/>
          <w:color w:val="000000"/>
        </w:rPr>
        <w:t xml:space="preserve"> from 2,589 in 2013</w:t>
      </w:r>
      <w:r w:rsidRPr="000D773D">
        <w:rPr>
          <w:rFonts w:cs="Arial"/>
          <w:color w:val="000000"/>
        </w:rPr>
        <w:t xml:space="preserve"> to </w:t>
      </w:r>
      <w:r w:rsidR="00041297" w:rsidRPr="000D773D">
        <w:rPr>
          <w:rFonts w:cs="Arial"/>
          <w:color w:val="000000"/>
        </w:rPr>
        <w:t>3,305 in 2014</w:t>
      </w:r>
      <w:r w:rsidRPr="000D773D">
        <w:rPr>
          <w:rFonts w:cs="Arial"/>
          <w:color w:val="000000"/>
        </w:rPr>
        <w:t xml:space="preserve"> (+</w:t>
      </w:r>
      <w:r w:rsidR="00041297" w:rsidRPr="000D773D">
        <w:rPr>
          <w:rFonts w:cs="Arial"/>
          <w:color w:val="000000"/>
        </w:rPr>
        <w:t xml:space="preserve"> 27.7</w:t>
      </w:r>
      <w:r w:rsidRPr="000D773D">
        <w:rPr>
          <w:rFonts w:cs="Arial"/>
          <w:color w:val="000000"/>
        </w:rPr>
        <w:t>%). The Council also noted that information on members of the Union with practical experience in DUS examination was freely accessible via the GENIE database.</w:t>
      </w:r>
      <w:r w:rsidRPr="005534B5">
        <w:rPr>
          <w:rFonts w:cs="Arial"/>
          <w:color w:val="000000"/>
        </w:rPr>
        <w:t xml:space="preserve"> </w:t>
      </w:r>
    </w:p>
    <w:p w:rsidR="00597E5B" w:rsidRPr="00A95D71" w:rsidRDefault="00597E5B" w:rsidP="00B057BF">
      <w:pPr>
        <w:keepNext/>
        <w:rPr>
          <w:rFonts w:cs="Arial"/>
          <w:u w:val="single"/>
        </w:rPr>
      </w:pPr>
      <w:r w:rsidRPr="00A95D71">
        <w:rPr>
          <w:rFonts w:cs="Arial"/>
          <w:u w:val="single"/>
        </w:rPr>
        <w:t xml:space="preserve">Tribute to </w:t>
      </w:r>
      <w:r w:rsidR="00557A09">
        <w:rPr>
          <w:rFonts w:cs="Arial"/>
          <w:u w:val="single"/>
        </w:rPr>
        <w:t xml:space="preserve">Mr. </w:t>
      </w:r>
      <w:r w:rsidRPr="00A95D71">
        <w:rPr>
          <w:rFonts w:cs="Arial"/>
          <w:u w:val="single"/>
        </w:rPr>
        <w:t xml:space="preserve">François </w:t>
      </w:r>
      <w:proofErr w:type="spellStart"/>
      <w:r w:rsidRPr="00A95D71">
        <w:rPr>
          <w:rFonts w:cs="Arial"/>
          <w:u w:val="single"/>
        </w:rPr>
        <w:t>Boulineau</w:t>
      </w:r>
      <w:proofErr w:type="spellEnd"/>
      <w:r w:rsidRPr="00A95D71">
        <w:rPr>
          <w:rFonts w:cs="Arial"/>
          <w:u w:val="single"/>
        </w:rPr>
        <w:t xml:space="preserve"> (France), Chairman of the Technical Working Party For Vegetables (TWV)</w:t>
      </w:r>
    </w:p>
    <w:p w:rsidR="00597E5B" w:rsidRPr="00A95D71" w:rsidRDefault="00597E5B" w:rsidP="00B057BF">
      <w:pPr>
        <w:keepNext/>
        <w:rPr>
          <w:rFonts w:cs="Arial"/>
        </w:rPr>
      </w:pPr>
    </w:p>
    <w:p w:rsidR="00597E5B" w:rsidRDefault="00597E5B" w:rsidP="00597E5B">
      <w:pPr>
        <w:rPr>
          <w:rFonts w:cs="Arial"/>
        </w:rPr>
      </w:pPr>
      <w:r>
        <w:rPr>
          <w:rFonts w:cs="Arial"/>
        </w:rPr>
        <w:t xml:space="preserve">The Council expressed its </w:t>
      </w:r>
      <w:r w:rsidRPr="00A95D71">
        <w:rPr>
          <w:rFonts w:cs="Arial"/>
        </w:rPr>
        <w:t xml:space="preserve">condolences for the sad loss of </w:t>
      </w:r>
      <w:r w:rsidR="00557A09">
        <w:rPr>
          <w:rFonts w:cs="Arial"/>
        </w:rPr>
        <w:t xml:space="preserve">Mr. </w:t>
      </w:r>
      <w:r w:rsidRPr="00A95D71">
        <w:rPr>
          <w:rFonts w:cs="Arial"/>
        </w:rPr>
        <w:t>François</w:t>
      </w:r>
      <w:r>
        <w:rPr>
          <w:rFonts w:cs="Arial"/>
        </w:rPr>
        <w:t xml:space="preserve"> </w:t>
      </w:r>
      <w:proofErr w:type="spellStart"/>
      <w:r>
        <w:rPr>
          <w:rFonts w:cs="Arial"/>
        </w:rPr>
        <w:t>Boulineau</w:t>
      </w:r>
      <w:proofErr w:type="spellEnd"/>
      <w:r>
        <w:rPr>
          <w:rFonts w:cs="Arial"/>
        </w:rPr>
        <w:t>,</w:t>
      </w:r>
      <w:r w:rsidRPr="00A95D71">
        <w:t xml:space="preserve"> </w:t>
      </w:r>
      <w:r w:rsidRPr="00A95D71">
        <w:rPr>
          <w:rFonts w:cs="Arial"/>
        </w:rPr>
        <w:t>Chairman of the Technical Working Party for Vegetables (TWV)</w:t>
      </w:r>
      <w:r>
        <w:rPr>
          <w:rFonts w:cs="Arial"/>
        </w:rPr>
        <w:t>,</w:t>
      </w:r>
      <w:r w:rsidRPr="00A95D71">
        <w:rPr>
          <w:rFonts w:cs="Arial"/>
        </w:rPr>
        <w:t xml:space="preserve"> who </w:t>
      </w:r>
      <w:r>
        <w:rPr>
          <w:rFonts w:cs="Arial"/>
        </w:rPr>
        <w:t>had died</w:t>
      </w:r>
      <w:r w:rsidRPr="00A95D71">
        <w:rPr>
          <w:rFonts w:cs="Arial"/>
        </w:rPr>
        <w:t xml:space="preserve"> on December 23, 2013.  </w:t>
      </w:r>
      <w:r w:rsidRPr="0016395D">
        <w:rPr>
          <w:rFonts w:cs="Arial"/>
        </w:rPr>
        <w:t xml:space="preserve">In addition to being Chairman of the TWV, </w:t>
      </w:r>
      <w:r w:rsidR="00557A09">
        <w:rPr>
          <w:rFonts w:cs="Arial"/>
        </w:rPr>
        <w:t xml:space="preserve">Mr. </w:t>
      </w:r>
      <w:proofErr w:type="spellStart"/>
      <w:r w:rsidR="00557A09">
        <w:rPr>
          <w:rFonts w:cs="Arial"/>
        </w:rPr>
        <w:t>Boulineau</w:t>
      </w:r>
      <w:proofErr w:type="spellEnd"/>
      <w:r w:rsidRPr="0016395D">
        <w:rPr>
          <w:rFonts w:cs="Arial"/>
        </w:rPr>
        <w:t xml:space="preserve"> </w:t>
      </w:r>
      <w:r>
        <w:rPr>
          <w:rFonts w:cs="Arial"/>
        </w:rPr>
        <w:t xml:space="preserve">had </w:t>
      </w:r>
      <w:r w:rsidRPr="0016395D">
        <w:rPr>
          <w:rFonts w:cs="Arial"/>
        </w:rPr>
        <w:t>brought great experience and expert knowledge to UPOV’s technical work and was a leading expert for a number of important UPOV Test Guidelines</w:t>
      </w:r>
      <w:r>
        <w:rPr>
          <w:rFonts w:cs="Arial"/>
        </w:rPr>
        <w:t xml:space="preserve">.  The Council expressed its appreciation for the important contribution that </w:t>
      </w:r>
      <w:r w:rsidR="00557A09">
        <w:rPr>
          <w:rFonts w:cs="Arial"/>
        </w:rPr>
        <w:t xml:space="preserve">Mr. </w:t>
      </w:r>
      <w:proofErr w:type="spellStart"/>
      <w:r w:rsidR="00557A09">
        <w:rPr>
          <w:rFonts w:cs="Arial"/>
        </w:rPr>
        <w:t>Boulineau</w:t>
      </w:r>
      <w:proofErr w:type="spellEnd"/>
      <w:r>
        <w:rPr>
          <w:rFonts w:cs="Arial"/>
        </w:rPr>
        <w:t xml:space="preserve"> had made to UPOV.  </w:t>
      </w:r>
    </w:p>
    <w:p w:rsidR="00597E5B" w:rsidRDefault="00597E5B" w:rsidP="00597E5B">
      <w:pPr>
        <w:rPr>
          <w:rFonts w:cs="Arial"/>
        </w:rPr>
      </w:pPr>
    </w:p>
    <w:p w:rsidR="00664233" w:rsidRPr="001923D3" w:rsidRDefault="00664233" w:rsidP="00664233">
      <w:pPr>
        <w:rPr>
          <w:rFonts w:cs="Arial"/>
        </w:rPr>
      </w:pPr>
    </w:p>
    <w:p w:rsidR="00664233" w:rsidRPr="001923D3" w:rsidRDefault="00664233" w:rsidP="00664233">
      <w:pPr>
        <w:spacing w:line="360" w:lineRule="auto"/>
        <w:ind w:left="567" w:firstLine="567"/>
        <w:rPr>
          <w:rFonts w:cs="Arial"/>
        </w:rPr>
      </w:pPr>
      <w:r w:rsidRPr="001923D3">
        <w:rPr>
          <w:rFonts w:cs="Arial"/>
        </w:rPr>
        <w:t xml:space="preserve">For further information about </w:t>
      </w:r>
      <w:smartTag w:uri="urn:schemas-microsoft-com:office:smarttags" w:element="PersonName">
        <w:r w:rsidRPr="001923D3">
          <w:rPr>
            <w:rFonts w:cs="Arial"/>
          </w:rPr>
          <w:t>UPOV</w:t>
        </w:r>
      </w:smartTag>
      <w:r w:rsidRPr="001923D3">
        <w:rPr>
          <w:rFonts w:cs="Arial"/>
        </w:rPr>
        <w:t xml:space="preserve">, please contact the </w:t>
      </w:r>
      <w:smartTag w:uri="urn:schemas-microsoft-com:office:smarttags" w:element="PersonName">
        <w:r w:rsidRPr="001923D3">
          <w:rPr>
            <w:rFonts w:cs="Arial"/>
          </w:rPr>
          <w:t>UPOV</w:t>
        </w:r>
      </w:smartTag>
      <w:r w:rsidRPr="001923D3">
        <w:rPr>
          <w:rFonts w:cs="Arial"/>
        </w:rPr>
        <w:t xml:space="preserve"> Secretariat:</w:t>
      </w:r>
    </w:p>
    <w:p w:rsidR="00664233" w:rsidRPr="001923D3" w:rsidRDefault="00664233" w:rsidP="00664233">
      <w:pPr>
        <w:ind w:left="4820" w:hanging="3686"/>
        <w:rPr>
          <w:rFonts w:cs="Arial"/>
          <w:lang w:val="pt-BR"/>
        </w:rPr>
      </w:pPr>
      <w:r w:rsidRPr="001923D3">
        <w:rPr>
          <w:rFonts w:cs="Arial"/>
          <w:lang w:val="pt-BR"/>
        </w:rPr>
        <w:t>Tel:  (+41-22) 338 91</w:t>
      </w:r>
      <w:r>
        <w:rPr>
          <w:rFonts w:cs="Arial"/>
          <w:lang w:val="pt-BR"/>
        </w:rPr>
        <w:t>11</w:t>
      </w:r>
      <w:r w:rsidRPr="001923D3">
        <w:rPr>
          <w:rFonts w:cs="Arial"/>
          <w:lang w:val="pt-BR"/>
        </w:rPr>
        <w:tab/>
        <w:t>E-mail:  upov.mail@upov.int</w:t>
      </w:r>
    </w:p>
    <w:p w:rsidR="00664233" w:rsidRPr="001923D3" w:rsidRDefault="00664233" w:rsidP="00664233">
      <w:pPr>
        <w:ind w:left="4820" w:hanging="3686"/>
        <w:rPr>
          <w:rFonts w:cs="Arial"/>
          <w:u w:val="single"/>
        </w:rPr>
      </w:pPr>
      <w:r w:rsidRPr="001923D3">
        <w:rPr>
          <w:rFonts w:cs="Arial"/>
        </w:rPr>
        <w:t>Fax:  (+41-22) 733 0336</w:t>
      </w:r>
      <w:r w:rsidRPr="001923D3">
        <w:rPr>
          <w:rFonts w:cs="Arial"/>
        </w:rPr>
        <w:tab/>
        <w:t>Website:  www.upov.int</w:t>
      </w:r>
    </w:p>
    <w:p w:rsidR="00664233" w:rsidRPr="001923D3" w:rsidRDefault="00664233" w:rsidP="00664233"/>
    <w:p w:rsidR="00664233" w:rsidRPr="001923D3" w:rsidRDefault="00664233" w:rsidP="00664233">
      <w:bookmarkStart w:id="10" w:name="_GoBack"/>
      <w:bookmarkEnd w:id="10"/>
    </w:p>
    <w:p w:rsidR="00664233" w:rsidRDefault="00664233" w:rsidP="00664233">
      <w:pPr>
        <w:jc w:val="right"/>
      </w:pPr>
      <w:r w:rsidRPr="001923D3">
        <w:t xml:space="preserve">[End of </w:t>
      </w:r>
      <w:r>
        <w:t xml:space="preserve">Annex and of </w:t>
      </w:r>
      <w:r w:rsidRPr="001923D3">
        <w:t>document]</w:t>
      </w:r>
    </w:p>
    <w:p w:rsidR="000A68B4" w:rsidRPr="000A68B4" w:rsidRDefault="000A68B4" w:rsidP="000A68B4"/>
    <w:sectPr w:rsidR="000A68B4" w:rsidRPr="000A68B4" w:rsidSect="00B057BF">
      <w:headerReference w:type="defaul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9B" w:rsidRDefault="0007169B" w:rsidP="006655D3">
      <w:r>
        <w:separator/>
      </w:r>
    </w:p>
    <w:p w:rsidR="0007169B" w:rsidRDefault="0007169B" w:rsidP="006655D3"/>
    <w:p w:rsidR="0007169B" w:rsidRDefault="0007169B" w:rsidP="006655D3"/>
  </w:endnote>
  <w:endnote w:type="continuationSeparator" w:id="0">
    <w:p w:rsidR="0007169B" w:rsidRDefault="0007169B" w:rsidP="006655D3">
      <w:r>
        <w:separator/>
      </w:r>
    </w:p>
    <w:p w:rsidR="0007169B" w:rsidRPr="00560A6D" w:rsidRDefault="0007169B">
      <w:pPr>
        <w:pStyle w:val="Footer"/>
        <w:spacing w:after="60"/>
        <w:rPr>
          <w:sz w:val="18"/>
          <w:lang w:val="fr-FR"/>
        </w:rPr>
      </w:pPr>
      <w:r w:rsidRPr="00560A6D">
        <w:rPr>
          <w:sz w:val="18"/>
          <w:lang w:val="fr-FR"/>
        </w:rPr>
        <w:t>[Suite de la note de la page précédente]</w:t>
      </w:r>
    </w:p>
    <w:p w:rsidR="0007169B" w:rsidRPr="00560A6D" w:rsidRDefault="0007169B" w:rsidP="006655D3">
      <w:pPr>
        <w:rPr>
          <w:lang w:val="fr-FR"/>
        </w:rPr>
      </w:pPr>
    </w:p>
    <w:p w:rsidR="0007169B" w:rsidRPr="00560A6D" w:rsidRDefault="0007169B" w:rsidP="006655D3">
      <w:pPr>
        <w:rPr>
          <w:lang w:val="fr-FR"/>
        </w:rPr>
      </w:pPr>
    </w:p>
  </w:endnote>
  <w:endnote w:type="continuationNotice" w:id="1">
    <w:p w:rsidR="0007169B" w:rsidRPr="00560A6D" w:rsidRDefault="0007169B" w:rsidP="006655D3">
      <w:pPr>
        <w:rPr>
          <w:lang w:val="fr-FR"/>
        </w:rPr>
      </w:pPr>
      <w:r w:rsidRPr="00560A6D">
        <w:rPr>
          <w:lang w:val="fr-FR"/>
        </w:rPr>
        <w:t>[Suite de la note page suivante]</w:t>
      </w:r>
    </w:p>
    <w:p w:rsidR="0007169B" w:rsidRPr="00560A6D" w:rsidRDefault="0007169B" w:rsidP="006655D3">
      <w:pPr>
        <w:rPr>
          <w:lang w:val="fr-FR"/>
        </w:rPr>
      </w:pPr>
    </w:p>
    <w:p w:rsidR="0007169B" w:rsidRPr="00560A6D" w:rsidRDefault="000716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B057BF" w:rsidRDefault="00A56FAA" w:rsidP="00B05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9B" w:rsidRDefault="0007169B" w:rsidP="00C95616">
      <w:pPr>
        <w:spacing w:before="120"/>
      </w:pPr>
      <w:r>
        <w:separator/>
      </w:r>
    </w:p>
  </w:footnote>
  <w:footnote w:type="continuationSeparator" w:id="0">
    <w:p w:rsidR="0007169B" w:rsidRDefault="0007169B" w:rsidP="006655D3">
      <w:r>
        <w:separator/>
      </w:r>
    </w:p>
  </w:footnote>
  <w:footnote w:type="continuationNotice" w:id="1">
    <w:p w:rsidR="0007169B" w:rsidRPr="00A56FAA" w:rsidRDefault="0007169B"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F4A" w:rsidRPr="00C5280D" w:rsidRDefault="00190F4A" w:rsidP="00EB048E">
    <w:pPr>
      <w:pStyle w:val="Header"/>
      <w:rPr>
        <w:rStyle w:val="PageNumber"/>
        <w:lang w:val="en-US"/>
      </w:rPr>
    </w:pPr>
    <w:proofErr w:type="gramStart"/>
    <w:r>
      <w:t>C(</w:t>
    </w:r>
    <w:proofErr w:type="spellStart"/>
    <w:proofErr w:type="gramEnd"/>
    <w:r>
      <w:t>Extr</w:t>
    </w:r>
    <w:proofErr w:type="spellEnd"/>
    <w:r>
      <w:t>.)/3</w:t>
    </w:r>
    <w:r w:rsidR="00E3498E">
      <w:t>1</w:t>
    </w:r>
    <w:r>
      <w:t>/</w:t>
    </w:r>
    <w:r w:rsidR="00E3498E">
      <w:t>4</w:t>
    </w:r>
  </w:p>
  <w:p w:rsidR="00190F4A" w:rsidRPr="00C5280D" w:rsidRDefault="00190F4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43D1">
      <w:rPr>
        <w:rStyle w:val="PageNumber"/>
        <w:noProof/>
        <w:lang w:val="en-US"/>
      </w:rPr>
      <w:t>2</w:t>
    </w:r>
    <w:r w:rsidRPr="00C5280D">
      <w:rPr>
        <w:rStyle w:val="PageNumber"/>
        <w:lang w:val="en-US"/>
      </w:rPr>
      <w:fldChar w:fldCharType="end"/>
    </w:r>
  </w:p>
  <w:p w:rsidR="00190F4A" w:rsidRPr="00C5280D" w:rsidRDefault="00190F4A"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5F3D9B" w:rsidRDefault="00A56FAA" w:rsidP="00A468CA">
    <w:pPr>
      <w:jc w:val="center"/>
      <w:rPr>
        <w:lang w:val="fr-CH"/>
      </w:rPr>
    </w:pPr>
    <w:proofErr w:type="gramStart"/>
    <w:r w:rsidRPr="005F3D9B">
      <w:rPr>
        <w:lang w:val="fr-CH"/>
      </w:rPr>
      <w:t>C</w:t>
    </w:r>
    <w:r w:rsidR="00A468CA" w:rsidRPr="005F3D9B">
      <w:rPr>
        <w:lang w:val="fr-CH"/>
      </w:rPr>
      <w:t>(</w:t>
    </w:r>
    <w:proofErr w:type="spellStart"/>
    <w:proofErr w:type="gramEnd"/>
    <w:r w:rsidR="00A468CA" w:rsidRPr="005F3D9B">
      <w:rPr>
        <w:lang w:val="fr-CH"/>
      </w:rPr>
      <w:t>Extr</w:t>
    </w:r>
    <w:proofErr w:type="spellEnd"/>
    <w:r w:rsidR="00A468CA" w:rsidRPr="005F3D9B">
      <w:rPr>
        <w:lang w:val="fr-CH"/>
      </w:rPr>
      <w:t>.)</w:t>
    </w:r>
    <w:r w:rsidRPr="005F3D9B">
      <w:rPr>
        <w:lang w:val="fr-CH"/>
      </w:rPr>
      <w:t>/</w:t>
    </w:r>
    <w:r w:rsidR="00A468CA" w:rsidRPr="005F3D9B">
      <w:rPr>
        <w:lang w:val="fr-CH"/>
      </w:rPr>
      <w:t>31</w:t>
    </w:r>
    <w:r w:rsidRPr="005F3D9B">
      <w:rPr>
        <w:lang w:val="fr-CH"/>
      </w:rPr>
      <w:t>/</w:t>
    </w:r>
    <w:r w:rsidR="00F47476">
      <w:rPr>
        <w:lang w:val="fr-CH"/>
      </w:rPr>
      <w:t>4</w:t>
    </w:r>
  </w:p>
  <w:p w:rsidR="00A56FAA" w:rsidRPr="005F3D9B" w:rsidRDefault="00B057BF" w:rsidP="00A468CA">
    <w:pPr>
      <w:jc w:val="center"/>
      <w:rPr>
        <w:lang w:val="fr-CH"/>
      </w:rPr>
    </w:pPr>
    <w:proofErr w:type="spellStart"/>
    <w:r w:rsidRPr="005F3D9B">
      <w:rPr>
        <w:lang w:val="fr-CH"/>
      </w:rPr>
      <w:t>Annex</w:t>
    </w:r>
    <w:proofErr w:type="spellEnd"/>
    <w:r w:rsidRPr="005F3D9B">
      <w:rPr>
        <w:lang w:val="fr-CH"/>
      </w:rPr>
      <w:t xml:space="preserve">, </w:t>
    </w:r>
    <w:r w:rsidR="00A56FAA" w:rsidRPr="005F3D9B">
      <w:rPr>
        <w:lang w:val="fr-CH"/>
      </w:rPr>
      <w:t xml:space="preserve">page </w:t>
    </w:r>
    <w:r w:rsidR="00A56FAA" w:rsidRPr="00A468CA">
      <w:fldChar w:fldCharType="begin"/>
    </w:r>
    <w:r w:rsidR="00A56FAA" w:rsidRPr="005F3D9B">
      <w:rPr>
        <w:lang w:val="fr-CH"/>
      </w:rPr>
      <w:instrText xml:space="preserve"> PAGE </w:instrText>
    </w:r>
    <w:r w:rsidR="00A56FAA" w:rsidRPr="00A468CA">
      <w:fldChar w:fldCharType="separate"/>
    </w:r>
    <w:r w:rsidR="003643D1">
      <w:rPr>
        <w:noProof/>
        <w:lang w:val="fr-CH"/>
      </w:rPr>
      <w:t>2</w:t>
    </w:r>
    <w:r w:rsidR="00A56FAA" w:rsidRPr="00A468CA">
      <w:fldChar w:fldCharType="end"/>
    </w:r>
  </w:p>
  <w:p w:rsidR="00A56FAA" w:rsidRPr="005F3D9B" w:rsidRDefault="00A56FAA" w:rsidP="00A468CA">
    <w:pPr>
      <w:jc w:val="cent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9B"/>
    <w:rsid w:val="00010CF3"/>
    <w:rsid w:val="00011E27"/>
    <w:rsid w:val="000148BC"/>
    <w:rsid w:val="00020C2A"/>
    <w:rsid w:val="00024AB8"/>
    <w:rsid w:val="00030854"/>
    <w:rsid w:val="00036028"/>
    <w:rsid w:val="00041297"/>
    <w:rsid w:val="00044642"/>
    <w:rsid w:val="000446B9"/>
    <w:rsid w:val="00047E21"/>
    <w:rsid w:val="0007169B"/>
    <w:rsid w:val="00085505"/>
    <w:rsid w:val="000A68B4"/>
    <w:rsid w:val="000C7021"/>
    <w:rsid w:val="000D6BBC"/>
    <w:rsid w:val="000D773D"/>
    <w:rsid w:val="000D7780"/>
    <w:rsid w:val="00105929"/>
    <w:rsid w:val="001131D5"/>
    <w:rsid w:val="00141DB8"/>
    <w:rsid w:val="001500CF"/>
    <w:rsid w:val="00160FC3"/>
    <w:rsid w:val="00163778"/>
    <w:rsid w:val="0016395D"/>
    <w:rsid w:val="0017474A"/>
    <w:rsid w:val="001758C6"/>
    <w:rsid w:val="00182B99"/>
    <w:rsid w:val="00190F4A"/>
    <w:rsid w:val="001A0080"/>
    <w:rsid w:val="001E0CF9"/>
    <w:rsid w:val="0021332C"/>
    <w:rsid w:val="00213982"/>
    <w:rsid w:val="002163B0"/>
    <w:rsid w:val="0024416D"/>
    <w:rsid w:val="002800A0"/>
    <w:rsid w:val="002801B3"/>
    <w:rsid w:val="0028098F"/>
    <w:rsid w:val="00281060"/>
    <w:rsid w:val="002940E8"/>
    <w:rsid w:val="002A5535"/>
    <w:rsid w:val="002A6E50"/>
    <w:rsid w:val="002C256A"/>
    <w:rsid w:val="00305A7F"/>
    <w:rsid w:val="00315280"/>
    <w:rsid w:val="003152FE"/>
    <w:rsid w:val="00327436"/>
    <w:rsid w:val="0033507D"/>
    <w:rsid w:val="00344BD6"/>
    <w:rsid w:val="0035528D"/>
    <w:rsid w:val="00361821"/>
    <w:rsid w:val="003643D1"/>
    <w:rsid w:val="003D227C"/>
    <w:rsid w:val="003D2B4D"/>
    <w:rsid w:val="00444A88"/>
    <w:rsid w:val="00474DA4"/>
    <w:rsid w:val="00476B4D"/>
    <w:rsid w:val="004805FA"/>
    <w:rsid w:val="004B3E9B"/>
    <w:rsid w:val="004B4AE7"/>
    <w:rsid w:val="004D047D"/>
    <w:rsid w:val="004E252D"/>
    <w:rsid w:val="004E2D56"/>
    <w:rsid w:val="004F305A"/>
    <w:rsid w:val="00512164"/>
    <w:rsid w:val="00520297"/>
    <w:rsid w:val="005304A3"/>
    <w:rsid w:val="005338F9"/>
    <w:rsid w:val="0054281C"/>
    <w:rsid w:val="0055268D"/>
    <w:rsid w:val="005534B5"/>
    <w:rsid w:val="00557A09"/>
    <w:rsid w:val="00560A6D"/>
    <w:rsid w:val="00576BE4"/>
    <w:rsid w:val="00597E5B"/>
    <w:rsid w:val="005A400A"/>
    <w:rsid w:val="005F05B6"/>
    <w:rsid w:val="005F3D9B"/>
    <w:rsid w:val="00607915"/>
    <w:rsid w:val="00612379"/>
    <w:rsid w:val="0061555F"/>
    <w:rsid w:val="00617161"/>
    <w:rsid w:val="00641200"/>
    <w:rsid w:val="00652110"/>
    <w:rsid w:val="00664233"/>
    <w:rsid w:val="006655D3"/>
    <w:rsid w:val="00687EB4"/>
    <w:rsid w:val="0069674C"/>
    <w:rsid w:val="006B17D2"/>
    <w:rsid w:val="006C224E"/>
    <w:rsid w:val="006D780A"/>
    <w:rsid w:val="00703EDE"/>
    <w:rsid w:val="00716FF0"/>
    <w:rsid w:val="00732DEC"/>
    <w:rsid w:val="00735BD5"/>
    <w:rsid w:val="007556F6"/>
    <w:rsid w:val="00760EEF"/>
    <w:rsid w:val="00777EE5"/>
    <w:rsid w:val="00784836"/>
    <w:rsid w:val="0079023E"/>
    <w:rsid w:val="007979C0"/>
    <w:rsid w:val="007A2854"/>
    <w:rsid w:val="007D0B9D"/>
    <w:rsid w:val="007D19B0"/>
    <w:rsid w:val="007E0C9B"/>
    <w:rsid w:val="007F498F"/>
    <w:rsid w:val="0080679D"/>
    <w:rsid w:val="008108B0"/>
    <w:rsid w:val="00811B20"/>
    <w:rsid w:val="0082296E"/>
    <w:rsid w:val="00824099"/>
    <w:rsid w:val="00827236"/>
    <w:rsid w:val="0084492B"/>
    <w:rsid w:val="00867AC1"/>
    <w:rsid w:val="00886B9F"/>
    <w:rsid w:val="008A3C6D"/>
    <w:rsid w:val="008A743F"/>
    <w:rsid w:val="008C0970"/>
    <w:rsid w:val="008D2CF7"/>
    <w:rsid w:val="00900C26"/>
    <w:rsid w:val="0090197F"/>
    <w:rsid w:val="00901A3F"/>
    <w:rsid w:val="00906DDC"/>
    <w:rsid w:val="00911B75"/>
    <w:rsid w:val="0093311A"/>
    <w:rsid w:val="00934E09"/>
    <w:rsid w:val="00936253"/>
    <w:rsid w:val="00952DD4"/>
    <w:rsid w:val="00970FED"/>
    <w:rsid w:val="0098051C"/>
    <w:rsid w:val="00997029"/>
    <w:rsid w:val="009D690D"/>
    <w:rsid w:val="009E65B6"/>
    <w:rsid w:val="009F7D0F"/>
    <w:rsid w:val="00A22A5E"/>
    <w:rsid w:val="00A42AC3"/>
    <w:rsid w:val="00A430CF"/>
    <w:rsid w:val="00A468CA"/>
    <w:rsid w:val="00A54309"/>
    <w:rsid w:val="00A56FAA"/>
    <w:rsid w:val="00A650CE"/>
    <w:rsid w:val="00A95D71"/>
    <w:rsid w:val="00AB2B93"/>
    <w:rsid w:val="00AB5EFE"/>
    <w:rsid w:val="00AB7E5B"/>
    <w:rsid w:val="00AE0EF1"/>
    <w:rsid w:val="00AE2937"/>
    <w:rsid w:val="00B057BF"/>
    <w:rsid w:val="00B07301"/>
    <w:rsid w:val="00B224DE"/>
    <w:rsid w:val="00B33389"/>
    <w:rsid w:val="00B46575"/>
    <w:rsid w:val="00B84BBD"/>
    <w:rsid w:val="00BA43FB"/>
    <w:rsid w:val="00BC127D"/>
    <w:rsid w:val="00BC1FE6"/>
    <w:rsid w:val="00BE1BB1"/>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02100"/>
    <w:rsid w:val="00D261B4"/>
    <w:rsid w:val="00D3708D"/>
    <w:rsid w:val="00D40426"/>
    <w:rsid w:val="00D45F55"/>
    <w:rsid w:val="00D57C96"/>
    <w:rsid w:val="00D91203"/>
    <w:rsid w:val="00D95174"/>
    <w:rsid w:val="00DA6F36"/>
    <w:rsid w:val="00DB596E"/>
    <w:rsid w:val="00DC00EA"/>
    <w:rsid w:val="00E23C6B"/>
    <w:rsid w:val="00E32F7E"/>
    <w:rsid w:val="00E3498E"/>
    <w:rsid w:val="00E72D49"/>
    <w:rsid w:val="00E7593C"/>
    <w:rsid w:val="00E7678A"/>
    <w:rsid w:val="00E935F1"/>
    <w:rsid w:val="00E94A81"/>
    <w:rsid w:val="00E976D9"/>
    <w:rsid w:val="00EA1FFB"/>
    <w:rsid w:val="00EB048E"/>
    <w:rsid w:val="00EE34DF"/>
    <w:rsid w:val="00EF2F89"/>
    <w:rsid w:val="00F1237A"/>
    <w:rsid w:val="00F22CBD"/>
    <w:rsid w:val="00F260FE"/>
    <w:rsid w:val="00F431F8"/>
    <w:rsid w:val="00F45372"/>
    <w:rsid w:val="00F47476"/>
    <w:rsid w:val="00F560F7"/>
    <w:rsid w:val="00F56C99"/>
    <w:rsid w:val="00F6334D"/>
    <w:rsid w:val="00F63E8A"/>
    <w:rsid w:val="00F80602"/>
    <w:rsid w:val="00FA41B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664233"/>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7Char">
    <w:name w:val="Heading 7 Char"/>
    <w:basedOn w:val="DefaultParagraphFont"/>
    <w:link w:val="Heading7"/>
    <w:rsid w:val="00664233"/>
    <w:rPr>
      <w:sz w:val="24"/>
      <w:szCs w:val="24"/>
      <w:lang w:val="fr-FR"/>
    </w:rPr>
  </w:style>
  <w:style w:type="character" w:customStyle="1" w:styleId="DecisionParagraphsChar">
    <w:name w:val="DecisionParagraphs Char"/>
    <w:basedOn w:val="DefaultParagraphFont"/>
    <w:link w:val="DecisionParagraphs"/>
    <w:rsid w:val="00652110"/>
    <w:rPr>
      <w:rFonts w:ascii="Arial" w:hAnsi="Arial"/>
      <w:i/>
    </w:rPr>
  </w:style>
  <w:style w:type="character" w:styleId="FollowedHyperlink">
    <w:name w:val="FollowedHyperlink"/>
    <w:basedOn w:val="DefaultParagraphFont"/>
    <w:rsid w:val="008449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664233"/>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7Char">
    <w:name w:val="Heading 7 Char"/>
    <w:basedOn w:val="DefaultParagraphFont"/>
    <w:link w:val="Heading7"/>
    <w:rsid w:val="00664233"/>
    <w:rPr>
      <w:sz w:val="24"/>
      <w:szCs w:val="24"/>
      <w:lang w:val="fr-FR"/>
    </w:rPr>
  </w:style>
  <w:style w:type="character" w:customStyle="1" w:styleId="DecisionParagraphsChar">
    <w:name w:val="DecisionParagraphs Char"/>
    <w:basedOn w:val="DefaultParagraphFont"/>
    <w:link w:val="DecisionParagraphs"/>
    <w:rsid w:val="00652110"/>
    <w:rPr>
      <w:rFonts w:ascii="Arial" w:hAnsi="Arial"/>
      <w:i/>
    </w:rPr>
  </w:style>
  <w:style w:type="character" w:styleId="FollowedHyperlink">
    <w:name w:val="FollowedHyperlink"/>
    <w:basedOn w:val="DefaultParagraphFont"/>
    <w:rsid w:val="00844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upov.int/test_guidelines/en/" TargetMode="External"/><Relationship Id="rId4" Type="http://schemas.openxmlformats.org/officeDocument/2006/relationships/webSettings" Target="webSettings.xml"/><Relationship Id="rId9" Type="http://schemas.openxmlformats.org/officeDocument/2006/relationships/hyperlink" Target="http://www.upov.int/resource/en/training.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1\templates\c(extr)_3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c(extr)_31_EN.dotx</Template>
  <TotalTime>6</TotalTime>
  <Pages>3</Pages>
  <Words>1056</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BESSE Ariane</dc:creator>
  <cp:lastModifiedBy>SANCHEZ-VIZCAINO GOMEZ Rosa Maria</cp:lastModifiedBy>
  <cp:revision>7</cp:revision>
  <cp:lastPrinted>2014-04-11T12:27:00Z</cp:lastPrinted>
  <dcterms:created xsi:type="dcterms:W3CDTF">2014-04-11T12:23:00Z</dcterms:created>
  <dcterms:modified xsi:type="dcterms:W3CDTF">2014-04-11T12:30:00Z</dcterms:modified>
</cp:coreProperties>
</file>