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B1AE17F" w14:textId="77777777" w:rsidTr="00EB4E9C">
        <w:tc>
          <w:tcPr>
            <w:tcW w:w="6522" w:type="dxa"/>
          </w:tcPr>
          <w:p w14:paraId="15AC2803" w14:textId="3901C4F6" w:rsidR="00DC3802" w:rsidRPr="00AC2883" w:rsidRDefault="00DC3802" w:rsidP="00FB4867">
            <w:pPr>
              <w:shd w:val="clear" w:color="auto" w:fill="FFFFFF" w:themeFill="background1"/>
            </w:pPr>
            <w:r w:rsidRPr="00D250C5">
              <w:rPr>
                <w:noProof/>
              </w:rPr>
              <w:drawing>
                <wp:inline distT="0" distB="0" distL="0" distR="0" wp14:anchorId="74967F65" wp14:editId="4CA230C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87C19A" w14:textId="77777777" w:rsidR="00DC3802" w:rsidRPr="007C1D92" w:rsidRDefault="00DC3802" w:rsidP="00FB4867">
            <w:pPr>
              <w:pStyle w:val="Lettrine"/>
              <w:shd w:val="clear" w:color="auto" w:fill="FFFFFF" w:themeFill="background1"/>
            </w:pPr>
            <w:r w:rsidRPr="00172084">
              <w:t>E</w:t>
            </w:r>
          </w:p>
        </w:tc>
      </w:tr>
      <w:tr w:rsidR="00DC3802" w:rsidRPr="00DA4973" w14:paraId="748BD9CC" w14:textId="77777777" w:rsidTr="00645CA8">
        <w:trPr>
          <w:trHeight w:val="219"/>
        </w:trPr>
        <w:tc>
          <w:tcPr>
            <w:tcW w:w="6522" w:type="dxa"/>
          </w:tcPr>
          <w:p w14:paraId="3149B9F3" w14:textId="77777777" w:rsidR="00DC3802" w:rsidRPr="00AC2883" w:rsidRDefault="00DC3802" w:rsidP="00FB4867">
            <w:pPr>
              <w:pStyle w:val="upove"/>
              <w:shd w:val="clear" w:color="auto" w:fill="FFFFFF" w:themeFill="background1"/>
            </w:pPr>
            <w:r w:rsidRPr="00AC2883">
              <w:t>International Union for the Protection of New Varieties of Plants</w:t>
            </w:r>
          </w:p>
        </w:tc>
        <w:tc>
          <w:tcPr>
            <w:tcW w:w="3117" w:type="dxa"/>
          </w:tcPr>
          <w:p w14:paraId="746F7FEF" w14:textId="77777777" w:rsidR="00DC3802" w:rsidRPr="00DA4973" w:rsidRDefault="00DC3802" w:rsidP="00FB4867">
            <w:pPr>
              <w:shd w:val="clear" w:color="auto" w:fill="FFFFFF" w:themeFill="background1"/>
            </w:pPr>
          </w:p>
        </w:tc>
      </w:tr>
    </w:tbl>
    <w:p w14:paraId="342F6F8E" w14:textId="77777777" w:rsidR="00DC3802" w:rsidRDefault="00DC3802" w:rsidP="00FB4867">
      <w:pPr>
        <w:shd w:val="clear" w:color="auto" w:fill="FFFFFF" w:themeFill="background1"/>
      </w:pPr>
    </w:p>
    <w:p w14:paraId="1AD76B96" w14:textId="77777777" w:rsidR="00DA4973" w:rsidRPr="00365DC1" w:rsidRDefault="00DA4973" w:rsidP="00FB4867">
      <w:pPr>
        <w:shd w:val="clear" w:color="auto" w:fill="FFFFFF" w:themeFill="background1"/>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1CD0A86C" w14:textId="77777777" w:rsidTr="00EB4E9C">
        <w:tc>
          <w:tcPr>
            <w:tcW w:w="6512" w:type="dxa"/>
          </w:tcPr>
          <w:p w14:paraId="55471A87" w14:textId="77777777" w:rsidR="00EB4E9C" w:rsidRPr="00AC2883" w:rsidRDefault="00A3365A" w:rsidP="00FB4867">
            <w:pPr>
              <w:pStyle w:val="Sessiontc"/>
              <w:shd w:val="clear" w:color="auto" w:fill="FFFFFF" w:themeFill="background1"/>
              <w:spacing w:line="240" w:lineRule="auto"/>
            </w:pPr>
            <w:r>
              <w:t>Council</w:t>
            </w:r>
          </w:p>
          <w:p w14:paraId="23D1A05C" w14:textId="77777777" w:rsidR="0083359E" w:rsidRDefault="00A3365A" w:rsidP="00FB4867">
            <w:pPr>
              <w:pStyle w:val="Sessiontcplacedate"/>
              <w:shd w:val="clear" w:color="auto" w:fill="FFFFFF" w:themeFill="background1"/>
            </w:pPr>
            <w:r>
              <w:t>Fifty-</w:t>
            </w:r>
            <w:r w:rsidR="00DB323D">
              <w:t>Eigh</w:t>
            </w:r>
            <w:r w:rsidR="0020304B">
              <w:t xml:space="preserve">th </w:t>
            </w:r>
            <w:r>
              <w:t xml:space="preserve">Ordinary </w:t>
            </w:r>
            <w:r w:rsidR="00EB4E9C" w:rsidRPr="00DA4973">
              <w:t>Session</w:t>
            </w:r>
          </w:p>
          <w:p w14:paraId="3C01B1CE" w14:textId="77777777" w:rsidR="00EB4E9C" w:rsidRPr="00DC3802" w:rsidRDefault="00EB4E9C" w:rsidP="00FB4867">
            <w:pPr>
              <w:pStyle w:val="Sessiontcplacedate"/>
              <w:shd w:val="clear" w:color="auto" w:fill="FFFFFF" w:themeFill="background1"/>
              <w:rPr>
                <w:sz w:val="22"/>
              </w:rPr>
            </w:pPr>
            <w:r w:rsidRPr="00DA4973">
              <w:t xml:space="preserve">Geneva, </w:t>
            </w:r>
            <w:r w:rsidR="0020304B">
              <w:t xml:space="preserve">October </w:t>
            </w:r>
            <w:r w:rsidR="00E948F9">
              <w:t>2</w:t>
            </w:r>
            <w:r w:rsidR="00DB323D">
              <w:t>5</w:t>
            </w:r>
            <w:r w:rsidR="00E364BF">
              <w:t>, 202</w:t>
            </w:r>
            <w:r w:rsidR="00DB323D">
              <w:t>4</w:t>
            </w:r>
          </w:p>
        </w:tc>
        <w:tc>
          <w:tcPr>
            <w:tcW w:w="3127" w:type="dxa"/>
          </w:tcPr>
          <w:p w14:paraId="280EF125" w14:textId="14F80002" w:rsidR="00EB4E9C" w:rsidRPr="0081482F" w:rsidRDefault="0023431C" w:rsidP="00FB4867">
            <w:pPr>
              <w:pStyle w:val="Doccode"/>
              <w:shd w:val="clear" w:color="auto" w:fill="FFFFFF" w:themeFill="background1"/>
            </w:pPr>
            <w:r w:rsidRPr="0081482F">
              <w:t>C/58/</w:t>
            </w:r>
            <w:r w:rsidR="00D45BE7" w:rsidRPr="0081482F">
              <w:t>19</w:t>
            </w:r>
          </w:p>
          <w:p w14:paraId="6045F2F4" w14:textId="77777777" w:rsidR="00EB4E9C" w:rsidRPr="0081482F" w:rsidRDefault="00EB4E9C" w:rsidP="00FB4867">
            <w:pPr>
              <w:pStyle w:val="Docoriginal"/>
              <w:shd w:val="clear" w:color="auto" w:fill="FFFFFF" w:themeFill="background1"/>
            </w:pPr>
            <w:r w:rsidRPr="0081482F">
              <w:t>Original:</w:t>
            </w:r>
            <w:r w:rsidRPr="0081482F">
              <w:rPr>
                <w:b w:val="0"/>
                <w:spacing w:val="0"/>
              </w:rPr>
              <w:t xml:space="preserve">  English</w:t>
            </w:r>
          </w:p>
          <w:p w14:paraId="768664A9" w14:textId="67FF50C7" w:rsidR="00EB4E9C" w:rsidRPr="007C1D92" w:rsidRDefault="00EB4E9C" w:rsidP="00FB4867">
            <w:pPr>
              <w:pStyle w:val="Docoriginal"/>
              <w:shd w:val="clear" w:color="auto" w:fill="FFFFFF" w:themeFill="background1"/>
            </w:pPr>
            <w:r w:rsidRPr="0081482F">
              <w:t>Date:</w:t>
            </w:r>
            <w:r w:rsidRPr="0081482F">
              <w:rPr>
                <w:b w:val="0"/>
                <w:spacing w:val="0"/>
              </w:rPr>
              <w:t xml:space="preserve">  </w:t>
            </w:r>
            <w:r w:rsidR="006E6755" w:rsidRPr="0081482F">
              <w:rPr>
                <w:b w:val="0"/>
                <w:spacing w:val="0"/>
              </w:rPr>
              <w:t xml:space="preserve">October </w:t>
            </w:r>
            <w:r w:rsidR="00D72E3E" w:rsidRPr="0081482F">
              <w:rPr>
                <w:b w:val="0"/>
                <w:spacing w:val="0"/>
              </w:rPr>
              <w:t>2</w:t>
            </w:r>
            <w:r w:rsidR="00B7198B" w:rsidRPr="0081482F">
              <w:rPr>
                <w:b w:val="0"/>
                <w:spacing w:val="0"/>
              </w:rPr>
              <w:t>5</w:t>
            </w:r>
            <w:r w:rsidRPr="0081482F">
              <w:rPr>
                <w:b w:val="0"/>
                <w:spacing w:val="0"/>
              </w:rPr>
              <w:t>, 20</w:t>
            </w:r>
            <w:r w:rsidR="0020304B" w:rsidRPr="0081482F">
              <w:rPr>
                <w:b w:val="0"/>
                <w:spacing w:val="0"/>
              </w:rPr>
              <w:t>2</w:t>
            </w:r>
            <w:r w:rsidR="00DB323D" w:rsidRPr="0081482F">
              <w:rPr>
                <w:b w:val="0"/>
                <w:spacing w:val="0"/>
              </w:rPr>
              <w:t>4</w:t>
            </w:r>
          </w:p>
        </w:tc>
      </w:tr>
    </w:tbl>
    <w:p w14:paraId="0BDA08FC" w14:textId="0924F8CA" w:rsidR="000D7780" w:rsidRPr="006A644A" w:rsidRDefault="0023431C" w:rsidP="00FB4867">
      <w:pPr>
        <w:pStyle w:val="Titleofdoc0"/>
        <w:shd w:val="clear" w:color="auto" w:fill="FFFFFF" w:themeFill="background1"/>
      </w:pPr>
      <w:r>
        <w:t>Report</w:t>
      </w:r>
    </w:p>
    <w:p w14:paraId="4697658B" w14:textId="64385842" w:rsidR="006A644A" w:rsidRPr="006A644A" w:rsidRDefault="00AB5AD7" w:rsidP="00FB4867">
      <w:pPr>
        <w:pStyle w:val="preparedby1"/>
        <w:shd w:val="clear" w:color="auto" w:fill="FFFFFF" w:themeFill="background1"/>
        <w:jc w:val="left"/>
      </w:pPr>
      <w:r>
        <w:t>Adopted by the Council</w:t>
      </w:r>
    </w:p>
    <w:p w14:paraId="391F4F9A" w14:textId="77777777" w:rsidR="00050E16" w:rsidRPr="006A644A" w:rsidRDefault="00050E16" w:rsidP="00FB4867">
      <w:pPr>
        <w:pStyle w:val="Disclaimer"/>
        <w:shd w:val="clear" w:color="auto" w:fill="FFFFFF" w:themeFill="background1"/>
      </w:pPr>
      <w:r w:rsidRPr="006A644A">
        <w:t>Disclaimer:  this document does not represent UPOV policies or guidance</w:t>
      </w:r>
    </w:p>
    <w:p w14:paraId="4C6BF0E2" w14:textId="77777777" w:rsidR="00D45BE7" w:rsidRPr="005C57AF" w:rsidRDefault="00D45BE7" w:rsidP="00FB4867">
      <w:pPr>
        <w:shd w:val="clear" w:color="auto" w:fill="FFFFFF" w:themeFill="background1"/>
        <w:rPr>
          <w:u w:val="single"/>
        </w:rPr>
      </w:pPr>
      <w:r w:rsidRPr="005C57AF">
        <w:rPr>
          <w:u w:val="single"/>
        </w:rPr>
        <w:t>Opening of the session</w:t>
      </w:r>
      <w:r>
        <w:rPr>
          <w:u w:val="single"/>
        </w:rPr>
        <w:t xml:space="preserve"> </w:t>
      </w:r>
    </w:p>
    <w:p w14:paraId="6404DB33" w14:textId="77777777" w:rsidR="00D45BE7" w:rsidRPr="005C57AF" w:rsidRDefault="00D45BE7" w:rsidP="00FB4867">
      <w:pPr>
        <w:shd w:val="clear" w:color="auto" w:fill="FFFFFF" w:themeFill="background1"/>
        <w:rPr>
          <w:spacing w:val="-2"/>
        </w:rPr>
      </w:pPr>
    </w:p>
    <w:p w14:paraId="295A3036" w14:textId="282A5DA3" w:rsidR="00D45BE7" w:rsidRPr="0095258E" w:rsidRDefault="00D45BE7" w:rsidP="00FB4867">
      <w:pPr>
        <w:shd w:val="clear" w:color="auto" w:fill="FFFFFF" w:themeFill="background1"/>
      </w:pPr>
      <w:r w:rsidRPr="0095258E">
        <w:fldChar w:fldCharType="begin"/>
      </w:r>
      <w:r w:rsidRPr="0095258E">
        <w:instrText xml:space="preserve"> AUTONUM  </w:instrText>
      </w:r>
      <w:r w:rsidRPr="0095258E">
        <w:fldChar w:fldCharType="end"/>
      </w:r>
      <w:r w:rsidRPr="0095258E">
        <w:tab/>
        <w:t>The Council of the International Union for the Protection of New Vari</w:t>
      </w:r>
      <w:r>
        <w:t>eties of Plants (UPOV) held its fifty</w:t>
      </w:r>
      <w:r>
        <w:noBreakHyphen/>
        <w:t xml:space="preserve">eighth </w:t>
      </w:r>
      <w:r w:rsidRPr="0095258E">
        <w:t xml:space="preserve">ordinary session in Geneva on </w:t>
      </w:r>
      <w:r>
        <w:t>October 25, 2024</w:t>
      </w:r>
      <w:r w:rsidRPr="0095258E">
        <w:t xml:space="preserve">, chaired by </w:t>
      </w:r>
      <w:r w:rsidRPr="00B21F41">
        <w:t xml:space="preserve">Mr. </w:t>
      </w:r>
      <w:r>
        <w:t>Yehan Cui</w:t>
      </w:r>
      <w:r w:rsidRPr="002433D0">
        <w:t xml:space="preserve"> </w:t>
      </w:r>
      <w:r>
        <w:t>(China)</w:t>
      </w:r>
      <w:r w:rsidRPr="0095258E">
        <w:t>, President of the Council.</w:t>
      </w:r>
    </w:p>
    <w:p w14:paraId="03F844B0" w14:textId="77777777" w:rsidR="00D45BE7" w:rsidRDefault="00D45BE7" w:rsidP="00FB4867">
      <w:pPr>
        <w:shd w:val="clear" w:color="auto" w:fill="FFFFFF" w:themeFill="background1"/>
      </w:pPr>
    </w:p>
    <w:p w14:paraId="666FC8D6" w14:textId="41E5CEA2" w:rsidR="00D45BE7" w:rsidRDefault="00D45BE7" w:rsidP="00FB4867">
      <w:pPr>
        <w:shd w:val="clear" w:color="auto" w:fill="FFFFFF" w:themeFill="background1"/>
      </w:pPr>
      <w:r w:rsidRPr="00C1193A">
        <w:fldChar w:fldCharType="begin"/>
      </w:r>
      <w:r w:rsidRPr="00C1193A">
        <w:instrText xml:space="preserve"> AUTONUM  </w:instrText>
      </w:r>
      <w:r w:rsidRPr="00C1193A">
        <w:fldChar w:fldCharType="end"/>
      </w:r>
      <w:r w:rsidRPr="00C1193A">
        <w:tab/>
        <w:t>The session was opened by the President who welcomed the participants</w:t>
      </w:r>
      <w:r>
        <w:t xml:space="preserve">. </w:t>
      </w:r>
    </w:p>
    <w:p w14:paraId="6C5FEFC9" w14:textId="77777777" w:rsidR="00265DD4" w:rsidRDefault="00265DD4" w:rsidP="00FB4867">
      <w:pPr>
        <w:shd w:val="clear" w:color="auto" w:fill="FFFFFF" w:themeFill="background1"/>
      </w:pPr>
    </w:p>
    <w:p w14:paraId="6079D31C" w14:textId="174316F1" w:rsidR="00EA68AE" w:rsidRPr="0081482F" w:rsidRDefault="00EA68AE" w:rsidP="00FB4867">
      <w:pPr>
        <w:shd w:val="clear" w:color="auto" w:fill="FFFFFF" w:themeFill="background1"/>
        <w:rPr>
          <w:spacing w:val="-2"/>
        </w:rPr>
      </w:pPr>
      <w:r w:rsidRPr="006E6755">
        <w:rPr>
          <w:spacing w:val="-2"/>
        </w:rPr>
        <w:fldChar w:fldCharType="begin"/>
      </w:r>
      <w:r w:rsidRPr="006E6755">
        <w:rPr>
          <w:spacing w:val="-2"/>
        </w:rPr>
        <w:instrText xml:space="preserve"> AUTONUM  </w:instrText>
      </w:r>
      <w:r w:rsidRPr="006E6755">
        <w:rPr>
          <w:spacing w:val="-2"/>
        </w:rPr>
        <w:fldChar w:fldCharType="end"/>
      </w:r>
      <w:r w:rsidRPr="006E6755">
        <w:rPr>
          <w:spacing w:val="-2"/>
        </w:rPr>
        <w:tab/>
        <w:t>Mr. Daren Tang</w:t>
      </w:r>
      <w:r w:rsidRPr="0081482F">
        <w:rPr>
          <w:spacing w:val="-2"/>
        </w:rPr>
        <w:t xml:space="preserve">, Secretary-General, welcomed the participants.  A copy of the </w:t>
      </w:r>
      <w:r w:rsidRPr="0081482F">
        <w:rPr>
          <w:spacing w:val="-2"/>
          <w:szCs w:val="24"/>
        </w:rPr>
        <w:t>Secretary</w:t>
      </w:r>
      <w:r w:rsidRPr="0081482F">
        <w:rPr>
          <w:spacing w:val="-2"/>
          <w:szCs w:val="24"/>
        </w:rPr>
        <w:noBreakHyphen/>
        <w:t>General’s remarks</w:t>
      </w:r>
      <w:r w:rsidRPr="0081482F">
        <w:rPr>
          <w:spacing w:val="-2"/>
        </w:rPr>
        <w:t xml:space="preserve"> is reproduced in </w:t>
      </w:r>
      <w:r w:rsidRPr="0081482F">
        <w:t xml:space="preserve">Annex I </w:t>
      </w:r>
      <w:r w:rsidRPr="0081482F">
        <w:rPr>
          <w:spacing w:val="-2"/>
        </w:rPr>
        <w:t>to this report.</w:t>
      </w:r>
    </w:p>
    <w:p w14:paraId="0F5C3C16" w14:textId="77777777" w:rsidR="00EA68AE" w:rsidRPr="0081482F" w:rsidRDefault="00EA68AE" w:rsidP="00FB4867">
      <w:pPr>
        <w:shd w:val="clear" w:color="auto" w:fill="FFFFFF" w:themeFill="background1"/>
      </w:pPr>
    </w:p>
    <w:p w14:paraId="451BCFAF" w14:textId="372129FA" w:rsidR="00265DD4" w:rsidRPr="0081482F" w:rsidRDefault="00265DD4" w:rsidP="00FB4867">
      <w:pPr>
        <w:shd w:val="clear" w:color="auto" w:fill="FFFFFF" w:themeFill="background1"/>
      </w:pPr>
      <w:r w:rsidRPr="0081482F">
        <w:fldChar w:fldCharType="begin"/>
      </w:r>
      <w:r w:rsidRPr="0081482F">
        <w:instrText xml:space="preserve"> AUTONUM  </w:instrText>
      </w:r>
      <w:r w:rsidRPr="0081482F">
        <w:fldChar w:fldCharType="end"/>
      </w:r>
      <w:r w:rsidRPr="0081482F">
        <w:tab/>
        <w:t>The President reported that Armenia had deposited its instrument of accession to the 1991 Act of the UPOV Convention on February 2, 2024, and had become bound by the 1991 Act on March 2, 2024.  Armenia became the 79th member of the Union on March 2, 2024.</w:t>
      </w:r>
    </w:p>
    <w:p w14:paraId="371B6638" w14:textId="77777777" w:rsidR="00265DD4" w:rsidRPr="0081482F" w:rsidRDefault="00265DD4" w:rsidP="00FB4867">
      <w:pPr>
        <w:shd w:val="clear" w:color="auto" w:fill="FFFFFF" w:themeFill="background1"/>
      </w:pPr>
    </w:p>
    <w:p w14:paraId="19AF8298" w14:textId="6A9AA2F7" w:rsidR="00265DD4" w:rsidRPr="0081482F" w:rsidRDefault="00265DD4" w:rsidP="00FB4867">
      <w:pPr>
        <w:shd w:val="clear" w:color="auto" w:fill="FFFFFF" w:themeFill="background1"/>
      </w:pPr>
      <w:r w:rsidRPr="0081482F">
        <w:fldChar w:fldCharType="begin"/>
      </w:r>
      <w:r w:rsidRPr="0081482F">
        <w:instrText xml:space="preserve"> AUTONUM  </w:instrText>
      </w:r>
      <w:r w:rsidRPr="0081482F">
        <w:fldChar w:fldCharType="end"/>
      </w:r>
      <w:r w:rsidRPr="0081482F">
        <w:tab/>
        <w:t xml:space="preserve">The Council noted the intervention made by </w:t>
      </w:r>
      <w:r w:rsidR="005B5C45" w:rsidRPr="0081482F">
        <w:t xml:space="preserve">Ms. Varsik Martirosyan, Head, Department of </w:t>
      </w:r>
      <w:r w:rsidR="00DB11ED">
        <w:t>P</w:t>
      </w:r>
      <w:r w:rsidR="005B5C45" w:rsidRPr="0081482F">
        <w:t xml:space="preserve">lant production, Ministry of Agriculture on behalf of </w:t>
      </w:r>
      <w:r w:rsidR="00130E3F" w:rsidRPr="0081482F">
        <w:t xml:space="preserve">Ms. Deputy Tatevik Sargsyan, Deputy Minister of Economy of </w:t>
      </w:r>
      <w:r w:rsidRPr="0081482F">
        <w:t>Armenia, a copy of which is reproduced in Annex II to this report.</w:t>
      </w:r>
    </w:p>
    <w:p w14:paraId="69789CB8" w14:textId="77777777" w:rsidR="00D45BE7" w:rsidRPr="0081482F" w:rsidRDefault="00D45BE7" w:rsidP="00FB4867">
      <w:pPr>
        <w:shd w:val="clear" w:color="auto" w:fill="FFFFFF" w:themeFill="background1"/>
      </w:pPr>
    </w:p>
    <w:p w14:paraId="2834E8E8" w14:textId="6CA5F6B7" w:rsidR="00EA68AE" w:rsidRDefault="00EA68AE" w:rsidP="00FB4867">
      <w:pPr>
        <w:shd w:val="clear" w:color="auto" w:fill="FFFFFF" w:themeFill="background1"/>
      </w:pPr>
      <w:r w:rsidRPr="0081482F">
        <w:fldChar w:fldCharType="begin"/>
      </w:r>
      <w:r w:rsidRPr="0081482F">
        <w:instrText xml:space="preserve"> AUTONUM  </w:instrText>
      </w:r>
      <w:r w:rsidRPr="0081482F">
        <w:fldChar w:fldCharType="end"/>
      </w:r>
      <w:r w:rsidRPr="0081482F">
        <w:tab/>
        <w:t>The list of participants is reproduced in Annex III to this report.</w:t>
      </w:r>
    </w:p>
    <w:p w14:paraId="00CF14A5" w14:textId="77777777" w:rsidR="00D45BE7" w:rsidRDefault="00D45BE7" w:rsidP="00FB4867">
      <w:pPr>
        <w:shd w:val="clear" w:color="auto" w:fill="FFFFFF" w:themeFill="background1"/>
        <w:rPr>
          <w:spacing w:val="-2"/>
        </w:rPr>
      </w:pPr>
    </w:p>
    <w:p w14:paraId="7577D077" w14:textId="77777777" w:rsidR="00D45BE7" w:rsidRPr="005C57AF" w:rsidRDefault="00D45BE7" w:rsidP="00FB4867">
      <w:pPr>
        <w:keepNext/>
        <w:shd w:val="clear" w:color="auto" w:fill="FFFFFF" w:themeFill="background1"/>
        <w:rPr>
          <w:u w:val="single"/>
        </w:rPr>
      </w:pPr>
      <w:r w:rsidRPr="005C57AF">
        <w:rPr>
          <w:u w:val="single"/>
        </w:rPr>
        <w:t>Adoption of the agenda</w:t>
      </w:r>
    </w:p>
    <w:p w14:paraId="108559EF" w14:textId="77777777" w:rsidR="00D45BE7" w:rsidRPr="005C57AF" w:rsidRDefault="00D45BE7" w:rsidP="00FB4867">
      <w:pPr>
        <w:keepNext/>
        <w:shd w:val="clear" w:color="auto" w:fill="FFFFFF" w:themeFill="background1"/>
      </w:pPr>
    </w:p>
    <w:p w14:paraId="66D7E8E2" w14:textId="3BEC45E6" w:rsidR="00D45BE7" w:rsidRDefault="00D45BE7" w:rsidP="00FB4867">
      <w:pPr>
        <w:shd w:val="clear" w:color="auto" w:fill="FFFFFF" w:themeFill="background1"/>
      </w:pPr>
      <w:r w:rsidRPr="006E6755">
        <w:rPr>
          <w:szCs w:val="24"/>
        </w:rPr>
        <w:fldChar w:fldCharType="begin"/>
      </w:r>
      <w:r w:rsidRPr="006E6755">
        <w:rPr>
          <w:szCs w:val="24"/>
        </w:rPr>
        <w:instrText xml:space="preserve"> AUTONUM  </w:instrText>
      </w:r>
      <w:r w:rsidRPr="006E6755">
        <w:rPr>
          <w:szCs w:val="24"/>
        </w:rPr>
        <w:fldChar w:fldCharType="end"/>
      </w:r>
      <w:r w:rsidRPr="006E6755">
        <w:rPr>
          <w:szCs w:val="24"/>
        </w:rPr>
        <w:tab/>
      </w:r>
      <w:r w:rsidRPr="006E6755">
        <w:rPr>
          <w:spacing w:val="-2"/>
        </w:rPr>
        <w:t>The Council adopted the revised draft agenda, as presented in document C/58/1 Rev.</w:t>
      </w:r>
    </w:p>
    <w:p w14:paraId="040E15C0" w14:textId="77777777" w:rsidR="00D45BE7" w:rsidRDefault="00D45BE7" w:rsidP="00FB4867">
      <w:pPr>
        <w:shd w:val="clear" w:color="auto" w:fill="FFFFFF" w:themeFill="background1"/>
      </w:pPr>
    </w:p>
    <w:p w14:paraId="2B650C97" w14:textId="77777777" w:rsidR="00D45BE7" w:rsidRDefault="00D45BE7" w:rsidP="00FB4867">
      <w:pPr>
        <w:shd w:val="clear" w:color="auto" w:fill="FFFFFF" w:themeFill="background1"/>
      </w:pPr>
    </w:p>
    <w:p w14:paraId="02435A71" w14:textId="6B93899C" w:rsidR="00D45BE7" w:rsidRPr="00D45BE7" w:rsidRDefault="00D45BE7" w:rsidP="00FB4867">
      <w:pPr>
        <w:shd w:val="clear" w:color="auto" w:fill="FFFFFF" w:themeFill="background1"/>
        <w:rPr>
          <w:u w:val="single"/>
        </w:rPr>
      </w:pPr>
      <w:r w:rsidRPr="00D45BE7">
        <w:rPr>
          <w:rFonts w:cs="Arial"/>
          <w:u w:val="single"/>
        </w:rPr>
        <w:t>Extension of the appointment of the Vice Secretary-General</w:t>
      </w:r>
    </w:p>
    <w:p w14:paraId="7F4AA77A" w14:textId="77777777" w:rsidR="00D45BE7" w:rsidRDefault="00D45BE7" w:rsidP="00FB4867">
      <w:pPr>
        <w:shd w:val="clear" w:color="auto" w:fill="FFFFFF" w:themeFill="background1"/>
      </w:pPr>
    </w:p>
    <w:p w14:paraId="713222C1" w14:textId="3067E222" w:rsidR="00D45BE7" w:rsidRDefault="00D45BE7" w:rsidP="00FB4867">
      <w:pPr>
        <w:shd w:val="clear" w:color="auto" w:fill="FFFFFF" w:themeFill="background1"/>
        <w:rPr>
          <w:rFonts w:cs="Arial"/>
        </w:rPr>
      </w:pPr>
      <w:r w:rsidRPr="004A6C81">
        <w:rPr>
          <w:rFonts w:cs="Arial"/>
        </w:rPr>
        <w:fldChar w:fldCharType="begin"/>
      </w:r>
      <w:r w:rsidRPr="004A6C81">
        <w:rPr>
          <w:rFonts w:cs="Arial"/>
        </w:rPr>
        <w:instrText xml:space="preserve"> AUTONUM  </w:instrText>
      </w:r>
      <w:r w:rsidRPr="004A6C81">
        <w:rPr>
          <w:rFonts w:cs="Arial"/>
        </w:rPr>
        <w:fldChar w:fldCharType="end"/>
      </w:r>
      <w:r w:rsidRPr="004A6C81">
        <w:rPr>
          <w:rFonts w:cs="Arial"/>
        </w:rPr>
        <w:tab/>
        <w:t>The Council considered document</w:t>
      </w:r>
      <w:r w:rsidRPr="00D45BE7">
        <w:rPr>
          <w:rFonts w:cs="Arial"/>
        </w:rPr>
        <w:t xml:space="preserve"> </w:t>
      </w:r>
      <w:r w:rsidRPr="002A624E">
        <w:rPr>
          <w:rFonts w:cs="Arial"/>
        </w:rPr>
        <w:t>C/58</w:t>
      </w:r>
      <w:r w:rsidRPr="0012428A">
        <w:rPr>
          <w:rFonts w:cs="Arial"/>
        </w:rPr>
        <w:t>/</w:t>
      </w:r>
      <w:r w:rsidRPr="004E14BE">
        <w:rPr>
          <w:rFonts w:cs="Arial"/>
        </w:rPr>
        <w:t>4</w:t>
      </w:r>
      <w:r>
        <w:rPr>
          <w:rFonts w:cs="Arial"/>
        </w:rPr>
        <w:t>.</w:t>
      </w:r>
    </w:p>
    <w:p w14:paraId="16664741" w14:textId="77777777" w:rsidR="00D45BE7" w:rsidRDefault="00D45BE7" w:rsidP="00FB4867">
      <w:pPr>
        <w:shd w:val="clear" w:color="auto" w:fill="FFFFFF" w:themeFill="background1"/>
        <w:rPr>
          <w:rFonts w:cs="Arial"/>
        </w:rPr>
      </w:pPr>
    </w:p>
    <w:p w14:paraId="5A6A433E" w14:textId="1154960B" w:rsidR="004B072E" w:rsidRPr="004B072E" w:rsidRDefault="00D45BE7" w:rsidP="00FB4867">
      <w:pPr>
        <w:shd w:val="clear" w:color="auto" w:fill="FFFFFF" w:themeFill="background1"/>
      </w:pPr>
      <w:r w:rsidRPr="004B072E">
        <w:fldChar w:fldCharType="begin"/>
      </w:r>
      <w:r w:rsidRPr="004B072E">
        <w:instrText xml:space="preserve"> AUTONUM  </w:instrText>
      </w:r>
      <w:r w:rsidRPr="004B072E">
        <w:fldChar w:fldCharType="end"/>
      </w:r>
      <w:r w:rsidRPr="004B072E">
        <w:tab/>
        <w:t>The Council decided</w:t>
      </w:r>
      <w:r w:rsidR="009631D8">
        <w:t xml:space="preserve"> to</w:t>
      </w:r>
      <w:r w:rsidR="004B072E" w:rsidRPr="004B072E">
        <w:t xml:space="preserve"> extend the appointments of the Vice Secretary-General and of the Director of Legal Affairs and the promotion of the Director of Global Development and Technical Affairs from October 15, 2025</w:t>
      </w:r>
      <w:r w:rsidR="005B39D5">
        <w:t>,</w:t>
      </w:r>
      <w:r w:rsidR="004B072E" w:rsidRPr="004B072E">
        <w:t xml:space="preserve"> until October</w:t>
      </w:r>
      <w:r w:rsidR="004B072E">
        <w:t> </w:t>
      </w:r>
      <w:r w:rsidR="004B072E" w:rsidRPr="004B072E">
        <w:t>14, 2028</w:t>
      </w:r>
      <w:r w:rsidR="00C03B0E">
        <w:t>.</w:t>
      </w:r>
    </w:p>
    <w:p w14:paraId="39A29058" w14:textId="77777777" w:rsidR="004B072E" w:rsidRPr="004B072E" w:rsidRDefault="004B072E" w:rsidP="00FB4867">
      <w:pPr>
        <w:shd w:val="clear" w:color="auto" w:fill="FFFFFF" w:themeFill="background1"/>
      </w:pPr>
    </w:p>
    <w:p w14:paraId="59F5DFC0" w14:textId="7CDCA4CD" w:rsidR="00D45BE7" w:rsidRPr="00D45BE7" w:rsidRDefault="00C03B0E" w:rsidP="00FB4867">
      <w:pPr>
        <w:shd w:val="clear" w:color="auto" w:fill="FFFFFF" w:themeFill="background1"/>
      </w:pPr>
      <w:r w:rsidRPr="004B072E">
        <w:fldChar w:fldCharType="begin"/>
      </w:r>
      <w:r w:rsidRPr="004B072E">
        <w:instrText xml:space="preserve"> AUTONUM  </w:instrText>
      </w:r>
      <w:r w:rsidRPr="004B072E">
        <w:fldChar w:fldCharType="end"/>
      </w:r>
      <w:r w:rsidRPr="004B072E">
        <w:tab/>
        <w:t>The Council decided</w:t>
      </w:r>
      <w:r>
        <w:t xml:space="preserve"> </w:t>
      </w:r>
      <w:r w:rsidR="004B072E">
        <w:t>that</w:t>
      </w:r>
      <w:r>
        <w:t>,</w:t>
      </w:r>
      <w:r w:rsidR="004B072E">
        <w:t xml:space="preserve"> </w:t>
      </w:r>
      <w:r w:rsidR="004B072E" w:rsidRPr="004B072E">
        <w:t xml:space="preserve">after October 14, 2028, the duration of the appointment of the Director of Legal Affairs, and of the promotion of the Director of Global Development and Technical Affairs, </w:t>
      </w:r>
      <w:r w:rsidR="007A5D9D">
        <w:t>would</w:t>
      </w:r>
      <w:r>
        <w:t xml:space="preserve"> no</w:t>
      </w:r>
      <w:r w:rsidR="004B072E" w:rsidRPr="004B072E">
        <w:t xml:space="preserve"> longer</w:t>
      </w:r>
      <w:r w:rsidR="007A5D9D">
        <w:t xml:space="preserve"> be</w:t>
      </w:r>
      <w:r w:rsidR="004B072E" w:rsidRPr="004B072E">
        <w:t xml:space="preserve"> linked to the duration of the appointment of the Vice Secretary-General.</w:t>
      </w:r>
    </w:p>
    <w:p w14:paraId="51C24D2B" w14:textId="77777777" w:rsidR="00D45BE7" w:rsidRDefault="00D45BE7" w:rsidP="00FB4867">
      <w:pPr>
        <w:shd w:val="clear" w:color="auto" w:fill="FFFFFF" w:themeFill="background1"/>
      </w:pPr>
    </w:p>
    <w:p w14:paraId="3F308ECB" w14:textId="77777777" w:rsidR="00D45BE7" w:rsidRPr="00464032" w:rsidRDefault="00D45BE7" w:rsidP="00FB4867">
      <w:pPr>
        <w:shd w:val="clear" w:color="auto" w:fill="FFFFFF" w:themeFill="background1"/>
      </w:pPr>
    </w:p>
    <w:p w14:paraId="5EA0CC47" w14:textId="77777777" w:rsidR="00D45BE7" w:rsidRPr="00BE799D" w:rsidRDefault="00D45BE7" w:rsidP="00FB4867">
      <w:pPr>
        <w:keepNext/>
        <w:shd w:val="clear" w:color="auto" w:fill="FFFFFF" w:themeFill="background1"/>
        <w:rPr>
          <w:u w:val="single"/>
        </w:rPr>
      </w:pPr>
      <w:r w:rsidRPr="00BE799D">
        <w:rPr>
          <w:u w:val="single"/>
        </w:rPr>
        <w:t>Report by the Vice Secretary-</w:t>
      </w:r>
      <w:r>
        <w:rPr>
          <w:u w:val="single"/>
        </w:rPr>
        <w:t>General on developments in UPOV</w:t>
      </w:r>
    </w:p>
    <w:p w14:paraId="59C9AE50" w14:textId="77777777" w:rsidR="00D45BE7" w:rsidRDefault="00D45BE7" w:rsidP="00FB4867">
      <w:pPr>
        <w:shd w:val="clear" w:color="auto" w:fill="FFFFFF" w:themeFill="background1"/>
        <w:rPr>
          <w:szCs w:val="24"/>
        </w:rPr>
      </w:pPr>
    </w:p>
    <w:p w14:paraId="293109D5" w14:textId="77777777" w:rsidR="00D45BE7" w:rsidRDefault="00D45BE7" w:rsidP="00FB4867">
      <w:pPr>
        <w:shd w:val="clear" w:color="auto" w:fill="FFFFFF" w:themeFill="background1"/>
      </w:pPr>
      <w:r w:rsidRPr="004B072E">
        <w:rPr>
          <w:szCs w:val="24"/>
        </w:rPr>
        <w:fldChar w:fldCharType="begin"/>
      </w:r>
      <w:r w:rsidRPr="004B072E">
        <w:rPr>
          <w:szCs w:val="24"/>
        </w:rPr>
        <w:instrText xml:space="preserve"> AUTONUM  </w:instrText>
      </w:r>
      <w:r w:rsidRPr="004B072E">
        <w:rPr>
          <w:szCs w:val="24"/>
        </w:rPr>
        <w:fldChar w:fldCharType="end"/>
      </w:r>
      <w:r w:rsidRPr="004B072E">
        <w:rPr>
          <w:szCs w:val="24"/>
        </w:rPr>
        <w:tab/>
      </w:r>
      <w:r w:rsidRPr="004B072E">
        <w:rPr>
          <w:spacing w:val="-2"/>
        </w:rPr>
        <w:t>The Council</w:t>
      </w:r>
      <w:r w:rsidRPr="004B072E">
        <w:t xml:space="preserve"> received a presentation from the Vice Secretary-General and noted that a copy of the presentation would be made available after the UPOV sessions on the UPOV website.</w:t>
      </w:r>
      <w:r>
        <w:t xml:space="preserve">  </w:t>
      </w:r>
    </w:p>
    <w:p w14:paraId="18635B75" w14:textId="77777777" w:rsidR="00F931A6" w:rsidRDefault="00F931A6" w:rsidP="00FB4867">
      <w:pPr>
        <w:shd w:val="clear" w:color="auto" w:fill="FFFFFF" w:themeFill="background1"/>
      </w:pPr>
    </w:p>
    <w:p w14:paraId="50BC7EA3" w14:textId="1A2A5487" w:rsidR="00F931A6" w:rsidRDefault="00F931A6" w:rsidP="00FB4867">
      <w:pPr>
        <w:shd w:val="clear" w:color="auto" w:fill="FFFFFF" w:themeFill="background1"/>
      </w:pPr>
      <w:r w:rsidRPr="0081482F">
        <w:lastRenderedPageBreak/>
        <w:fldChar w:fldCharType="begin"/>
      </w:r>
      <w:r w:rsidRPr="0081482F">
        <w:instrText xml:space="preserve"> AUTONUM  </w:instrText>
      </w:r>
      <w:r w:rsidRPr="0081482F">
        <w:fldChar w:fldCharType="end"/>
      </w:r>
      <w:r w:rsidRPr="0081482F">
        <w:tab/>
        <w:t xml:space="preserve">The </w:t>
      </w:r>
      <w:r w:rsidR="0081482F" w:rsidRPr="0081482F">
        <w:t>Council welcomed the signing of the Terms of Reference for UPOV e-PVP DUS Exchange Module by the D</w:t>
      </w:r>
      <w:r w:rsidRPr="0081482F">
        <w:t xml:space="preserve">elegation of </w:t>
      </w:r>
      <w:r w:rsidR="004A41F8" w:rsidRPr="0081482F">
        <w:t>Türk</w:t>
      </w:r>
      <w:r w:rsidR="004A41F8">
        <w:t>iye</w:t>
      </w:r>
      <w:r w:rsidRPr="0081482F">
        <w:t>.</w:t>
      </w:r>
    </w:p>
    <w:p w14:paraId="5952F0E4" w14:textId="77777777" w:rsidR="00D45BE7" w:rsidRDefault="00D45BE7" w:rsidP="00FB4867">
      <w:pPr>
        <w:shd w:val="clear" w:color="auto" w:fill="FFFFFF" w:themeFill="background1"/>
      </w:pPr>
    </w:p>
    <w:p w14:paraId="1FCB48B2" w14:textId="77777777" w:rsidR="00D45BE7" w:rsidRDefault="00D45BE7" w:rsidP="00FB4867">
      <w:pPr>
        <w:shd w:val="clear" w:color="auto" w:fill="FFFFFF" w:themeFill="background1"/>
      </w:pPr>
    </w:p>
    <w:p w14:paraId="72E1760B" w14:textId="77777777" w:rsidR="00D45BE7" w:rsidRPr="00D45BE7" w:rsidRDefault="00D45BE7" w:rsidP="00FB4867">
      <w:pPr>
        <w:shd w:val="clear" w:color="auto" w:fill="FFFFFF" w:themeFill="background1"/>
        <w:rPr>
          <w:u w:val="single"/>
        </w:rPr>
      </w:pPr>
      <w:r w:rsidRPr="00D45BE7">
        <w:rPr>
          <w:u w:val="single"/>
        </w:rPr>
        <w:t>Developments on the Draft Law on Plant Variety Protection of the United Arab Emirates</w:t>
      </w:r>
    </w:p>
    <w:p w14:paraId="4C6DD2DD" w14:textId="77777777" w:rsidR="00D45BE7" w:rsidRDefault="00D45BE7" w:rsidP="00FB4867">
      <w:pPr>
        <w:shd w:val="clear" w:color="auto" w:fill="FFFFFF" w:themeFill="background1"/>
      </w:pPr>
    </w:p>
    <w:p w14:paraId="62738126" w14:textId="6B0DCC1E" w:rsidR="00D45BE7" w:rsidRDefault="00D45BE7" w:rsidP="00FB4867">
      <w:pPr>
        <w:shd w:val="clear" w:color="auto" w:fill="FFFFFF" w:themeFill="background1"/>
      </w:pPr>
      <w:r w:rsidRPr="004A6C81">
        <w:rPr>
          <w:rFonts w:cs="Arial"/>
        </w:rPr>
        <w:fldChar w:fldCharType="begin"/>
      </w:r>
      <w:r w:rsidRPr="004A6C81">
        <w:rPr>
          <w:rFonts w:cs="Arial"/>
        </w:rPr>
        <w:instrText xml:space="preserve"> AUTONUM  </w:instrText>
      </w:r>
      <w:r w:rsidRPr="004A6C81">
        <w:rPr>
          <w:rFonts w:cs="Arial"/>
        </w:rPr>
        <w:fldChar w:fldCharType="end"/>
      </w:r>
      <w:r w:rsidRPr="004A6C81">
        <w:rPr>
          <w:rFonts w:cs="Arial"/>
        </w:rPr>
        <w:tab/>
        <w:t xml:space="preserve">The Council considered </w:t>
      </w:r>
      <w:r>
        <w:t>document C/58/17.</w:t>
      </w:r>
    </w:p>
    <w:p w14:paraId="777E0B3B" w14:textId="77777777" w:rsidR="00D45BE7" w:rsidRDefault="00D45BE7" w:rsidP="00FB4867">
      <w:pPr>
        <w:shd w:val="clear" w:color="auto" w:fill="FFFFFF" w:themeFill="background1"/>
      </w:pPr>
    </w:p>
    <w:p w14:paraId="2CA1DFD2" w14:textId="653BD3AE" w:rsidR="00D45BE7" w:rsidRPr="006C5A5E" w:rsidRDefault="00D45BE7" w:rsidP="00FB4867">
      <w:pPr>
        <w:keepNext/>
        <w:shd w:val="clear" w:color="auto" w:fill="FFFFFF" w:themeFill="background1"/>
      </w:pPr>
      <w:r w:rsidRPr="006C5A5E">
        <w:rPr>
          <w:i/>
          <w:iCs/>
        </w:rPr>
        <w:fldChar w:fldCharType="begin"/>
      </w:r>
      <w:r w:rsidRPr="006C5A5E">
        <w:rPr>
          <w:iCs/>
        </w:rPr>
        <w:instrText xml:space="preserve"> AUTONUM  </w:instrText>
      </w:r>
      <w:r w:rsidRPr="006C5A5E">
        <w:rPr>
          <w:i/>
          <w:iCs/>
        </w:rPr>
        <w:fldChar w:fldCharType="end"/>
      </w:r>
      <w:r w:rsidRPr="006C5A5E">
        <w:tab/>
        <w:t>The Council</w:t>
      </w:r>
      <w:r>
        <w:t>:</w:t>
      </w:r>
      <w:r w:rsidRPr="006C5A5E">
        <w:t xml:space="preserve"> </w:t>
      </w:r>
    </w:p>
    <w:p w14:paraId="59143AFA" w14:textId="77777777" w:rsidR="00D45BE7" w:rsidRPr="006C5A5E" w:rsidRDefault="00D45BE7" w:rsidP="00FB4867">
      <w:pPr>
        <w:keepNext/>
        <w:shd w:val="clear" w:color="auto" w:fill="FFFFFF" w:themeFill="background1"/>
      </w:pPr>
    </w:p>
    <w:p w14:paraId="782771CB" w14:textId="4334A5CF" w:rsidR="00D45BE7" w:rsidRPr="006C5A5E" w:rsidRDefault="00D45BE7" w:rsidP="00FB4867">
      <w:pPr>
        <w:shd w:val="clear" w:color="auto" w:fill="FFFFFF" w:themeFill="background1"/>
      </w:pPr>
      <w:r w:rsidRPr="006C5A5E">
        <w:tab/>
        <w:t xml:space="preserve">(a) </w:t>
      </w:r>
      <w:r w:rsidRPr="006C5A5E">
        <w:tab/>
        <w:t>note</w:t>
      </w:r>
      <w:r>
        <w:t>d</w:t>
      </w:r>
      <w:r w:rsidRPr="006C5A5E">
        <w:t xml:space="preserve"> that certain provisions of the Draft Law on Plant Variety Protection of the United</w:t>
      </w:r>
      <w:r>
        <w:t> </w:t>
      </w:r>
      <w:r w:rsidRPr="006C5A5E">
        <w:t>Arab</w:t>
      </w:r>
      <w:r>
        <w:t> </w:t>
      </w:r>
      <w:r w:rsidRPr="006C5A5E">
        <w:t xml:space="preserve">Emirates, as last </w:t>
      </w:r>
      <w:r>
        <w:t>modified</w:t>
      </w:r>
      <w:r w:rsidRPr="006C5A5E">
        <w:t xml:space="preserve"> in 2024, contained changes in relation to the text of the corresponding provisions of the Draft Law submitted to the Council in 2020 (Council decision by correspondence, initiated by UPOV Circular E-20/101 of July 28, 2020);</w:t>
      </w:r>
    </w:p>
    <w:p w14:paraId="1C4564F2" w14:textId="77777777" w:rsidR="00D45BE7" w:rsidRPr="006C5A5E" w:rsidRDefault="00D45BE7" w:rsidP="00FB4867">
      <w:pPr>
        <w:shd w:val="clear" w:color="auto" w:fill="FFFFFF" w:themeFill="background1"/>
      </w:pPr>
    </w:p>
    <w:p w14:paraId="2D3E567B" w14:textId="33CEFA9C" w:rsidR="00D45BE7" w:rsidRPr="006C5A5E" w:rsidRDefault="00D45BE7" w:rsidP="00FB4867">
      <w:pPr>
        <w:shd w:val="clear" w:color="auto" w:fill="FFFFFF" w:themeFill="background1"/>
      </w:pPr>
      <w:r w:rsidRPr="006C5A5E">
        <w:tab/>
        <w:t>(b)</w:t>
      </w:r>
      <w:r w:rsidRPr="006C5A5E">
        <w:tab/>
        <w:t>agree</w:t>
      </w:r>
      <w:r>
        <w:t>d</w:t>
      </w:r>
      <w:r w:rsidRPr="006C5A5E">
        <w:t xml:space="preserve"> that the changes introduced in the Draft Law on Plant Variety Protection of the United</w:t>
      </w:r>
      <w:r>
        <w:t> </w:t>
      </w:r>
      <w:r w:rsidRPr="006C5A5E">
        <w:t>Arab</w:t>
      </w:r>
      <w:r>
        <w:t> </w:t>
      </w:r>
      <w:r w:rsidRPr="006C5A5E">
        <w:t xml:space="preserve">Emirates, as last </w:t>
      </w:r>
      <w:r>
        <w:t>modified</w:t>
      </w:r>
      <w:r w:rsidRPr="006C5A5E">
        <w:t xml:space="preserve"> in 2024</w:t>
      </w:r>
      <w:r>
        <w:t xml:space="preserve"> (Draft Law of 2024)</w:t>
      </w:r>
      <w:r w:rsidRPr="006C5A5E">
        <w:t>, presented in Annex II to document</w:t>
      </w:r>
      <w:r>
        <w:t xml:space="preserve"> C/58/1</w:t>
      </w:r>
      <w:r w:rsidR="00065A9A">
        <w:t>7</w:t>
      </w:r>
      <w:r w:rsidRPr="006C5A5E">
        <w:t>, do not affect the substantive provisions of the 1991 Act of the UPOV Convention and, subject to that agreement,</w:t>
      </w:r>
    </w:p>
    <w:p w14:paraId="4B8879DC" w14:textId="77777777" w:rsidR="00D45BE7" w:rsidRPr="006C5A5E" w:rsidRDefault="00D45BE7" w:rsidP="00FB4867">
      <w:pPr>
        <w:shd w:val="clear" w:color="auto" w:fill="FFFFFF" w:themeFill="background1"/>
      </w:pPr>
    </w:p>
    <w:p w14:paraId="4DB7CA35" w14:textId="577FD495" w:rsidR="00D45BE7" w:rsidRPr="006C5A5E" w:rsidRDefault="00D45BE7" w:rsidP="00FB4867">
      <w:pPr>
        <w:shd w:val="clear" w:color="auto" w:fill="FFFFFF" w:themeFill="background1"/>
      </w:pPr>
      <w:r w:rsidRPr="006C5A5E">
        <w:tab/>
        <w:t>(c)</w:t>
      </w:r>
      <w:r w:rsidRPr="006C5A5E">
        <w:tab/>
        <w:t>reaffirm</w:t>
      </w:r>
      <w:r>
        <w:t>ed</w:t>
      </w:r>
      <w:r w:rsidRPr="006C5A5E">
        <w:t xml:space="preserve"> the decision on conformity of</w:t>
      </w:r>
      <w:r>
        <w:t xml:space="preserve"> </w:t>
      </w:r>
      <w:r w:rsidRPr="006C5A5E">
        <w:t>July</w:t>
      </w:r>
      <w:r>
        <w:t> </w:t>
      </w:r>
      <w:r w:rsidRPr="006C5A5E">
        <w:t xml:space="preserve">28, 2020, and </w:t>
      </w:r>
      <w:r>
        <w:t xml:space="preserve">requested the Office of the Union to </w:t>
      </w:r>
      <w:r w:rsidRPr="006C5A5E">
        <w:t xml:space="preserve">inform the Government of </w:t>
      </w:r>
      <w:r>
        <w:t xml:space="preserve">the </w:t>
      </w:r>
      <w:r w:rsidRPr="006C5A5E">
        <w:t>United</w:t>
      </w:r>
      <w:r>
        <w:t> </w:t>
      </w:r>
      <w:r w:rsidRPr="006C5A5E">
        <w:t>Arab</w:t>
      </w:r>
      <w:r>
        <w:t> </w:t>
      </w:r>
      <w:r w:rsidRPr="006C5A5E">
        <w:t>Emirates that</w:t>
      </w:r>
      <w:r>
        <w:t>,</w:t>
      </w:r>
      <w:r w:rsidRPr="006C5A5E">
        <w:t xml:space="preserve"> </w:t>
      </w:r>
      <w:r>
        <w:t xml:space="preserve">once the Draft Law of 2024 is adopted with no changes, </w:t>
      </w:r>
      <w:r w:rsidRPr="006C5A5E">
        <w:t xml:space="preserve">the instrument of accession of </w:t>
      </w:r>
      <w:r>
        <w:t xml:space="preserve">the </w:t>
      </w:r>
      <w:r w:rsidRPr="006C5A5E">
        <w:t>United</w:t>
      </w:r>
      <w:r>
        <w:t> </w:t>
      </w:r>
      <w:r w:rsidRPr="006C5A5E">
        <w:t>Arab</w:t>
      </w:r>
      <w:r>
        <w:t> </w:t>
      </w:r>
      <w:r w:rsidRPr="006C5A5E">
        <w:t>Emirates may be deposited.</w:t>
      </w:r>
    </w:p>
    <w:p w14:paraId="4408A910" w14:textId="77777777" w:rsidR="00D45BE7" w:rsidRDefault="00D45BE7" w:rsidP="00FB4867">
      <w:pPr>
        <w:shd w:val="clear" w:color="auto" w:fill="FFFFFF" w:themeFill="background1"/>
      </w:pPr>
    </w:p>
    <w:p w14:paraId="06ED3833" w14:textId="3DFCDD57" w:rsidR="006E0CA4" w:rsidRDefault="006E0CA4" w:rsidP="00FB4867">
      <w:pPr>
        <w:shd w:val="clear" w:color="auto" w:fill="FFFFFF" w:themeFill="background1"/>
      </w:pPr>
      <w:r w:rsidRPr="00536BCA">
        <w:rPr>
          <w:rFonts w:cs="Arial"/>
        </w:rPr>
        <w:fldChar w:fldCharType="begin"/>
      </w:r>
      <w:r w:rsidRPr="00536BCA">
        <w:rPr>
          <w:rFonts w:cs="Arial"/>
        </w:rPr>
        <w:instrText xml:space="preserve"> AUTONUM  </w:instrText>
      </w:r>
      <w:r w:rsidRPr="00536BCA">
        <w:rPr>
          <w:rFonts w:cs="Arial"/>
        </w:rPr>
        <w:fldChar w:fldCharType="end"/>
      </w:r>
      <w:r w:rsidRPr="00536BCA">
        <w:rPr>
          <w:rFonts w:cs="Arial"/>
        </w:rPr>
        <w:tab/>
      </w:r>
      <w:r w:rsidRPr="00536BCA">
        <w:t>The Delegation of United Arab Emirates expressed its appreciation for the positive decision of the Council in respect of the examination of the relevant parts of the Draft Law on Plant Variety Protection of the United Arab Emirates, as last modified in 2024, with the 1991 Act of the UPOV Convention. It looked forward to working closely with UPOV for accession to the UPOV Convention and to cooperating with members of the Union.</w:t>
      </w:r>
    </w:p>
    <w:p w14:paraId="042E7AEE" w14:textId="77777777" w:rsidR="00D45BE7" w:rsidRDefault="00D45BE7" w:rsidP="00FB4867">
      <w:pPr>
        <w:shd w:val="clear" w:color="auto" w:fill="FFFFFF" w:themeFill="background1"/>
        <w:jc w:val="left"/>
      </w:pPr>
    </w:p>
    <w:p w14:paraId="07999239" w14:textId="77777777" w:rsidR="006E0CA4" w:rsidRDefault="006E0CA4" w:rsidP="00FB4867">
      <w:pPr>
        <w:shd w:val="clear" w:color="auto" w:fill="FFFFFF" w:themeFill="background1"/>
        <w:jc w:val="left"/>
      </w:pPr>
    </w:p>
    <w:p w14:paraId="062EB410" w14:textId="78908B61" w:rsidR="00D45BE7" w:rsidRPr="00065A9A" w:rsidRDefault="00D45BE7" w:rsidP="00FB4867">
      <w:pPr>
        <w:shd w:val="clear" w:color="auto" w:fill="FFFFFF" w:themeFill="background1"/>
        <w:rPr>
          <w:u w:val="single"/>
        </w:rPr>
      </w:pPr>
      <w:r w:rsidRPr="00065A9A">
        <w:rPr>
          <w:u w:val="single"/>
        </w:rPr>
        <w:t xml:space="preserve">Examination of the conformity of </w:t>
      </w:r>
      <w:bookmarkStart w:id="0" w:name="_Hlk180173499"/>
      <w:r w:rsidRPr="00065A9A">
        <w:rPr>
          <w:u w:val="single"/>
        </w:rPr>
        <w:t>the Law on Intellectual Property, Part IV New Plant Variety</w:t>
      </w:r>
      <w:bookmarkEnd w:id="0"/>
      <w:r w:rsidRPr="00065A9A">
        <w:rPr>
          <w:u w:val="single"/>
        </w:rPr>
        <w:t>, of the Lao People’s Democratic Republic with the 1991 Act of the UPOV Convention</w:t>
      </w:r>
    </w:p>
    <w:p w14:paraId="160CE01A" w14:textId="77777777" w:rsidR="00D45BE7" w:rsidRDefault="00D45BE7" w:rsidP="00FB4867">
      <w:pPr>
        <w:shd w:val="clear" w:color="auto" w:fill="FFFFFF" w:themeFill="background1"/>
      </w:pPr>
    </w:p>
    <w:p w14:paraId="5B4E445C" w14:textId="761E3C5B" w:rsidR="00D45BE7" w:rsidRDefault="00065A9A" w:rsidP="00FB4867">
      <w:pPr>
        <w:shd w:val="clear" w:color="auto" w:fill="FFFFFF" w:themeFill="background1"/>
      </w:pPr>
      <w:r w:rsidRPr="004A6C81">
        <w:rPr>
          <w:rFonts w:cs="Arial"/>
        </w:rPr>
        <w:fldChar w:fldCharType="begin"/>
      </w:r>
      <w:r w:rsidRPr="004A6C81">
        <w:rPr>
          <w:rFonts w:cs="Arial"/>
        </w:rPr>
        <w:instrText xml:space="preserve"> AUTONUM  </w:instrText>
      </w:r>
      <w:r w:rsidRPr="004A6C81">
        <w:rPr>
          <w:rFonts w:cs="Arial"/>
        </w:rPr>
        <w:fldChar w:fldCharType="end"/>
      </w:r>
      <w:r w:rsidRPr="004A6C81">
        <w:rPr>
          <w:rFonts w:cs="Arial"/>
        </w:rPr>
        <w:tab/>
        <w:t>The Council considered</w:t>
      </w:r>
      <w:r w:rsidRPr="00065A9A">
        <w:t xml:space="preserve"> </w:t>
      </w:r>
      <w:r>
        <w:t>document C/58/18.</w:t>
      </w:r>
    </w:p>
    <w:p w14:paraId="3C04EED4" w14:textId="77777777" w:rsidR="00065A9A" w:rsidRDefault="00065A9A" w:rsidP="00FB4867">
      <w:pPr>
        <w:shd w:val="clear" w:color="auto" w:fill="FFFFFF" w:themeFill="background1"/>
      </w:pPr>
    </w:p>
    <w:p w14:paraId="6F29D5AB" w14:textId="732B3577" w:rsidR="00065A9A" w:rsidRDefault="00065A9A" w:rsidP="00FB4867">
      <w:pPr>
        <w:shd w:val="clear" w:color="auto" w:fill="FFFFFF" w:themeFill="background1"/>
      </w:pPr>
      <w:r w:rsidRPr="003E14E4">
        <w:rPr>
          <w:rFonts w:cs="Arial"/>
        </w:rPr>
        <w:fldChar w:fldCharType="begin"/>
      </w:r>
      <w:r w:rsidRPr="003E14E4">
        <w:rPr>
          <w:rFonts w:cs="Arial"/>
        </w:rPr>
        <w:instrText xml:space="preserve"> AUTONUM  </w:instrText>
      </w:r>
      <w:r w:rsidRPr="003E14E4">
        <w:rPr>
          <w:rFonts w:cs="Arial"/>
        </w:rPr>
        <w:fldChar w:fldCharType="end"/>
      </w:r>
      <w:r w:rsidRPr="003E14E4">
        <w:rPr>
          <w:rFonts w:cs="Arial"/>
        </w:rPr>
        <w:tab/>
        <w:t>The Council</w:t>
      </w:r>
      <w:r w:rsidR="000A05D9" w:rsidRPr="003E14E4">
        <w:rPr>
          <w:rFonts w:cs="Arial"/>
        </w:rPr>
        <w:t xml:space="preserve"> decided to:</w:t>
      </w:r>
    </w:p>
    <w:p w14:paraId="1EC491E8" w14:textId="77777777" w:rsidR="00065A9A" w:rsidRDefault="00065A9A" w:rsidP="00FB4867">
      <w:pPr>
        <w:shd w:val="clear" w:color="auto" w:fill="FFFFFF" w:themeFill="background1"/>
      </w:pPr>
    </w:p>
    <w:p w14:paraId="3BCA1271" w14:textId="2EB452CC" w:rsidR="003E14E4" w:rsidRDefault="003E14E4" w:rsidP="00FB4867">
      <w:pPr>
        <w:shd w:val="clear" w:color="auto" w:fill="FFFFFF" w:themeFill="background1"/>
      </w:pPr>
      <w:r>
        <w:tab/>
        <w:t>(a)</w:t>
      </w:r>
      <w:r>
        <w:tab/>
        <w:t xml:space="preserve">note the analysis in document C/58/18; </w:t>
      </w:r>
    </w:p>
    <w:p w14:paraId="52324D32" w14:textId="77777777" w:rsidR="003E14E4" w:rsidRDefault="003E14E4" w:rsidP="00FB4867">
      <w:pPr>
        <w:shd w:val="clear" w:color="auto" w:fill="FFFFFF" w:themeFill="background1"/>
      </w:pPr>
    </w:p>
    <w:p w14:paraId="6EC85054" w14:textId="14F14061" w:rsidR="003E14E4" w:rsidRDefault="003E14E4" w:rsidP="00FB4867">
      <w:pPr>
        <w:shd w:val="clear" w:color="auto" w:fill="FFFFFF" w:themeFill="background1"/>
      </w:pPr>
      <w:r>
        <w:tab/>
        <w:t>(b)</w:t>
      </w:r>
      <w:r>
        <w:tab/>
        <w:t xml:space="preserve">take a positive decision on the conformity of the Law with the provisions of the 1991 Act, which allows the Lao People’s Democratic Republic to deposit its instrument of accession to the 1991 Act; and </w:t>
      </w:r>
    </w:p>
    <w:p w14:paraId="15BE8634" w14:textId="77777777" w:rsidR="003E14E4" w:rsidRDefault="003E14E4" w:rsidP="00FB4867">
      <w:pPr>
        <w:shd w:val="clear" w:color="auto" w:fill="FFFFFF" w:themeFill="background1"/>
      </w:pPr>
    </w:p>
    <w:p w14:paraId="68B1F76D" w14:textId="492F2AB8" w:rsidR="003E14E4" w:rsidRPr="003E14E4" w:rsidRDefault="003E14E4" w:rsidP="00FB4867">
      <w:pPr>
        <w:shd w:val="clear" w:color="auto" w:fill="FFFFFF" w:themeFill="background1"/>
      </w:pPr>
      <w:r>
        <w:tab/>
        <w:t>(c)</w:t>
      </w:r>
      <w:r>
        <w:tab/>
        <w:t>authorize the Secretary-General to inform the Government of the Lao People’s Democratic Republic of the above decision.</w:t>
      </w:r>
    </w:p>
    <w:p w14:paraId="4734FBFE" w14:textId="77777777" w:rsidR="00D45BE7" w:rsidRDefault="00D45BE7" w:rsidP="00FB4867">
      <w:pPr>
        <w:shd w:val="clear" w:color="auto" w:fill="FFFFFF" w:themeFill="background1"/>
      </w:pPr>
    </w:p>
    <w:p w14:paraId="5A4C8386" w14:textId="7B95D115" w:rsidR="00D62418" w:rsidRDefault="00D62418" w:rsidP="00FB4867">
      <w:pPr>
        <w:shd w:val="clear" w:color="auto" w:fill="FFFFFF" w:themeFill="background1"/>
      </w:pPr>
      <w:r w:rsidRPr="00536BCA">
        <w:fldChar w:fldCharType="begin"/>
      </w:r>
      <w:r w:rsidRPr="00536BCA">
        <w:instrText xml:space="preserve"> AUTONUM  </w:instrText>
      </w:r>
      <w:r w:rsidRPr="00536BCA">
        <w:fldChar w:fldCharType="end"/>
      </w:r>
      <w:r w:rsidRPr="00536BCA">
        <w:tab/>
        <w:t xml:space="preserve">The Delegation of the Lao People’s Democratic Republic expressed its appreciation for the positive decision of the Council in respect of the examination of the Law on Intellectual Property, Part IV New Plant Variety for conformity with the 1991 Act of the UPOV Convention. </w:t>
      </w:r>
      <w:r w:rsidR="006E0CA4" w:rsidRPr="00536BCA">
        <w:t>It looked forward to working closely with UPOV for accession to the UPOV Convention and to cooperating with members of the Union.</w:t>
      </w:r>
    </w:p>
    <w:p w14:paraId="63AD1754" w14:textId="77777777" w:rsidR="003E14E4" w:rsidRDefault="003E14E4" w:rsidP="00FB4867">
      <w:pPr>
        <w:shd w:val="clear" w:color="auto" w:fill="FFFFFF" w:themeFill="background1"/>
      </w:pPr>
    </w:p>
    <w:p w14:paraId="59668640" w14:textId="77777777" w:rsidR="00C30885" w:rsidRDefault="00C30885" w:rsidP="00FB4867">
      <w:pPr>
        <w:shd w:val="clear" w:color="auto" w:fill="FFFFFF" w:themeFill="background1"/>
      </w:pPr>
    </w:p>
    <w:p w14:paraId="56B409FA" w14:textId="64F5D235" w:rsidR="00D45BE7" w:rsidRPr="005C57AF" w:rsidRDefault="00D45BE7" w:rsidP="00FB4867">
      <w:pPr>
        <w:keepNext/>
        <w:keepLines/>
        <w:shd w:val="clear" w:color="auto" w:fill="FFFFFF" w:themeFill="background1"/>
        <w:rPr>
          <w:u w:val="single"/>
        </w:rPr>
      </w:pPr>
      <w:bookmarkStart w:id="1" w:name="_Hlk180178966"/>
      <w:r w:rsidRPr="002558A8">
        <w:rPr>
          <w:u w:val="single"/>
        </w:rPr>
        <w:t>Report by the President</w:t>
      </w:r>
      <w:r>
        <w:rPr>
          <w:u w:val="single"/>
        </w:rPr>
        <w:t xml:space="preserve"> on the work of the </w:t>
      </w:r>
      <w:bookmarkStart w:id="2" w:name="_Hlk149303578"/>
      <w:r w:rsidRPr="00923877">
        <w:rPr>
          <w:u w:val="single"/>
        </w:rPr>
        <w:t xml:space="preserve">hundred and </w:t>
      </w:r>
      <w:r>
        <w:rPr>
          <w:u w:val="single"/>
        </w:rPr>
        <w:t>second</w:t>
      </w:r>
      <w:r w:rsidRPr="00923877">
        <w:rPr>
          <w:u w:val="single"/>
        </w:rPr>
        <w:t xml:space="preserve"> session </w:t>
      </w:r>
      <w:bookmarkEnd w:id="2"/>
      <w:r w:rsidRPr="002558A8">
        <w:rPr>
          <w:u w:val="single"/>
        </w:rPr>
        <w:t>of the Consultative Committee; adoption of recommendations, if any, prepared by that Committee</w:t>
      </w:r>
      <w:bookmarkEnd w:id="1"/>
    </w:p>
    <w:p w14:paraId="53EF9954" w14:textId="77777777" w:rsidR="00D45BE7" w:rsidRDefault="00D45BE7" w:rsidP="00FB4867">
      <w:pPr>
        <w:keepNext/>
        <w:keepLines/>
        <w:shd w:val="clear" w:color="auto" w:fill="FFFFFF" w:themeFill="background1"/>
      </w:pPr>
    </w:p>
    <w:p w14:paraId="29DA1FBB" w14:textId="3DFB65A6" w:rsidR="00D45BE7" w:rsidRDefault="00D45BE7" w:rsidP="00FB4867">
      <w:pPr>
        <w:keepNext/>
        <w:keepLines/>
        <w:shd w:val="clear" w:color="auto" w:fill="FFFFFF" w:themeFill="background1"/>
      </w:pPr>
      <w:r w:rsidRPr="004A6C81">
        <w:rPr>
          <w:rFonts w:cs="Arial"/>
        </w:rPr>
        <w:fldChar w:fldCharType="begin"/>
      </w:r>
      <w:r w:rsidRPr="004A6C81">
        <w:rPr>
          <w:rFonts w:cs="Arial"/>
        </w:rPr>
        <w:instrText xml:space="preserve"> AUTONUM  </w:instrText>
      </w:r>
      <w:r w:rsidRPr="004A6C81">
        <w:rPr>
          <w:rFonts w:cs="Arial"/>
        </w:rPr>
        <w:fldChar w:fldCharType="end"/>
      </w:r>
      <w:r w:rsidRPr="004A6C81">
        <w:rPr>
          <w:rFonts w:cs="Arial"/>
        </w:rPr>
        <w:tab/>
        <w:t xml:space="preserve">The Council considered document </w:t>
      </w:r>
      <w:r w:rsidRPr="004A6C81">
        <w:t>C/5</w:t>
      </w:r>
      <w:r w:rsidR="00757B2A">
        <w:t>8</w:t>
      </w:r>
      <w:r w:rsidRPr="004A6C81">
        <w:t>/1</w:t>
      </w:r>
      <w:r>
        <w:t>5</w:t>
      </w:r>
      <w:r w:rsidRPr="004A6C81">
        <w:t>.</w:t>
      </w:r>
    </w:p>
    <w:p w14:paraId="30001836" w14:textId="77777777" w:rsidR="00D45BE7" w:rsidRDefault="00D45BE7" w:rsidP="00FB4867">
      <w:pPr>
        <w:keepNext/>
        <w:keepLines/>
        <w:shd w:val="clear" w:color="auto" w:fill="FFFFFF" w:themeFill="background1"/>
      </w:pPr>
    </w:p>
    <w:p w14:paraId="7E521F6E" w14:textId="098EFC10" w:rsidR="00ED4BE5" w:rsidRDefault="00ED4BE5" w:rsidP="00FB4867">
      <w:pPr>
        <w:shd w:val="clear" w:color="auto" w:fill="FFFFFF" w:themeFill="background1"/>
      </w:pPr>
      <w:r>
        <w:fldChar w:fldCharType="begin"/>
      </w:r>
      <w:r>
        <w:instrText xml:space="preserve"> AUTONUM  </w:instrText>
      </w:r>
      <w:r>
        <w:fldChar w:fldCharType="end"/>
      </w:r>
      <w:r>
        <w:tab/>
        <w:t>Based on the recommendations of the Consultative Committee, t</w:t>
      </w:r>
      <w:r w:rsidRPr="00A20C18">
        <w:t xml:space="preserve">he Council </w:t>
      </w:r>
      <w:r w:rsidRPr="00E5616A">
        <w:t>authorize</w:t>
      </w:r>
      <w:r w:rsidR="00F733F1">
        <w:t>d</w:t>
      </w:r>
      <w:r w:rsidRPr="00E5616A">
        <w:t xml:space="preserve"> the use of UPOV e</w:t>
      </w:r>
      <w:r w:rsidR="00DB11ED">
        <w:t>-</w:t>
      </w:r>
      <w:r w:rsidRPr="00E5616A">
        <w:t>PVP by States and organizations in the process of becoming UPOV members, as follows:</w:t>
      </w:r>
    </w:p>
    <w:p w14:paraId="2F8CB8CC" w14:textId="77777777" w:rsidR="00ED4BE5" w:rsidRDefault="00ED4BE5" w:rsidP="00FB4867">
      <w:pPr>
        <w:shd w:val="clear" w:color="auto" w:fill="FFFFFF" w:themeFill="background1"/>
      </w:pPr>
    </w:p>
    <w:p w14:paraId="449A2B12" w14:textId="77777777" w:rsidR="00ED4BE5" w:rsidRPr="00C82C2A" w:rsidRDefault="00ED4BE5" w:rsidP="00FB4867">
      <w:pPr>
        <w:pStyle w:val="ListParagraph"/>
        <w:numPr>
          <w:ilvl w:val="0"/>
          <w:numId w:val="3"/>
        </w:numPr>
        <w:shd w:val="clear" w:color="auto" w:fill="FFFFFF" w:themeFill="background1"/>
        <w:rPr>
          <w:spacing w:val="-2"/>
        </w:rPr>
      </w:pPr>
      <w:r w:rsidRPr="00C82C2A">
        <w:rPr>
          <w:spacing w:val="-2"/>
        </w:rPr>
        <w:t>Have positive advice from the Council on the conformity of the legislation with the UPOV Convention</w:t>
      </w:r>
    </w:p>
    <w:p w14:paraId="69733DE2" w14:textId="77777777" w:rsidR="00ED4BE5" w:rsidRPr="00C82C2A" w:rsidRDefault="00ED4BE5" w:rsidP="00FB4867">
      <w:pPr>
        <w:pStyle w:val="ListParagraph"/>
        <w:numPr>
          <w:ilvl w:val="0"/>
          <w:numId w:val="3"/>
        </w:numPr>
        <w:shd w:val="clear" w:color="auto" w:fill="FFFFFF" w:themeFill="background1"/>
        <w:rPr>
          <w:spacing w:val="-2"/>
        </w:rPr>
      </w:pPr>
      <w:r w:rsidRPr="00C82C2A">
        <w:rPr>
          <w:spacing w:val="-2"/>
        </w:rPr>
        <w:t xml:space="preserve">The use of e-PVP would be authorized during a trial period of three years. </w:t>
      </w:r>
    </w:p>
    <w:p w14:paraId="0519F9F8" w14:textId="77777777" w:rsidR="00ED4BE5" w:rsidRPr="00C82C2A" w:rsidRDefault="00ED4BE5" w:rsidP="00FB4867">
      <w:pPr>
        <w:pStyle w:val="ListParagraph"/>
        <w:numPr>
          <w:ilvl w:val="0"/>
          <w:numId w:val="3"/>
        </w:numPr>
        <w:shd w:val="clear" w:color="auto" w:fill="FFFFFF" w:themeFill="background1"/>
        <w:rPr>
          <w:spacing w:val="-2"/>
        </w:rPr>
      </w:pPr>
      <w:r w:rsidRPr="00C82C2A">
        <w:rPr>
          <w:spacing w:val="-2"/>
        </w:rPr>
        <w:lastRenderedPageBreak/>
        <w:t xml:space="preserve">Other criteria could be established to ensure effective use of resources.  The use of UPOV e-PVP by any State and organization in the process of becoming UPOV member would be periodically reported to the Consultative Committee in </w:t>
      </w:r>
      <w:r>
        <w:rPr>
          <w:spacing w:val="-2"/>
        </w:rPr>
        <w:t xml:space="preserve">the information </w:t>
      </w:r>
      <w:r w:rsidRPr="00C82C2A">
        <w:rPr>
          <w:spacing w:val="-2"/>
        </w:rPr>
        <w:t>document “Situation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14:paraId="7D7880C1" w14:textId="77777777" w:rsidR="00534D28" w:rsidRDefault="00534D28" w:rsidP="00FB4867">
      <w:pPr>
        <w:keepNext/>
        <w:keepLines/>
        <w:shd w:val="clear" w:color="auto" w:fill="FFFFFF" w:themeFill="background1"/>
      </w:pPr>
    </w:p>
    <w:p w14:paraId="1F875A56" w14:textId="739C2B9D" w:rsidR="00534D28" w:rsidRDefault="00534D28" w:rsidP="00FB4867">
      <w:pPr>
        <w:shd w:val="clear" w:color="auto" w:fill="FFFFFF" w:themeFill="background1"/>
      </w:pPr>
      <w:r>
        <w:fldChar w:fldCharType="begin"/>
      </w:r>
      <w:r>
        <w:instrText xml:space="preserve"> AUTONUM  </w:instrText>
      </w:r>
      <w:r>
        <w:fldChar w:fldCharType="end"/>
      </w:r>
      <w:r>
        <w:tab/>
      </w:r>
      <w:r w:rsidR="003F4596">
        <w:t xml:space="preserve">The representative of </w:t>
      </w:r>
      <w:r w:rsidR="00EA4464">
        <w:t xml:space="preserve">the </w:t>
      </w:r>
      <w:r w:rsidR="003F4596" w:rsidRPr="003F4596">
        <w:t xml:space="preserve">Association for Plant Breeding for the Benefit of Society (APBREBES) </w:t>
      </w:r>
      <w:r w:rsidRPr="00A77216">
        <w:t>requested</w:t>
      </w:r>
      <w:r>
        <w:t xml:space="preserve">, with reference to the </w:t>
      </w:r>
      <w:r w:rsidR="00EA4464">
        <w:t xml:space="preserve">Consultative Committee agenda item “Report </w:t>
      </w:r>
      <w:r w:rsidRPr="00534D28">
        <w:t>on the Working Group on Guidance concerning Smallholder Farmers in relation to private and non-commercial use (WG-SHF)</w:t>
      </w:r>
      <w:r w:rsidR="00EA4464">
        <w:t>”</w:t>
      </w:r>
      <w:r>
        <w:t xml:space="preserve">, </w:t>
      </w:r>
      <w:r w:rsidRPr="00A77216">
        <w:t xml:space="preserve">that the scope of the seminar </w:t>
      </w:r>
      <w:r w:rsidR="003F4596">
        <w:t xml:space="preserve">to be held in 2026 </w:t>
      </w:r>
      <w:r w:rsidRPr="00A77216">
        <w:t>be focus</w:t>
      </w:r>
      <w:r>
        <w:t>ed</w:t>
      </w:r>
      <w:r w:rsidRPr="00A77216">
        <w:t xml:space="preserve"> on the terms of reference of the WG-SHF</w:t>
      </w:r>
      <w:r>
        <w:t>.</w:t>
      </w:r>
    </w:p>
    <w:p w14:paraId="187A5DF6" w14:textId="77777777" w:rsidR="00534D28" w:rsidRDefault="00534D28" w:rsidP="00FB4867">
      <w:pPr>
        <w:keepNext/>
        <w:keepLines/>
        <w:shd w:val="clear" w:color="auto" w:fill="FFFFFF" w:themeFill="background1"/>
      </w:pPr>
    </w:p>
    <w:p w14:paraId="5D8B40D0" w14:textId="6CD90621" w:rsidR="00534D28" w:rsidRDefault="00534D28" w:rsidP="00FB4867">
      <w:pPr>
        <w:keepNext/>
        <w:keepLines/>
        <w:shd w:val="clear" w:color="auto" w:fill="FFFFFF" w:themeFill="background1"/>
      </w:pPr>
      <w:r>
        <w:fldChar w:fldCharType="begin"/>
      </w:r>
      <w:r>
        <w:instrText xml:space="preserve"> AUTONUM  </w:instrText>
      </w:r>
      <w:r>
        <w:fldChar w:fldCharType="end"/>
      </w:r>
      <w:r>
        <w:tab/>
        <w:t xml:space="preserve">The Delegation of Japan was of the view that the seminar should focus on access to new varieties. </w:t>
      </w:r>
    </w:p>
    <w:p w14:paraId="66B34FFF" w14:textId="77777777" w:rsidR="00534D28" w:rsidRDefault="00534D28" w:rsidP="00FB4867">
      <w:pPr>
        <w:keepNext/>
        <w:keepLines/>
        <w:shd w:val="clear" w:color="auto" w:fill="FFFFFF" w:themeFill="background1"/>
      </w:pPr>
    </w:p>
    <w:p w14:paraId="6ADE3789" w14:textId="710CFDBE" w:rsidR="00534D28" w:rsidRPr="00804226" w:rsidRDefault="00534D28" w:rsidP="00FB4867">
      <w:pPr>
        <w:shd w:val="clear" w:color="auto" w:fill="FFFFFF" w:themeFill="background1"/>
      </w:pPr>
      <w:r>
        <w:fldChar w:fldCharType="begin"/>
      </w:r>
      <w:r>
        <w:instrText xml:space="preserve"> AUTONUM  </w:instrText>
      </w:r>
      <w:r>
        <w:fldChar w:fldCharType="end"/>
      </w:r>
      <w:r>
        <w:tab/>
        <w:t xml:space="preserve">The Vice Secretary General of UPOV recalled that </w:t>
      </w:r>
      <w:r>
        <w:tab/>
        <w:t>t</w:t>
      </w:r>
      <w:r w:rsidRPr="00804226">
        <w:t>he Consultative Committee</w:t>
      </w:r>
      <w:r w:rsidR="00FF186D">
        <w:t xml:space="preserve"> had</w:t>
      </w:r>
      <w:r w:rsidRPr="00804226">
        <w:t xml:space="preserve"> agreed that the Office of the Union </w:t>
      </w:r>
      <w:r>
        <w:t>would</w:t>
      </w:r>
      <w:r w:rsidRPr="00804226">
        <w:t xml:space="preserve"> reach out to </w:t>
      </w:r>
      <w:r>
        <w:t xml:space="preserve">UPOV </w:t>
      </w:r>
      <w:r w:rsidRPr="00804226">
        <w:t>members</w:t>
      </w:r>
      <w:r>
        <w:t xml:space="preserve"> that took the floor during its hundred and second session </w:t>
      </w:r>
      <w:r w:rsidRPr="00804226">
        <w:t>to identify</w:t>
      </w:r>
      <w:r>
        <w:t xml:space="preserve"> proposals for the draft program and</w:t>
      </w:r>
      <w:r w:rsidRPr="00804226">
        <w:t xml:space="preserve"> examples and data to be presented</w:t>
      </w:r>
      <w:r>
        <w:t xml:space="preserve"> during the seminar</w:t>
      </w:r>
      <w:r w:rsidRPr="00804226">
        <w:t xml:space="preserve">. </w:t>
      </w:r>
      <w:r w:rsidR="00FF186D">
        <w:t>She further noted that the</w:t>
      </w:r>
      <w:r w:rsidR="00FF186D" w:rsidRPr="00804226">
        <w:t xml:space="preserve"> Consultative Committee </w:t>
      </w:r>
      <w:r w:rsidR="00FF186D">
        <w:t xml:space="preserve">had </w:t>
      </w:r>
      <w:r w:rsidR="00FF186D" w:rsidRPr="00804226">
        <w:t>agreed that</w:t>
      </w:r>
      <w:r w:rsidR="00FF186D">
        <w:t xml:space="preserve"> </w:t>
      </w:r>
      <w:r w:rsidR="00FF186D">
        <w:rPr>
          <w:lang w:val="en-GB"/>
        </w:rPr>
        <w:t>the work of the WG-SHF would be channelled as a contribution to assist in the organization of the Seminar</w:t>
      </w:r>
      <w:r w:rsidR="00AA1122">
        <w:rPr>
          <w:lang w:val="en-GB"/>
        </w:rPr>
        <w:t xml:space="preserve"> in 2026</w:t>
      </w:r>
      <w:r w:rsidR="00FF186D">
        <w:rPr>
          <w:lang w:val="en-GB"/>
        </w:rPr>
        <w:t xml:space="preserve">.  </w:t>
      </w:r>
      <w:r>
        <w:t xml:space="preserve">On </w:t>
      </w:r>
      <w:r w:rsidR="00AA1122">
        <w:t>that</w:t>
      </w:r>
      <w:r>
        <w:t xml:space="preserve"> basis, </w:t>
      </w:r>
      <w:r w:rsidR="00FD78A0">
        <w:t>she recalled that the Consultative Committee had agreed that a</w:t>
      </w:r>
      <w:r w:rsidRPr="00804226">
        <w:t xml:space="preserve"> draft program of a seminar </w:t>
      </w:r>
      <w:r>
        <w:t>would</w:t>
      </w:r>
      <w:r w:rsidRPr="00804226">
        <w:t xml:space="preserve"> be presented </w:t>
      </w:r>
      <w:r>
        <w:t>for consideration by</w:t>
      </w:r>
      <w:r w:rsidRPr="00804226">
        <w:t xml:space="preserve"> the Consultative Committee during its hundred and third session </w:t>
      </w:r>
      <w:r>
        <w:t>on</w:t>
      </w:r>
      <w:r w:rsidRPr="00804226">
        <w:t xml:space="preserve"> October</w:t>
      </w:r>
      <w:r w:rsidR="00FF186D">
        <w:t> </w:t>
      </w:r>
      <w:r>
        <w:t>2</w:t>
      </w:r>
      <w:r w:rsidR="00AA1122">
        <w:t xml:space="preserve">3, </w:t>
      </w:r>
      <w:r w:rsidRPr="00804226">
        <w:t>2025.</w:t>
      </w:r>
    </w:p>
    <w:p w14:paraId="0591FD77" w14:textId="77777777" w:rsidR="00534D28" w:rsidRDefault="00534D28" w:rsidP="00FB4867">
      <w:pPr>
        <w:keepNext/>
        <w:keepLines/>
        <w:shd w:val="clear" w:color="auto" w:fill="FFFFFF" w:themeFill="background1"/>
      </w:pPr>
    </w:p>
    <w:p w14:paraId="18F1B2C7" w14:textId="0C09F6D7" w:rsidR="00D45BE7" w:rsidRDefault="00D45BE7" w:rsidP="00FB4867">
      <w:pPr>
        <w:shd w:val="clear" w:color="auto" w:fill="FFFFFF" w:themeFill="background1"/>
        <w:rPr>
          <w:rFonts w:cs="Arial"/>
        </w:rPr>
      </w:pPr>
      <w:r w:rsidRPr="004A6C81">
        <w:rPr>
          <w:rFonts w:cs="Arial"/>
        </w:rPr>
        <w:fldChar w:fldCharType="begin"/>
      </w:r>
      <w:r w:rsidRPr="004A6C81">
        <w:rPr>
          <w:rFonts w:cs="Arial"/>
        </w:rPr>
        <w:instrText xml:space="preserve"> AUTONUM  </w:instrText>
      </w:r>
      <w:r w:rsidRPr="004A6C81">
        <w:rPr>
          <w:rFonts w:cs="Arial"/>
        </w:rPr>
        <w:fldChar w:fldCharType="end"/>
      </w:r>
      <w:r w:rsidRPr="004A6C81">
        <w:rPr>
          <w:rFonts w:cs="Arial"/>
        </w:rPr>
        <w:tab/>
        <w:t>The Council</w:t>
      </w:r>
      <w:r>
        <w:rPr>
          <w:rFonts w:cs="Arial"/>
        </w:rPr>
        <w:t xml:space="preserve"> </w:t>
      </w:r>
      <w:r w:rsidRPr="0057182F">
        <w:rPr>
          <w:rFonts w:cs="Arial"/>
        </w:rPr>
        <w:t xml:space="preserve">noted the work of the Consultative Committee at its </w:t>
      </w:r>
      <w:r>
        <w:rPr>
          <w:rFonts w:cs="Arial"/>
        </w:rPr>
        <w:t xml:space="preserve">hundred and </w:t>
      </w:r>
      <w:r w:rsidR="00757B2A">
        <w:rPr>
          <w:rFonts w:cs="Arial"/>
        </w:rPr>
        <w:t>second</w:t>
      </w:r>
      <w:r>
        <w:rPr>
          <w:rFonts w:cs="Arial"/>
        </w:rPr>
        <w:t xml:space="preserve"> </w:t>
      </w:r>
      <w:r w:rsidRPr="0057182F">
        <w:rPr>
          <w:rFonts w:cs="Arial"/>
        </w:rPr>
        <w:t>session, as reported in</w:t>
      </w:r>
      <w:r>
        <w:rPr>
          <w:rFonts w:cs="Arial"/>
        </w:rPr>
        <w:t xml:space="preserve"> </w:t>
      </w:r>
      <w:r w:rsidRPr="0057182F">
        <w:rPr>
          <w:rFonts w:cs="Arial"/>
        </w:rPr>
        <w:t>document</w:t>
      </w:r>
      <w:r>
        <w:rPr>
          <w:rFonts w:cs="Arial"/>
        </w:rPr>
        <w:t xml:space="preserve"> C/5</w:t>
      </w:r>
      <w:r w:rsidR="00757B2A">
        <w:rPr>
          <w:rFonts w:cs="Arial"/>
        </w:rPr>
        <w:t>8</w:t>
      </w:r>
      <w:r>
        <w:rPr>
          <w:rFonts w:cs="Arial"/>
        </w:rPr>
        <w:t>/15.</w:t>
      </w:r>
    </w:p>
    <w:p w14:paraId="0B64305F" w14:textId="77777777" w:rsidR="00D45BE7" w:rsidRDefault="00D45BE7" w:rsidP="00FB4867">
      <w:pPr>
        <w:shd w:val="clear" w:color="auto" w:fill="FFFFFF" w:themeFill="background1"/>
        <w:rPr>
          <w:rFonts w:cs="Arial"/>
        </w:rPr>
      </w:pPr>
    </w:p>
    <w:p w14:paraId="4FDF823A" w14:textId="77777777" w:rsidR="008A3E55" w:rsidRDefault="008A3E55" w:rsidP="00FB4867">
      <w:pPr>
        <w:shd w:val="clear" w:color="auto" w:fill="FFFFFF" w:themeFill="background1"/>
        <w:rPr>
          <w:rFonts w:cs="Arial"/>
        </w:rPr>
      </w:pPr>
    </w:p>
    <w:p w14:paraId="2DF0CEAD" w14:textId="661C1460" w:rsidR="00D45BE7" w:rsidRPr="00FB5FB4" w:rsidRDefault="00096D01" w:rsidP="00FB4867">
      <w:pPr>
        <w:keepNext/>
        <w:shd w:val="clear" w:color="auto" w:fill="FFFFFF" w:themeFill="background1"/>
        <w:rPr>
          <w:rFonts w:cs="Arial"/>
          <w:u w:val="single"/>
        </w:rPr>
      </w:pPr>
      <w:r w:rsidRPr="00096D01">
        <w:rPr>
          <w:rFonts w:cs="Arial"/>
          <w:u w:val="single"/>
        </w:rPr>
        <w:t>Development of guidance and documents proposed for adoption by the Council</w:t>
      </w:r>
      <w:r w:rsidR="00D45BE7" w:rsidRPr="00FB5FB4">
        <w:rPr>
          <w:rFonts w:cs="Arial"/>
          <w:u w:val="single"/>
        </w:rPr>
        <w:t xml:space="preserve"> </w:t>
      </w:r>
    </w:p>
    <w:p w14:paraId="0A359413" w14:textId="77777777" w:rsidR="00D45BE7" w:rsidRPr="00FB5FB4" w:rsidRDefault="00D45BE7" w:rsidP="00FB4867">
      <w:pPr>
        <w:keepNext/>
        <w:shd w:val="clear" w:color="auto" w:fill="FFFFFF" w:themeFill="background1"/>
        <w:rPr>
          <w:rFonts w:cs="Arial"/>
        </w:rPr>
      </w:pPr>
    </w:p>
    <w:p w14:paraId="447E4C7B" w14:textId="3CCFB6B2" w:rsidR="00D45BE7" w:rsidRDefault="00D45BE7" w:rsidP="00FB4867">
      <w:pPr>
        <w:keepNext/>
        <w:shd w:val="clear" w:color="auto" w:fill="FFFFFF" w:themeFill="background1"/>
      </w:pPr>
      <w:r w:rsidRPr="00F03117">
        <w:rPr>
          <w:szCs w:val="24"/>
        </w:rPr>
        <w:fldChar w:fldCharType="begin"/>
      </w:r>
      <w:r w:rsidRPr="00F03117">
        <w:rPr>
          <w:szCs w:val="24"/>
        </w:rPr>
        <w:instrText xml:space="preserve"> AUTONUM  </w:instrText>
      </w:r>
      <w:r w:rsidRPr="00F03117">
        <w:rPr>
          <w:szCs w:val="24"/>
        </w:rPr>
        <w:fldChar w:fldCharType="end"/>
      </w:r>
      <w:r w:rsidRPr="00F03117">
        <w:rPr>
          <w:szCs w:val="24"/>
        </w:rPr>
        <w:tab/>
      </w:r>
      <w:r w:rsidRPr="00F03117">
        <w:t xml:space="preserve">The </w:t>
      </w:r>
      <w:r>
        <w:t>Council</w:t>
      </w:r>
      <w:r w:rsidRPr="00F03117">
        <w:t xml:space="preserve"> considered document </w:t>
      </w:r>
      <w:r w:rsidRPr="0050275E">
        <w:t>SESSIONS/202</w:t>
      </w:r>
      <w:r w:rsidR="00096D01">
        <w:t>4</w:t>
      </w:r>
      <w:r w:rsidRPr="0050275E">
        <w:t>/2</w:t>
      </w:r>
      <w:r>
        <w:t xml:space="preserve"> </w:t>
      </w:r>
      <w:r w:rsidRPr="00F03117">
        <w:t>in conjunction with the conclus</w:t>
      </w:r>
      <w:r w:rsidRPr="007E1A8F">
        <w:t xml:space="preserve">ions of the Technical Committee (TC) at its </w:t>
      </w:r>
      <w:r w:rsidR="00096D01">
        <w:t xml:space="preserve">sixtieth </w:t>
      </w:r>
      <w:r w:rsidRPr="007E1A8F">
        <w:t>session, held in Geneva on October 2</w:t>
      </w:r>
      <w:r w:rsidR="00096D01">
        <w:t>1</w:t>
      </w:r>
      <w:r w:rsidRPr="007E1A8F">
        <w:t xml:space="preserve"> and 2</w:t>
      </w:r>
      <w:r w:rsidR="00096D01">
        <w:t>2</w:t>
      </w:r>
      <w:r w:rsidRPr="007E1A8F">
        <w:t>, 202</w:t>
      </w:r>
      <w:r w:rsidR="00096D01">
        <w:t>4</w:t>
      </w:r>
      <w:r w:rsidRPr="007E1A8F">
        <w:t xml:space="preserve"> (see document TC</w:t>
      </w:r>
      <w:r w:rsidRPr="0081482F">
        <w:t>/</w:t>
      </w:r>
      <w:r w:rsidR="00096D01" w:rsidRPr="0081482F">
        <w:t>60</w:t>
      </w:r>
      <w:r w:rsidRPr="0081482F">
        <w:t>/</w:t>
      </w:r>
      <w:r w:rsidR="0081482F" w:rsidRPr="0081482F">
        <w:t>8</w:t>
      </w:r>
      <w:r w:rsidRPr="0081482F">
        <w:t xml:space="preserve"> “Report”) and the conclusions of the Administrative and Legal Committee (CAJ) at its eight</w:t>
      </w:r>
      <w:r w:rsidR="00096D01" w:rsidRPr="0081482F">
        <w:t xml:space="preserve">y-first </w:t>
      </w:r>
      <w:r w:rsidRPr="0081482F">
        <w:t>session, held in Geneva on October 2</w:t>
      </w:r>
      <w:r w:rsidR="00096D01" w:rsidRPr="0081482F">
        <w:t>3</w:t>
      </w:r>
      <w:r w:rsidRPr="0081482F">
        <w:t>, 202</w:t>
      </w:r>
      <w:r w:rsidR="00096D01" w:rsidRPr="0081482F">
        <w:t>4</w:t>
      </w:r>
      <w:r w:rsidRPr="0081482F">
        <w:t xml:space="preserve"> (see document CAJ/8</w:t>
      </w:r>
      <w:r w:rsidR="00096D01" w:rsidRPr="0081482F">
        <w:t>1</w:t>
      </w:r>
      <w:r w:rsidRPr="0081482F">
        <w:t>/</w:t>
      </w:r>
      <w:r w:rsidR="0081482F" w:rsidRPr="0081482F">
        <w:t>7</w:t>
      </w:r>
      <w:r w:rsidRPr="0081482F">
        <w:t xml:space="preserve"> “Report</w:t>
      </w:r>
      <w:r w:rsidRPr="007E1A8F">
        <w:t>”).</w:t>
      </w:r>
    </w:p>
    <w:p w14:paraId="3C48F1A3" w14:textId="77777777" w:rsidR="00D45BE7" w:rsidRDefault="00D45BE7" w:rsidP="00FB4867">
      <w:pPr>
        <w:shd w:val="clear" w:color="auto" w:fill="FFFFFF" w:themeFill="background1"/>
        <w:jc w:val="left"/>
      </w:pPr>
    </w:p>
    <w:p w14:paraId="6A89B02B" w14:textId="77777777" w:rsidR="008A3E55" w:rsidRDefault="008A3E55" w:rsidP="00FB4867">
      <w:pPr>
        <w:shd w:val="clear" w:color="auto" w:fill="FFFFFF" w:themeFill="background1"/>
        <w:jc w:val="left"/>
      </w:pPr>
    </w:p>
    <w:p w14:paraId="4199E895" w14:textId="32E504E3" w:rsidR="00EC1F14" w:rsidRDefault="00EC1F14" w:rsidP="00FB4867">
      <w:pPr>
        <w:keepNext/>
        <w:shd w:val="clear" w:color="auto" w:fill="FFFFFF" w:themeFill="background1"/>
        <w:rPr>
          <w:i/>
          <w:iCs/>
        </w:rPr>
      </w:pPr>
      <w:r>
        <w:rPr>
          <w:i/>
          <w:iCs/>
        </w:rPr>
        <w:t>I.</w:t>
      </w:r>
      <w:r>
        <w:rPr>
          <w:i/>
          <w:iCs/>
        </w:rPr>
        <w:tab/>
      </w:r>
      <w:r w:rsidRPr="00EC1F14">
        <w:rPr>
          <w:i/>
          <w:iCs/>
        </w:rPr>
        <w:t>DOCUMENTS PROPOSED FOR ADOPTION BY THE COUNCIL IN 2024</w:t>
      </w:r>
      <w:r w:rsidR="00AF3DE0">
        <w:rPr>
          <w:i/>
          <w:iCs/>
        </w:rPr>
        <w:t xml:space="preserve"> </w:t>
      </w:r>
    </w:p>
    <w:p w14:paraId="6B9B07AF" w14:textId="77777777" w:rsidR="00EC1F14" w:rsidRDefault="00EC1F14" w:rsidP="00FB4867">
      <w:pPr>
        <w:keepNext/>
        <w:shd w:val="clear" w:color="auto" w:fill="FFFFFF" w:themeFill="background1"/>
        <w:rPr>
          <w:i/>
          <w:iCs/>
        </w:rPr>
      </w:pPr>
    </w:p>
    <w:p w14:paraId="5B1209E4" w14:textId="73613B73" w:rsidR="000116A4" w:rsidRPr="000116A4" w:rsidRDefault="00EC1F14" w:rsidP="00FB4867">
      <w:pPr>
        <w:keepNext/>
        <w:shd w:val="clear" w:color="auto" w:fill="FFFFFF" w:themeFill="background1"/>
        <w:rPr>
          <w:i/>
          <w:iCs/>
        </w:rPr>
      </w:pPr>
      <w:r w:rsidRPr="000116A4">
        <w:rPr>
          <w:i/>
          <w:iCs/>
        </w:rPr>
        <w:t>Documents for adoption by the Council, subject to agreement by the TC and the CAJ</w:t>
      </w:r>
    </w:p>
    <w:p w14:paraId="5960365A" w14:textId="77777777" w:rsidR="000116A4" w:rsidRDefault="000116A4" w:rsidP="00FB4867">
      <w:pPr>
        <w:keepNext/>
        <w:shd w:val="clear" w:color="auto" w:fill="FFFFFF" w:themeFill="background1"/>
        <w:jc w:val="left"/>
      </w:pPr>
    </w:p>
    <w:p w14:paraId="78C1C1D7" w14:textId="77777777" w:rsidR="000116A4" w:rsidRPr="000847B2" w:rsidRDefault="000116A4" w:rsidP="00FB4867">
      <w:pPr>
        <w:keepNext/>
        <w:shd w:val="clear" w:color="auto" w:fill="FFFFFF" w:themeFill="background1"/>
        <w:ind w:left="567"/>
        <w:jc w:val="left"/>
        <w:rPr>
          <w:u w:val="single"/>
        </w:rPr>
      </w:pPr>
      <w:r w:rsidRPr="000847B2">
        <w:rPr>
          <w:u w:val="single"/>
        </w:rPr>
        <w:t xml:space="preserve">UPOV/INF/16: </w:t>
      </w:r>
      <w:r>
        <w:rPr>
          <w:u w:val="single"/>
        </w:rPr>
        <w:t xml:space="preserve"> </w:t>
      </w:r>
      <w:r w:rsidRPr="000847B2">
        <w:rPr>
          <w:u w:val="single"/>
        </w:rPr>
        <w:t>Exchangeable Software (Revision) (document UPOV/INF/16/1</w:t>
      </w:r>
      <w:r>
        <w:rPr>
          <w:u w:val="single"/>
        </w:rPr>
        <w:t>3</w:t>
      </w:r>
      <w:r w:rsidRPr="000847B2">
        <w:rPr>
          <w:u w:val="single"/>
        </w:rPr>
        <w:t xml:space="preserve"> Draft 1)</w:t>
      </w:r>
    </w:p>
    <w:p w14:paraId="3C365AC7" w14:textId="77777777" w:rsidR="000116A4" w:rsidRPr="000847B2" w:rsidRDefault="000116A4" w:rsidP="00FB4867">
      <w:pPr>
        <w:keepNext/>
        <w:shd w:val="clear" w:color="auto" w:fill="FFFFFF" w:themeFill="background1"/>
        <w:rPr>
          <w:rFonts w:eastAsiaTheme="minorEastAsia" w:cs="Arial"/>
          <w:spacing w:val="-4"/>
          <w:sz w:val="18"/>
          <w:szCs w:val="18"/>
          <w:u w:val="single"/>
          <w:lang w:eastAsia="ja-JP"/>
        </w:rPr>
      </w:pPr>
    </w:p>
    <w:p w14:paraId="0C455FEF" w14:textId="226BB584" w:rsidR="000116A4" w:rsidRDefault="000116A4" w:rsidP="00FB4867">
      <w:pPr>
        <w:shd w:val="clear" w:color="auto" w:fill="FFFFFF" w:themeFill="background1"/>
      </w:pPr>
      <w:r>
        <w:rPr>
          <w:lang w:val="en-GB"/>
        </w:rPr>
        <w:fldChar w:fldCharType="begin"/>
      </w:r>
      <w:r>
        <w:rPr>
          <w:lang w:val="en-GB"/>
        </w:rPr>
        <w:instrText xml:space="preserve"> AUTONUM  </w:instrText>
      </w:r>
      <w:r>
        <w:rPr>
          <w:lang w:val="en-GB"/>
        </w:rPr>
        <w:fldChar w:fldCharType="end"/>
      </w:r>
      <w:r>
        <w:rPr>
          <w:sz w:val="16"/>
          <w:szCs w:val="16"/>
        </w:rPr>
        <w:tab/>
      </w:r>
      <w:r w:rsidRPr="00F03117">
        <w:rPr>
          <w:rFonts w:eastAsiaTheme="minorEastAsia" w:cs="Arial"/>
          <w:lang w:eastAsia="ja-JP"/>
        </w:rPr>
        <w:t xml:space="preserve">The </w:t>
      </w:r>
      <w:r>
        <w:t>Council</w:t>
      </w:r>
      <w:r w:rsidRPr="00F03117">
        <w:rPr>
          <w:rFonts w:eastAsiaTheme="minorEastAsia" w:cs="Arial"/>
          <w:lang w:eastAsia="ja-JP"/>
        </w:rPr>
        <w:t xml:space="preserve"> </w:t>
      </w:r>
      <w:r w:rsidR="005771A6">
        <w:rPr>
          <w:rFonts w:eastAsiaTheme="minorEastAsia" w:cs="Arial"/>
          <w:lang w:eastAsia="ja-JP"/>
        </w:rPr>
        <w:t>noted that the TC and the CAJ, at their sessions in 2024,</w:t>
      </w:r>
      <w:r w:rsidRPr="00F03117">
        <w:rPr>
          <w:rFonts w:eastAsiaTheme="minorEastAsia" w:cs="Arial"/>
          <w:lang w:eastAsia="ja-JP"/>
        </w:rPr>
        <w:t xml:space="preserve"> had </w:t>
      </w:r>
      <w:r w:rsidRPr="006C4A1B">
        <w:t>approved the revision of document UPOV/INF/16/1</w:t>
      </w:r>
      <w:r>
        <w:t>2</w:t>
      </w:r>
      <w:r w:rsidRPr="006C4A1B">
        <w:t xml:space="preserve"> “Exchangeable Software”, on the basis of document UPOV/INF/16/1</w:t>
      </w:r>
      <w:r>
        <w:t>3</w:t>
      </w:r>
      <w:r w:rsidRPr="006C4A1B">
        <w:t xml:space="preserve"> Draft 1</w:t>
      </w:r>
      <w:r>
        <w:t>.</w:t>
      </w:r>
    </w:p>
    <w:p w14:paraId="5C7E0CEB" w14:textId="77777777" w:rsidR="000116A4" w:rsidRDefault="000116A4" w:rsidP="00FB4867">
      <w:pPr>
        <w:shd w:val="clear" w:color="auto" w:fill="FFFFFF" w:themeFill="background1"/>
      </w:pPr>
    </w:p>
    <w:p w14:paraId="6AC27CF1" w14:textId="77777777" w:rsidR="000116A4" w:rsidRPr="00B1351C" w:rsidRDefault="000116A4" w:rsidP="00FB4867">
      <w:pPr>
        <w:shd w:val="clear" w:color="auto" w:fill="FFFFFF" w:themeFill="background1"/>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Pr="00F03117">
        <w:t xml:space="preserve">The Council </w:t>
      </w:r>
      <w:r w:rsidRPr="00F03117">
        <w:rPr>
          <w:lang w:eastAsia="zh-CN"/>
        </w:rPr>
        <w:t>adopt</w:t>
      </w:r>
      <w:r>
        <w:rPr>
          <w:lang w:eastAsia="zh-CN"/>
        </w:rPr>
        <w:t xml:space="preserve">ed the proposed </w:t>
      </w:r>
      <w:r w:rsidRPr="00B1351C">
        <w:rPr>
          <w:lang w:val="en-GB" w:eastAsia="ja-JP"/>
        </w:rPr>
        <w:t>revisions to document UPOV/INF/16/1</w:t>
      </w:r>
      <w:r>
        <w:rPr>
          <w:lang w:val="en-GB" w:eastAsia="ja-JP"/>
        </w:rPr>
        <w:t>2</w:t>
      </w:r>
      <w:r w:rsidRPr="00B1351C">
        <w:rPr>
          <w:lang w:val="en-GB" w:eastAsia="ja-JP"/>
        </w:rPr>
        <w:t xml:space="preserve"> “Exchangeable Software”, </w:t>
      </w:r>
      <w:r w:rsidRPr="00B1351C">
        <w:rPr>
          <w:lang w:val="en-GB"/>
        </w:rPr>
        <w:t>on the basis of document UPOV/INF/16/1</w:t>
      </w:r>
      <w:r>
        <w:rPr>
          <w:lang w:val="en-GB"/>
        </w:rPr>
        <w:t>3</w:t>
      </w:r>
      <w:r w:rsidRPr="00B1351C">
        <w:rPr>
          <w:lang w:val="en-GB"/>
        </w:rPr>
        <w:t> Draft 1</w:t>
      </w:r>
      <w:r w:rsidRPr="00B1351C">
        <w:rPr>
          <w:lang w:val="en-GB" w:eastAsia="ja-JP"/>
        </w:rPr>
        <w:t>.</w:t>
      </w:r>
    </w:p>
    <w:p w14:paraId="42402721" w14:textId="77777777" w:rsidR="000116A4" w:rsidRDefault="000116A4" w:rsidP="00FB4867">
      <w:pPr>
        <w:shd w:val="clear" w:color="auto" w:fill="FFFFFF" w:themeFill="background1"/>
      </w:pPr>
    </w:p>
    <w:p w14:paraId="0BF376AF" w14:textId="77777777" w:rsidR="008A3E55" w:rsidRPr="006C4A1B" w:rsidRDefault="008A3E55" w:rsidP="00FB4867">
      <w:pPr>
        <w:shd w:val="clear" w:color="auto" w:fill="FFFFFF" w:themeFill="background1"/>
      </w:pPr>
    </w:p>
    <w:p w14:paraId="72FCF4CF" w14:textId="77777777" w:rsidR="000116A4" w:rsidRPr="00B1351C" w:rsidRDefault="000116A4" w:rsidP="00FB4867">
      <w:pPr>
        <w:keepNext/>
        <w:shd w:val="clear" w:color="auto" w:fill="FFFFFF" w:themeFill="background1"/>
        <w:ind w:left="567"/>
        <w:jc w:val="left"/>
        <w:rPr>
          <w:u w:val="single"/>
        </w:rPr>
      </w:pPr>
      <w:r w:rsidRPr="00B1351C">
        <w:rPr>
          <w:u w:val="single"/>
        </w:rPr>
        <w:t>UPOV/INF/22: Software and Equipment Used by Members of the Union (Revision) (document UPOV/INF/22/1</w:t>
      </w:r>
      <w:r>
        <w:rPr>
          <w:u w:val="single"/>
        </w:rPr>
        <w:t>1</w:t>
      </w:r>
      <w:r w:rsidRPr="00B1351C">
        <w:rPr>
          <w:u w:val="single"/>
        </w:rPr>
        <w:t xml:space="preserve"> Draft 1)</w:t>
      </w:r>
    </w:p>
    <w:p w14:paraId="6D488FA0" w14:textId="77777777" w:rsidR="000116A4" w:rsidRPr="00B1351C" w:rsidRDefault="000116A4" w:rsidP="00FB4867">
      <w:pPr>
        <w:keepNext/>
        <w:shd w:val="clear" w:color="auto" w:fill="FFFFFF" w:themeFill="background1"/>
        <w:rPr>
          <w:lang w:val="en-GB" w:eastAsia="ja-JP"/>
        </w:rPr>
      </w:pPr>
    </w:p>
    <w:p w14:paraId="13BAD2A8" w14:textId="631E02ED" w:rsidR="000116A4" w:rsidRPr="0089054E" w:rsidRDefault="000116A4" w:rsidP="00FB4867">
      <w:pPr>
        <w:shd w:val="clear" w:color="auto" w:fill="FFFFFF" w:themeFill="background1"/>
        <w:rPr>
          <w:sz w:val="16"/>
          <w:szCs w:val="16"/>
          <w:lang w:val="en-GB" w:eastAsia="ja-JP"/>
        </w:rPr>
      </w:pPr>
      <w:r>
        <w:rPr>
          <w:lang w:val="en-GB"/>
        </w:rPr>
        <w:fldChar w:fldCharType="begin"/>
      </w:r>
      <w:r>
        <w:rPr>
          <w:lang w:val="en-GB"/>
        </w:rPr>
        <w:instrText xml:space="preserve"> AUTONUM  </w:instrText>
      </w:r>
      <w:r>
        <w:rPr>
          <w:lang w:val="en-GB"/>
        </w:rPr>
        <w:fldChar w:fldCharType="end"/>
      </w:r>
      <w:r>
        <w:rPr>
          <w:sz w:val="16"/>
          <w:szCs w:val="16"/>
          <w:lang w:val="en-GB" w:eastAsia="ja-JP"/>
        </w:rPr>
        <w:tab/>
      </w:r>
      <w:r w:rsidRPr="00F03117">
        <w:rPr>
          <w:rFonts w:eastAsiaTheme="minorEastAsia" w:cs="Arial"/>
          <w:lang w:eastAsia="ja-JP"/>
        </w:rPr>
        <w:t xml:space="preserve">The </w:t>
      </w:r>
      <w:r>
        <w:t>Council</w:t>
      </w:r>
      <w:r w:rsidRPr="00F03117">
        <w:rPr>
          <w:rFonts w:eastAsiaTheme="minorEastAsia" w:cs="Arial"/>
          <w:lang w:eastAsia="ja-JP"/>
        </w:rPr>
        <w:t xml:space="preserve"> </w:t>
      </w:r>
      <w:r w:rsidR="005771A6">
        <w:rPr>
          <w:rFonts w:eastAsiaTheme="minorEastAsia" w:cs="Arial"/>
          <w:lang w:eastAsia="ja-JP"/>
        </w:rPr>
        <w:t>noted that the TC and the CAJ, at their sessions in 2024,</w:t>
      </w:r>
      <w:r w:rsidRPr="00F03117">
        <w:rPr>
          <w:rFonts w:eastAsiaTheme="minorEastAsia" w:cs="Arial"/>
          <w:lang w:eastAsia="ja-JP"/>
        </w:rPr>
        <w:t xml:space="preserve"> </w:t>
      </w:r>
      <w:r>
        <w:rPr>
          <w:rFonts w:eastAsiaTheme="minorEastAsia" w:cs="Arial"/>
          <w:lang w:eastAsia="ja-JP"/>
        </w:rPr>
        <w:t xml:space="preserve">had </w:t>
      </w:r>
      <w:r w:rsidRPr="006C4A1B">
        <w:t>approved the revision of document UPOV/INF/22/</w:t>
      </w:r>
      <w:r>
        <w:t>10</w:t>
      </w:r>
      <w:r w:rsidRPr="006C4A1B">
        <w:t xml:space="preserve"> “Software and equipment used by members of the Union”, on the basis of document UPOV/INF/22/1</w:t>
      </w:r>
      <w:r>
        <w:t>1</w:t>
      </w:r>
      <w:r w:rsidRPr="006C4A1B">
        <w:t xml:space="preserve"> Draft 1</w:t>
      </w:r>
      <w:r>
        <w:t>.</w:t>
      </w:r>
    </w:p>
    <w:p w14:paraId="01302F4E" w14:textId="77777777" w:rsidR="000116A4" w:rsidRPr="00B1351C" w:rsidRDefault="000116A4" w:rsidP="00FB4867">
      <w:pPr>
        <w:shd w:val="clear" w:color="auto" w:fill="FFFFFF" w:themeFill="background1"/>
      </w:pPr>
    </w:p>
    <w:p w14:paraId="3093869F" w14:textId="77777777" w:rsidR="000116A4" w:rsidRPr="00B1351C" w:rsidRDefault="000116A4" w:rsidP="00FB4867">
      <w:pPr>
        <w:shd w:val="clear" w:color="auto" w:fill="FFFFFF" w:themeFill="background1"/>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Pr="00F03117">
        <w:t xml:space="preserve">The Council </w:t>
      </w:r>
      <w:r w:rsidRPr="00F03117">
        <w:rPr>
          <w:lang w:eastAsia="zh-CN"/>
        </w:rPr>
        <w:t>adopt</w:t>
      </w:r>
      <w:r>
        <w:rPr>
          <w:lang w:eastAsia="zh-CN"/>
        </w:rPr>
        <w:t>ed</w:t>
      </w:r>
      <w:r w:rsidRPr="00B1351C">
        <w:rPr>
          <w:lang w:val="en-GB" w:eastAsia="ja-JP"/>
        </w:rPr>
        <w:t xml:space="preserve"> the proposed revisions to document UPOV/INF/22/</w:t>
      </w:r>
      <w:r>
        <w:rPr>
          <w:lang w:val="en-GB" w:eastAsia="ja-JP"/>
        </w:rPr>
        <w:t>10</w:t>
      </w:r>
      <w:r w:rsidRPr="00B1351C">
        <w:rPr>
          <w:lang w:val="en-GB" w:eastAsia="ja-JP"/>
        </w:rPr>
        <w:t xml:space="preserve"> “Software and equipment used by members of the Union”, on the basis of document UPOV/INF/22/1</w:t>
      </w:r>
      <w:r>
        <w:rPr>
          <w:lang w:val="en-GB" w:eastAsia="ja-JP"/>
        </w:rPr>
        <w:t>1</w:t>
      </w:r>
      <w:r w:rsidRPr="00B1351C">
        <w:rPr>
          <w:lang w:val="en-GB" w:eastAsia="ja-JP"/>
        </w:rPr>
        <w:t xml:space="preserve"> Draft 1. </w:t>
      </w:r>
    </w:p>
    <w:p w14:paraId="26A05FF3" w14:textId="77777777" w:rsidR="000116A4" w:rsidRDefault="000116A4" w:rsidP="00FB4867">
      <w:pPr>
        <w:shd w:val="clear" w:color="auto" w:fill="FFFFFF" w:themeFill="background1"/>
      </w:pPr>
    </w:p>
    <w:p w14:paraId="704BA603" w14:textId="77777777" w:rsidR="008A3E55" w:rsidRPr="00B1351C" w:rsidRDefault="008A3E55" w:rsidP="00FB4867">
      <w:pPr>
        <w:shd w:val="clear" w:color="auto" w:fill="FFFFFF" w:themeFill="background1"/>
      </w:pPr>
    </w:p>
    <w:p w14:paraId="0839AC4E" w14:textId="1BDCDAB5" w:rsidR="000116A4" w:rsidRPr="00ED60BF" w:rsidRDefault="000116A4" w:rsidP="00FB4867">
      <w:pPr>
        <w:keepNext/>
        <w:shd w:val="clear" w:color="auto" w:fill="FFFFFF" w:themeFill="background1"/>
        <w:ind w:left="567"/>
        <w:jc w:val="left"/>
        <w:rPr>
          <w:u w:val="single"/>
        </w:rPr>
      </w:pPr>
      <w:r w:rsidRPr="00ED60BF">
        <w:rPr>
          <w:u w:val="single"/>
        </w:rPr>
        <w:t xml:space="preserve">UPOV/EXN/DEN: </w:t>
      </w:r>
      <w:r>
        <w:rPr>
          <w:u w:val="single"/>
        </w:rPr>
        <w:t xml:space="preserve"> </w:t>
      </w:r>
      <w:r w:rsidRPr="00ED60BF">
        <w:rPr>
          <w:u w:val="single"/>
        </w:rPr>
        <w:t>Explanatory Notes on Variety Denominations under the UPOV Convention (Revision) (document SESSIONS/202</w:t>
      </w:r>
      <w:r>
        <w:rPr>
          <w:u w:val="single"/>
        </w:rPr>
        <w:t>4</w:t>
      </w:r>
      <w:r w:rsidRPr="00ED60BF">
        <w:rPr>
          <w:u w:val="single"/>
        </w:rPr>
        <w:t>/2)</w:t>
      </w:r>
      <w:r w:rsidR="00A75F85">
        <w:rPr>
          <w:u w:val="single"/>
        </w:rPr>
        <w:t xml:space="preserve"> </w:t>
      </w:r>
    </w:p>
    <w:p w14:paraId="2793EC54" w14:textId="77777777" w:rsidR="000116A4" w:rsidRDefault="000116A4" w:rsidP="00FB4867">
      <w:pPr>
        <w:shd w:val="clear" w:color="auto" w:fill="FFFFFF" w:themeFill="background1"/>
        <w:jc w:val="left"/>
      </w:pPr>
    </w:p>
    <w:p w14:paraId="7BBD636A" w14:textId="77777777" w:rsidR="00484FB5" w:rsidRPr="00DC1D06" w:rsidRDefault="000116A4" w:rsidP="00FB4867">
      <w:pPr>
        <w:shd w:val="clear" w:color="auto" w:fill="FFFFFF" w:themeFill="background1"/>
        <w:rPr>
          <w:spacing w:val="-2"/>
        </w:rPr>
      </w:pPr>
      <w:r w:rsidRPr="00437A0A">
        <w:fldChar w:fldCharType="begin"/>
      </w:r>
      <w:r w:rsidRPr="00437A0A">
        <w:instrText xml:space="preserve"> AUTONUM  </w:instrText>
      </w:r>
      <w:r w:rsidRPr="00437A0A">
        <w:fldChar w:fldCharType="end"/>
      </w:r>
      <w:r w:rsidRPr="00437A0A">
        <w:tab/>
      </w:r>
      <w:r w:rsidR="00437A0A" w:rsidRPr="00437A0A">
        <w:t xml:space="preserve">The Council </w:t>
      </w:r>
      <w:r w:rsidR="005771A6">
        <w:t>noted that the TC and the CAJ, at their sessions in 2024,</w:t>
      </w:r>
      <w:r w:rsidR="00437A0A" w:rsidRPr="00437A0A">
        <w:t xml:space="preserve"> had approved the revision of document UPOV/EXN/DEN/3 “Explanatory Notes on Variety Denominations under the UPOV Convention”</w:t>
      </w:r>
      <w:r w:rsidR="00484FB5">
        <w:t xml:space="preserve"> </w:t>
      </w:r>
      <w:r w:rsidR="00484FB5" w:rsidRPr="00DC1D06">
        <w:rPr>
          <w:spacing w:val="-2"/>
        </w:rPr>
        <w:t xml:space="preserve">with </w:t>
      </w:r>
      <w:r w:rsidR="00484FB5" w:rsidRPr="00DC1D06">
        <w:rPr>
          <w:spacing w:val="-2"/>
        </w:rPr>
        <w:lastRenderedPageBreak/>
        <w:t xml:space="preserve">the following amendment </w:t>
      </w:r>
      <w:r w:rsidR="00484FB5" w:rsidRPr="00DC1D06">
        <w:t xml:space="preserve">(additions indicated with highlighting and </w:t>
      </w:r>
      <w:r w:rsidR="00484FB5" w:rsidRPr="00DC1D06">
        <w:rPr>
          <w:highlight w:val="lightGray"/>
          <w:u w:val="single"/>
        </w:rPr>
        <w:t>underline</w:t>
      </w:r>
      <w:r w:rsidR="00484FB5" w:rsidRPr="00DC1D06">
        <w:t xml:space="preserve">; and deletions indicated with highlighting and </w:t>
      </w:r>
      <w:r w:rsidR="00484FB5" w:rsidRPr="00DC1D06">
        <w:rPr>
          <w:strike/>
          <w:highlight w:val="lightGray"/>
        </w:rPr>
        <w:t>strikethrough</w:t>
      </w:r>
      <w:r w:rsidR="00484FB5" w:rsidRPr="00DC1D06">
        <w:t>)</w:t>
      </w:r>
      <w:r w:rsidR="00484FB5" w:rsidRPr="00DC1D06">
        <w:rPr>
          <w:spacing w:val="-2"/>
        </w:rPr>
        <w:t>:</w:t>
      </w:r>
    </w:p>
    <w:p w14:paraId="2B9BD84A" w14:textId="77777777" w:rsidR="00484FB5" w:rsidRPr="00DC1D06" w:rsidRDefault="00484FB5" w:rsidP="00FB4867">
      <w:pPr>
        <w:pStyle w:val="BasistekstNaktuinbouw"/>
        <w:shd w:val="clear" w:color="auto" w:fill="FFFFFF" w:themeFill="background1"/>
        <w:ind w:left="567" w:right="567"/>
        <w:jc w:val="both"/>
        <w:rPr>
          <w:lang w:val="en-US"/>
        </w:rPr>
      </w:pPr>
    </w:p>
    <w:p w14:paraId="14C54F40" w14:textId="77777777" w:rsidR="00484FB5" w:rsidRPr="00924FA8" w:rsidRDefault="00484FB5" w:rsidP="00FB4867">
      <w:pPr>
        <w:pStyle w:val="BasistekstNaktuinbouw"/>
        <w:shd w:val="clear" w:color="auto" w:fill="FFFFFF" w:themeFill="background1"/>
        <w:ind w:left="567" w:right="567"/>
        <w:jc w:val="both"/>
        <w:rPr>
          <w:rFonts w:eastAsia="MS Mincho"/>
          <w:sz w:val="18"/>
          <w:szCs w:val="16"/>
          <w:highlight w:val="yellow"/>
          <w:lang w:val="en-US" w:eastAsia="ja-JP"/>
        </w:rPr>
      </w:pPr>
      <w:r w:rsidRPr="00924FA8">
        <w:rPr>
          <w:sz w:val="18"/>
          <w:szCs w:val="16"/>
          <w:lang w:val="en-US"/>
        </w:rPr>
        <w:t>“c)</w:t>
      </w:r>
      <w:r w:rsidRPr="00924FA8">
        <w:rPr>
          <w:sz w:val="18"/>
          <w:szCs w:val="16"/>
          <w:lang w:val="en-US"/>
        </w:rPr>
        <w:tab/>
      </w:r>
      <w:r w:rsidRPr="00924FA8">
        <w:rPr>
          <w:rFonts w:eastAsiaTheme="minorEastAsia"/>
          <w:sz w:val="18"/>
          <w:szCs w:val="16"/>
          <w:lang w:val="en-US"/>
        </w:rPr>
        <w:t xml:space="preserve">The </w:t>
      </w:r>
      <w:r w:rsidRPr="00924FA8">
        <w:rPr>
          <w:rFonts w:eastAsiaTheme="minorEastAsia"/>
          <w:strike/>
          <w:sz w:val="18"/>
          <w:szCs w:val="16"/>
          <w:highlight w:val="lightGray"/>
          <w:lang w:val="en-US"/>
        </w:rPr>
        <w:t>registered</w:t>
      </w:r>
      <w:r w:rsidRPr="00924FA8">
        <w:rPr>
          <w:rFonts w:eastAsiaTheme="minorEastAsia"/>
          <w:sz w:val="18"/>
          <w:szCs w:val="16"/>
          <w:lang w:val="en-US"/>
        </w:rPr>
        <w:t xml:space="preserve"> </w:t>
      </w:r>
      <w:r w:rsidRPr="00924FA8">
        <w:rPr>
          <w:rFonts w:eastAsiaTheme="minorEastAsia"/>
          <w:sz w:val="18"/>
          <w:szCs w:val="16"/>
          <w:highlight w:val="lightGray"/>
          <w:u w:val="single"/>
          <w:lang w:val="en-US"/>
        </w:rPr>
        <w:t>proposed</w:t>
      </w:r>
      <w:r w:rsidRPr="00924FA8">
        <w:rPr>
          <w:rFonts w:eastAsiaTheme="minorEastAsia"/>
          <w:sz w:val="18"/>
          <w:szCs w:val="16"/>
          <w:lang w:val="en-US"/>
        </w:rPr>
        <w:t xml:space="preserve"> denomination</w:t>
      </w:r>
      <w:r w:rsidRPr="00924FA8">
        <w:rPr>
          <w:rFonts w:eastAsiaTheme="minorEastAsia"/>
          <w:sz w:val="18"/>
          <w:szCs w:val="16"/>
          <w:highlight w:val="lightGray"/>
          <w:u w:val="single"/>
          <w:lang w:val="en-US"/>
        </w:rPr>
        <w:t>s</w:t>
      </w:r>
      <w:r w:rsidRPr="00924FA8">
        <w:rPr>
          <w:rFonts w:eastAsiaTheme="minorEastAsia"/>
          <w:sz w:val="18"/>
          <w:szCs w:val="16"/>
          <w:lang w:val="en-US"/>
        </w:rPr>
        <w:t xml:space="preserve"> of </w:t>
      </w:r>
      <w:r w:rsidRPr="00924FA8">
        <w:rPr>
          <w:rFonts w:eastAsiaTheme="minorEastAsia"/>
          <w:strike/>
          <w:sz w:val="18"/>
          <w:szCs w:val="16"/>
          <w:highlight w:val="lightGray"/>
          <w:lang w:val="en-US"/>
        </w:rPr>
        <w:t>an</w:t>
      </w:r>
      <w:r w:rsidRPr="00924FA8">
        <w:rPr>
          <w:rFonts w:eastAsiaTheme="minorEastAsia"/>
          <w:sz w:val="18"/>
          <w:szCs w:val="16"/>
          <w:lang w:val="en-US"/>
        </w:rPr>
        <w:t xml:space="preserve"> interspecific hybrid</w:t>
      </w:r>
      <w:r w:rsidRPr="00924FA8">
        <w:rPr>
          <w:rFonts w:eastAsiaTheme="minorEastAsia"/>
          <w:sz w:val="18"/>
          <w:szCs w:val="16"/>
          <w:highlight w:val="lightGray"/>
          <w:u w:val="single"/>
          <w:lang w:val="en-US"/>
        </w:rPr>
        <w:t>s</w:t>
      </w:r>
      <w:r w:rsidRPr="00924FA8">
        <w:rPr>
          <w:rFonts w:eastAsiaTheme="minorEastAsia"/>
          <w:sz w:val="18"/>
          <w:szCs w:val="16"/>
          <w:lang w:val="en-US"/>
        </w:rPr>
        <w:t xml:space="preserve"> </w:t>
      </w:r>
      <w:r w:rsidRPr="00924FA8">
        <w:rPr>
          <w:rFonts w:eastAsiaTheme="minorEastAsia"/>
          <w:strike/>
          <w:sz w:val="18"/>
          <w:szCs w:val="16"/>
          <w:highlight w:val="lightGray"/>
          <w:lang w:val="en-US"/>
        </w:rPr>
        <w:t>variety</w:t>
      </w:r>
      <w:r w:rsidRPr="00924FA8">
        <w:rPr>
          <w:rFonts w:eastAsiaTheme="minorEastAsia"/>
          <w:sz w:val="18"/>
          <w:szCs w:val="16"/>
          <w:lang w:val="en-US"/>
        </w:rPr>
        <w:t xml:space="preserve"> with parents from different classes within a genus should be </w:t>
      </w:r>
      <w:r w:rsidRPr="00924FA8">
        <w:rPr>
          <w:rFonts w:eastAsiaTheme="minorEastAsia"/>
          <w:sz w:val="18"/>
          <w:szCs w:val="16"/>
          <w:highlight w:val="lightGray"/>
          <w:u w:val="single"/>
          <w:lang w:val="en-US"/>
        </w:rPr>
        <w:t>different from</w:t>
      </w:r>
      <w:r w:rsidRPr="00924FA8">
        <w:rPr>
          <w:rFonts w:eastAsiaTheme="minorEastAsia"/>
          <w:sz w:val="18"/>
          <w:szCs w:val="16"/>
          <w:lang w:val="en-US"/>
        </w:rPr>
        <w:t xml:space="preserve"> </w:t>
      </w:r>
      <w:r w:rsidRPr="00924FA8">
        <w:rPr>
          <w:rFonts w:eastAsiaTheme="minorEastAsia"/>
          <w:strike/>
          <w:sz w:val="18"/>
          <w:szCs w:val="16"/>
          <w:highlight w:val="lightGray"/>
          <w:lang w:val="en-US"/>
        </w:rPr>
        <w:t>introduced</w:t>
      </w:r>
      <w:r w:rsidRPr="00924FA8">
        <w:rPr>
          <w:rFonts w:eastAsiaTheme="minorEastAsia"/>
          <w:sz w:val="18"/>
          <w:szCs w:val="16"/>
          <w:lang w:val="en-US"/>
        </w:rPr>
        <w:t xml:space="preserve"> </w:t>
      </w:r>
      <w:r w:rsidRPr="00924FA8">
        <w:rPr>
          <w:rFonts w:eastAsiaTheme="minorEastAsia"/>
          <w:sz w:val="18"/>
          <w:szCs w:val="16"/>
          <w:highlight w:val="lightGray"/>
          <w:u w:val="single"/>
          <w:lang w:val="en-US"/>
        </w:rPr>
        <w:t>denominations</w:t>
      </w:r>
      <w:r w:rsidRPr="00924FA8">
        <w:rPr>
          <w:rFonts w:eastAsiaTheme="minorEastAsia"/>
          <w:sz w:val="18"/>
          <w:szCs w:val="16"/>
          <w:lang w:val="en-US"/>
        </w:rPr>
        <w:t xml:space="preserve"> in </w:t>
      </w:r>
      <w:r w:rsidRPr="00924FA8">
        <w:rPr>
          <w:rFonts w:eastAsiaTheme="minorEastAsia"/>
          <w:strike/>
          <w:sz w:val="18"/>
          <w:szCs w:val="16"/>
          <w:highlight w:val="lightGray"/>
          <w:lang w:val="en-US"/>
        </w:rPr>
        <w:t>all</w:t>
      </w:r>
      <w:r w:rsidRPr="00924FA8">
        <w:rPr>
          <w:rFonts w:eastAsiaTheme="minorEastAsia"/>
          <w:sz w:val="18"/>
          <w:szCs w:val="16"/>
          <w:lang w:val="en-US"/>
        </w:rPr>
        <w:t xml:space="preserve"> the classes </w:t>
      </w:r>
      <w:r w:rsidRPr="00924FA8">
        <w:rPr>
          <w:rFonts w:eastAsiaTheme="minorEastAsia"/>
          <w:strike/>
          <w:sz w:val="18"/>
          <w:szCs w:val="16"/>
          <w:highlight w:val="lightGray"/>
          <w:lang w:val="en-US"/>
        </w:rPr>
        <w:t>within a genus</w:t>
      </w:r>
      <w:r w:rsidRPr="00924FA8">
        <w:rPr>
          <w:rFonts w:eastAsiaTheme="minorEastAsia"/>
          <w:sz w:val="18"/>
          <w:szCs w:val="16"/>
          <w:lang w:val="en-US"/>
        </w:rPr>
        <w:t xml:space="preserve"> of </w:t>
      </w:r>
      <w:r w:rsidRPr="00924FA8">
        <w:rPr>
          <w:rFonts w:eastAsiaTheme="minorEastAsia"/>
          <w:sz w:val="18"/>
          <w:szCs w:val="16"/>
          <w:highlight w:val="lightGray"/>
          <w:u w:val="single"/>
          <w:lang w:val="en-US"/>
        </w:rPr>
        <w:t>all</w:t>
      </w:r>
      <w:r w:rsidRPr="00924FA8">
        <w:rPr>
          <w:rFonts w:eastAsiaTheme="minorEastAsia"/>
          <w:sz w:val="18"/>
          <w:szCs w:val="16"/>
          <w:lang w:val="en-US"/>
        </w:rPr>
        <w:t xml:space="preserve"> the parent species.  The UPOV code for an interspecific hybrid variety with parents from different classes within a genus should be associated with the variety denomination classes of all the parent species.  </w:t>
      </w:r>
    </w:p>
    <w:p w14:paraId="707DFED9" w14:textId="77777777" w:rsidR="00484FB5" w:rsidRDefault="00484FB5" w:rsidP="00FB4867">
      <w:pPr>
        <w:shd w:val="clear" w:color="auto" w:fill="FFFFFF" w:themeFill="background1"/>
      </w:pPr>
    </w:p>
    <w:p w14:paraId="14661559" w14:textId="77777777" w:rsidR="00837CEA" w:rsidRDefault="00437A0A" w:rsidP="00FB4867">
      <w:pPr>
        <w:shd w:val="clear" w:color="auto" w:fill="FFFFFF" w:themeFill="background1"/>
      </w:pPr>
      <w:r w:rsidRPr="00437A0A">
        <w:fldChar w:fldCharType="begin"/>
      </w:r>
      <w:r w:rsidRPr="00437A0A">
        <w:instrText xml:space="preserve"> AUTONUM  </w:instrText>
      </w:r>
      <w:r w:rsidRPr="00437A0A">
        <w:fldChar w:fldCharType="end"/>
      </w:r>
      <w:r w:rsidRPr="00437A0A">
        <w:tab/>
        <w:t>The Council adopt</w:t>
      </w:r>
      <w:r>
        <w:t>ed</w:t>
      </w:r>
      <w:r w:rsidRPr="00437A0A">
        <w:t xml:space="preserve"> a revision of document UPOV/EXN/DEN/3 “Explanatory Notes on Variety Denominations under the UPOV Convention” (document UPOV/EXN/DEN/4), on the basis of the proposed revisions presented in </w:t>
      </w:r>
      <w:r>
        <w:t xml:space="preserve">document SESSIONS/2024/2, </w:t>
      </w:r>
      <w:r w:rsidRPr="00437A0A">
        <w:t>Annex I, section “Proposal: New variety denomination classes for Prunus”</w:t>
      </w:r>
      <w:r w:rsidR="00837CEA">
        <w:t xml:space="preserve"> </w:t>
      </w:r>
      <w:r w:rsidR="00837CEA" w:rsidRPr="00DC1D06">
        <w:rPr>
          <w:spacing w:val="-2"/>
        </w:rPr>
        <w:t>with the amendment</w:t>
      </w:r>
      <w:r w:rsidR="00837CEA">
        <w:rPr>
          <w:spacing w:val="-2"/>
        </w:rPr>
        <w:t>s agreed by the TC and the CAJ</w:t>
      </w:r>
    </w:p>
    <w:p w14:paraId="26295047" w14:textId="074A29C6" w:rsidR="00437A0A" w:rsidRDefault="00437A0A" w:rsidP="00FB4867">
      <w:pPr>
        <w:shd w:val="clear" w:color="auto" w:fill="FFFFFF" w:themeFill="background1"/>
      </w:pPr>
    </w:p>
    <w:p w14:paraId="114AEAEE" w14:textId="77777777" w:rsidR="000116A4" w:rsidRDefault="000116A4" w:rsidP="00FB4867">
      <w:pPr>
        <w:shd w:val="clear" w:color="auto" w:fill="FFFFFF" w:themeFill="background1"/>
        <w:jc w:val="left"/>
      </w:pPr>
    </w:p>
    <w:p w14:paraId="2A6A493C" w14:textId="3674DE78" w:rsidR="000116A4" w:rsidRPr="008524B7" w:rsidRDefault="000116A4" w:rsidP="00FB4867">
      <w:pPr>
        <w:pStyle w:val="Heading4"/>
        <w:shd w:val="clear" w:color="auto" w:fill="FFFFFF" w:themeFill="background1"/>
        <w:rPr>
          <w:lang w:val="en-GB"/>
        </w:rPr>
      </w:pPr>
      <w:r w:rsidRPr="008524B7">
        <w:rPr>
          <w:lang w:val="en-GB"/>
        </w:rPr>
        <w:t xml:space="preserve">TGP/7:  Development of Test Guidelines (Revision) </w:t>
      </w:r>
      <w:r w:rsidRPr="00680F7E">
        <w:rPr>
          <w:lang w:val="en-GB"/>
        </w:rPr>
        <w:t>(document SESSIONS/2024/2)</w:t>
      </w:r>
      <w:r w:rsidR="00F12494">
        <w:rPr>
          <w:lang w:val="en-GB"/>
        </w:rPr>
        <w:t xml:space="preserve"> </w:t>
      </w:r>
    </w:p>
    <w:p w14:paraId="4A88481B" w14:textId="77777777" w:rsidR="000116A4" w:rsidRPr="00B63092" w:rsidRDefault="000116A4" w:rsidP="00FB4867">
      <w:pPr>
        <w:keepNext/>
        <w:shd w:val="clear" w:color="auto" w:fill="FFFFFF" w:themeFill="background1"/>
      </w:pPr>
    </w:p>
    <w:p w14:paraId="69430E52" w14:textId="77777777" w:rsidR="000116A4" w:rsidRDefault="000116A4" w:rsidP="00FB4867">
      <w:pPr>
        <w:pStyle w:val="Heading5"/>
        <w:shd w:val="clear" w:color="auto" w:fill="FFFFFF" w:themeFill="background1"/>
      </w:pPr>
      <w:r w:rsidRPr="00680F7E">
        <w:t>Additional Standard Wording (ASW) 3 “Explanation of the growing cycle”</w:t>
      </w:r>
    </w:p>
    <w:p w14:paraId="4C8949D0" w14:textId="77777777" w:rsidR="000116A4" w:rsidRDefault="000116A4" w:rsidP="00FB4867">
      <w:pPr>
        <w:keepNext/>
        <w:shd w:val="clear" w:color="auto" w:fill="FFFFFF" w:themeFill="background1"/>
      </w:pPr>
    </w:p>
    <w:p w14:paraId="1CD08B0E" w14:textId="31643C44" w:rsidR="00AC3C31" w:rsidRDefault="00AC3C31" w:rsidP="00FB4867">
      <w:pPr>
        <w:shd w:val="clear" w:color="auto" w:fill="FFFFFF" w:themeFill="background1"/>
      </w:pPr>
      <w:r w:rsidRPr="00437A0A">
        <w:fldChar w:fldCharType="begin"/>
      </w:r>
      <w:r w:rsidRPr="00437A0A">
        <w:instrText xml:space="preserve"> AUTONUM  </w:instrText>
      </w:r>
      <w:r w:rsidRPr="00437A0A">
        <w:fldChar w:fldCharType="end"/>
      </w:r>
      <w:r w:rsidRPr="00437A0A">
        <w:tab/>
        <w:t xml:space="preserve">The Council </w:t>
      </w:r>
      <w:r w:rsidR="005771A6">
        <w:t>noted that the TC and the CAJ, at their sessions in 2024,</w:t>
      </w:r>
      <w:r w:rsidRPr="00437A0A">
        <w:t xml:space="preserve"> had approved the revision of document </w:t>
      </w:r>
      <w:r w:rsidRPr="00B1067F">
        <w:t>TGP/7 “Development of Test Guidelines”</w:t>
      </w:r>
      <w:r w:rsidRPr="00437A0A">
        <w:t>.</w:t>
      </w:r>
    </w:p>
    <w:p w14:paraId="3881A9EC" w14:textId="77777777" w:rsidR="00AC3C31" w:rsidRDefault="00AC3C31" w:rsidP="00FB4867">
      <w:pPr>
        <w:shd w:val="clear" w:color="auto" w:fill="FFFFFF" w:themeFill="background1"/>
      </w:pPr>
    </w:p>
    <w:p w14:paraId="7CAD0ED3" w14:textId="5028B76F" w:rsidR="00AC3C31" w:rsidRDefault="00AC3C31" w:rsidP="00FB4867">
      <w:pPr>
        <w:shd w:val="clear" w:color="auto" w:fill="FFFFFF" w:themeFill="background1"/>
        <w:rPr>
          <w:spacing w:val="-2"/>
        </w:rPr>
      </w:pPr>
      <w:r w:rsidRPr="0088502A">
        <w:fldChar w:fldCharType="begin"/>
      </w:r>
      <w:r w:rsidRPr="0088502A">
        <w:instrText xml:space="preserve"> AUTONUM  </w:instrText>
      </w:r>
      <w:r w:rsidRPr="0088502A">
        <w:fldChar w:fldCharType="end"/>
      </w:r>
      <w:r w:rsidRPr="0088502A">
        <w:tab/>
      </w:r>
      <w:r w:rsidRPr="000D58EE">
        <w:t>The Council adopt</w:t>
      </w:r>
      <w:r>
        <w:t>ed</w:t>
      </w:r>
      <w:r w:rsidRPr="000D58EE">
        <w:t xml:space="preserve"> a revision of document </w:t>
      </w:r>
      <w:r>
        <w:t>TGP/7/9</w:t>
      </w:r>
      <w:r w:rsidRPr="000D58EE">
        <w:t xml:space="preserve"> “</w:t>
      </w:r>
      <w:r>
        <w:t>Development of Test Guidelines</w:t>
      </w:r>
      <w:r w:rsidRPr="000D58EE">
        <w:t xml:space="preserve">”, on the basis of the proposed amendments presented in </w:t>
      </w:r>
      <w:r w:rsidRPr="00A53EC1">
        <w:rPr>
          <w:spacing w:val="-2"/>
        </w:rPr>
        <w:t>paragraph 20</w:t>
      </w:r>
      <w:r>
        <w:rPr>
          <w:spacing w:val="-2"/>
        </w:rPr>
        <w:t xml:space="preserve"> of document SESSIONS/2024/2, reproduced below</w:t>
      </w:r>
      <w:r w:rsidR="003A2700">
        <w:rPr>
          <w:spacing w:val="-2"/>
        </w:rPr>
        <w:t xml:space="preserve"> </w:t>
      </w:r>
      <w:r w:rsidR="003A2700" w:rsidRPr="00F56A7F">
        <w:t xml:space="preserve">(additions indicated with highlighting and </w:t>
      </w:r>
      <w:r w:rsidR="003A2700" w:rsidRPr="00F56A7F">
        <w:rPr>
          <w:highlight w:val="lightGray"/>
          <w:u w:val="single"/>
        </w:rPr>
        <w:t>underline</w:t>
      </w:r>
      <w:r w:rsidR="003A2700" w:rsidRPr="00F56A7F">
        <w:t xml:space="preserve">; and deletions indicated with highlighting and </w:t>
      </w:r>
      <w:r w:rsidR="003A2700" w:rsidRPr="00F56A7F">
        <w:rPr>
          <w:strike/>
          <w:highlight w:val="lightGray"/>
        </w:rPr>
        <w:t>strikethrough</w:t>
      </w:r>
      <w:r w:rsidR="003A2700" w:rsidRPr="00F56A7F">
        <w:t>)</w:t>
      </w:r>
      <w:r>
        <w:rPr>
          <w:spacing w:val="-2"/>
        </w:rPr>
        <w:t>:</w:t>
      </w:r>
    </w:p>
    <w:p w14:paraId="3C12E5BD" w14:textId="77777777" w:rsidR="00AC3C31" w:rsidRDefault="00AC3C31" w:rsidP="00FB4867">
      <w:pPr>
        <w:shd w:val="clear" w:color="auto" w:fill="FFFFFF" w:themeFill="background1"/>
        <w:rPr>
          <w:spacing w:val="-2"/>
        </w:rPr>
      </w:pPr>
    </w:p>
    <w:p w14:paraId="17EB4D9E" w14:textId="77777777" w:rsidR="00AC3C31" w:rsidRPr="00F56A7F" w:rsidRDefault="00AC3C31" w:rsidP="00FB4867">
      <w:pPr>
        <w:keepNext/>
        <w:shd w:val="clear" w:color="auto" w:fill="FFFFFF" w:themeFill="background1"/>
        <w:tabs>
          <w:tab w:val="left" w:pos="1134"/>
        </w:tabs>
        <w:ind w:left="567" w:right="567"/>
        <w:contextualSpacing/>
        <w:rPr>
          <w:sz w:val="18"/>
          <w:szCs w:val="18"/>
        </w:rPr>
      </w:pPr>
      <w:r w:rsidRPr="00F56A7F">
        <w:rPr>
          <w:sz w:val="18"/>
          <w:szCs w:val="18"/>
        </w:rPr>
        <w:t>“(a)</w:t>
      </w:r>
      <w:r w:rsidRPr="00F56A7F">
        <w:rPr>
          <w:sz w:val="18"/>
          <w:szCs w:val="18"/>
        </w:rPr>
        <w:tab/>
        <w:t>Fruit species with clearly defined dormant period</w:t>
      </w:r>
    </w:p>
    <w:p w14:paraId="390D5A79" w14:textId="77777777" w:rsidR="00AC3C31" w:rsidRPr="00F56A7F" w:rsidRDefault="00AC3C31" w:rsidP="00FB4867">
      <w:pPr>
        <w:keepNext/>
        <w:shd w:val="clear" w:color="auto" w:fill="FFFFFF" w:themeFill="background1"/>
        <w:tabs>
          <w:tab w:val="left" w:pos="1134"/>
        </w:tabs>
        <w:ind w:left="567" w:right="567"/>
        <w:contextualSpacing/>
        <w:rPr>
          <w:sz w:val="18"/>
          <w:szCs w:val="18"/>
        </w:rPr>
      </w:pPr>
    </w:p>
    <w:p w14:paraId="5054B703" w14:textId="77777777" w:rsidR="00AC3C31" w:rsidRPr="00F56A7F" w:rsidRDefault="00AC3C31" w:rsidP="00FB4867">
      <w:pPr>
        <w:shd w:val="clear" w:color="auto" w:fill="FFFFFF" w:themeFill="background1"/>
        <w:tabs>
          <w:tab w:val="left" w:pos="851"/>
          <w:tab w:val="left" w:pos="1134"/>
        </w:tabs>
        <w:ind w:left="567" w:right="567"/>
        <w:rPr>
          <w:sz w:val="18"/>
          <w:szCs w:val="18"/>
        </w:rPr>
      </w:pPr>
      <w:r w:rsidRPr="00F56A7F">
        <w:rPr>
          <w:sz w:val="18"/>
          <w:szCs w:val="18"/>
        </w:rPr>
        <w:t>“3.1.2</w:t>
      </w:r>
      <w:r w:rsidRPr="00F56A7F">
        <w:rPr>
          <w:sz w:val="18"/>
          <w:szCs w:val="18"/>
        </w:rPr>
        <w:tab/>
        <w:t xml:space="preserve">The growing cycle is considered to be the duration of a single growing season, beginning with </w:t>
      </w:r>
      <w:r w:rsidRPr="00F56A7F">
        <w:rPr>
          <w:sz w:val="18"/>
          <w:szCs w:val="18"/>
          <w:highlight w:val="lightGray"/>
          <w:u w:val="single"/>
        </w:rPr>
        <w:t>the dormancy period, followed by</w:t>
      </w:r>
      <w:r w:rsidRPr="00F56A7F">
        <w:rPr>
          <w:sz w:val="18"/>
          <w:szCs w:val="18"/>
        </w:rPr>
        <w:t xml:space="preserve"> bud burst (flowering and/or vegetative), flowering and fruit harvest and concluding when the following dormant period </w:t>
      </w:r>
      <w:r w:rsidRPr="00F56A7F">
        <w:rPr>
          <w:sz w:val="18"/>
          <w:szCs w:val="18"/>
          <w:highlight w:val="lightGray"/>
          <w:u w:val="single"/>
        </w:rPr>
        <w:t>starts</w:t>
      </w:r>
      <w:r w:rsidRPr="00F56A7F">
        <w:rPr>
          <w:sz w:val="18"/>
          <w:szCs w:val="18"/>
        </w:rPr>
        <w:t xml:space="preserve"> </w:t>
      </w:r>
      <w:r w:rsidRPr="00F56A7F">
        <w:rPr>
          <w:strike/>
          <w:sz w:val="18"/>
          <w:szCs w:val="18"/>
          <w:highlight w:val="lightGray"/>
        </w:rPr>
        <w:t>ends with the swelling of new season buds</w:t>
      </w:r>
      <w:r w:rsidRPr="00F56A7F">
        <w:rPr>
          <w:sz w:val="18"/>
          <w:szCs w:val="18"/>
        </w:rPr>
        <w:t>.”</w:t>
      </w:r>
    </w:p>
    <w:p w14:paraId="6CA701AA" w14:textId="77777777" w:rsidR="000116A4" w:rsidRDefault="000116A4" w:rsidP="00FB4867">
      <w:pPr>
        <w:shd w:val="clear" w:color="auto" w:fill="FFFFFF" w:themeFill="background1"/>
        <w:jc w:val="left"/>
      </w:pPr>
    </w:p>
    <w:p w14:paraId="4DDAA22A" w14:textId="77777777" w:rsidR="008A3E55" w:rsidRDefault="008A3E55" w:rsidP="00FB4867">
      <w:pPr>
        <w:shd w:val="clear" w:color="auto" w:fill="FFFFFF" w:themeFill="background1"/>
        <w:jc w:val="left"/>
      </w:pPr>
    </w:p>
    <w:p w14:paraId="5DF7CF8A" w14:textId="77777777" w:rsidR="000116A4" w:rsidRPr="008524B7" w:rsidRDefault="000116A4" w:rsidP="00FB4867">
      <w:pPr>
        <w:pStyle w:val="Heading4"/>
        <w:shd w:val="clear" w:color="auto" w:fill="FFFFFF" w:themeFill="background1"/>
        <w:rPr>
          <w:lang w:val="en-GB"/>
        </w:rPr>
      </w:pPr>
      <w:r w:rsidRPr="008524B7">
        <w:rPr>
          <w:lang w:val="en-GB"/>
        </w:rPr>
        <w:t>TGP/12:  Guidance on Certain Physiological Characteristics (Revision)</w:t>
      </w:r>
      <w:r>
        <w:rPr>
          <w:lang w:val="en-GB"/>
        </w:rPr>
        <w:t xml:space="preserve"> </w:t>
      </w:r>
      <w:r w:rsidRPr="00680F7E">
        <w:rPr>
          <w:lang w:val="en-GB"/>
        </w:rPr>
        <w:t>(document SESSIONS/2024/2)</w:t>
      </w:r>
    </w:p>
    <w:p w14:paraId="06E1D9D9" w14:textId="77777777" w:rsidR="000116A4" w:rsidRPr="00B63092" w:rsidRDefault="000116A4" w:rsidP="00FB4867">
      <w:pPr>
        <w:keepNext/>
        <w:shd w:val="clear" w:color="auto" w:fill="FFFFFF" w:themeFill="background1"/>
      </w:pPr>
    </w:p>
    <w:p w14:paraId="216EFED9" w14:textId="77777777" w:rsidR="000116A4" w:rsidRDefault="000116A4" w:rsidP="00FB4867">
      <w:pPr>
        <w:pStyle w:val="Heading5"/>
        <w:shd w:val="clear" w:color="auto" w:fill="FFFFFF" w:themeFill="background1"/>
      </w:pPr>
      <w:r w:rsidRPr="00484F94">
        <w:t>Equivalence table for states of expression in quantitative disease resistance characteristics in Test</w:t>
      </w:r>
      <w:r>
        <w:t> </w:t>
      </w:r>
      <w:r w:rsidRPr="00484F94">
        <w:t>Guidelines</w:t>
      </w:r>
    </w:p>
    <w:p w14:paraId="3A339A55" w14:textId="77777777" w:rsidR="000116A4" w:rsidRDefault="000116A4" w:rsidP="00FB4867">
      <w:pPr>
        <w:keepNext/>
        <w:shd w:val="clear" w:color="auto" w:fill="FFFFFF" w:themeFill="background1"/>
      </w:pPr>
    </w:p>
    <w:p w14:paraId="6A681275" w14:textId="77777777" w:rsidR="00837CEA" w:rsidRPr="00DC1D06" w:rsidRDefault="008C7EEB" w:rsidP="00FB4867">
      <w:pPr>
        <w:shd w:val="clear" w:color="auto" w:fill="FFFFFF" w:themeFill="background1"/>
        <w:rPr>
          <w:spacing w:val="-2"/>
        </w:rPr>
      </w:pPr>
      <w:r w:rsidRPr="00437A0A">
        <w:fldChar w:fldCharType="begin"/>
      </w:r>
      <w:r w:rsidRPr="00437A0A">
        <w:instrText xml:space="preserve"> AUTONUM  </w:instrText>
      </w:r>
      <w:r w:rsidRPr="00437A0A">
        <w:fldChar w:fldCharType="end"/>
      </w:r>
      <w:r w:rsidRPr="00437A0A">
        <w:tab/>
        <w:t xml:space="preserve">The Council </w:t>
      </w:r>
      <w:r w:rsidR="005771A6">
        <w:t>noted that the TC and the CAJ, at their sessions in 2024,</w:t>
      </w:r>
      <w:r w:rsidRPr="00437A0A">
        <w:t xml:space="preserve"> had approved the revision of document </w:t>
      </w:r>
      <w:r w:rsidRPr="00A53EC1">
        <w:rPr>
          <w:rFonts w:eastAsiaTheme="minorEastAsia"/>
        </w:rPr>
        <w:t>TGP/12 “Guidance on Certain Physiological Characteristics”</w:t>
      </w:r>
      <w:r w:rsidR="00837CEA">
        <w:t xml:space="preserve"> </w:t>
      </w:r>
      <w:r w:rsidR="00837CEA" w:rsidRPr="00DC1D06">
        <w:rPr>
          <w:spacing w:val="-2"/>
        </w:rPr>
        <w:t>with the following amendment to the disposition of information in the table to be presented as follows:</w:t>
      </w:r>
    </w:p>
    <w:p w14:paraId="359907EB" w14:textId="77777777" w:rsidR="00837CEA" w:rsidRPr="00DC1D06" w:rsidRDefault="00837CEA" w:rsidP="00FB4867">
      <w:pPr>
        <w:shd w:val="clear" w:color="auto" w:fill="FFFFFF" w:themeFill="background1"/>
        <w:rPr>
          <w:spacing w:val="-2"/>
        </w:rPr>
      </w:pPr>
    </w:p>
    <w:p w14:paraId="4AD18E0C" w14:textId="77777777" w:rsidR="00837CEA" w:rsidRPr="00DC1D06" w:rsidRDefault="00837CEA" w:rsidP="00FB4867">
      <w:pPr>
        <w:keepNext/>
        <w:shd w:val="clear" w:color="auto" w:fill="FFFFFF" w:themeFill="background1"/>
        <w:ind w:left="567" w:right="567"/>
      </w:pPr>
      <w:r w:rsidRPr="00DC1D06">
        <w:rPr>
          <w:rFonts w:cs="Arial"/>
          <w:color w:val="000000"/>
          <w:sz w:val="18"/>
        </w:rPr>
        <w:t>“Table 2: States of expression in Test Guidelines and terminology used in the vegetable seed sector:</w:t>
      </w:r>
    </w:p>
    <w:p w14:paraId="64434DBB" w14:textId="77777777" w:rsidR="00837CEA" w:rsidRPr="00DC1D06" w:rsidRDefault="00837CEA" w:rsidP="00FB4867">
      <w:pPr>
        <w:keepNext/>
        <w:shd w:val="clear" w:color="auto" w:fill="FFFFFF" w:themeFill="background1"/>
        <w:ind w:left="567" w:right="567"/>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2126"/>
      </w:tblGrid>
      <w:tr w:rsidR="00837CEA" w:rsidRPr="00960CC8" w14:paraId="677A4254" w14:textId="77777777" w:rsidTr="00A81309">
        <w:trPr>
          <w:cantSplit/>
          <w:trHeight w:val="412"/>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0509E3F1" w14:textId="77777777" w:rsidR="00837CEA" w:rsidRPr="00960CC8" w:rsidRDefault="00837CEA" w:rsidP="00FB4867">
            <w:pPr>
              <w:keepNext/>
              <w:shd w:val="clear" w:color="auto" w:fill="FFFFFF" w:themeFill="background1"/>
              <w:rPr>
                <w:bCs/>
                <w:i/>
                <w:sz w:val="18"/>
                <w:szCs w:val="18"/>
              </w:rPr>
            </w:pPr>
            <w:r w:rsidRPr="00960CC8">
              <w:rPr>
                <w:bCs/>
                <w:i/>
                <w:sz w:val="18"/>
                <w:szCs w:val="18"/>
              </w:rPr>
              <w:t>States of expression in Test Guidelines:</w:t>
            </w:r>
          </w:p>
        </w:tc>
      </w:tr>
      <w:tr w:rsidR="00837CEA" w:rsidRPr="00960CC8" w14:paraId="02C3FD60" w14:textId="77777777" w:rsidTr="00A81309">
        <w:trPr>
          <w:cantSplit/>
          <w:trHeight w:val="412"/>
          <w:jc w:val="center"/>
        </w:trPr>
        <w:tc>
          <w:tcPr>
            <w:tcW w:w="4253" w:type="dxa"/>
            <w:tcBorders>
              <w:top w:val="single" w:sz="4" w:space="0" w:color="auto"/>
              <w:left w:val="single" w:sz="4" w:space="0" w:color="auto"/>
              <w:bottom w:val="nil"/>
              <w:right w:val="single" w:sz="4" w:space="0" w:color="auto"/>
            </w:tcBorders>
            <w:noWrap/>
            <w:vAlign w:val="center"/>
            <w:hideMark/>
          </w:tcPr>
          <w:p w14:paraId="584F900B" w14:textId="77777777" w:rsidR="00837CEA" w:rsidRPr="00960CC8" w:rsidRDefault="00837CEA" w:rsidP="00FB4867">
            <w:pPr>
              <w:keepNext/>
              <w:shd w:val="clear" w:color="auto" w:fill="FFFFFF" w:themeFill="background1"/>
              <w:rPr>
                <w:sz w:val="18"/>
                <w:szCs w:val="18"/>
              </w:rPr>
            </w:pPr>
            <w:r w:rsidRPr="00960CC8">
              <w:rPr>
                <w:sz w:val="18"/>
                <w:szCs w:val="18"/>
              </w:rPr>
              <w:t>Resistance to [disease name]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F55D5AD" w14:textId="77777777" w:rsidR="00837CEA" w:rsidRPr="00960CC8" w:rsidRDefault="00837CEA" w:rsidP="00FB4867">
            <w:pPr>
              <w:keepNext/>
              <w:shd w:val="clear" w:color="auto" w:fill="FFFFFF" w:themeFill="background1"/>
              <w:rPr>
                <w:sz w:val="18"/>
                <w:szCs w:val="18"/>
              </w:rPr>
            </w:pPr>
            <w:r w:rsidRPr="00960CC8">
              <w:rPr>
                <w:sz w:val="18"/>
                <w:szCs w:val="18"/>
              </w:rPr>
              <w:t>note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F34C54" w14:textId="77777777" w:rsidR="00837CEA" w:rsidRPr="00960CC8" w:rsidRDefault="00837CEA" w:rsidP="00FB4867">
            <w:pPr>
              <w:keepNext/>
              <w:shd w:val="clear" w:color="auto" w:fill="FFFFFF" w:themeFill="background1"/>
              <w:rPr>
                <w:bCs/>
                <w:sz w:val="18"/>
                <w:szCs w:val="18"/>
              </w:rPr>
            </w:pPr>
            <w:r w:rsidRPr="00960CC8">
              <w:rPr>
                <w:bCs/>
                <w:sz w:val="18"/>
                <w:szCs w:val="18"/>
              </w:rPr>
              <w:t>state</w:t>
            </w:r>
          </w:p>
        </w:tc>
      </w:tr>
      <w:tr w:rsidR="00837CEA" w:rsidRPr="00960CC8" w14:paraId="5A05387D" w14:textId="77777777" w:rsidTr="00A81309">
        <w:trPr>
          <w:cantSplit/>
          <w:trHeight w:val="418"/>
          <w:jc w:val="center"/>
        </w:trPr>
        <w:tc>
          <w:tcPr>
            <w:tcW w:w="4253" w:type="dxa"/>
            <w:tcBorders>
              <w:top w:val="nil"/>
              <w:left w:val="single" w:sz="4" w:space="0" w:color="auto"/>
              <w:bottom w:val="nil"/>
              <w:right w:val="single" w:sz="4" w:space="0" w:color="auto"/>
            </w:tcBorders>
            <w:noWrap/>
            <w:vAlign w:val="center"/>
          </w:tcPr>
          <w:p w14:paraId="33DBEA99" w14:textId="77777777" w:rsidR="00837CEA" w:rsidRPr="00960CC8" w:rsidRDefault="00837CEA" w:rsidP="00FB4867">
            <w:pPr>
              <w:keepNext/>
              <w:shd w:val="clear" w:color="auto" w:fill="FFFFFF" w:themeFill="background1"/>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C3B532" w14:textId="77777777" w:rsidR="00837CEA" w:rsidRPr="00960CC8" w:rsidRDefault="00837CEA" w:rsidP="00FB4867">
            <w:pPr>
              <w:keepNext/>
              <w:shd w:val="clear" w:color="auto" w:fill="FFFFFF" w:themeFill="background1"/>
              <w:rPr>
                <w:sz w:val="18"/>
                <w:szCs w:val="18"/>
              </w:rPr>
            </w:pPr>
            <w:r w:rsidRPr="00960CC8">
              <w:rPr>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0AFFD3" w14:textId="77777777" w:rsidR="00837CEA" w:rsidRPr="00960CC8" w:rsidRDefault="00837CEA" w:rsidP="00FB4867">
            <w:pPr>
              <w:keepNext/>
              <w:shd w:val="clear" w:color="auto" w:fill="FFFFFF" w:themeFill="background1"/>
              <w:rPr>
                <w:sz w:val="18"/>
                <w:szCs w:val="18"/>
              </w:rPr>
            </w:pPr>
            <w:r w:rsidRPr="00960CC8">
              <w:rPr>
                <w:sz w:val="18"/>
                <w:szCs w:val="18"/>
              </w:rPr>
              <w:t>absent or low</w:t>
            </w:r>
          </w:p>
        </w:tc>
      </w:tr>
      <w:tr w:rsidR="00837CEA" w:rsidRPr="00960CC8" w14:paraId="370DA6D9" w14:textId="77777777" w:rsidTr="00A81309">
        <w:trPr>
          <w:cantSplit/>
          <w:trHeight w:val="418"/>
          <w:jc w:val="center"/>
        </w:trPr>
        <w:tc>
          <w:tcPr>
            <w:tcW w:w="4253" w:type="dxa"/>
            <w:tcBorders>
              <w:top w:val="nil"/>
              <w:left w:val="single" w:sz="4" w:space="0" w:color="auto"/>
              <w:bottom w:val="nil"/>
              <w:right w:val="single" w:sz="4" w:space="0" w:color="auto"/>
            </w:tcBorders>
            <w:noWrap/>
            <w:vAlign w:val="center"/>
          </w:tcPr>
          <w:p w14:paraId="1554F08D" w14:textId="77777777" w:rsidR="00837CEA" w:rsidRPr="00960CC8" w:rsidRDefault="00837CEA" w:rsidP="00FB4867">
            <w:pPr>
              <w:keepNext/>
              <w:shd w:val="clear" w:color="auto" w:fill="FFFFFF" w:themeFill="background1"/>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69CFC3A" w14:textId="77777777" w:rsidR="00837CEA" w:rsidRPr="00960CC8" w:rsidRDefault="00837CEA" w:rsidP="00FB4867">
            <w:pPr>
              <w:keepNext/>
              <w:shd w:val="clear" w:color="auto" w:fill="FFFFFF" w:themeFill="background1"/>
              <w:rPr>
                <w:sz w:val="18"/>
                <w:szCs w:val="18"/>
              </w:rPr>
            </w:pPr>
            <w:r w:rsidRPr="00960CC8">
              <w:rPr>
                <w:sz w:val="18"/>
                <w:szCs w:val="18"/>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F85474F" w14:textId="77777777" w:rsidR="00837CEA" w:rsidRPr="00960CC8" w:rsidRDefault="00837CEA" w:rsidP="00FB4867">
            <w:pPr>
              <w:keepNext/>
              <w:shd w:val="clear" w:color="auto" w:fill="FFFFFF" w:themeFill="background1"/>
              <w:rPr>
                <w:sz w:val="18"/>
                <w:szCs w:val="18"/>
              </w:rPr>
            </w:pPr>
            <w:r w:rsidRPr="00960CC8">
              <w:rPr>
                <w:sz w:val="18"/>
                <w:szCs w:val="18"/>
              </w:rPr>
              <w:t>medium</w:t>
            </w:r>
          </w:p>
        </w:tc>
      </w:tr>
      <w:tr w:rsidR="00837CEA" w:rsidRPr="00960CC8" w14:paraId="1FBD43D9" w14:textId="77777777" w:rsidTr="00A81309">
        <w:trPr>
          <w:cantSplit/>
          <w:trHeight w:val="410"/>
          <w:jc w:val="center"/>
        </w:trPr>
        <w:tc>
          <w:tcPr>
            <w:tcW w:w="4253" w:type="dxa"/>
            <w:tcBorders>
              <w:top w:val="nil"/>
              <w:left w:val="single" w:sz="4" w:space="0" w:color="auto"/>
              <w:bottom w:val="single" w:sz="4" w:space="0" w:color="auto"/>
              <w:right w:val="single" w:sz="4" w:space="0" w:color="auto"/>
            </w:tcBorders>
            <w:noWrap/>
            <w:vAlign w:val="center"/>
          </w:tcPr>
          <w:p w14:paraId="21C6A422" w14:textId="77777777" w:rsidR="00837CEA" w:rsidRPr="00960CC8" w:rsidRDefault="00837CEA" w:rsidP="00FB4867">
            <w:pPr>
              <w:keepNext/>
              <w:shd w:val="clear" w:color="auto" w:fill="FFFFFF" w:themeFill="background1"/>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9362E6" w14:textId="77777777" w:rsidR="00837CEA" w:rsidRPr="00960CC8" w:rsidRDefault="00837CEA" w:rsidP="00FB4867">
            <w:pPr>
              <w:keepNext/>
              <w:shd w:val="clear" w:color="auto" w:fill="FFFFFF" w:themeFill="background1"/>
              <w:rPr>
                <w:sz w:val="18"/>
                <w:szCs w:val="18"/>
              </w:rPr>
            </w:pPr>
            <w:r w:rsidRPr="00960CC8">
              <w:rPr>
                <w:sz w:val="18"/>
                <w:szCs w:val="18"/>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D45F463" w14:textId="77777777" w:rsidR="00837CEA" w:rsidRPr="00960CC8" w:rsidRDefault="00837CEA" w:rsidP="00FB4867">
            <w:pPr>
              <w:keepNext/>
              <w:shd w:val="clear" w:color="auto" w:fill="FFFFFF" w:themeFill="background1"/>
              <w:rPr>
                <w:sz w:val="18"/>
                <w:szCs w:val="18"/>
              </w:rPr>
            </w:pPr>
            <w:r w:rsidRPr="00960CC8">
              <w:rPr>
                <w:sz w:val="18"/>
                <w:szCs w:val="18"/>
              </w:rPr>
              <w:t>high</w:t>
            </w:r>
          </w:p>
        </w:tc>
      </w:tr>
      <w:tr w:rsidR="00837CEA" w:rsidRPr="00960CC8" w14:paraId="547654E7" w14:textId="77777777" w:rsidTr="00A81309">
        <w:trPr>
          <w:cantSplit/>
          <w:trHeight w:val="410"/>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3AE0930E" w14:textId="77777777" w:rsidR="00837CEA" w:rsidRPr="00960CC8" w:rsidRDefault="00837CEA" w:rsidP="00FB4867">
            <w:pPr>
              <w:keepNext/>
              <w:shd w:val="clear" w:color="auto" w:fill="FFFFFF" w:themeFill="background1"/>
              <w:rPr>
                <w:i/>
                <w:sz w:val="18"/>
                <w:szCs w:val="18"/>
              </w:rPr>
            </w:pPr>
            <w:r w:rsidRPr="00960CC8">
              <w:rPr>
                <w:bCs/>
                <w:i/>
                <w:sz w:val="18"/>
                <w:szCs w:val="18"/>
              </w:rPr>
              <w:t>Terminology used in the vegetable seed sector:</w:t>
            </w:r>
          </w:p>
        </w:tc>
      </w:tr>
      <w:tr w:rsidR="00837CEA" w:rsidRPr="00960CC8" w14:paraId="501C27A5" w14:textId="77777777" w:rsidTr="00A81309">
        <w:trPr>
          <w:cantSplit/>
          <w:trHeight w:val="410"/>
          <w:jc w:val="center"/>
        </w:trPr>
        <w:tc>
          <w:tcPr>
            <w:tcW w:w="4253" w:type="dxa"/>
            <w:tcBorders>
              <w:top w:val="single" w:sz="4" w:space="0" w:color="auto"/>
              <w:left w:val="single" w:sz="4" w:space="0" w:color="auto"/>
              <w:bottom w:val="nil"/>
              <w:right w:val="single" w:sz="4" w:space="0" w:color="auto"/>
            </w:tcBorders>
            <w:noWrap/>
            <w:vAlign w:val="center"/>
            <w:hideMark/>
          </w:tcPr>
          <w:p w14:paraId="5AA4136F" w14:textId="77777777" w:rsidR="00837CEA" w:rsidRPr="00960CC8" w:rsidRDefault="00837CEA" w:rsidP="00FB4867">
            <w:pPr>
              <w:keepNext/>
              <w:shd w:val="clear" w:color="auto" w:fill="FFFFFF" w:themeFill="background1"/>
              <w:rPr>
                <w:sz w:val="18"/>
                <w:szCs w:val="18"/>
              </w:rPr>
            </w:pPr>
            <w:r w:rsidRPr="00960CC8">
              <w:rPr>
                <w:sz w:val="18"/>
                <w:szCs w:val="18"/>
              </w:rPr>
              <w:t xml:space="preserve">Reaction of a plant variety to a specific pest </w:t>
            </w:r>
            <w:r w:rsidRPr="00960CC8">
              <w:rPr>
                <w:bCs/>
                <w:sz w:val="18"/>
                <w:szCs w:val="18"/>
                <w:vertAlign w:val="superscript"/>
              </w:rPr>
              <w:footnoteReference w:id="2"/>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638A6A48" w14:textId="77777777" w:rsidR="00837CEA" w:rsidRPr="00960CC8" w:rsidRDefault="00837CEA" w:rsidP="00FB4867">
            <w:pPr>
              <w:keepNext/>
              <w:shd w:val="clear" w:color="auto" w:fill="FFFFFF" w:themeFill="background1"/>
              <w:rPr>
                <w:sz w:val="18"/>
                <w:szCs w:val="18"/>
              </w:rPr>
            </w:pPr>
            <w:r w:rsidRPr="00960CC8">
              <w:rPr>
                <w:sz w:val="18"/>
                <w:szCs w:val="18"/>
              </w:rPr>
              <w:t>Susceptibility (S)</w:t>
            </w:r>
          </w:p>
        </w:tc>
      </w:tr>
      <w:tr w:rsidR="00837CEA" w:rsidRPr="00960CC8" w14:paraId="7225160A" w14:textId="77777777" w:rsidTr="00A81309">
        <w:trPr>
          <w:cantSplit/>
          <w:trHeight w:val="410"/>
          <w:jc w:val="center"/>
        </w:trPr>
        <w:tc>
          <w:tcPr>
            <w:tcW w:w="4253" w:type="dxa"/>
            <w:tcBorders>
              <w:top w:val="nil"/>
              <w:left w:val="single" w:sz="4" w:space="0" w:color="auto"/>
              <w:bottom w:val="nil"/>
              <w:right w:val="single" w:sz="4" w:space="0" w:color="auto"/>
            </w:tcBorders>
            <w:noWrap/>
            <w:vAlign w:val="center"/>
          </w:tcPr>
          <w:p w14:paraId="6329B676" w14:textId="77777777" w:rsidR="00837CEA" w:rsidRPr="00960CC8" w:rsidRDefault="00837CEA" w:rsidP="00FB4867">
            <w:pPr>
              <w:keepNext/>
              <w:shd w:val="clear" w:color="auto" w:fill="FFFFFF" w:themeFill="background1"/>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5249BEAF" w14:textId="77777777" w:rsidR="00837CEA" w:rsidRPr="00960CC8" w:rsidRDefault="00837CEA" w:rsidP="00FB4867">
            <w:pPr>
              <w:keepNext/>
              <w:shd w:val="clear" w:color="auto" w:fill="FFFFFF" w:themeFill="background1"/>
              <w:rPr>
                <w:sz w:val="18"/>
                <w:szCs w:val="18"/>
              </w:rPr>
            </w:pPr>
            <w:r w:rsidRPr="00960CC8">
              <w:rPr>
                <w:sz w:val="18"/>
                <w:szCs w:val="18"/>
              </w:rPr>
              <w:t>Intermediate Resistance (IR)</w:t>
            </w:r>
          </w:p>
        </w:tc>
      </w:tr>
      <w:tr w:rsidR="00837CEA" w:rsidRPr="00960CC8" w14:paraId="62B8516A" w14:textId="77777777" w:rsidTr="00A81309">
        <w:trPr>
          <w:cantSplit/>
          <w:trHeight w:val="410"/>
          <w:jc w:val="center"/>
        </w:trPr>
        <w:tc>
          <w:tcPr>
            <w:tcW w:w="4253" w:type="dxa"/>
            <w:tcBorders>
              <w:top w:val="nil"/>
              <w:left w:val="single" w:sz="4" w:space="0" w:color="auto"/>
              <w:bottom w:val="single" w:sz="4" w:space="0" w:color="auto"/>
              <w:right w:val="single" w:sz="4" w:space="0" w:color="auto"/>
            </w:tcBorders>
            <w:noWrap/>
            <w:vAlign w:val="center"/>
          </w:tcPr>
          <w:p w14:paraId="13CB6F01" w14:textId="77777777" w:rsidR="00837CEA" w:rsidRPr="00960CC8" w:rsidRDefault="00837CEA" w:rsidP="00FB4867">
            <w:pPr>
              <w:shd w:val="clear" w:color="auto" w:fill="FFFFFF" w:themeFill="background1"/>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7E6E2618" w14:textId="77777777" w:rsidR="00837CEA" w:rsidRPr="00960CC8" w:rsidRDefault="00837CEA" w:rsidP="00FB4867">
            <w:pPr>
              <w:shd w:val="clear" w:color="auto" w:fill="FFFFFF" w:themeFill="background1"/>
              <w:rPr>
                <w:sz w:val="18"/>
                <w:szCs w:val="18"/>
              </w:rPr>
            </w:pPr>
            <w:r w:rsidRPr="00960CC8">
              <w:rPr>
                <w:sz w:val="18"/>
                <w:szCs w:val="18"/>
              </w:rPr>
              <w:t>High Resistance (HR)</w:t>
            </w:r>
          </w:p>
        </w:tc>
      </w:tr>
    </w:tbl>
    <w:p w14:paraId="30CED35E" w14:textId="77777777" w:rsidR="008A3E55" w:rsidRDefault="008A3E55" w:rsidP="00FB4867">
      <w:pPr>
        <w:shd w:val="clear" w:color="auto" w:fill="FFFFFF" w:themeFill="background1"/>
      </w:pPr>
    </w:p>
    <w:p w14:paraId="40B0FF04" w14:textId="77777777" w:rsidR="00837CEA" w:rsidRDefault="008C7EEB" w:rsidP="00FB4867">
      <w:pPr>
        <w:shd w:val="clear" w:color="auto" w:fill="FFFFFF" w:themeFill="background1"/>
      </w:pPr>
      <w:r w:rsidRPr="0088502A">
        <w:fldChar w:fldCharType="begin"/>
      </w:r>
      <w:r w:rsidRPr="0088502A">
        <w:instrText xml:space="preserve"> AUTONUM  </w:instrText>
      </w:r>
      <w:r w:rsidRPr="0088502A">
        <w:fldChar w:fldCharType="end"/>
      </w:r>
      <w:r w:rsidRPr="0088502A">
        <w:tab/>
      </w:r>
      <w:r w:rsidRPr="000D58EE">
        <w:t>The Council adopt</w:t>
      </w:r>
      <w:r>
        <w:t>ed</w:t>
      </w:r>
      <w:r w:rsidRPr="000D58EE">
        <w:t xml:space="preserve"> a revision of document </w:t>
      </w:r>
      <w:bookmarkStart w:id="3" w:name="_Hlk178322302"/>
      <w:r>
        <w:t>TGP/12/4</w:t>
      </w:r>
      <w:r w:rsidRPr="000D58EE">
        <w:t xml:space="preserve"> “</w:t>
      </w:r>
      <w:r w:rsidRPr="00EC60F1">
        <w:t>Guidance on Certain Physiological Characteristics</w:t>
      </w:r>
      <w:r w:rsidRPr="000D58EE">
        <w:t xml:space="preserve">”, on the basis of the </w:t>
      </w:r>
      <w:r w:rsidRPr="00A53EC1">
        <w:t xml:space="preserve">proposed amendments presented in </w:t>
      </w:r>
      <w:r>
        <w:t xml:space="preserve">document SESSIONS/2024/2, </w:t>
      </w:r>
      <w:r w:rsidRPr="00A53EC1">
        <w:rPr>
          <w:spacing w:val="-2"/>
        </w:rPr>
        <w:t>Annex</w:t>
      </w:r>
      <w:r>
        <w:rPr>
          <w:spacing w:val="-2"/>
        </w:rPr>
        <w:t> </w:t>
      </w:r>
      <w:r w:rsidRPr="00A53EC1">
        <w:rPr>
          <w:spacing w:val="-2"/>
        </w:rPr>
        <w:t>II, section</w:t>
      </w:r>
      <w:r>
        <w:rPr>
          <w:spacing w:val="-2"/>
        </w:rPr>
        <w:t xml:space="preserve"> “Proposal”</w:t>
      </w:r>
      <w:bookmarkEnd w:id="3"/>
      <w:r w:rsidR="00837CEA">
        <w:rPr>
          <w:spacing w:val="-2"/>
        </w:rPr>
        <w:t xml:space="preserve"> </w:t>
      </w:r>
      <w:r w:rsidR="00837CEA" w:rsidRPr="00DC1D06">
        <w:rPr>
          <w:spacing w:val="-2"/>
        </w:rPr>
        <w:t>with the amendment</w:t>
      </w:r>
      <w:r w:rsidR="00837CEA">
        <w:rPr>
          <w:spacing w:val="-2"/>
        </w:rPr>
        <w:t>s agreed by the TC and the CAJ</w:t>
      </w:r>
    </w:p>
    <w:p w14:paraId="0DCA795D" w14:textId="6E9CE8EE" w:rsidR="00B113EE" w:rsidRDefault="00B113EE" w:rsidP="00FB4867">
      <w:pPr>
        <w:shd w:val="clear" w:color="auto" w:fill="FFFFFF" w:themeFill="background1"/>
      </w:pPr>
    </w:p>
    <w:p w14:paraId="6F52BF02" w14:textId="77777777" w:rsidR="000116A4" w:rsidRDefault="000116A4" w:rsidP="00FB4867">
      <w:pPr>
        <w:shd w:val="clear" w:color="auto" w:fill="FFFFFF" w:themeFill="background1"/>
      </w:pPr>
    </w:p>
    <w:p w14:paraId="5FD028DE" w14:textId="48195569" w:rsidR="000116A4" w:rsidRDefault="00EC1F14" w:rsidP="00FB4867">
      <w:pPr>
        <w:keepNext/>
        <w:shd w:val="clear" w:color="auto" w:fill="FFFFFF" w:themeFill="background1"/>
        <w:rPr>
          <w:i/>
          <w:iCs/>
        </w:rPr>
      </w:pPr>
      <w:r w:rsidRPr="000116A4">
        <w:rPr>
          <w:i/>
          <w:iCs/>
        </w:rPr>
        <w:t>Documents for adoption by the Council, subject to agreement by the CAJ</w:t>
      </w:r>
    </w:p>
    <w:p w14:paraId="72C15E43" w14:textId="77777777" w:rsidR="000116A4" w:rsidRPr="000116A4" w:rsidRDefault="000116A4" w:rsidP="00FB4867">
      <w:pPr>
        <w:keepNext/>
        <w:shd w:val="clear" w:color="auto" w:fill="FFFFFF" w:themeFill="background1"/>
        <w:rPr>
          <w:i/>
          <w:iCs/>
        </w:rPr>
      </w:pPr>
    </w:p>
    <w:p w14:paraId="02806916" w14:textId="77777777" w:rsidR="000116A4" w:rsidRDefault="000116A4" w:rsidP="00FB4867">
      <w:pPr>
        <w:keepNext/>
        <w:shd w:val="clear" w:color="auto" w:fill="FFFFFF" w:themeFill="background1"/>
        <w:ind w:left="567"/>
        <w:jc w:val="left"/>
        <w:rPr>
          <w:u w:val="single"/>
        </w:rPr>
      </w:pPr>
      <w:r w:rsidRPr="00ED60BF">
        <w:rPr>
          <w:u w:val="single"/>
        </w:rPr>
        <w:t>UPOV/EXN/</w:t>
      </w:r>
      <w:r>
        <w:rPr>
          <w:u w:val="single"/>
        </w:rPr>
        <w:t>PPM</w:t>
      </w:r>
      <w:r w:rsidRPr="00ED60BF">
        <w:rPr>
          <w:u w:val="single"/>
        </w:rPr>
        <w:t xml:space="preserve">: </w:t>
      </w:r>
      <w:r>
        <w:rPr>
          <w:u w:val="single"/>
        </w:rPr>
        <w:t xml:space="preserve"> </w:t>
      </w:r>
      <w:r w:rsidRPr="00680F7E">
        <w:rPr>
          <w:u w:val="single"/>
        </w:rPr>
        <w:t>Explanatory Notes on Propagating Material under the UPOV Convention (Revision) (document UPOV/EXN/PPM/2 Draft 1)</w:t>
      </w:r>
    </w:p>
    <w:p w14:paraId="134C109D" w14:textId="77777777" w:rsidR="000116A4" w:rsidRDefault="000116A4" w:rsidP="00FB4867">
      <w:pPr>
        <w:keepNext/>
        <w:shd w:val="clear" w:color="auto" w:fill="FFFFFF" w:themeFill="background1"/>
      </w:pPr>
    </w:p>
    <w:p w14:paraId="03A66E3B" w14:textId="704A5C59" w:rsidR="005771A6" w:rsidRDefault="005771A6" w:rsidP="00FB4867">
      <w:pPr>
        <w:shd w:val="clear" w:color="auto" w:fill="FFFFFF" w:themeFill="background1"/>
      </w:pPr>
      <w:r w:rsidRPr="00437A0A">
        <w:fldChar w:fldCharType="begin"/>
      </w:r>
      <w:r w:rsidRPr="00437A0A">
        <w:instrText xml:space="preserve"> AUTONUM  </w:instrText>
      </w:r>
      <w:r w:rsidRPr="00437A0A">
        <w:fldChar w:fldCharType="end"/>
      </w:r>
      <w:r w:rsidRPr="00437A0A">
        <w:tab/>
        <w:t>The Council noted that the CAJ</w:t>
      </w:r>
      <w:r>
        <w:t>, at its session in 2024,</w:t>
      </w:r>
      <w:r w:rsidRPr="00437A0A">
        <w:t xml:space="preserve"> had approved the revision of document </w:t>
      </w:r>
      <w:r w:rsidRPr="00381D6D">
        <w:t>UPOV/EXN/</w:t>
      </w:r>
      <w:r>
        <w:t>PPM</w:t>
      </w:r>
      <w:r w:rsidRPr="00381D6D">
        <w:t xml:space="preserve"> “</w:t>
      </w:r>
      <w:r w:rsidRPr="00E145B8">
        <w:rPr>
          <w:rFonts w:cs="Arial"/>
          <w:spacing w:val="-4"/>
        </w:rPr>
        <w:t>Explanatory Notes on Propagating Material under the UPOV Convention</w:t>
      </w:r>
      <w:r w:rsidRPr="00381D6D">
        <w:t>”</w:t>
      </w:r>
      <w:r w:rsidRPr="00437A0A">
        <w:t>.</w:t>
      </w:r>
    </w:p>
    <w:p w14:paraId="0D079EA9" w14:textId="77777777" w:rsidR="005771A6" w:rsidRDefault="005771A6" w:rsidP="00FB4867">
      <w:pPr>
        <w:shd w:val="clear" w:color="auto" w:fill="FFFFFF" w:themeFill="background1"/>
      </w:pPr>
    </w:p>
    <w:p w14:paraId="387FA83E" w14:textId="4804E777" w:rsidR="005771A6" w:rsidRPr="000D58EE" w:rsidRDefault="005771A6" w:rsidP="00FB4867">
      <w:pPr>
        <w:shd w:val="clear" w:color="auto" w:fill="FFFFFF" w:themeFill="background1"/>
      </w:pPr>
      <w:r w:rsidRPr="000D58EE">
        <w:fldChar w:fldCharType="begin"/>
      </w:r>
      <w:r w:rsidRPr="000D58EE">
        <w:instrText xml:space="preserve"> AUTONUM  </w:instrText>
      </w:r>
      <w:r w:rsidRPr="000D58EE">
        <w:fldChar w:fldCharType="end"/>
      </w:r>
      <w:r w:rsidRPr="000D58EE">
        <w:tab/>
      </w:r>
      <w:bookmarkStart w:id="4" w:name="_Hlk176258973"/>
      <w:r w:rsidRPr="000D58EE">
        <w:t>The Council adopt</w:t>
      </w:r>
      <w:r>
        <w:t>ed</w:t>
      </w:r>
      <w:r w:rsidRPr="000D58EE">
        <w:t xml:space="preserve"> a revision of document UPOV/EXN/</w:t>
      </w:r>
      <w:r>
        <w:t>PPM</w:t>
      </w:r>
      <w:r w:rsidRPr="000D58EE">
        <w:t>/1 “</w:t>
      </w:r>
      <w:r w:rsidRPr="000F6062">
        <w:t>Explanatory Notes on Propagating Material under the UPOV Convention</w:t>
      </w:r>
      <w:r w:rsidRPr="000D58EE">
        <w:t xml:space="preserve">”, on the basis of the proposed </w:t>
      </w:r>
      <w:r>
        <w:t xml:space="preserve">revisions </w:t>
      </w:r>
      <w:r w:rsidRPr="000D58EE">
        <w:t>presented in document</w:t>
      </w:r>
      <w:r>
        <w:t xml:space="preserve"> </w:t>
      </w:r>
      <w:r>
        <w:rPr>
          <w:rFonts w:cs="Arial"/>
        </w:rPr>
        <w:t>UPOV/EXN/PPM/2 Draft 1</w:t>
      </w:r>
      <w:r w:rsidRPr="000D58EE">
        <w:t>.</w:t>
      </w:r>
      <w:bookmarkEnd w:id="4"/>
    </w:p>
    <w:p w14:paraId="1A2E4113" w14:textId="77777777" w:rsidR="000116A4" w:rsidRDefault="000116A4" w:rsidP="00FB4867">
      <w:pPr>
        <w:shd w:val="clear" w:color="auto" w:fill="FFFFFF" w:themeFill="background1"/>
        <w:rPr>
          <w:lang w:val="en-GB" w:eastAsia="ja-JP"/>
        </w:rPr>
      </w:pPr>
    </w:p>
    <w:p w14:paraId="62B4AFB2" w14:textId="77777777" w:rsidR="008A3E55" w:rsidRDefault="008A3E55" w:rsidP="00FB4867">
      <w:pPr>
        <w:shd w:val="clear" w:color="auto" w:fill="FFFFFF" w:themeFill="background1"/>
        <w:rPr>
          <w:lang w:val="en-GB" w:eastAsia="ja-JP"/>
        </w:rPr>
      </w:pPr>
    </w:p>
    <w:p w14:paraId="624E4053" w14:textId="31288B09" w:rsidR="000116A4" w:rsidRPr="000116A4" w:rsidRDefault="00EC1F14" w:rsidP="00FB4867">
      <w:pPr>
        <w:keepNext/>
        <w:shd w:val="clear" w:color="auto" w:fill="FFFFFF" w:themeFill="background1"/>
        <w:rPr>
          <w:i/>
          <w:iCs/>
          <w:lang w:val="en-GB" w:eastAsia="ja-JP"/>
        </w:rPr>
      </w:pPr>
      <w:r w:rsidRPr="000116A4">
        <w:rPr>
          <w:i/>
          <w:iCs/>
          <w:lang w:val="en-GB" w:eastAsia="ja-JP"/>
        </w:rPr>
        <w:t>Other documents for adoption by the Council</w:t>
      </w:r>
    </w:p>
    <w:p w14:paraId="6A55B685" w14:textId="77777777" w:rsidR="000116A4" w:rsidRDefault="000116A4" w:rsidP="00FB4867">
      <w:pPr>
        <w:keepNext/>
        <w:shd w:val="clear" w:color="auto" w:fill="FFFFFF" w:themeFill="background1"/>
        <w:rPr>
          <w:lang w:val="en-GB" w:eastAsia="ja-JP"/>
        </w:rPr>
      </w:pPr>
    </w:p>
    <w:p w14:paraId="332CFA8D" w14:textId="00C27789" w:rsidR="00A4006B" w:rsidRDefault="00A4006B" w:rsidP="00FB4867">
      <w:pPr>
        <w:keepNext/>
        <w:shd w:val="clear" w:color="auto" w:fill="FFFFFF" w:themeFill="background1"/>
        <w:ind w:left="567"/>
        <w:jc w:val="left"/>
        <w:rPr>
          <w:u w:val="single"/>
        </w:rPr>
      </w:pPr>
      <w:r w:rsidRPr="00A4006B">
        <w:rPr>
          <w:u w:val="single"/>
        </w:rPr>
        <w:t>UPOV/INF/6</w:t>
      </w:r>
      <w:r>
        <w:rPr>
          <w:u w:val="single"/>
        </w:rPr>
        <w:t xml:space="preserve">: </w:t>
      </w:r>
      <w:r w:rsidRPr="00A4006B">
        <w:rPr>
          <w:u w:val="single"/>
        </w:rPr>
        <w:t>Guidance for the preparation of laws based on the 1991 Act of the UPOV Convention (Revision) (document SESSIONS/2024/2</w:t>
      </w:r>
      <w:r w:rsidR="009328F6">
        <w:rPr>
          <w:u w:val="single"/>
        </w:rPr>
        <w:t>, Annex VI</w:t>
      </w:r>
      <w:r w:rsidRPr="00A4006B">
        <w:rPr>
          <w:u w:val="single"/>
        </w:rPr>
        <w:t>)</w:t>
      </w:r>
    </w:p>
    <w:p w14:paraId="643E921B" w14:textId="77777777" w:rsidR="009328F6" w:rsidRPr="000847B2" w:rsidRDefault="009328F6" w:rsidP="00FB4867">
      <w:pPr>
        <w:keepNext/>
        <w:shd w:val="clear" w:color="auto" w:fill="FFFFFF" w:themeFill="background1"/>
        <w:rPr>
          <w:rFonts w:eastAsiaTheme="minorEastAsia" w:cs="Arial"/>
          <w:spacing w:val="-4"/>
          <w:sz w:val="18"/>
          <w:szCs w:val="18"/>
          <w:u w:val="single"/>
          <w:lang w:eastAsia="ja-JP"/>
        </w:rPr>
      </w:pPr>
    </w:p>
    <w:p w14:paraId="0673C773" w14:textId="20D12596" w:rsidR="009328F6" w:rsidRPr="009328F6" w:rsidRDefault="009328F6" w:rsidP="00FB4867">
      <w:pPr>
        <w:shd w:val="clear" w:color="auto" w:fill="FFFFFF" w:themeFill="background1"/>
        <w:rPr>
          <w:highlight w:val="yellow"/>
        </w:rPr>
      </w:pPr>
      <w:r>
        <w:rPr>
          <w:lang w:val="en-GB"/>
        </w:rPr>
        <w:fldChar w:fldCharType="begin"/>
      </w:r>
      <w:r>
        <w:rPr>
          <w:lang w:val="en-GB"/>
        </w:rPr>
        <w:instrText xml:space="preserve"> AUTONUM  </w:instrText>
      </w:r>
      <w:r>
        <w:rPr>
          <w:lang w:val="en-GB"/>
        </w:rPr>
        <w:fldChar w:fldCharType="end"/>
      </w:r>
      <w:r>
        <w:rPr>
          <w:sz w:val="16"/>
          <w:szCs w:val="16"/>
        </w:rPr>
        <w:tab/>
      </w:r>
      <w:r w:rsidRPr="009328F6">
        <w:t>The Council noted that the CAJ</w:t>
      </w:r>
      <w:r w:rsidR="005771A6">
        <w:t>, at its session in 2024,</w:t>
      </w:r>
      <w:r w:rsidR="005771A6" w:rsidRPr="00437A0A">
        <w:t xml:space="preserve"> </w:t>
      </w:r>
      <w:r w:rsidRPr="009328F6">
        <w:t>had approved the proposed revisions of documents UPOV/EXN/DEN/3 and UPOV/EXN/PPM/1</w:t>
      </w:r>
      <w:r>
        <w:t>.</w:t>
      </w:r>
    </w:p>
    <w:p w14:paraId="67BEBE41" w14:textId="77777777" w:rsidR="009328F6" w:rsidRDefault="009328F6" w:rsidP="00FB4867">
      <w:pPr>
        <w:shd w:val="clear" w:color="auto" w:fill="FFFFFF" w:themeFill="background1"/>
        <w:rPr>
          <w:highlight w:val="yellow"/>
          <w:lang w:val="en-GB"/>
        </w:rPr>
      </w:pPr>
    </w:p>
    <w:p w14:paraId="30A0ACB1" w14:textId="78D0E689" w:rsidR="00A4006B" w:rsidRPr="00B95CDD" w:rsidRDefault="00A4006B" w:rsidP="00FB4867">
      <w:pPr>
        <w:shd w:val="clear" w:color="auto" w:fill="FFFFFF" w:themeFill="background1"/>
      </w:pPr>
      <w:r w:rsidRPr="009328F6">
        <w:rPr>
          <w:lang w:val="en-GB"/>
        </w:rPr>
        <w:fldChar w:fldCharType="begin"/>
      </w:r>
      <w:r w:rsidRPr="009328F6">
        <w:rPr>
          <w:lang w:val="en-GB"/>
        </w:rPr>
        <w:instrText xml:space="preserve"> AUTONUM  </w:instrText>
      </w:r>
      <w:r w:rsidRPr="009328F6">
        <w:rPr>
          <w:lang w:val="en-GB"/>
        </w:rPr>
        <w:fldChar w:fldCharType="end"/>
      </w:r>
      <w:r w:rsidRPr="009328F6">
        <w:tab/>
      </w:r>
      <w:r w:rsidR="009328F6">
        <w:t>T</w:t>
      </w:r>
      <w:r w:rsidRPr="009328F6">
        <w:rPr>
          <w:rFonts w:eastAsiaTheme="minorEastAsia" w:cs="Arial"/>
          <w:lang w:eastAsia="ja-JP"/>
        </w:rPr>
        <w:t xml:space="preserve">he </w:t>
      </w:r>
      <w:r w:rsidRPr="009328F6">
        <w:t>Council</w:t>
      </w:r>
      <w:r w:rsidR="005B4EA7" w:rsidRPr="009328F6">
        <w:t xml:space="preserve"> </w:t>
      </w:r>
      <w:r w:rsidR="009328F6" w:rsidRPr="009328F6">
        <w:t>adopted a revision of document UPOV/INF/6 “ Guidance for the preparation of laws based</w:t>
      </w:r>
      <w:r w:rsidR="009328F6">
        <w:t xml:space="preserve"> on the 1991 Act of the UPOV Convention” (document UPOV/INF/6/7), on the basis of the revisions in document UPOV/EXN/EDV/3 adopted by the Council at its session in 2023, and the proposed revisions of documents UPOV/EXN/DEN/3 and UPOV/EXN/PPM/1, as set out in Annex </w:t>
      </w:r>
      <w:r w:rsidR="009328F6" w:rsidRPr="00B95CDD">
        <w:t>VI to document SESSIONS/2024/2.</w:t>
      </w:r>
    </w:p>
    <w:p w14:paraId="72999549" w14:textId="77777777" w:rsidR="00A4006B" w:rsidRDefault="00A4006B" w:rsidP="00FB4867">
      <w:pPr>
        <w:shd w:val="clear" w:color="auto" w:fill="FFFFFF" w:themeFill="background1"/>
      </w:pPr>
    </w:p>
    <w:p w14:paraId="4E7E43DE" w14:textId="77777777" w:rsidR="008A3E55" w:rsidRPr="00B95CDD" w:rsidRDefault="008A3E55" w:rsidP="00FB4867">
      <w:pPr>
        <w:shd w:val="clear" w:color="auto" w:fill="FFFFFF" w:themeFill="background1"/>
      </w:pPr>
    </w:p>
    <w:p w14:paraId="77A004F1" w14:textId="77D07DD5" w:rsidR="00A4006B" w:rsidRPr="00B95CDD" w:rsidRDefault="00A4006B" w:rsidP="00FB4867">
      <w:pPr>
        <w:keepNext/>
        <w:shd w:val="clear" w:color="auto" w:fill="FFFFFF" w:themeFill="background1"/>
        <w:ind w:left="567"/>
        <w:jc w:val="left"/>
        <w:rPr>
          <w:u w:val="single"/>
        </w:rPr>
      </w:pPr>
      <w:r w:rsidRPr="00B95CDD">
        <w:rPr>
          <w:u w:val="single"/>
        </w:rPr>
        <w:t>UPOV/INF/15: Guidance for Members of UPOV (Revision) (document C/58/15)</w:t>
      </w:r>
    </w:p>
    <w:p w14:paraId="47EC6F81" w14:textId="77777777" w:rsidR="00DE7737" w:rsidRPr="00B95CDD" w:rsidRDefault="00DE7737" w:rsidP="00FB4867">
      <w:pPr>
        <w:keepNext/>
        <w:shd w:val="clear" w:color="auto" w:fill="FFFFFF" w:themeFill="background1"/>
        <w:ind w:left="567"/>
        <w:jc w:val="left"/>
        <w:rPr>
          <w:u w:val="single"/>
        </w:rPr>
      </w:pPr>
      <w:r w:rsidRPr="00B95CDD">
        <w:rPr>
          <w:u w:val="single"/>
        </w:rPr>
        <w:t>UPOV/INF/20: Rules governing access to UPOV documents (Revocation) (document C/58/15)</w:t>
      </w:r>
    </w:p>
    <w:p w14:paraId="4FC4B1F9" w14:textId="77777777" w:rsidR="00DE7737" w:rsidRPr="00B95CDD" w:rsidRDefault="00DE7737" w:rsidP="00FB4867">
      <w:pPr>
        <w:keepNext/>
        <w:shd w:val="clear" w:color="auto" w:fill="FFFFFF" w:themeFill="background1"/>
        <w:ind w:left="567"/>
        <w:jc w:val="left"/>
        <w:rPr>
          <w:u w:val="single"/>
        </w:rPr>
      </w:pPr>
    </w:p>
    <w:p w14:paraId="2D43085D" w14:textId="5A83DD6D" w:rsidR="00DE7737" w:rsidRPr="00EA20E7" w:rsidRDefault="00A4006B" w:rsidP="00FB4867">
      <w:pPr>
        <w:shd w:val="clear" w:color="auto" w:fill="FFFFFF" w:themeFill="background1"/>
        <w:rPr>
          <w:rFonts w:eastAsiaTheme="minorEastAsia" w:cs="Arial"/>
          <w:lang w:eastAsia="ja-JP"/>
        </w:rPr>
      </w:pPr>
      <w:r w:rsidRPr="00B95CDD">
        <w:fldChar w:fldCharType="begin"/>
      </w:r>
      <w:r w:rsidRPr="00B95CDD">
        <w:instrText xml:space="preserve"> AUTONUM  </w:instrText>
      </w:r>
      <w:r w:rsidRPr="00B95CDD">
        <w:fldChar w:fldCharType="end"/>
      </w:r>
      <w:r w:rsidRPr="00B95CDD">
        <w:tab/>
      </w:r>
      <w:r w:rsidR="00DE7737" w:rsidRPr="00B95CDD">
        <w:t>Following the recommendation of th</w:t>
      </w:r>
      <w:r w:rsidR="00DE7737" w:rsidRPr="00B95CDD">
        <w:rPr>
          <w:rFonts w:eastAsiaTheme="minorEastAsia" w:cs="Arial"/>
          <w:lang w:eastAsia="ja-JP"/>
        </w:rPr>
        <w:t xml:space="preserve">e Consultative Committee </w:t>
      </w:r>
      <w:r w:rsidR="00EA20E7" w:rsidRPr="00B95CDD">
        <w:rPr>
          <w:rFonts w:eastAsiaTheme="minorEastAsia" w:cs="Arial"/>
          <w:lang w:eastAsia="ja-JP"/>
        </w:rPr>
        <w:t xml:space="preserve">in relation to the Communication Strategy </w:t>
      </w:r>
      <w:r w:rsidR="00DE7737" w:rsidRPr="00B95CDD">
        <w:rPr>
          <w:rFonts w:eastAsiaTheme="minorEastAsia" w:cs="Arial"/>
          <w:lang w:eastAsia="ja-JP"/>
        </w:rPr>
        <w:t>(see document C/58/15 “Report by the President on the work of the hundred and second session of the Consultative Committee; adoption of recommendations, if any, prepared</w:t>
      </w:r>
      <w:r w:rsidR="00DE7737" w:rsidRPr="00EA20E7">
        <w:rPr>
          <w:rFonts w:eastAsiaTheme="minorEastAsia" w:cs="Arial"/>
          <w:lang w:eastAsia="ja-JP"/>
        </w:rPr>
        <w:t xml:space="preserve"> by that Committee”, the Council decided to:</w:t>
      </w:r>
    </w:p>
    <w:p w14:paraId="7FA4A5EF" w14:textId="77777777" w:rsidR="00DE7737" w:rsidRPr="00EA20E7" w:rsidRDefault="00DE7737" w:rsidP="00FB4867">
      <w:pPr>
        <w:shd w:val="clear" w:color="auto" w:fill="FFFFFF" w:themeFill="background1"/>
        <w:rPr>
          <w:rFonts w:eastAsiaTheme="minorEastAsia" w:cs="Arial"/>
          <w:lang w:eastAsia="ja-JP"/>
        </w:rPr>
      </w:pPr>
    </w:p>
    <w:p w14:paraId="6A7EACF8" w14:textId="78E2BB1A" w:rsidR="00DE7737" w:rsidRDefault="00DE7737" w:rsidP="00FB4867">
      <w:pPr>
        <w:pStyle w:val="ListParagraph"/>
        <w:numPr>
          <w:ilvl w:val="0"/>
          <w:numId w:val="6"/>
        </w:numPr>
        <w:shd w:val="clear" w:color="auto" w:fill="FFFFFF" w:themeFill="background1"/>
        <w:rPr>
          <w:rFonts w:eastAsiaTheme="minorEastAsia" w:cs="Arial"/>
          <w:lang w:eastAsia="ja-JP"/>
        </w:rPr>
      </w:pPr>
      <w:r w:rsidRPr="00F472B9">
        <w:rPr>
          <w:rFonts w:eastAsiaTheme="minorEastAsia" w:cs="Arial"/>
          <w:lang w:eastAsia="ja-JP"/>
        </w:rPr>
        <w:t>discontinue the restricted area of the UPOV website;</w:t>
      </w:r>
    </w:p>
    <w:p w14:paraId="2A114F6D" w14:textId="77777777" w:rsidR="00F472B9" w:rsidRPr="00F472B9" w:rsidRDefault="00F472B9" w:rsidP="00FB4867">
      <w:pPr>
        <w:pStyle w:val="ListParagraph"/>
        <w:shd w:val="clear" w:color="auto" w:fill="FFFFFF" w:themeFill="background1"/>
        <w:ind w:left="1140"/>
        <w:rPr>
          <w:rFonts w:eastAsiaTheme="minorEastAsia" w:cs="Arial"/>
          <w:lang w:eastAsia="ja-JP"/>
        </w:rPr>
      </w:pPr>
    </w:p>
    <w:p w14:paraId="3ECDD149" w14:textId="0ED0310C" w:rsidR="00F472B9" w:rsidRPr="00F472B9" w:rsidRDefault="00F472B9" w:rsidP="00FB4867">
      <w:pPr>
        <w:pStyle w:val="ListParagraph"/>
        <w:numPr>
          <w:ilvl w:val="0"/>
          <w:numId w:val="6"/>
        </w:numPr>
        <w:shd w:val="clear" w:color="auto" w:fill="FFFFFF" w:themeFill="background1"/>
      </w:pPr>
      <w:r w:rsidRPr="00F472B9">
        <w:rPr>
          <w:rFonts w:eastAsiaTheme="minorEastAsia" w:cs="Arial"/>
          <w:lang w:eastAsia="ja-JP"/>
        </w:rPr>
        <w:t>remove document UPOV/INF/20 “Rules Governing Access to UPOV Documents”</w:t>
      </w:r>
      <w:r>
        <w:rPr>
          <w:rFonts w:eastAsiaTheme="minorEastAsia" w:cs="Arial"/>
          <w:lang w:eastAsia="ja-JP"/>
        </w:rPr>
        <w:t>;</w:t>
      </w:r>
    </w:p>
    <w:p w14:paraId="18BE9CB5" w14:textId="77777777" w:rsidR="00DE7737" w:rsidRPr="00DE7737" w:rsidRDefault="00DE7737" w:rsidP="00FB4867">
      <w:pPr>
        <w:shd w:val="clear" w:color="auto" w:fill="FFFFFF" w:themeFill="background1"/>
        <w:rPr>
          <w:rFonts w:eastAsiaTheme="minorEastAsia" w:cs="Arial"/>
          <w:lang w:eastAsia="ja-JP"/>
        </w:rPr>
      </w:pPr>
    </w:p>
    <w:p w14:paraId="638E93D5" w14:textId="4309A7EB" w:rsidR="00DE7737" w:rsidRPr="00DE7737" w:rsidRDefault="00DE7737" w:rsidP="00FB4867">
      <w:pPr>
        <w:shd w:val="clear" w:color="auto" w:fill="FFFFFF" w:themeFill="background1"/>
        <w:rPr>
          <w:rFonts w:eastAsiaTheme="minorEastAsia" w:cs="Arial"/>
          <w:lang w:eastAsia="ja-JP"/>
        </w:rPr>
      </w:pPr>
      <w:r w:rsidRPr="00DE7737">
        <w:rPr>
          <w:rFonts w:eastAsiaTheme="minorEastAsia" w:cs="Arial"/>
          <w:lang w:eastAsia="ja-JP"/>
        </w:rPr>
        <w:tab/>
        <w:t>(b)</w:t>
      </w:r>
      <w:r w:rsidRPr="00DE7737">
        <w:rPr>
          <w:rFonts w:eastAsiaTheme="minorEastAsia" w:cs="Arial"/>
          <w:lang w:eastAsia="ja-JP"/>
        </w:rPr>
        <w:tab/>
      </w:r>
      <w:r w:rsidR="00F472B9" w:rsidRPr="00E5616A">
        <w:t>revise</w:t>
      </w:r>
      <w:r w:rsidR="00F472B9">
        <w:t>d</w:t>
      </w:r>
      <w:r w:rsidR="00F472B9" w:rsidRPr="00E5616A">
        <w:t xml:space="preserve"> document UPOV/INF/15 “Guidance for members of UPOV”, as provided</w:t>
      </w:r>
      <w:r w:rsidR="00F472B9">
        <w:t xml:space="preserve"> below</w:t>
      </w:r>
      <w:r w:rsidR="00F472B9" w:rsidRPr="00E5616A">
        <w:t>:</w:t>
      </w:r>
    </w:p>
    <w:p w14:paraId="59E6B2AC" w14:textId="77777777" w:rsidR="00F472B9" w:rsidRDefault="00F472B9" w:rsidP="00FB4867">
      <w:pPr>
        <w:shd w:val="clear" w:color="auto" w:fill="FFFFFF" w:themeFill="background1"/>
      </w:pPr>
    </w:p>
    <w:p w14:paraId="026153D8" w14:textId="77777777" w:rsidR="00F472B9" w:rsidRPr="00300D12" w:rsidRDefault="00F472B9" w:rsidP="00FB4867">
      <w:pPr>
        <w:shd w:val="clear" w:color="auto" w:fill="FFFFFF" w:themeFill="background1"/>
        <w:ind w:left="709" w:right="425"/>
        <w:jc w:val="center"/>
        <w:rPr>
          <w:sz w:val="18"/>
          <w:szCs w:val="18"/>
        </w:rPr>
      </w:pPr>
      <w:r w:rsidRPr="00300D12">
        <w:rPr>
          <w:sz w:val="18"/>
          <w:szCs w:val="18"/>
        </w:rPr>
        <w:t>PROPOSED REVISIONS TO DOCUMENT UPOV/INF/15/3 “GUIDANCE FOR MEMBERS OF UPOV” (DOCUMENT UPOV/INF/15/4)</w:t>
      </w:r>
    </w:p>
    <w:p w14:paraId="6ADA3366" w14:textId="77777777" w:rsidR="00F472B9" w:rsidRPr="00300D12" w:rsidRDefault="00F472B9" w:rsidP="00FB4867">
      <w:pPr>
        <w:shd w:val="clear" w:color="auto" w:fill="FFFFFF" w:themeFill="background1"/>
        <w:ind w:left="709" w:right="425"/>
        <w:jc w:val="center"/>
        <w:rPr>
          <w:sz w:val="18"/>
          <w:szCs w:val="18"/>
        </w:rPr>
      </w:pPr>
    </w:p>
    <w:p w14:paraId="4FF2B728" w14:textId="77777777" w:rsidR="00F472B9" w:rsidRPr="00300D12" w:rsidRDefault="00F472B9" w:rsidP="00FB4867">
      <w:pPr>
        <w:shd w:val="clear" w:color="auto" w:fill="FFFFFF" w:themeFill="background1"/>
        <w:ind w:left="709" w:right="425"/>
        <w:rPr>
          <w:sz w:val="18"/>
          <w:szCs w:val="18"/>
        </w:rPr>
      </w:pPr>
    </w:p>
    <w:p w14:paraId="2D69680D" w14:textId="77777777" w:rsidR="00F472B9" w:rsidRPr="00300D12" w:rsidRDefault="00F472B9" w:rsidP="00FB4867">
      <w:pPr>
        <w:shd w:val="clear" w:color="auto" w:fill="FFFFFF" w:themeFill="background1"/>
        <w:ind w:left="709" w:right="425"/>
        <w:rPr>
          <w:sz w:val="18"/>
          <w:szCs w:val="18"/>
        </w:rPr>
      </w:pPr>
    </w:p>
    <w:p w14:paraId="3FC9917D" w14:textId="77777777" w:rsidR="00F472B9" w:rsidRPr="00300D12" w:rsidRDefault="00F472B9" w:rsidP="00FB4867">
      <w:pPr>
        <w:shd w:val="clear" w:color="auto" w:fill="FFFFFF" w:themeFill="background1"/>
        <w:ind w:left="709" w:right="425"/>
        <w:rPr>
          <w:sz w:val="18"/>
          <w:szCs w:val="18"/>
        </w:rPr>
      </w:pPr>
      <w:r w:rsidRPr="00300D12">
        <w:rPr>
          <w:sz w:val="18"/>
          <w:szCs w:val="18"/>
        </w:rPr>
        <w:t xml:space="preserve">PART I. </w:t>
      </w:r>
      <w:r w:rsidRPr="00300D12">
        <w:rPr>
          <w:sz w:val="18"/>
          <w:szCs w:val="18"/>
        </w:rPr>
        <w:tab/>
        <w:t>RESPONSIBILITIES AS A UPOV MEMBER</w:t>
      </w:r>
    </w:p>
    <w:p w14:paraId="32DF4F4A" w14:textId="77777777" w:rsidR="00F472B9" w:rsidRPr="00300D12" w:rsidRDefault="00F472B9" w:rsidP="00FB4867">
      <w:pPr>
        <w:pStyle w:val="Heading1"/>
        <w:shd w:val="clear" w:color="auto" w:fill="FFFFFF" w:themeFill="background1"/>
        <w:ind w:left="709" w:right="425"/>
        <w:rPr>
          <w:sz w:val="18"/>
          <w:szCs w:val="18"/>
        </w:rPr>
      </w:pPr>
    </w:p>
    <w:p w14:paraId="3BF18C6B" w14:textId="77777777" w:rsidR="00F472B9" w:rsidRPr="00300D12" w:rsidRDefault="00F472B9" w:rsidP="00FB4867">
      <w:pPr>
        <w:shd w:val="clear" w:color="auto" w:fill="FFFFFF" w:themeFill="background1"/>
        <w:ind w:left="709" w:right="425"/>
        <w:rPr>
          <w:sz w:val="18"/>
          <w:szCs w:val="18"/>
          <w:u w:val="single"/>
        </w:rPr>
      </w:pPr>
      <w:r w:rsidRPr="00300D12">
        <w:rPr>
          <w:sz w:val="18"/>
          <w:szCs w:val="18"/>
          <w:u w:val="single"/>
        </w:rPr>
        <w:t>Section 1. Notifications concerning the representatives and alternates to the Council</w:t>
      </w:r>
    </w:p>
    <w:p w14:paraId="3CA4CA1A" w14:textId="77777777" w:rsidR="00F472B9" w:rsidRPr="00300D12" w:rsidRDefault="00F472B9" w:rsidP="00FB4867">
      <w:pPr>
        <w:shd w:val="clear" w:color="auto" w:fill="FFFFFF" w:themeFill="background1"/>
        <w:ind w:left="709" w:right="425"/>
        <w:rPr>
          <w:sz w:val="18"/>
          <w:szCs w:val="18"/>
        </w:rPr>
      </w:pPr>
    </w:p>
    <w:p w14:paraId="18EA0A22" w14:textId="77777777" w:rsidR="00F472B9" w:rsidRPr="00300D12" w:rsidRDefault="00F472B9" w:rsidP="00FB4867">
      <w:pPr>
        <w:shd w:val="clear" w:color="auto" w:fill="FFFFFF" w:themeFill="background1"/>
        <w:ind w:left="709" w:right="425"/>
        <w:rPr>
          <w:sz w:val="18"/>
          <w:szCs w:val="18"/>
        </w:rPr>
      </w:pPr>
      <w:r w:rsidRPr="00300D12">
        <w:rPr>
          <w:sz w:val="18"/>
          <w:szCs w:val="18"/>
        </w:rPr>
        <w:t>[…]</w:t>
      </w:r>
    </w:p>
    <w:p w14:paraId="65938727" w14:textId="77777777" w:rsidR="00F472B9" w:rsidRPr="00300D12" w:rsidRDefault="00F472B9" w:rsidP="00FB4867">
      <w:pPr>
        <w:shd w:val="clear" w:color="auto" w:fill="FFFFFF" w:themeFill="background1"/>
        <w:ind w:left="709" w:right="425"/>
        <w:rPr>
          <w:sz w:val="18"/>
          <w:szCs w:val="18"/>
        </w:rPr>
      </w:pPr>
    </w:p>
    <w:p w14:paraId="67B4C3F9" w14:textId="77777777" w:rsidR="00F472B9" w:rsidRPr="00300D12" w:rsidRDefault="00F472B9" w:rsidP="00FB4867">
      <w:pPr>
        <w:shd w:val="clear" w:color="auto" w:fill="FFFFFF" w:themeFill="background1"/>
        <w:ind w:left="709" w:right="425"/>
        <w:rPr>
          <w:i/>
          <w:iCs/>
          <w:sz w:val="18"/>
          <w:szCs w:val="18"/>
        </w:rPr>
      </w:pPr>
      <w:r w:rsidRPr="00300D12">
        <w:rPr>
          <w:i/>
          <w:iCs/>
          <w:sz w:val="18"/>
          <w:szCs w:val="18"/>
        </w:rPr>
        <w:t>Responsibilities of the representative</w:t>
      </w:r>
    </w:p>
    <w:p w14:paraId="1CCF1B60" w14:textId="77777777" w:rsidR="00F472B9" w:rsidRPr="00300D12" w:rsidRDefault="00F472B9" w:rsidP="00FB4867">
      <w:pPr>
        <w:keepNext/>
        <w:shd w:val="clear" w:color="auto" w:fill="FFFFFF" w:themeFill="background1"/>
        <w:ind w:left="709" w:right="425"/>
        <w:rPr>
          <w:sz w:val="18"/>
          <w:szCs w:val="18"/>
          <w:u w:val="single"/>
        </w:rPr>
      </w:pPr>
    </w:p>
    <w:p w14:paraId="5059E546" w14:textId="77777777" w:rsidR="00F472B9" w:rsidRPr="00300D12" w:rsidRDefault="00F472B9" w:rsidP="00FB4867">
      <w:pPr>
        <w:shd w:val="clear" w:color="auto" w:fill="FFFFFF" w:themeFill="background1"/>
        <w:ind w:left="709" w:right="425"/>
        <w:rPr>
          <w:sz w:val="18"/>
          <w:szCs w:val="18"/>
        </w:rPr>
      </w:pPr>
      <w:r w:rsidRPr="00300D12">
        <w:rPr>
          <w:sz w:val="18"/>
          <w:szCs w:val="18"/>
        </w:rPr>
        <w:t>10.</w:t>
      </w:r>
      <w:r w:rsidRPr="00300D12">
        <w:rPr>
          <w:sz w:val="18"/>
          <w:szCs w:val="18"/>
        </w:rPr>
        <w:tab/>
        <w:t xml:space="preserve">One of the responsibilities of the representative to the Council is to appoint persons to the relevant UPOV bodies </w:t>
      </w:r>
      <w:r w:rsidRPr="00300D12">
        <w:rPr>
          <w:strike/>
          <w:sz w:val="18"/>
          <w:szCs w:val="18"/>
          <w:highlight w:val="lightGray"/>
        </w:rPr>
        <w:t xml:space="preserve">and to decide on persons to be given access to UPOV documents in the restricted area of the UPOV website (see Rules Governing Access to UPOV Documents:  </w:t>
      </w:r>
      <w:hyperlink r:id="rId9" w:history="1">
        <w:r w:rsidRPr="00300D12">
          <w:rPr>
            <w:rStyle w:val="Hyperlink"/>
            <w:strike/>
            <w:sz w:val="18"/>
            <w:szCs w:val="18"/>
            <w:highlight w:val="lightGray"/>
          </w:rPr>
          <w:t>document UPOV/INF/20</w:t>
        </w:r>
      </w:hyperlink>
      <w:r w:rsidRPr="00300D12">
        <w:rPr>
          <w:strike/>
          <w:sz w:val="18"/>
          <w:szCs w:val="18"/>
          <w:highlight w:val="lightGray"/>
        </w:rPr>
        <w:t>)</w:t>
      </w:r>
      <w:r w:rsidRPr="00300D12">
        <w:rPr>
          <w:sz w:val="18"/>
          <w:szCs w:val="18"/>
        </w:rPr>
        <w:t>.</w:t>
      </w:r>
    </w:p>
    <w:p w14:paraId="23BD9F80" w14:textId="77777777" w:rsidR="00F472B9" w:rsidRPr="00300D12" w:rsidRDefault="00F472B9" w:rsidP="00FB4867">
      <w:pPr>
        <w:shd w:val="clear" w:color="auto" w:fill="FFFFFF" w:themeFill="background1"/>
        <w:ind w:left="709" w:right="425"/>
        <w:rPr>
          <w:sz w:val="18"/>
          <w:szCs w:val="18"/>
        </w:rPr>
      </w:pPr>
    </w:p>
    <w:p w14:paraId="3C9CA8A6" w14:textId="77777777" w:rsidR="00F472B9" w:rsidRPr="00300D12" w:rsidRDefault="00F472B9" w:rsidP="00FB4867">
      <w:pPr>
        <w:shd w:val="clear" w:color="auto" w:fill="FFFFFF" w:themeFill="background1"/>
        <w:ind w:left="709" w:right="425"/>
        <w:rPr>
          <w:sz w:val="18"/>
          <w:szCs w:val="18"/>
        </w:rPr>
      </w:pPr>
      <w:r w:rsidRPr="00300D12">
        <w:rPr>
          <w:sz w:val="18"/>
          <w:szCs w:val="18"/>
        </w:rPr>
        <w:lastRenderedPageBreak/>
        <w:t>11.</w:t>
      </w:r>
      <w:r w:rsidRPr="00300D12">
        <w:rPr>
          <w:sz w:val="18"/>
          <w:szCs w:val="18"/>
        </w:rPr>
        <w:tab/>
        <w:t>Upon receipt of the notification, the Office of the Union will:</w:t>
      </w:r>
    </w:p>
    <w:p w14:paraId="60FEB627" w14:textId="77777777" w:rsidR="00F472B9" w:rsidRPr="00300D12" w:rsidRDefault="00F472B9" w:rsidP="00FB4867">
      <w:pPr>
        <w:shd w:val="clear" w:color="auto" w:fill="FFFFFF" w:themeFill="background1"/>
        <w:ind w:left="709" w:right="425"/>
        <w:rPr>
          <w:sz w:val="18"/>
          <w:szCs w:val="18"/>
        </w:rPr>
      </w:pPr>
    </w:p>
    <w:p w14:paraId="269EEBCF" w14:textId="77777777" w:rsidR="00F472B9" w:rsidRPr="00300D12" w:rsidRDefault="00F472B9" w:rsidP="00FB4867">
      <w:pPr>
        <w:shd w:val="clear" w:color="auto" w:fill="FFFFFF" w:themeFill="background1"/>
        <w:ind w:left="709" w:right="425"/>
        <w:rPr>
          <w:strike/>
          <w:sz w:val="18"/>
          <w:szCs w:val="18"/>
        </w:rPr>
      </w:pPr>
      <w:r w:rsidRPr="00300D12">
        <w:rPr>
          <w:strike/>
          <w:sz w:val="18"/>
          <w:szCs w:val="18"/>
          <w:highlight w:val="lightGray"/>
        </w:rPr>
        <w:t>(a)</w:t>
      </w:r>
      <w:r w:rsidRPr="00300D12">
        <w:rPr>
          <w:strike/>
          <w:sz w:val="18"/>
          <w:szCs w:val="18"/>
          <w:highlight w:val="lightGray"/>
        </w:rPr>
        <w:tab/>
        <w:t xml:space="preserve">communicate to the representative that has been </w:t>
      </w:r>
      <w:r w:rsidRPr="00300D12">
        <w:rPr>
          <w:strike/>
          <w:snapToGrid w:val="0"/>
          <w:color w:val="000000"/>
          <w:sz w:val="18"/>
          <w:szCs w:val="18"/>
          <w:highlight w:val="lightGray"/>
        </w:rPr>
        <w:t xml:space="preserve">officially appointed </w:t>
      </w:r>
      <w:r w:rsidRPr="00300D12">
        <w:rPr>
          <w:strike/>
          <w:sz w:val="18"/>
          <w:szCs w:val="18"/>
          <w:highlight w:val="lightGray"/>
        </w:rPr>
        <w:t>the User Id and password corresponding to that member of the Union.  The User Id and password will enable access to the restricted area of the UPOV website in order to download documents (</w:t>
      </w:r>
      <w:hyperlink r:id="rId10" w:history="1">
        <w:r w:rsidRPr="00300D12">
          <w:rPr>
            <w:rStyle w:val="Hyperlink"/>
            <w:strike/>
            <w:sz w:val="18"/>
            <w:szCs w:val="18"/>
            <w:highlight w:val="lightGray"/>
          </w:rPr>
          <w:t>http://www.upov.int/restrict/meetings/en/</w:t>
        </w:r>
      </w:hyperlink>
      <w:r w:rsidRPr="00300D12">
        <w:rPr>
          <w:strike/>
          <w:sz w:val="18"/>
          <w:szCs w:val="18"/>
          <w:highlight w:val="lightGray"/>
        </w:rPr>
        <w:t>);</w:t>
      </w:r>
    </w:p>
    <w:p w14:paraId="39C91E6B" w14:textId="77777777" w:rsidR="00F472B9" w:rsidRPr="00300D12" w:rsidRDefault="00F472B9" w:rsidP="00FB4867">
      <w:pPr>
        <w:shd w:val="clear" w:color="auto" w:fill="FFFFFF" w:themeFill="background1"/>
        <w:ind w:left="709" w:right="425"/>
        <w:rPr>
          <w:sz w:val="18"/>
          <w:szCs w:val="18"/>
        </w:rPr>
      </w:pPr>
    </w:p>
    <w:p w14:paraId="73A0CDE1" w14:textId="77777777" w:rsidR="00F472B9" w:rsidRPr="00300D12" w:rsidRDefault="00F472B9" w:rsidP="00FB4867">
      <w:pPr>
        <w:shd w:val="clear" w:color="auto" w:fill="FFFFFF" w:themeFill="background1"/>
        <w:spacing w:after="240"/>
        <w:ind w:left="709" w:right="425"/>
        <w:rPr>
          <w:sz w:val="18"/>
          <w:szCs w:val="18"/>
        </w:rPr>
      </w:pPr>
      <w:r w:rsidRPr="00300D12">
        <w:rPr>
          <w:sz w:val="18"/>
          <w:szCs w:val="18"/>
        </w:rPr>
        <w:t>(</w:t>
      </w:r>
      <w:proofErr w:type="spellStart"/>
      <w:r w:rsidRPr="00300D12">
        <w:rPr>
          <w:strike/>
          <w:sz w:val="18"/>
          <w:szCs w:val="18"/>
          <w:highlight w:val="lightGray"/>
        </w:rPr>
        <w:t>b</w:t>
      </w:r>
      <w:r w:rsidRPr="00300D12">
        <w:rPr>
          <w:sz w:val="18"/>
          <w:szCs w:val="18"/>
          <w:highlight w:val="lightGray"/>
          <w:u w:val="single"/>
        </w:rPr>
        <w:t>a</w:t>
      </w:r>
      <w:proofErr w:type="spellEnd"/>
      <w:r w:rsidRPr="00300D12">
        <w:rPr>
          <w:sz w:val="18"/>
          <w:szCs w:val="18"/>
        </w:rPr>
        <w:t>)</w:t>
      </w:r>
      <w:r w:rsidRPr="00300D12">
        <w:rPr>
          <w:sz w:val="18"/>
          <w:szCs w:val="18"/>
        </w:rPr>
        <w:tab/>
        <w:t>draw the attention to the UPOV structure diagram of the UPOV bodies (</w:t>
      </w:r>
      <w:hyperlink r:id="rId11" w:history="1">
        <w:r w:rsidRPr="00300D12">
          <w:rPr>
            <w:rStyle w:val="Hyperlink"/>
            <w:sz w:val="18"/>
            <w:szCs w:val="18"/>
          </w:rPr>
          <w:t>http://www.upov.int/about/en/organigram.html</w:t>
        </w:r>
      </w:hyperlink>
      <w:r w:rsidRPr="00300D12">
        <w:rPr>
          <w:sz w:val="18"/>
          <w:szCs w:val="18"/>
        </w:rPr>
        <w:t>) and will ask the representative to provide the names and contact details of the “designated persons” to the Council, the Consultative Committee, the Administrative and Legal Committee (CAJ), Technical Committee (TC) and Technical Working Parties (TWPs).  The Office of the Union will, if appropriate, attach the existing list for the relevant member of the Union, for confirmation or updating.  The designated persons by the representative will receive copies of the invitations to the sessions of the relevant UPOV bodies and the corresponding notifications of the posting of documents for those sessions;</w:t>
      </w:r>
    </w:p>
    <w:p w14:paraId="7B0716DD" w14:textId="77777777" w:rsidR="00F472B9" w:rsidRPr="00584C34" w:rsidRDefault="00F472B9" w:rsidP="00FB4867">
      <w:pPr>
        <w:shd w:val="clear" w:color="auto" w:fill="FFFFFF" w:themeFill="background1"/>
        <w:ind w:left="709" w:right="425"/>
        <w:rPr>
          <w:rFonts w:cs="Arial"/>
        </w:rPr>
      </w:pPr>
      <w:r w:rsidRPr="00CC549D">
        <w:rPr>
          <w:strike/>
          <w:highlight w:val="lightGray"/>
        </w:rPr>
        <w:t>(c)</w:t>
      </w:r>
      <w:r w:rsidRPr="00CC549D">
        <w:rPr>
          <w:strike/>
          <w:highlight w:val="lightGray"/>
        </w:rPr>
        <w:tab/>
        <w:t>send a copy of the Rules Governing Access to UPOV Documents (</w:t>
      </w:r>
      <w:hyperlink r:id="rId12" w:history="1">
        <w:r w:rsidRPr="00CC549D">
          <w:rPr>
            <w:rStyle w:val="Hyperlink"/>
            <w:strike/>
            <w:highlight w:val="lightGray"/>
          </w:rPr>
          <w:t>document UPOV/INF/20</w:t>
        </w:r>
      </w:hyperlink>
      <w:r w:rsidRPr="00CC549D">
        <w:rPr>
          <w:strike/>
          <w:szCs w:val="24"/>
          <w:highlight w:val="lightGray"/>
        </w:rPr>
        <w:t xml:space="preserve">) </w:t>
      </w:r>
      <w:r w:rsidRPr="00CC549D">
        <w:rPr>
          <w:strike/>
          <w:highlight w:val="lightGray"/>
        </w:rPr>
        <w:t>to guide the representative in the distribution of the User Id and password.  Any person from the member of the Union making a request to the Office of the Union for access to documents in the restricted area of the UPOV website will be invited to contact the representative;</w:t>
      </w:r>
      <w:r w:rsidRPr="00915294">
        <w:t xml:space="preserve">  and</w:t>
      </w:r>
    </w:p>
    <w:p w14:paraId="5A050C4D" w14:textId="77777777" w:rsidR="00F472B9" w:rsidRPr="00915294" w:rsidRDefault="00F472B9" w:rsidP="00FB4867">
      <w:pPr>
        <w:shd w:val="clear" w:color="auto" w:fill="FFFFFF" w:themeFill="background1"/>
        <w:ind w:left="709" w:right="425"/>
      </w:pPr>
    </w:p>
    <w:p w14:paraId="0EB5D518" w14:textId="77777777" w:rsidR="00F472B9" w:rsidRPr="00EA0845" w:rsidRDefault="00F472B9" w:rsidP="00FB4867">
      <w:pPr>
        <w:shd w:val="clear" w:color="auto" w:fill="FFFFFF" w:themeFill="background1"/>
        <w:ind w:left="709" w:right="425"/>
      </w:pPr>
      <w:r w:rsidRPr="00915294">
        <w:t>(</w:t>
      </w:r>
      <w:proofErr w:type="spellStart"/>
      <w:r w:rsidRPr="0058495C">
        <w:rPr>
          <w:strike/>
          <w:highlight w:val="lightGray"/>
        </w:rPr>
        <w:t>d</w:t>
      </w:r>
      <w:r w:rsidRPr="009D38B0">
        <w:rPr>
          <w:highlight w:val="lightGray"/>
          <w:u w:val="single"/>
        </w:rPr>
        <w:t>b</w:t>
      </w:r>
      <w:proofErr w:type="spellEnd"/>
      <w:r w:rsidRPr="00915294">
        <w:t>)</w:t>
      </w:r>
      <w:r w:rsidRPr="00915294">
        <w:tab/>
        <w:t>request the representative to provide the contact details of the authority entrusted with the task of granting breeders’ rights in accordance with Article 30(1)(i</w:t>
      </w:r>
      <w:r w:rsidRPr="00380AD8">
        <w:t>i</w:t>
      </w:r>
      <w:r w:rsidRPr="00915294">
        <w:t>) of the 1991 Act of the UPOV Convention, for publication under the section “</w:t>
      </w:r>
      <w:r w:rsidRPr="00380AD8">
        <w:t>Directory of</w:t>
      </w:r>
      <w:r>
        <w:t xml:space="preserve"> </w:t>
      </w:r>
      <w:r w:rsidRPr="00915294">
        <w:t>PVP Offices” of the UPOV website</w:t>
      </w:r>
      <w:r w:rsidRPr="00EA0845">
        <w:rPr>
          <w:highlight w:val="lightGray"/>
        </w:rPr>
        <w:t xml:space="preserve"> </w:t>
      </w:r>
      <w:r w:rsidRPr="00491252">
        <w:t>(</w:t>
      </w:r>
      <w:hyperlink r:id="rId13" w:history="1">
        <w:r w:rsidRPr="000F368F">
          <w:rPr>
            <w:rStyle w:val="Hyperlink"/>
          </w:rPr>
          <w:t>http://www.upov.int/members/en/pvp_offices.html</w:t>
        </w:r>
      </w:hyperlink>
      <w:r w:rsidRPr="00491252">
        <w:t>)</w:t>
      </w:r>
      <w:r>
        <w:t>.</w:t>
      </w:r>
    </w:p>
    <w:p w14:paraId="382FF123" w14:textId="77777777" w:rsidR="00F472B9" w:rsidRDefault="00F472B9" w:rsidP="00FB4867">
      <w:pPr>
        <w:shd w:val="clear" w:color="auto" w:fill="FFFFFF" w:themeFill="background1"/>
        <w:rPr>
          <w:rFonts w:eastAsiaTheme="minorEastAsia" w:cs="Arial"/>
          <w:lang w:eastAsia="ja-JP"/>
        </w:rPr>
      </w:pPr>
    </w:p>
    <w:p w14:paraId="3542B5B4" w14:textId="601F46D2" w:rsidR="00D5680F" w:rsidRDefault="00D5680F" w:rsidP="00FB4867">
      <w:pPr>
        <w:keepNext/>
        <w:shd w:val="clear" w:color="auto" w:fill="FFFFFF" w:themeFill="background1"/>
      </w:pPr>
      <w:r w:rsidRPr="00D5680F">
        <w:rPr>
          <w:rFonts w:eastAsiaTheme="minorEastAsia" w:cs="Arial"/>
          <w:spacing w:val="-4"/>
          <w:sz w:val="18"/>
          <w:szCs w:val="18"/>
          <w:lang w:eastAsia="ja-JP"/>
        </w:rPr>
        <w:fldChar w:fldCharType="begin"/>
      </w:r>
      <w:r w:rsidRPr="00D5680F">
        <w:rPr>
          <w:rFonts w:eastAsiaTheme="minorEastAsia" w:cs="Arial"/>
          <w:spacing w:val="-4"/>
          <w:sz w:val="18"/>
          <w:szCs w:val="18"/>
          <w:lang w:eastAsia="ja-JP"/>
        </w:rPr>
        <w:instrText xml:space="preserve"> AUTONUM  </w:instrText>
      </w:r>
      <w:r w:rsidRPr="00D5680F">
        <w:rPr>
          <w:rFonts w:eastAsiaTheme="minorEastAsia" w:cs="Arial"/>
          <w:spacing w:val="-4"/>
          <w:sz w:val="18"/>
          <w:szCs w:val="18"/>
          <w:lang w:eastAsia="ja-JP"/>
        </w:rPr>
        <w:fldChar w:fldCharType="end"/>
      </w:r>
      <w:r w:rsidRPr="00D5680F">
        <w:rPr>
          <w:rFonts w:eastAsiaTheme="minorEastAsia" w:cs="Arial"/>
          <w:spacing w:val="-4"/>
          <w:sz w:val="18"/>
          <w:szCs w:val="18"/>
          <w:lang w:eastAsia="ja-JP"/>
        </w:rPr>
        <w:tab/>
      </w:r>
      <w:r>
        <w:t xml:space="preserve">The representative of </w:t>
      </w:r>
      <w:r w:rsidRPr="003F4596">
        <w:t>Association for Plant Breeding for the Benefit of Society (APBREBES)</w:t>
      </w:r>
      <w:r>
        <w:t xml:space="preserve"> congratulated UPOV on the decision to </w:t>
      </w:r>
      <w:r w:rsidRPr="00F472B9">
        <w:rPr>
          <w:rFonts w:eastAsiaTheme="minorEastAsia" w:cs="Arial"/>
          <w:lang w:eastAsia="ja-JP"/>
        </w:rPr>
        <w:t>discontinue the restricted area of the UPOV website</w:t>
      </w:r>
      <w:r>
        <w:t xml:space="preserve"> and</w:t>
      </w:r>
      <w:r w:rsidR="00064F21">
        <w:t xml:space="preserve"> encourage</w:t>
      </w:r>
      <w:r w:rsidR="0050523F">
        <w:t xml:space="preserve">d </w:t>
      </w:r>
      <w:r w:rsidR="00064F21">
        <w:t>inclusive participation in meetings, including the Consultative Committee.</w:t>
      </w:r>
    </w:p>
    <w:p w14:paraId="5B418E16" w14:textId="77777777" w:rsidR="00D5680F" w:rsidRPr="00D5680F" w:rsidRDefault="00D5680F" w:rsidP="00FB4867">
      <w:pPr>
        <w:keepNext/>
        <w:shd w:val="clear" w:color="auto" w:fill="FFFFFF" w:themeFill="background1"/>
        <w:rPr>
          <w:rFonts w:eastAsiaTheme="minorEastAsia" w:cs="Arial"/>
          <w:spacing w:val="-4"/>
          <w:sz w:val="18"/>
          <w:szCs w:val="18"/>
          <w:lang w:eastAsia="ja-JP"/>
        </w:rPr>
      </w:pPr>
    </w:p>
    <w:p w14:paraId="29D39987" w14:textId="77777777" w:rsidR="00316BEB" w:rsidRPr="00DE7737" w:rsidRDefault="00316BEB" w:rsidP="00FB4867">
      <w:pPr>
        <w:shd w:val="clear" w:color="auto" w:fill="FFFFFF" w:themeFill="background1"/>
      </w:pPr>
    </w:p>
    <w:p w14:paraId="31580386" w14:textId="7E1AE44C" w:rsidR="00D45BE7" w:rsidRPr="000847B2" w:rsidRDefault="00D45BE7" w:rsidP="00FB4867">
      <w:pPr>
        <w:keepNext/>
        <w:shd w:val="clear" w:color="auto" w:fill="FFFFFF" w:themeFill="background1"/>
        <w:ind w:left="567"/>
        <w:jc w:val="left"/>
        <w:rPr>
          <w:u w:val="single"/>
        </w:rPr>
      </w:pPr>
      <w:r>
        <w:rPr>
          <w:u w:val="single"/>
        </w:rPr>
        <w:t xml:space="preserve">UPOV/INF-EXN:  </w:t>
      </w:r>
      <w:r w:rsidRPr="007E1A8F">
        <w:rPr>
          <w:u w:val="single"/>
        </w:rPr>
        <w:t xml:space="preserve">List of UPOV/INF-EXN Documents and Latest Issue Dates (Revision) </w:t>
      </w:r>
      <w:r>
        <w:rPr>
          <w:u w:val="single"/>
        </w:rPr>
        <w:br/>
      </w:r>
      <w:r w:rsidRPr="007E1A8F">
        <w:rPr>
          <w:u w:val="single"/>
        </w:rPr>
        <w:t>(document UPOV/INF-EXN/1</w:t>
      </w:r>
      <w:r w:rsidR="00272A37">
        <w:rPr>
          <w:u w:val="single"/>
        </w:rPr>
        <w:t>8</w:t>
      </w:r>
      <w:r w:rsidRPr="007E1A8F">
        <w:rPr>
          <w:u w:val="single"/>
        </w:rPr>
        <w:t xml:space="preserve"> Draft 1)</w:t>
      </w:r>
    </w:p>
    <w:p w14:paraId="188BF82F" w14:textId="77777777" w:rsidR="00D45BE7" w:rsidRDefault="00D45BE7" w:rsidP="00FB4867">
      <w:pPr>
        <w:keepNext/>
        <w:shd w:val="clear" w:color="auto" w:fill="FFFFFF" w:themeFill="background1"/>
        <w:rPr>
          <w:rFonts w:eastAsiaTheme="minorEastAsia" w:cs="Arial"/>
          <w:spacing w:val="-4"/>
          <w:sz w:val="18"/>
          <w:szCs w:val="18"/>
          <w:u w:val="single"/>
          <w:lang w:eastAsia="ja-JP"/>
        </w:rPr>
      </w:pPr>
    </w:p>
    <w:p w14:paraId="4CBCE802" w14:textId="0AF17AE6" w:rsidR="00D45BE7" w:rsidRPr="00B1351C" w:rsidRDefault="00D45BE7" w:rsidP="00FB4867">
      <w:pPr>
        <w:shd w:val="clear" w:color="auto" w:fill="FFFFFF" w:themeFill="background1"/>
        <w:spacing w:after="240"/>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Pr="00F03117">
        <w:t xml:space="preserve">The </w:t>
      </w:r>
      <w:r>
        <w:t>Council</w:t>
      </w:r>
      <w:r w:rsidRPr="00F03117">
        <w:t xml:space="preserve"> </w:t>
      </w:r>
      <w:r w:rsidRPr="00F03117">
        <w:rPr>
          <w:lang w:eastAsia="zh-CN"/>
        </w:rPr>
        <w:t>adopt</w:t>
      </w:r>
      <w:r>
        <w:rPr>
          <w:lang w:eastAsia="zh-CN"/>
        </w:rPr>
        <w:t xml:space="preserve">ed the proposed </w:t>
      </w:r>
      <w:r w:rsidRPr="00B1351C">
        <w:rPr>
          <w:lang w:val="en-GB" w:eastAsia="ja-JP"/>
        </w:rPr>
        <w:t xml:space="preserve">revisions to document </w:t>
      </w:r>
      <w:r>
        <w:rPr>
          <w:lang w:val="en-GB" w:eastAsia="ja-JP"/>
        </w:rPr>
        <w:t>UPOV/INF-EXN: “</w:t>
      </w:r>
      <w:r w:rsidRPr="007E1A8F">
        <w:rPr>
          <w:lang w:val="en-GB" w:eastAsia="ja-JP"/>
        </w:rPr>
        <w:t>List of UPOV/INF-EXN Documents and Latest Issue Dates</w:t>
      </w:r>
      <w:r w:rsidRPr="00B1351C">
        <w:rPr>
          <w:lang w:val="en-GB" w:eastAsia="ja-JP"/>
        </w:rPr>
        <w:t xml:space="preserve">”, </w:t>
      </w:r>
      <w:r w:rsidRPr="00B1351C">
        <w:rPr>
          <w:lang w:val="en-GB"/>
        </w:rPr>
        <w:t xml:space="preserve">on the basis of document </w:t>
      </w:r>
      <w:r w:rsidRPr="007E1A8F">
        <w:rPr>
          <w:lang w:val="en-GB"/>
        </w:rPr>
        <w:t>UPOV/INF-EXN/1</w:t>
      </w:r>
      <w:r w:rsidR="00272A37">
        <w:rPr>
          <w:lang w:val="en-GB"/>
        </w:rPr>
        <w:t>8</w:t>
      </w:r>
      <w:r w:rsidRPr="007E1A8F">
        <w:rPr>
          <w:lang w:val="en-GB"/>
        </w:rPr>
        <w:t xml:space="preserve"> Draft 1</w:t>
      </w:r>
      <w:r w:rsidRPr="00B1351C">
        <w:rPr>
          <w:lang w:val="en-GB" w:eastAsia="ja-JP"/>
        </w:rPr>
        <w:t xml:space="preserve">. </w:t>
      </w:r>
    </w:p>
    <w:p w14:paraId="0F9C0970" w14:textId="042D8096" w:rsidR="00D45BE7" w:rsidRPr="008524B7" w:rsidRDefault="00D45BE7" w:rsidP="00FB4867">
      <w:pPr>
        <w:pStyle w:val="Heading4"/>
        <w:shd w:val="clear" w:color="auto" w:fill="FFFFFF" w:themeFill="background1"/>
        <w:rPr>
          <w:lang w:val="en-GB"/>
        </w:rPr>
      </w:pPr>
      <w:r w:rsidRPr="008524B7">
        <w:rPr>
          <w:lang w:val="en-GB"/>
        </w:rPr>
        <w:t>TGP/</w:t>
      </w:r>
      <w:r w:rsidR="00484F94">
        <w:rPr>
          <w:lang w:val="en-GB"/>
        </w:rPr>
        <w:t>0</w:t>
      </w:r>
      <w:r w:rsidRPr="008524B7">
        <w:rPr>
          <w:lang w:val="en-GB"/>
        </w:rPr>
        <w:t xml:space="preserve">: </w:t>
      </w:r>
      <w:r w:rsidR="00484F94" w:rsidRPr="00484F94">
        <w:rPr>
          <w:lang w:val="en-GB"/>
        </w:rPr>
        <w:t>List of TGP Documents and Latest Issue Dates (Revision) (document TGP/0/16 Draft 1)</w:t>
      </w:r>
    </w:p>
    <w:p w14:paraId="7022CF66" w14:textId="77777777" w:rsidR="00D45BE7" w:rsidRDefault="00D45BE7" w:rsidP="00FB4867">
      <w:pPr>
        <w:shd w:val="clear" w:color="auto" w:fill="FFFFFF" w:themeFill="background1"/>
        <w:rPr>
          <w:lang w:val="en-GB"/>
        </w:rPr>
      </w:pPr>
    </w:p>
    <w:p w14:paraId="6EF4BC34" w14:textId="6D4792A7" w:rsidR="00484F94" w:rsidRPr="00B1351C" w:rsidRDefault="00484F94" w:rsidP="00FB4867">
      <w:pPr>
        <w:shd w:val="clear" w:color="auto" w:fill="FFFFFF" w:themeFill="background1"/>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Pr="00F03117">
        <w:t xml:space="preserve">The </w:t>
      </w:r>
      <w:r>
        <w:t>Council</w:t>
      </w:r>
      <w:r w:rsidRPr="00F03117">
        <w:t xml:space="preserve"> </w:t>
      </w:r>
      <w:r w:rsidRPr="00F03117">
        <w:rPr>
          <w:lang w:eastAsia="zh-CN"/>
        </w:rPr>
        <w:t>adopt</w:t>
      </w:r>
      <w:r>
        <w:rPr>
          <w:lang w:eastAsia="zh-CN"/>
        </w:rPr>
        <w:t xml:space="preserve">ed the proposed </w:t>
      </w:r>
      <w:r w:rsidRPr="00B1351C">
        <w:rPr>
          <w:lang w:val="en-GB" w:eastAsia="ja-JP"/>
        </w:rPr>
        <w:t xml:space="preserve">revisions to document </w:t>
      </w:r>
      <w:r>
        <w:rPr>
          <w:lang w:val="en-GB" w:eastAsia="ja-JP"/>
        </w:rPr>
        <w:t>TGP/0 “</w:t>
      </w:r>
      <w:r w:rsidRPr="007E1A8F">
        <w:rPr>
          <w:lang w:val="en-GB" w:eastAsia="ja-JP"/>
        </w:rPr>
        <w:t xml:space="preserve">List of </w:t>
      </w:r>
      <w:r>
        <w:rPr>
          <w:lang w:val="en-GB" w:eastAsia="ja-JP"/>
        </w:rPr>
        <w:t>TGP</w:t>
      </w:r>
      <w:r w:rsidRPr="007E1A8F">
        <w:rPr>
          <w:lang w:val="en-GB" w:eastAsia="ja-JP"/>
        </w:rPr>
        <w:t xml:space="preserve"> Documents and Latest Issue Dates</w:t>
      </w:r>
      <w:r w:rsidRPr="00B1351C">
        <w:rPr>
          <w:lang w:val="en-GB" w:eastAsia="ja-JP"/>
        </w:rPr>
        <w:t xml:space="preserve">”, </w:t>
      </w:r>
      <w:r w:rsidRPr="00B1351C">
        <w:rPr>
          <w:lang w:val="en-GB"/>
        </w:rPr>
        <w:t xml:space="preserve">on the basis of document </w:t>
      </w:r>
      <w:r w:rsidRPr="00484F94">
        <w:rPr>
          <w:lang w:val="en-GB"/>
        </w:rPr>
        <w:t>TGP/0/16 Draft 1</w:t>
      </w:r>
      <w:r w:rsidRPr="00B1351C">
        <w:rPr>
          <w:lang w:val="en-GB" w:eastAsia="ja-JP"/>
        </w:rPr>
        <w:t xml:space="preserve">. </w:t>
      </w:r>
    </w:p>
    <w:p w14:paraId="46D39F21" w14:textId="77777777" w:rsidR="00D45BE7" w:rsidRDefault="00D45BE7" w:rsidP="00FB4867">
      <w:pPr>
        <w:shd w:val="clear" w:color="auto" w:fill="FFFFFF" w:themeFill="background1"/>
      </w:pPr>
    </w:p>
    <w:p w14:paraId="27E82662" w14:textId="237B32F4" w:rsidR="00EC1F14" w:rsidRPr="00EC1F14" w:rsidRDefault="00EC1F14" w:rsidP="00FB4867">
      <w:pPr>
        <w:keepNext/>
        <w:shd w:val="clear" w:color="auto" w:fill="FFFFFF" w:themeFill="background1"/>
        <w:rPr>
          <w:i/>
          <w:iCs/>
        </w:rPr>
      </w:pPr>
      <w:r w:rsidRPr="00EC1F14">
        <w:rPr>
          <w:i/>
          <w:iCs/>
        </w:rPr>
        <w:t>II.</w:t>
      </w:r>
      <w:r w:rsidRPr="00EC1F14">
        <w:rPr>
          <w:i/>
          <w:iCs/>
        </w:rPr>
        <w:tab/>
        <w:t>MATTERS FOR CONSIDERATION BY THE TECHNICAL COMMITTEE</w:t>
      </w:r>
    </w:p>
    <w:p w14:paraId="3F8C817E" w14:textId="77777777" w:rsidR="00D45BE7" w:rsidRDefault="00D45BE7" w:rsidP="00FB4867">
      <w:pPr>
        <w:keepNext/>
        <w:shd w:val="clear" w:color="auto" w:fill="FFFFFF" w:themeFill="background1"/>
        <w:rPr>
          <w:spacing w:val="-2"/>
        </w:rPr>
      </w:pPr>
    </w:p>
    <w:p w14:paraId="2569153E" w14:textId="133F0E71" w:rsidR="00934A3E" w:rsidRDefault="00934A3E" w:rsidP="00FB4867">
      <w:pPr>
        <w:shd w:val="clear" w:color="auto" w:fill="FFFFFF" w:themeFill="background1"/>
        <w:rPr>
          <w:spacing w:val="-2"/>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Pr="00934A3E">
        <w:rPr>
          <w:spacing w:val="-2"/>
        </w:rPr>
        <w:t>The Council note</w:t>
      </w:r>
      <w:r>
        <w:rPr>
          <w:spacing w:val="-2"/>
        </w:rPr>
        <w:t>d</w:t>
      </w:r>
      <w:r w:rsidRPr="00934A3E">
        <w:rPr>
          <w:spacing w:val="-2"/>
        </w:rPr>
        <w:t xml:space="preserve"> developments concerning possible future revisions of guidance and information materials under discussion at the TC, as set out in paragraphs 43 to 62 of document SESSIONS/2024/2.</w:t>
      </w:r>
    </w:p>
    <w:p w14:paraId="568F5FD9" w14:textId="77777777" w:rsidR="00934A3E" w:rsidRDefault="00934A3E" w:rsidP="00FB4867">
      <w:pPr>
        <w:shd w:val="clear" w:color="auto" w:fill="FFFFFF" w:themeFill="background1"/>
        <w:rPr>
          <w:spacing w:val="-2"/>
        </w:rPr>
      </w:pPr>
    </w:p>
    <w:p w14:paraId="5BDCCA39" w14:textId="77777777" w:rsidR="00F63BA5" w:rsidRDefault="00F63BA5" w:rsidP="00FB4867">
      <w:pPr>
        <w:shd w:val="clear" w:color="auto" w:fill="FFFFFF" w:themeFill="background1"/>
        <w:rPr>
          <w:spacing w:val="-2"/>
        </w:rPr>
      </w:pPr>
    </w:p>
    <w:p w14:paraId="0C5083B6" w14:textId="273D099B" w:rsidR="00D45BE7" w:rsidRPr="005C57AF" w:rsidRDefault="00D45BE7" w:rsidP="00FB4867">
      <w:pPr>
        <w:keepNext/>
        <w:shd w:val="clear" w:color="auto" w:fill="FFFFFF" w:themeFill="background1"/>
        <w:ind w:left="567" w:hanging="567"/>
        <w:rPr>
          <w:rFonts w:cs="Arial"/>
          <w:snapToGrid w:val="0"/>
        </w:rPr>
      </w:pPr>
      <w:r>
        <w:rPr>
          <w:rFonts w:cs="Arial"/>
          <w:snapToGrid w:val="0"/>
          <w:u w:val="single"/>
        </w:rPr>
        <w:t>Financial statements for 202</w:t>
      </w:r>
      <w:r w:rsidR="00951E5D">
        <w:rPr>
          <w:rFonts w:cs="Arial"/>
          <w:snapToGrid w:val="0"/>
          <w:u w:val="single"/>
        </w:rPr>
        <w:t>3</w:t>
      </w:r>
    </w:p>
    <w:p w14:paraId="07D994CB" w14:textId="77777777" w:rsidR="00D45BE7" w:rsidRPr="005C57AF" w:rsidRDefault="00D45BE7" w:rsidP="00FB4867">
      <w:pPr>
        <w:keepNext/>
        <w:shd w:val="clear" w:color="auto" w:fill="FFFFFF" w:themeFill="background1"/>
        <w:ind w:left="567" w:hanging="567"/>
        <w:rPr>
          <w:rFonts w:cs="Arial"/>
          <w:snapToGrid w:val="0"/>
        </w:rPr>
      </w:pPr>
    </w:p>
    <w:p w14:paraId="412DE1A6" w14:textId="1E43CAFB" w:rsidR="00D45BE7" w:rsidRPr="005C57AF" w:rsidRDefault="00D45BE7" w:rsidP="00FB4867">
      <w:pPr>
        <w:shd w:val="clear" w:color="auto" w:fill="FFFFFF" w:themeFill="background1"/>
        <w:ind w:left="567" w:hanging="567"/>
        <w:rPr>
          <w:rFonts w:cs="Arial"/>
          <w:snapToGrid w:val="0"/>
        </w:rPr>
      </w:pPr>
      <w:r w:rsidRPr="005C57AF">
        <w:rPr>
          <w:snapToGrid w:val="0"/>
        </w:rPr>
        <w:fldChar w:fldCharType="begin"/>
      </w:r>
      <w:r w:rsidRPr="005C57AF">
        <w:rPr>
          <w:snapToGrid w:val="0"/>
        </w:rPr>
        <w:instrText xml:space="preserve"> AUTONUM  </w:instrText>
      </w:r>
      <w:r w:rsidRPr="005C57AF">
        <w:rPr>
          <w:snapToGrid w:val="0"/>
        </w:rPr>
        <w:fldChar w:fldCharType="end"/>
      </w:r>
      <w:r w:rsidRPr="005C57AF">
        <w:rPr>
          <w:snapToGrid w:val="0"/>
        </w:rPr>
        <w:tab/>
        <w:t>The Council approved the Financial Statements for 20</w:t>
      </w:r>
      <w:r>
        <w:rPr>
          <w:snapToGrid w:val="0"/>
        </w:rPr>
        <w:t>2</w:t>
      </w:r>
      <w:r w:rsidR="00951E5D">
        <w:rPr>
          <w:snapToGrid w:val="0"/>
        </w:rPr>
        <w:t>3</w:t>
      </w:r>
      <w:r w:rsidRPr="005C57AF">
        <w:rPr>
          <w:snapToGrid w:val="0"/>
        </w:rPr>
        <w:t xml:space="preserve">, as presented in </w:t>
      </w:r>
      <w:r w:rsidRPr="005C57AF">
        <w:rPr>
          <w:rFonts w:cs="Arial"/>
          <w:snapToGrid w:val="0"/>
        </w:rPr>
        <w:t xml:space="preserve">document </w:t>
      </w:r>
      <w:r>
        <w:rPr>
          <w:rFonts w:cs="Arial"/>
          <w:snapToGrid w:val="0"/>
        </w:rPr>
        <w:t>C/5</w:t>
      </w:r>
      <w:r w:rsidR="00951E5D">
        <w:rPr>
          <w:rFonts w:cs="Arial"/>
          <w:snapToGrid w:val="0"/>
        </w:rPr>
        <w:t>8</w:t>
      </w:r>
      <w:r w:rsidRPr="00BA18F2">
        <w:rPr>
          <w:rFonts w:cs="Arial"/>
          <w:snapToGrid w:val="0"/>
        </w:rPr>
        <w:t>/</w:t>
      </w:r>
      <w:r>
        <w:rPr>
          <w:rFonts w:cs="Arial"/>
          <w:snapToGrid w:val="0"/>
        </w:rPr>
        <w:t>9</w:t>
      </w:r>
      <w:r w:rsidRPr="005C57AF">
        <w:rPr>
          <w:rFonts w:cs="Arial"/>
          <w:snapToGrid w:val="0"/>
        </w:rPr>
        <w:t>.</w:t>
      </w:r>
    </w:p>
    <w:p w14:paraId="18367619" w14:textId="77777777" w:rsidR="00D45BE7" w:rsidRDefault="00D45BE7" w:rsidP="00FB4867">
      <w:pPr>
        <w:shd w:val="clear" w:color="auto" w:fill="FFFFFF" w:themeFill="background1"/>
      </w:pPr>
    </w:p>
    <w:p w14:paraId="7C5D59EC" w14:textId="77777777" w:rsidR="00D45BE7" w:rsidRDefault="00D45BE7" w:rsidP="00FB4867">
      <w:pPr>
        <w:shd w:val="clear" w:color="auto" w:fill="FFFFFF" w:themeFill="background1"/>
        <w:jc w:val="left"/>
        <w:rPr>
          <w:u w:val="single"/>
        </w:rPr>
      </w:pPr>
    </w:p>
    <w:p w14:paraId="244F9F75" w14:textId="0DC77E4E" w:rsidR="00D45BE7" w:rsidRPr="005C57AF" w:rsidRDefault="00D45BE7" w:rsidP="00FB4867">
      <w:pPr>
        <w:keepNext/>
        <w:shd w:val="clear" w:color="auto" w:fill="FFFFFF" w:themeFill="background1"/>
        <w:rPr>
          <w:u w:val="single"/>
        </w:rPr>
      </w:pPr>
      <w:r w:rsidRPr="00107E67">
        <w:rPr>
          <w:u w:val="single"/>
        </w:rPr>
        <w:t xml:space="preserve">Performance Report for </w:t>
      </w:r>
      <w:r w:rsidR="00951E5D">
        <w:rPr>
          <w:u w:val="single"/>
        </w:rPr>
        <w:t xml:space="preserve">the </w:t>
      </w:r>
      <w:r w:rsidRPr="00107E67">
        <w:rPr>
          <w:u w:val="single"/>
        </w:rPr>
        <w:t>202</w:t>
      </w:r>
      <w:r>
        <w:rPr>
          <w:u w:val="single"/>
        </w:rPr>
        <w:t>2</w:t>
      </w:r>
      <w:r w:rsidR="00951E5D">
        <w:rPr>
          <w:u w:val="single"/>
        </w:rPr>
        <w:t>-2023 Biennium</w:t>
      </w:r>
    </w:p>
    <w:p w14:paraId="1DA51490" w14:textId="77777777" w:rsidR="00D45BE7" w:rsidRPr="005C57AF" w:rsidRDefault="00D45BE7" w:rsidP="00FB4867">
      <w:pPr>
        <w:keepNext/>
        <w:shd w:val="clear" w:color="auto" w:fill="FFFFFF" w:themeFill="background1"/>
      </w:pPr>
    </w:p>
    <w:p w14:paraId="61128F9C" w14:textId="309ADD1E" w:rsidR="00D45BE7" w:rsidRDefault="00D45BE7" w:rsidP="00FB4867">
      <w:pPr>
        <w:shd w:val="clear" w:color="auto" w:fill="FFFFFF" w:themeFill="background1"/>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F23AF7">
        <w:rPr>
          <w:snapToGrid w:val="0"/>
        </w:rPr>
        <w:t>note</w:t>
      </w:r>
      <w:r>
        <w:rPr>
          <w:snapToGrid w:val="0"/>
        </w:rPr>
        <w:t>d</w:t>
      </w:r>
      <w:r w:rsidRPr="00F23AF7">
        <w:rPr>
          <w:snapToGrid w:val="0"/>
        </w:rPr>
        <w:t xml:space="preserve"> the UPOV Performance Report </w:t>
      </w:r>
      <w:r w:rsidR="00951E5D">
        <w:rPr>
          <w:snapToGrid w:val="0"/>
        </w:rPr>
        <w:t xml:space="preserve">for the </w:t>
      </w:r>
      <w:r>
        <w:rPr>
          <w:snapToGrid w:val="0"/>
        </w:rPr>
        <w:t>2022</w:t>
      </w:r>
      <w:r w:rsidR="00951E5D">
        <w:rPr>
          <w:snapToGrid w:val="0"/>
        </w:rPr>
        <w:t>-2023</w:t>
      </w:r>
      <w:r>
        <w:rPr>
          <w:snapToGrid w:val="0"/>
        </w:rPr>
        <w:t xml:space="preserve"> contained in document C/5</w:t>
      </w:r>
      <w:r w:rsidR="00951E5D">
        <w:rPr>
          <w:snapToGrid w:val="0"/>
        </w:rPr>
        <w:t>8</w:t>
      </w:r>
      <w:r>
        <w:rPr>
          <w:snapToGrid w:val="0"/>
        </w:rPr>
        <w:t>/2.</w:t>
      </w:r>
    </w:p>
    <w:p w14:paraId="201C2F76" w14:textId="77777777" w:rsidR="00D45BE7" w:rsidRPr="006F1189" w:rsidRDefault="00D45BE7" w:rsidP="00FB4867">
      <w:pPr>
        <w:shd w:val="clear" w:color="auto" w:fill="FFFFFF" w:themeFill="background1"/>
      </w:pPr>
    </w:p>
    <w:p w14:paraId="745588E5" w14:textId="77777777" w:rsidR="00D45BE7" w:rsidRPr="00FB4C80" w:rsidRDefault="00D45BE7" w:rsidP="00FB4867">
      <w:pPr>
        <w:shd w:val="clear" w:color="auto" w:fill="FFFFFF" w:themeFill="background1"/>
      </w:pPr>
    </w:p>
    <w:p w14:paraId="1071C0E4" w14:textId="77777777" w:rsidR="00D45BE7" w:rsidRPr="005C57AF" w:rsidRDefault="00D45BE7" w:rsidP="00FB4867">
      <w:pPr>
        <w:keepNext/>
        <w:shd w:val="clear" w:color="auto" w:fill="FFFFFF" w:themeFill="background1"/>
        <w:rPr>
          <w:u w:val="single"/>
        </w:rPr>
      </w:pPr>
      <w:r w:rsidRPr="005C57AF">
        <w:rPr>
          <w:u w:val="single"/>
        </w:rPr>
        <w:t>Report of the External Auditor</w:t>
      </w:r>
    </w:p>
    <w:p w14:paraId="77019C81" w14:textId="77777777" w:rsidR="00D45BE7" w:rsidRPr="005C57AF" w:rsidRDefault="00D45BE7" w:rsidP="00FB4867">
      <w:pPr>
        <w:keepNext/>
        <w:shd w:val="clear" w:color="auto" w:fill="FFFFFF" w:themeFill="background1"/>
      </w:pPr>
    </w:p>
    <w:p w14:paraId="13DDEB1D" w14:textId="21CF944B" w:rsidR="00D45BE7" w:rsidRPr="005A1CEC" w:rsidRDefault="00D45BE7" w:rsidP="00FB4867">
      <w:pPr>
        <w:shd w:val="clear" w:color="auto" w:fill="FFFFFF" w:themeFill="background1"/>
        <w:jc w:val="left"/>
      </w:pPr>
      <w:r w:rsidRPr="005C57AF">
        <w:fldChar w:fldCharType="begin"/>
      </w:r>
      <w:r w:rsidRPr="005C57AF">
        <w:instrText xml:space="preserve"> AUTONUM  </w:instrText>
      </w:r>
      <w:r w:rsidRPr="005C57AF">
        <w:fldChar w:fldCharType="end"/>
      </w:r>
      <w:r w:rsidRPr="005C57AF">
        <w:tab/>
      </w:r>
      <w:r w:rsidRPr="005A1CEC">
        <w:t>The</w:t>
      </w:r>
      <w:r>
        <w:t xml:space="preserve"> Council considered document </w:t>
      </w:r>
      <w:r w:rsidRPr="004811D5">
        <w:rPr>
          <w:rFonts w:cs="Arial"/>
          <w:snapToGrid w:val="0"/>
        </w:rPr>
        <w:t>C/5</w:t>
      </w:r>
      <w:r w:rsidR="00951E5D">
        <w:rPr>
          <w:rFonts w:cs="Arial"/>
          <w:snapToGrid w:val="0"/>
        </w:rPr>
        <w:t>8</w:t>
      </w:r>
      <w:r w:rsidRPr="004811D5">
        <w:rPr>
          <w:rFonts w:cs="Arial"/>
          <w:snapToGrid w:val="0"/>
        </w:rPr>
        <w:t>/</w:t>
      </w:r>
      <w:r>
        <w:rPr>
          <w:rFonts w:cs="Arial"/>
          <w:snapToGrid w:val="0"/>
        </w:rPr>
        <w:t>1</w:t>
      </w:r>
      <w:r w:rsidRPr="00AF2317">
        <w:rPr>
          <w:rFonts w:cs="Arial"/>
          <w:snapToGrid w:val="0"/>
        </w:rPr>
        <w:t>0</w:t>
      </w:r>
      <w:r w:rsidRPr="00AF2317">
        <w:t>.</w:t>
      </w:r>
    </w:p>
    <w:p w14:paraId="439180E4" w14:textId="77777777" w:rsidR="00D45BE7" w:rsidRDefault="00D45BE7" w:rsidP="00FB4867">
      <w:pPr>
        <w:shd w:val="clear" w:color="auto" w:fill="FFFFFF" w:themeFill="background1"/>
      </w:pPr>
    </w:p>
    <w:p w14:paraId="400A7E00" w14:textId="082B2600" w:rsidR="00D45BE7" w:rsidRDefault="00D45BE7" w:rsidP="00FB4867">
      <w:pPr>
        <w:shd w:val="clear" w:color="auto" w:fill="FFFFFF" w:themeFill="background1"/>
      </w:pPr>
      <w:r>
        <w:fldChar w:fldCharType="begin"/>
      </w:r>
      <w:r>
        <w:instrText xml:space="preserve"> AUTONUM  </w:instrText>
      </w:r>
      <w:r>
        <w:fldChar w:fldCharType="end"/>
      </w:r>
      <w:r>
        <w:tab/>
      </w:r>
      <w:r w:rsidRPr="004811D5">
        <w:t xml:space="preserve">The Council noted the information contained in the Report of the External Auditor, as presented in </w:t>
      </w:r>
      <w:r w:rsidRPr="004811D5">
        <w:rPr>
          <w:rFonts w:cs="Arial"/>
          <w:snapToGrid w:val="0"/>
        </w:rPr>
        <w:t>document C/5</w:t>
      </w:r>
      <w:r w:rsidR="00951E5D">
        <w:rPr>
          <w:rFonts w:cs="Arial"/>
          <w:snapToGrid w:val="0"/>
        </w:rPr>
        <w:t>8</w:t>
      </w:r>
      <w:r w:rsidRPr="004811D5">
        <w:rPr>
          <w:rFonts w:cs="Arial"/>
          <w:snapToGrid w:val="0"/>
        </w:rPr>
        <w:t>/</w:t>
      </w:r>
      <w:r>
        <w:rPr>
          <w:rFonts w:cs="Arial"/>
          <w:snapToGrid w:val="0"/>
        </w:rPr>
        <w:t>10</w:t>
      </w:r>
      <w:r w:rsidRPr="004811D5">
        <w:t xml:space="preserve">, in conjunction with an oral report made by </w:t>
      </w:r>
      <w:r w:rsidRPr="005C74FC">
        <w:t>Mr. Pete</w:t>
      </w:r>
      <w:r w:rsidR="005C74FC" w:rsidRPr="005C74FC">
        <w:t>r</w:t>
      </w:r>
      <w:r w:rsidRPr="005C74FC">
        <w:t xml:space="preserve"> Cassidy, Nationa</w:t>
      </w:r>
      <w:r w:rsidRPr="004811D5">
        <w:t>l Audit Office, United Kingdom.</w:t>
      </w:r>
    </w:p>
    <w:p w14:paraId="49408B76" w14:textId="77777777" w:rsidR="00D45BE7" w:rsidRDefault="00D45BE7" w:rsidP="00FB4867">
      <w:pPr>
        <w:shd w:val="clear" w:color="auto" w:fill="FFFFFF" w:themeFill="background1"/>
      </w:pPr>
      <w:r w:rsidRPr="005C57AF">
        <w:lastRenderedPageBreak/>
        <w:fldChar w:fldCharType="begin"/>
      </w:r>
      <w:r w:rsidRPr="005C57AF">
        <w:instrText xml:space="preserve"> AUTONUM  </w:instrText>
      </w:r>
      <w:r w:rsidRPr="005C57AF">
        <w:fldChar w:fldCharType="end"/>
      </w:r>
      <w:r w:rsidRPr="005C57AF">
        <w:tab/>
      </w:r>
      <w:r w:rsidRPr="00ED56CE">
        <w:t xml:space="preserve">The Council expressed its gratitude to the </w:t>
      </w:r>
      <w:r w:rsidRPr="00A301A1">
        <w:t xml:space="preserve">National Audit Office of the United Kingdom </w:t>
      </w:r>
      <w:r>
        <w:t>for acting as External Auditor of the UPOV accounts.</w:t>
      </w:r>
    </w:p>
    <w:p w14:paraId="4C3318A4" w14:textId="77777777" w:rsidR="00D45BE7" w:rsidRDefault="00D45BE7" w:rsidP="00FB4867">
      <w:pPr>
        <w:shd w:val="clear" w:color="auto" w:fill="FFFFFF" w:themeFill="background1"/>
        <w:jc w:val="left"/>
      </w:pPr>
    </w:p>
    <w:p w14:paraId="5F451F32" w14:textId="77777777" w:rsidR="00D45BE7" w:rsidRDefault="00D45BE7" w:rsidP="00FB4867">
      <w:pPr>
        <w:shd w:val="clear" w:color="auto" w:fill="FFFFFF" w:themeFill="background1"/>
        <w:jc w:val="left"/>
      </w:pPr>
    </w:p>
    <w:p w14:paraId="79CAB646" w14:textId="4C4D554C" w:rsidR="00D45BE7" w:rsidRPr="00E3473A" w:rsidRDefault="00A341CE" w:rsidP="00FB4867">
      <w:pPr>
        <w:keepNext/>
        <w:shd w:val="clear" w:color="auto" w:fill="FFFFFF" w:themeFill="background1"/>
        <w:jc w:val="left"/>
        <w:rPr>
          <w:u w:val="single"/>
        </w:rPr>
      </w:pPr>
      <w:r>
        <w:rPr>
          <w:u w:val="single"/>
        </w:rPr>
        <w:t>Procedure for the a</w:t>
      </w:r>
      <w:r w:rsidR="00D45BE7" w:rsidRPr="00E3473A">
        <w:rPr>
          <w:u w:val="single"/>
        </w:rPr>
        <w:t xml:space="preserve">ppointment of the External Auditor </w:t>
      </w:r>
    </w:p>
    <w:p w14:paraId="70BF97F5" w14:textId="77777777" w:rsidR="00D45BE7" w:rsidRDefault="00D45BE7" w:rsidP="00FB4867">
      <w:pPr>
        <w:keepNext/>
        <w:shd w:val="clear" w:color="auto" w:fill="FFFFFF" w:themeFill="background1"/>
        <w:jc w:val="left"/>
      </w:pPr>
    </w:p>
    <w:p w14:paraId="01358E04" w14:textId="768CFDCB" w:rsidR="00D45BE7" w:rsidRDefault="00D45BE7" w:rsidP="00FB4867">
      <w:pPr>
        <w:shd w:val="clear" w:color="auto" w:fill="FFFFFF" w:themeFill="background1"/>
        <w:jc w:val="left"/>
      </w:pPr>
      <w:r w:rsidRPr="005C57AF">
        <w:fldChar w:fldCharType="begin"/>
      </w:r>
      <w:r w:rsidRPr="005C57AF">
        <w:instrText xml:space="preserve"> AUTONUM  </w:instrText>
      </w:r>
      <w:r w:rsidRPr="005C57AF">
        <w:fldChar w:fldCharType="end"/>
      </w:r>
      <w:r w:rsidRPr="005C57AF">
        <w:tab/>
      </w:r>
      <w:r w:rsidRPr="005A1CEC">
        <w:t>The</w:t>
      </w:r>
      <w:r>
        <w:t xml:space="preserve"> Council considered document C/5</w:t>
      </w:r>
      <w:r w:rsidR="00A341CE">
        <w:t>8</w:t>
      </w:r>
      <w:r>
        <w:t>/14.</w:t>
      </w:r>
    </w:p>
    <w:p w14:paraId="4CED875A" w14:textId="77777777" w:rsidR="00536BCA" w:rsidRPr="005A1CEC" w:rsidRDefault="00536BCA" w:rsidP="00FB4867">
      <w:pPr>
        <w:shd w:val="clear" w:color="auto" w:fill="FFFFFF" w:themeFill="background1"/>
        <w:jc w:val="left"/>
      </w:pPr>
    </w:p>
    <w:p w14:paraId="0150A819" w14:textId="4FEFD379" w:rsidR="00536BCA" w:rsidRDefault="00536BCA" w:rsidP="00FB4867">
      <w:pPr>
        <w:shd w:val="clear" w:color="auto" w:fill="FFFFFF" w:themeFill="background1"/>
      </w:pPr>
      <w:r>
        <w:fldChar w:fldCharType="begin"/>
      </w:r>
      <w:r>
        <w:instrText xml:space="preserve"> AUTONUM  </w:instrText>
      </w:r>
      <w:r>
        <w:fldChar w:fldCharType="end"/>
      </w:r>
      <w:r>
        <w:tab/>
        <w:t>The Council recalled that</w:t>
      </w:r>
    </w:p>
    <w:p w14:paraId="0E4D86ED" w14:textId="77777777" w:rsidR="00536BCA" w:rsidRDefault="00536BCA" w:rsidP="00FB4867">
      <w:pPr>
        <w:shd w:val="clear" w:color="auto" w:fill="FFFFFF" w:themeFill="background1"/>
      </w:pPr>
    </w:p>
    <w:p w14:paraId="4F3DDC48" w14:textId="77777777" w:rsidR="00536BCA" w:rsidRDefault="00536BCA" w:rsidP="00FB4867">
      <w:pPr>
        <w:pStyle w:val="ListParagraph"/>
        <w:numPr>
          <w:ilvl w:val="0"/>
          <w:numId w:val="9"/>
        </w:numPr>
        <w:shd w:val="clear" w:color="auto" w:fill="FFFFFF" w:themeFill="background1"/>
      </w:pPr>
      <w:r>
        <w:t xml:space="preserve"> t</w:t>
      </w:r>
      <w:r w:rsidRPr="003F40C4">
        <w:t>he WIPO General Assembly held its Sixty-Fourth (64th ordinary) Session in Geneva from July 6 to 14, 2023, and “appointed the Audit Board of Indonesia as the WIPO External Auditor for a period of six years to begin on January 1, 2024”</w:t>
      </w:r>
      <w:r>
        <w:t>;</w:t>
      </w:r>
    </w:p>
    <w:p w14:paraId="1338A59D" w14:textId="77777777" w:rsidR="00536BCA" w:rsidRDefault="00536BCA" w:rsidP="00FB4867">
      <w:pPr>
        <w:pStyle w:val="ListParagraph"/>
        <w:shd w:val="clear" w:color="auto" w:fill="FFFFFF" w:themeFill="background1"/>
      </w:pPr>
    </w:p>
    <w:p w14:paraId="7F3645F5" w14:textId="77777777" w:rsidR="00536BCA" w:rsidRDefault="00536BCA" w:rsidP="00FB4867">
      <w:pPr>
        <w:pStyle w:val="ListParagraph"/>
        <w:numPr>
          <w:ilvl w:val="0"/>
          <w:numId w:val="9"/>
        </w:numPr>
        <w:shd w:val="clear" w:color="auto" w:fill="FFFFFF" w:themeFill="background1"/>
      </w:pPr>
      <w:r>
        <w:t>the Council, at its fifty-seventh ordinary session, held in Geneva, on October 27, 2023, designated Switzerland, with its agreement, as External Auditor of UPOV, for one year, starting from January 2024 to December 2024;</w:t>
      </w:r>
    </w:p>
    <w:p w14:paraId="6026C49C" w14:textId="77777777" w:rsidR="00536BCA" w:rsidRDefault="00536BCA" w:rsidP="00FB4867">
      <w:pPr>
        <w:pStyle w:val="ListParagraph"/>
        <w:shd w:val="clear" w:color="auto" w:fill="FFFFFF" w:themeFill="background1"/>
      </w:pPr>
    </w:p>
    <w:p w14:paraId="4A517135" w14:textId="77777777" w:rsidR="00536BCA" w:rsidRDefault="00536BCA" w:rsidP="00FB4867">
      <w:pPr>
        <w:pStyle w:val="ListParagraph"/>
        <w:numPr>
          <w:ilvl w:val="0"/>
          <w:numId w:val="9"/>
        </w:numPr>
        <w:shd w:val="clear" w:color="auto" w:fill="FFFFFF" w:themeFill="background1"/>
      </w:pPr>
      <w:r>
        <w:t>the Council further noted that all members of the Union would be part of future consultations for a proposal for the appointment of the External Auditor for UPOV.</w:t>
      </w:r>
    </w:p>
    <w:p w14:paraId="3170E49B" w14:textId="77777777" w:rsidR="00536BCA" w:rsidRDefault="00536BCA" w:rsidP="00FB4867">
      <w:pPr>
        <w:shd w:val="clear" w:color="auto" w:fill="FFFFFF" w:themeFill="background1"/>
      </w:pPr>
    </w:p>
    <w:p w14:paraId="52FEECCB" w14:textId="17C7143E" w:rsidR="00536BCA" w:rsidRPr="00F443B8" w:rsidRDefault="00536BCA" w:rsidP="00FB4867">
      <w:pPr>
        <w:shd w:val="clear" w:color="auto" w:fill="FFFFFF" w:themeFill="background1"/>
      </w:pPr>
      <w:r w:rsidRPr="00FB4867">
        <w:fldChar w:fldCharType="begin"/>
      </w:r>
      <w:r w:rsidRPr="00FB4867">
        <w:instrText xml:space="preserve"> AUTONUM  </w:instrText>
      </w:r>
      <w:r w:rsidRPr="00FB4867">
        <w:fldChar w:fldCharType="end"/>
      </w:r>
      <w:r>
        <w:tab/>
      </w:r>
      <w:r w:rsidRPr="00F443B8">
        <w:t>Due to the extraordinary and exceptional circumstances that</w:t>
      </w:r>
      <w:r>
        <w:t>,</w:t>
      </w:r>
      <w:r w:rsidRPr="00F443B8">
        <w:t xml:space="preserve"> no Auditor General (or official holding the equivalent title) of </w:t>
      </w:r>
      <w:r>
        <w:t>UPOV m</w:t>
      </w:r>
      <w:r w:rsidRPr="00F443B8">
        <w:t>ember States</w:t>
      </w:r>
      <w:r>
        <w:t xml:space="preserve"> </w:t>
      </w:r>
      <w:r w:rsidRPr="00F443B8">
        <w:t>that were consulted</w:t>
      </w:r>
      <w:r>
        <w:t xml:space="preserve"> </w:t>
      </w:r>
      <w:r w:rsidRPr="00F443B8">
        <w:t xml:space="preserve">expressed an interest to audit the UPOV accounts starting calendar year 2025 until 2029, the Council </w:t>
      </w:r>
      <w:r>
        <w:t xml:space="preserve">agreed on </w:t>
      </w:r>
      <w:r w:rsidRPr="00F443B8">
        <w:t>the following way forward</w:t>
      </w:r>
      <w:r>
        <w:t>:</w:t>
      </w:r>
    </w:p>
    <w:p w14:paraId="18CF0376" w14:textId="77777777" w:rsidR="00536BCA" w:rsidRPr="00F443B8" w:rsidRDefault="00536BCA" w:rsidP="00FB4867">
      <w:pPr>
        <w:shd w:val="clear" w:color="auto" w:fill="FFFFFF" w:themeFill="background1"/>
      </w:pPr>
    </w:p>
    <w:p w14:paraId="58C485EE" w14:textId="430F736D" w:rsidR="00536BCA" w:rsidRPr="00F443B8" w:rsidRDefault="00536BCA" w:rsidP="00FB4867">
      <w:pPr>
        <w:pStyle w:val="ListParagraph"/>
        <w:numPr>
          <w:ilvl w:val="0"/>
          <w:numId w:val="8"/>
        </w:numPr>
        <w:shd w:val="clear" w:color="auto" w:fill="FFFFFF" w:themeFill="background1"/>
      </w:pPr>
      <w:r w:rsidRPr="00F443B8">
        <w:t xml:space="preserve">Subject to the agreement of the Audit Board of Indonesia, </w:t>
      </w:r>
      <w:r w:rsidR="00EE7CC7">
        <w:t xml:space="preserve">the </w:t>
      </w:r>
      <w:r w:rsidRPr="00F443B8">
        <w:t>Council designate</w:t>
      </w:r>
      <w:r w:rsidR="00025086">
        <w:t>s</w:t>
      </w:r>
      <w:r w:rsidRPr="00F443B8">
        <w:t xml:space="preserve"> the Audit Board of Indonesia as the UPOV External Auditor to audit the UPOV accounts for the calendar years 2025-2029</w:t>
      </w:r>
      <w:r>
        <w:t>.</w:t>
      </w:r>
      <w:r w:rsidRPr="00F443B8">
        <w:t xml:space="preserve"> </w:t>
      </w:r>
    </w:p>
    <w:p w14:paraId="0652E0EB" w14:textId="77777777" w:rsidR="00536BCA" w:rsidRPr="00F443B8" w:rsidRDefault="00536BCA" w:rsidP="00FB4867">
      <w:pPr>
        <w:shd w:val="clear" w:color="auto" w:fill="FFFFFF" w:themeFill="background1"/>
      </w:pPr>
    </w:p>
    <w:p w14:paraId="348B489A" w14:textId="61A1C36A" w:rsidR="00536BCA" w:rsidRPr="00F443B8" w:rsidRDefault="00165A93" w:rsidP="00FB4867">
      <w:pPr>
        <w:pStyle w:val="ListParagraph"/>
        <w:numPr>
          <w:ilvl w:val="0"/>
          <w:numId w:val="8"/>
        </w:numPr>
        <w:shd w:val="clear" w:color="auto" w:fill="FFFFFF" w:themeFill="background1"/>
      </w:pPr>
      <w:r>
        <w:t xml:space="preserve">The </w:t>
      </w:r>
      <w:r w:rsidR="00536BCA" w:rsidRPr="00F443B8">
        <w:t xml:space="preserve">Council </w:t>
      </w:r>
      <w:r>
        <w:t>request</w:t>
      </w:r>
      <w:r w:rsidR="00987447">
        <w:t>s</w:t>
      </w:r>
      <w:r w:rsidR="00536BCA" w:rsidRPr="00F443B8">
        <w:t xml:space="preserve"> the Office of the Union to inform the Audit Board of Indonesia of the decision of the Council</w:t>
      </w:r>
      <w:r w:rsidR="00987447">
        <w:t xml:space="preserve">, in paragraph 1 above, </w:t>
      </w:r>
      <w:r w:rsidR="00536BCA" w:rsidRPr="00F443B8">
        <w:t>and invite the Audit Board of Indonesia to consider the above designation</w:t>
      </w:r>
      <w:r w:rsidR="00536BCA">
        <w:t>.</w:t>
      </w:r>
      <w:r w:rsidR="00536BCA" w:rsidRPr="00F443B8">
        <w:t xml:space="preserve"> </w:t>
      </w:r>
    </w:p>
    <w:p w14:paraId="5E6CFC62" w14:textId="77777777" w:rsidR="00536BCA" w:rsidRPr="00F443B8" w:rsidRDefault="00536BCA" w:rsidP="00FB4867">
      <w:pPr>
        <w:shd w:val="clear" w:color="auto" w:fill="FFFFFF" w:themeFill="background1"/>
      </w:pPr>
    </w:p>
    <w:p w14:paraId="161B1D89" w14:textId="77777777" w:rsidR="00536BCA" w:rsidRPr="00B23041" w:rsidRDefault="00536BCA" w:rsidP="00FB4867">
      <w:pPr>
        <w:pStyle w:val="ListParagraph"/>
        <w:numPr>
          <w:ilvl w:val="0"/>
          <w:numId w:val="8"/>
        </w:numPr>
        <w:shd w:val="clear" w:color="auto" w:fill="FFFFFF" w:themeFill="background1"/>
        <w:rPr>
          <w:rFonts w:cs="Arial"/>
          <w:lang w:val="en-GB"/>
        </w:rPr>
      </w:pPr>
      <w:r w:rsidRPr="00F443B8">
        <w:t xml:space="preserve">If the Audit Board of Indonesia agrees to the designation, the Office of the Union to notify the Council accordingly. </w:t>
      </w:r>
    </w:p>
    <w:p w14:paraId="2948D3C2" w14:textId="77777777" w:rsidR="00536BCA" w:rsidRPr="00B23041" w:rsidRDefault="00536BCA" w:rsidP="00FB4867">
      <w:pPr>
        <w:pStyle w:val="ListParagraph"/>
        <w:shd w:val="clear" w:color="auto" w:fill="FFFFFF" w:themeFill="background1"/>
        <w:rPr>
          <w:rFonts w:cs="Arial"/>
          <w:lang w:val="en-GB"/>
        </w:rPr>
      </w:pPr>
    </w:p>
    <w:p w14:paraId="69F07BC9" w14:textId="53D38530" w:rsidR="00536BCA" w:rsidRDefault="00536BCA" w:rsidP="00FB4867">
      <w:pPr>
        <w:pStyle w:val="ListParagraph"/>
        <w:numPr>
          <w:ilvl w:val="0"/>
          <w:numId w:val="8"/>
        </w:numPr>
        <w:shd w:val="clear" w:color="auto" w:fill="FFFFFF" w:themeFill="background1"/>
        <w:rPr>
          <w:rFonts w:cs="Arial"/>
          <w:lang w:val="en-GB"/>
        </w:rPr>
      </w:pPr>
      <w:r w:rsidRPr="00B23041">
        <w:rPr>
          <w:rFonts w:cs="Arial"/>
          <w:lang w:val="en-GB"/>
        </w:rPr>
        <w:t xml:space="preserve">The process of designating the UPOV External Auditor is of an administrative nature and does not relate to the substantive provisions on plant breeders’ rights set out in the </w:t>
      </w:r>
      <w:r w:rsidRPr="00B23041">
        <w:rPr>
          <w:rFonts w:cs="Arial"/>
        </w:rPr>
        <w:t>1991 Act and the 1978 Act of the UPOV Convention. Therefore,</w:t>
      </w:r>
      <w:r w:rsidRPr="00B23041">
        <w:rPr>
          <w:rFonts w:cs="Arial"/>
          <w:lang w:val="en-GB"/>
        </w:rPr>
        <w:t xml:space="preserve"> the Council consider</w:t>
      </w:r>
      <w:r w:rsidR="00475E9F">
        <w:rPr>
          <w:rFonts w:cs="Arial"/>
          <w:lang w:val="en-GB"/>
        </w:rPr>
        <w:t>s</w:t>
      </w:r>
      <w:r w:rsidRPr="00B23041">
        <w:rPr>
          <w:rFonts w:cs="Arial"/>
          <w:lang w:val="en-GB"/>
        </w:rPr>
        <w:t xml:space="preserve"> that designating the UPOV External Auditor </w:t>
      </w:r>
      <w:r w:rsidRPr="00B23041">
        <w:rPr>
          <w:rFonts w:cs="Arial"/>
        </w:rPr>
        <w:t>from a State not a member of UPOV</w:t>
      </w:r>
      <w:r w:rsidRPr="00B23041">
        <w:rPr>
          <w:rFonts w:cs="Arial"/>
          <w:lang w:val="en-GB"/>
        </w:rPr>
        <w:t>, but a State member of WIPO, is an exceptional ad</w:t>
      </w:r>
      <w:r>
        <w:rPr>
          <w:rFonts w:cs="Arial"/>
          <w:lang w:val="en-GB"/>
        </w:rPr>
        <w:t xml:space="preserve"> </w:t>
      </w:r>
      <w:r w:rsidRPr="00B23041">
        <w:rPr>
          <w:rFonts w:cs="Arial"/>
          <w:lang w:val="en-GB"/>
        </w:rPr>
        <w:t xml:space="preserve">hoc </w:t>
      </w:r>
      <w:r>
        <w:rPr>
          <w:rFonts w:cs="Arial"/>
          <w:lang w:val="en-GB"/>
        </w:rPr>
        <w:t>decision</w:t>
      </w:r>
      <w:r w:rsidRPr="00B23041">
        <w:rPr>
          <w:rFonts w:cs="Arial"/>
          <w:lang w:val="en-GB"/>
        </w:rPr>
        <w:t xml:space="preserve"> which </w:t>
      </w:r>
      <w:r w:rsidR="001E0010">
        <w:rPr>
          <w:rFonts w:cs="Arial"/>
          <w:lang w:val="en-GB"/>
        </w:rPr>
        <w:t>will</w:t>
      </w:r>
      <w:r w:rsidRPr="00B23041">
        <w:rPr>
          <w:rFonts w:cs="Arial"/>
          <w:lang w:val="en-GB"/>
        </w:rPr>
        <w:t xml:space="preserve"> in no manner set a precedent for future decisions to be taken by the Council.</w:t>
      </w:r>
    </w:p>
    <w:p w14:paraId="49C9C4B5" w14:textId="77777777" w:rsidR="00536BCA" w:rsidRPr="00B23041" w:rsidRDefault="00536BCA" w:rsidP="00FB4867">
      <w:pPr>
        <w:pStyle w:val="ListParagraph"/>
        <w:shd w:val="clear" w:color="auto" w:fill="FFFFFF" w:themeFill="background1"/>
        <w:rPr>
          <w:lang w:val="en-GB"/>
        </w:rPr>
      </w:pPr>
    </w:p>
    <w:p w14:paraId="5C8C22CD" w14:textId="3BF42EC9" w:rsidR="00536BCA" w:rsidRPr="00B23041" w:rsidRDefault="00536BCA" w:rsidP="00FB4867">
      <w:pPr>
        <w:pStyle w:val="ListParagraph"/>
        <w:numPr>
          <w:ilvl w:val="0"/>
          <w:numId w:val="8"/>
        </w:numPr>
        <w:shd w:val="clear" w:color="auto" w:fill="FFFFFF" w:themeFill="background1"/>
        <w:rPr>
          <w:rFonts w:cs="Arial"/>
          <w:lang w:val="en-GB"/>
        </w:rPr>
      </w:pPr>
      <w:r w:rsidRPr="00B23041">
        <w:rPr>
          <w:lang w:val="en-GB"/>
        </w:rPr>
        <w:t xml:space="preserve">On the above basis, the Council </w:t>
      </w:r>
      <w:r>
        <w:rPr>
          <w:lang w:val="en-GB"/>
        </w:rPr>
        <w:t>request</w:t>
      </w:r>
      <w:r w:rsidR="001E0010">
        <w:rPr>
          <w:lang w:val="en-GB"/>
        </w:rPr>
        <w:t>s</w:t>
      </w:r>
      <w:r w:rsidRPr="00B23041">
        <w:rPr>
          <w:lang w:val="en-GB"/>
        </w:rPr>
        <w:t xml:space="preserve"> that the Office of the Union propose</w:t>
      </w:r>
      <w:r w:rsidR="006E047C">
        <w:rPr>
          <w:lang w:val="en-GB"/>
        </w:rPr>
        <w:t>s</w:t>
      </w:r>
      <w:r w:rsidRPr="00B23041">
        <w:rPr>
          <w:lang w:val="en-GB"/>
        </w:rPr>
        <w:t xml:space="preserve"> possible amendments to the provisions in the UPOV </w:t>
      </w:r>
      <w:r>
        <w:rPr>
          <w:lang w:val="en-GB"/>
        </w:rPr>
        <w:t>F</w:t>
      </w:r>
      <w:r w:rsidRPr="00B23041">
        <w:rPr>
          <w:lang w:val="en-GB"/>
        </w:rPr>
        <w:t xml:space="preserve">inancial </w:t>
      </w:r>
      <w:r>
        <w:rPr>
          <w:lang w:val="en-GB"/>
        </w:rPr>
        <w:t>R</w:t>
      </w:r>
      <w:r w:rsidRPr="00B23041">
        <w:rPr>
          <w:lang w:val="en-GB"/>
        </w:rPr>
        <w:t xml:space="preserve">egulations and </w:t>
      </w:r>
      <w:r>
        <w:rPr>
          <w:lang w:val="en-GB"/>
        </w:rPr>
        <w:t>R</w:t>
      </w:r>
      <w:r w:rsidRPr="00B23041">
        <w:rPr>
          <w:lang w:val="en-GB"/>
        </w:rPr>
        <w:t>ules (document UPOV/INF/4/</w:t>
      </w:r>
      <w:r>
        <w:rPr>
          <w:lang w:val="en-GB"/>
        </w:rPr>
        <w:t>6</w:t>
      </w:r>
      <w:r w:rsidRPr="00B23041">
        <w:rPr>
          <w:lang w:val="en-GB"/>
        </w:rPr>
        <w:t xml:space="preserve">) relating to the appointment of the External Auditor for consideration of the Council in its session in October 2025. </w:t>
      </w:r>
    </w:p>
    <w:p w14:paraId="07200484" w14:textId="77777777" w:rsidR="00536BCA" w:rsidRPr="00B23041" w:rsidRDefault="00536BCA" w:rsidP="00FB4867">
      <w:pPr>
        <w:pStyle w:val="ListParagraph"/>
        <w:shd w:val="clear" w:color="auto" w:fill="FFFFFF" w:themeFill="background1"/>
        <w:rPr>
          <w:rFonts w:cs="Arial"/>
          <w:lang w:val="en-GB"/>
        </w:rPr>
      </w:pPr>
    </w:p>
    <w:p w14:paraId="725A00F6" w14:textId="77777777" w:rsidR="00536BCA" w:rsidRPr="00B23041" w:rsidRDefault="00536BCA" w:rsidP="00FB4867">
      <w:pPr>
        <w:pStyle w:val="ListParagraph"/>
        <w:numPr>
          <w:ilvl w:val="0"/>
          <w:numId w:val="8"/>
        </w:numPr>
        <w:shd w:val="clear" w:color="auto" w:fill="FFFFFF" w:themeFill="background1"/>
        <w:rPr>
          <w:rFonts w:cs="Arial"/>
          <w:lang w:val="en-GB"/>
        </w:rPr>
      </w:pPr>
      <w:r w:rsidRPr="00B23041">
        <w:rPr>
          <w:rFonts w:cs="Arial"/>
          <w:lang w:val="en-GB"/>
        </w:rPr>
        <w:t xml:space="preserve">This exceptional decision is taken to ensure the efficient functioning of </w:t>
      </w:r>
      <w:r>
        <w:rPr>
          <w:rFonts w:cs="Arial"/>
          <w:lang w:val="en-GB"/>
        </w:rPr>
        <w:t>UPOV</w:t>
      </w:r>
      <w:r w:rsidRPr="00B23041">
        <w:rPr>
          <w:rFonts w:cs="Arial"/>
          <w:lang w:val="en-GB"/>
        </w:rPr>
        <w:t xml:space="preserve"> (</w:t>
      </w:r>
      <w:r w:rsidRPr="00B23041">
        <w:rPr>
          <w:lang w:val="en-GB"/>
        </w:rPr>
        <w:t xml:space="preserve">Article 26 (5)(x) of the 1991 Act </w:t>
      </w:r>
      <w:r>
        <w:rPr>
          <w:lang w:val="en-GB"/>
        </w:rPr>
        <w:t xml:space="preserve">and Article 21(h) of the 1978 Act </w:t>
      </w:r>
      <w:r w:rsidRPr="00B23041">
        <w:rPr>
          <w:lang w:val="en-GB"/>
        </w:rPr>
        <w:t>of the Convention)</w:t>
      </w:r>
      <w:r>
        <w:rPr>
          <w:lang w:val="en-GB"/>
        </w:rPr>
        <w:t>.</w:t>
      </w:r>
      <w:r w:rsidRPr="00B23041">
        <w:rPr>
          <w:lang w:val="en-GB"/>
        </w:rPr>
        <w:t xml:space="preserve"> </w:t>
      </w:r>
    </w:p>
    <w:p w14:paraId="1BE0F385" w14:textId="77777777" w:rsidR="00D45BE7" w:rsidRPr="00536BCA" w:rsidRDefault="00D45BE7" w:rsidP="00FB4867">
      <w:pPr>
        <w:shd w:val="clear" w:color="auto" w:fill="FFFFFF" w:themeFill="background1"/>
        <w:jc w:val="left"/>
        <w:rPr>
          <w:lang w:val="en-GB"/>
        </w:rPr>
      </w:pPr>
    </w:p>
    <w:p w14:paraId="4D4460BD" w14:textId="77777777" w:rsidR="003B2C7F" w:rsidRDefault="003B2C7F" w:rsidP="00FB4867">
      <w:pPr>
        <w:shd w:val="clear" w:color="auto" w:fill="FFFFFF" w:themeFill="background1"/>
        <w:jc w:val="left"/>
      </w:pPr>
    </w:p>
    <w:p w14:paraId="1FEAEBDE" w14:textId="481B604B" w:rsidR="00D45BE7" w:rsidRPr="00161E34" w:rsidRDefault="00D45BE7" w:rsidP="00FB4867">
      <w:pPr>
        <w:keepNext/>
        <w:shd w:val="clear" w:color="auto" w:fill="FFFFFF" w:themeFill="background1"/>
        <w:rPr>
          <w:u w:val="single"/>
        </w:rPr>
      </w:pPr>
      <w:r w:rsidRPr="00161E34">
        <w:rPr>
          <w:u w:val="single"/>
        </w:rPr>
        <w:t>Arrears in contri</w:t>
      </w:r>
      <w:r>
        <w:rPr>
          <w:u w:val="single"/>
        </w:rPr>
        <w:t>butions as of September 30, 202</w:t>
      </w:r>
      <w:r w:rsidR="00A341CE">
        <w:rPr>
          <w:u w:val="single"/>
        </w:rPr>
        <w:t>4</w:t>
      </w:r>
    </w:p>
    <w:p w14:paraId="1267601E" w14:textId="77777777" w:rsidR="00D45BE7" w:rsidRDefault="00D45BE7" w:rsidP="00FB4867">
      <w:pPr>
        <w:keepNext/>
        <w:shd w:val="clear" w:color="auto" w:fill="FFFFFF" w:themeFill="background1"/>
        <w:jc w:val="left"/>
      </w:pPr>
    </w:p>
    <w:p w14:paraId="22DF28C8" w14:textId="794E1C06" w:rsidR="00D45BE7" w:rsidRDefault="00D45BE7" w:rsidP="00FB4867">
      <w:pPr>
        <w:shd w:val="clear" w:color="auto" w:fill="FFFFFF" w:themeFill="background1"/>
        <w:jc w:val="left"/>
      </w:pPr>
      <w:r w:rsidRPr="005C57AF">
        <w:fldChar w:fldCharType="begin"/>
      </w:r>
      <w:r w:rsidRPr="005C57AF">
        <w:instrText xml:space="preserve"> AUTONUM  </w:instrText>
      </w:r>
      <w:r w:rsidRPr="005C57AF">
        <w:fldChar w:fldCharType="end"/>
      </w:r>
      <w:r w:rsidRPr="005C57AF">
        <w:tab/>
      </w:r>
      <w:r w:rsidRPr="005A1CEC">
        <w:t>The</w:t>
      </w:r>
      <w:r>
        <w:t xml:space="preserve"> Council considered document C/5</w:t>
      </w:r>
      <w:r w:rsidR="00A341CE">
        <w:t>8</w:t>
      </w:r>
      <w:r>
        <w:t>/11.</w:t>
      </w:r>
    </w:p>
    <w:p w14:paraId="662C37E0" w14:textId="77777777" w:rsidR="00D45BE7" w:rsidRDefault="00D45BE7" w:rsidP="00FB4867">
      <w:pPr>
        <w:shd w:val="clear" w:color="auto" w:fill="FFFFFF" w:themeFill="background1"/>
        <w:jc w:val="left"/>
      </w:pPr>
    </w:p>
    <w:bookmarkStart w:id="5" w:name="_Hlk180180579"/>
    <w:p w14:paraId="0BB6B85B" w14:textId="46A4A770" w:rsidR="00D45BE7" w:rsidRDefault="00D45BE7" w:rsidP="00FB4867">
      <w:pPr>
        <w:shd w:val="clear" w:color="auto" w:fill="FFFFFF" w:themeFill="background1"/>
      </w:pPr>
      <w:r w:rsidRPr="0081482F">
        <w:fldChar w:fldCharType="begin"/>
      </w:r>
      <w:r w:rsidRPr="0081482F">
        <w:instrText xml:space="preserve"> AUTONUM  </w:instrText>
      </w:r>
      <w:r w:rsidRPr="0081482F">
        <w:fldChar w:fldCharType="end"/>
      </w:r>
      <w:r w:rsidRPr="0081482F">
        <w:tab/>
        <w:t>The Council noted</w:t>
      </w:r>
      <w:r w:rsidR="003B2C7F" w:rsidRPr="0081482F">
        <w:t xml:space="preserve"> the status of payments of contributions as of September 30, 2024, and noted that due to recent payments, Chile, North Macedonia, Uruguay, Uzbekistan, and Republic of Korea, had no arrears.</w:t>
      </w:r>
    </w:p>
    <w:bookmarkEnd w:id="5"/>
    <w:p w14:paraId="7BCB1FB2" w14:textId="77777777" w:rsidR="00D45BE7" w:rsidRDefault="00D45BE7" w:rsidP="00FB4867">
      <w:pPr>
        <w:shd w:val="clear" w:color="auto" w:fill="FFFFFF" w:themeFill="background1"/>
        <w:jc w:val="left"/>
      </w:pPr>
    </w:p>
    <w:p w14:paraId="1F463097" w14:textId="77777777" w:rsidR="00617D00" w:rsidRDefault="00617D00" w:rsidP="00FB4867">
      <w:pPr>
        <w:shd w:val="clear" w:color="auto" w:fill="FFFFFF" w:themeFill="background1"/>
        <w:jc w:val="left"/>
      </w:pPr>
    </w:p>
    <w:p w14:paraId="1C34391E" w14:textId="77777777" w:rsidR="00D45BE7" w:rsidRPr="00161E34" w:rsidRDefault="00D45BE7" w:rsidP="00FB4867">
      <w:pPr>
        <w:keepNext/>
        <w:shd w:val="clear" w:color="auto" w:fill="FFFFFF" w:themeFill="background1"/>
        <w:rPr>
          <w:u w:val="single"/>
        </w:rPr>
      </w:pPr>
      <w:r w:rsidRPr="00161E34">
        <w:rPr>
          <w:u w:val="single"/>
        </w:rPr>
        <w:lastRenderedPageBreak/>
        <w:t>Program of meetings</w:t>
      </w:r>
    </w:p>
    <w:p w14:paraId="1A7FF071" w14:textId="77777777" w:rsidR="00D45BE7" w:rsidRPr="00134896" w:rsidRDefault="00D45BE7" w:rsidP="00FB4867">
      <w:pPr>
        <w:keepNext/>
        <w:shd w:val="clear" w:color="auto" w:fill="FFFFFF" w:themeFill="background1"/>
        <w:tabs>
          <w:tab w:val="left" w:pos="567"/>
        </w:tabs>
        <w:ind w:left="1134" w:hanging="1134"/>
        <w:jc w:val="left"/>
      </w:pPr>
    </w:p>
    <w:p w14:paraId="3937EFE6" w14:textId="77777777" w:rsidR="00D45BE7" w:rsidRDefault="00D45BE7" w:rsidP="00FB4867">
      <w:pPr>
        <w:pStyle w:val="Heading2"/>
        <w:shd w:val="clear" w:color="auto" w:fill="FFFFFF" w:themeFill="background1"/>
      </w:pPr>
      <w:r w:rsidRPr="00E74EEB">
        <w:t xml:space="preserve">Approval of work programs for the Administrative and Legal Committee, the Technical Committee and the Technical Working Parties </w:t>
      </w:r>
    </w:p>
    <w:p w14:paraId="0AA1A903" w14:textId="03D397CF" w:rsidR="00D45BE7" w:rsidRDefault="00D45BE7" w:rsidP="00FB4867">
      <w:pPr>
        <w:shd w:val="clear" w:color="auto" w:fill="FFFFFF" w:themeFill="background1"/>
      </w:pPr>
      <w:r w:rsidRPr="005C57AF">
        <w:rPr>
          <w:rFonts w:cs="Arial"/>
          <w:snapToGrid w:val="0"/>
        </w:rPr>
        <w:fldChar w:fldCharType="begin"/>
      </w:r>
      <w:r w:rsidRPr="005C57AF">
        <w:rPr>
          <w:rFonts w:cs="Arial"/>
          <w:snapToGrid w:val="0"/>
        </w:rPr>
        <w:instrText xml:space="preserve"> AUTONUM  </w:instrText>
      </w:r>
      <w:r w:rsidRPr="005C57AF">
        <w:rPr>
          <w:rFonts w:cs="Arial"/>
          <w:snapToGrid w:val="0"/>
        </w:rPr>
        <w:fldChar w:fldCharType="end"/>
      </w:r>
      <w:r w:rsidRPr="005C57AF">
        <w:rPr>
          <w:rFonts w:cs="Arial"/>
          <w:snapToGrid w:val="0"/>
        </w:rPr>
        <w:tab/>
      </w:r>
      <w:r w:rsidRPr="007F0B44">
        <w:rPr>
          <w:rFonts w:cs="Arial"/>
          <w:snapToGrid w:val="0"/>
        </w:rPr>
        <w:t>The Council considered document C/5</w:t>
      </w:r>
      <w:r w:rsidR="00386737">
        <w:rPr>
          <w:rFonts w:cs="Arial"/>
          <w:snapToGrid w:val="0"/>
        </w:rPr>
        <w:t>8</w:t>
      </w:r>
      <w:r w:rsidRPr="007F0B44">
        <w:rPr>
          <w:rFonts w:cs="Arial"/>
          <w:snapToGrid w:val="0"/>
        </w:rPr>
        <w:t>/</w:t>
      </w:r>
      <w:r>
        <w:rPr>
          <w:rFonts w:cs="Arial"/>
          <w:snapToGrid w:val="0"/>
        </w:rPr>
        <w:t>12</w:t>
      </w:r>
      <w:r w:rsidRPr="007F0B44">
        <w:rPr>
          <w:rFonts w:cs="Arial"/>
          <w:snapToGrid w:val="0"/>
        </w:rPr>
        <w:t xml:space="preserve"> and received </w:t>
      </w:r>
      <w:r w:rsidRPr="007F0B44">
        <w:t xml:space="preserve">an oral presentation by the Chair of the CAJ, </w:t>
      </w:r>
      <w:r w:rsidRPr="00223059">
        <w:t>on the work of the eight</w:t>
      </w:r>
      <w:r w:rsidR="00386737">
        <w:t>y-first</w:t>
      </w:r>
      <w:r w:rsidRPr="00223059">
        <w:t xml:space="preserve"> session of the CAJ, based on document CAJ/</w:t>
      </w:r>
      <w:r w:rsidRPr="00B95CDD">
        <w:t>8</w:t>
      </w:r>
      <w:r w:rsidR="00386737" w:rsidRPr="00B95CDD">
        <w:t>1</w:t>
      </w:r>
      <w:r w:rsidRPr="00B95CDD">
        <w:t>/</w:t>
      </w:r>
      <w:r w:rsidR="005679C2" w:rsidRPr="00B95CDD">
        <w:t>7</w:t>
      </w:r>
      <w:r w:rsidRPr="00223059">
        <w:t xml:space="preserve"> “Report”</w:t>
      </w:r>
      <w:r>
        <w:t>.</w:t>
      </w:r>
    </w:p>
    <w:p w14:paraId="0BDCAA5C" w14:textId="77777777" w:rsidR="00587833" w:rsidRPr="00223059" w:rsidRDefault="00587833" w:rsidP="00FB4867">
      <w:pPr>
        <w:shd w:val="clear" w:color="auto" w:fill="FFFFFF" w:themeFill="background1"/>
      </w:pPr>
    </w:p>
    <w:p w14:paraId="76DD9FB8" w14:textId="6BB05920" w:rsidR="00D45BE7" w:rsidRPr="00223059" w:rsidRDefault="00D45BE7" w:rsidP="00FB4867">
      <w:pPr>
        <w:shd w:val="clear" w:color="auto" w:fill="FFFFFF" w:themeFill="background1"/>
      </w:pPr>
      <w:r w:rsidRPr="00223059">
        <w:rPr>
          <w:rFonts w:cs="Arial"/>
          <w:snapToGrid w:val="0"/>
        </w:rPr>
        <w:fldChar w:fldCharType="begin"/>
      </w:r>
      <w:r w:rsidRPr="00223059">
        <w:rPr>
          <w:rFonts w:cs="Arial"/>
          <w:snapToGrid w:val="0"/>
        </w:rPr>
        <w:instrText xml:space="preserve"> AUTONUM  </w:instrText>
      </w:r>
      <w:r w:rsidRPr="00223059">
        <w:rPr>
          <w:rFonts w:cs="Arial"/>
          <w:snapToGrid w:val="0"/>
        </w:rPr>
        <w:fldChar w:fldCharType="end"/>
      </w:r>
      <w:r w:rsidRPr="00223059">
        <w:rPr>
          <w:rFonts w:cs="Arial"/>
          <w:snapToGrid w:val="0"/>
        </w:rPr>
        <w:tab/>
        <w:t xml:space="preserve">The Council </w:t>
      </w:r>
      <w:r w:rsidRPr="00223059">
        <w:t>approved the work program for the eighty-</w:t>
      </w:r>
      <w:r w:rsidR="00386737">
        <w:t>second</w:t>
      </w:r>
      <w:r w:rsidRPr="00223059">
        <w:t xml:space="preserve"> session of the CAJ, as presented in the report of the eight</w:t>
      </w:r>
      <w:r w:rsidR="00386737">
        <w:t>y-first</w:t>
      </w:r>
      <w:r w:rsidRPr="00223059">
        <w:t xml:space="preserve"> session of the CAJ (see document </w:t>
      </w:r>
      <w:r w:rsidR="00386737" w:rsidRPr="00223059">
        <w:t>CAJ/8</w:t>
      </w:r>
      <w:r w:rsidR="00386737">
        <w:t>1</w:t>
      </w:r>
      <w:r w:rsidR="00386737" w:rsidRPr="00223059">
        <w:t>/</w:t>
      </w:r>
      <w:r w:rsidR="00827B2A">
        <w:t>7</w:t>
      </w:r>
      <w:r w:rsidR="00386737" w:rsidRPr="00223059">
        <w:t xml:space="preserve"> </w:t>
      </w:r>
      <w:r w:rsidRPr="00223059">
        <w:t xml:space="preserve">“Report”, </w:t>
      </w:r>
      <w:r w:rsidRPr="00B95CDD">
        <w:t>paragraph </w:t>
      </w:r>
      <w:r w:rsidR="00827B2A" w:rsidRPr="00B95CDD">
        <w:t>61</w:t>
      </w:r>
      <w:r w:rsidRPr="00B95CDD">
        <w:t>).</w:t>
      </w:r>
    </w:p>
    <w:p w14:paraId="2F45488F" w14:textId="77777777" w:rsidR="00D45BE7" w:rsidRPr="00223059" w:rsidRDefault="00D45BE7" w:rsidP="00FB4867">
      <w:pPr>
        <w:shd w:val="clear" w:color="auto" w:fill="FFFFFF" w:themeFill="background1"/>
      </w:pPr>
    </w:p>
    <w:p w14:paraId="0FFD7363" w14:textId="554BAA3B" w:rsidR="00D45BE7" w:rsidRPr="00223059" w:rsidRDefault="00D45BE7" w:rsidP="00FB4867">
      <w:pPr>
        <w:shd w:val="clear" w:color="auto" w:fill="FFFFFF" w:themeFill="background1"/>
        <w:rPr>
          <w:rFonts w:cs="Arial"/>
          <w:snapToGrid w:val="0"/>
          <w:spacing w:val="-2"/>
        </w:rPr>
      </w:pPr>
      <w:r w:rsidRPr="00223059">
        <w:rPr>
          <w:rFonts w:cs="Arial"/>
          <w:snapToGrid w:val="0"/>
          <w:spacing w:val="-2"/>
        </w:rPr>
        <w:fldChar w:fldCharType="begin"/>
      </w:r>
      <w:r w:rsidRPr="00223059">
        <w:rPr>
          <w:rFonts w:cs="Arial"/>
          <w:snapToGrid w:val="0"/>
          <w:spacing w:val="-2"/>
        </w:rPr>
        <w:instrText xml:space="preserve"> AUTONUM  </w:instrText>
      </w:r>
      <w:r w:rsidRPr="00223059">
        <w:rPr>
          <w:rFonts w:cs="Arial"/>
          <w:snapToGrid w:val="0"/>
          <w:spacing w:val="-2"/>
        </w:rPr>
        <w:fldChar w:fldCharType="end"/>
      </w:r>
      <w:r w:rsidRPr="00223059">
        <w:rPr>
          <w:rFonts w:cs="Arial"/>
          <w:snapToGrid w:val="0"/>
          <w:spacing w:val="-2"/>
        </w:rPr>
        <w:tab/>
        <w:t xml:space="preserve">The Council noted the work of the Technical Committee (TC) and of the Technical Working Parties (TWPs), and the oral presentation made by the Chair of the TC on the work of the </w:t>
      </w:r>
      <w:r w:rsidR="00386737">
        <w:rPr>
          <w:rFonts w:cs="Arial"/>
          <w:snapToGrid w:val="0"/>
          <w:spacing w:val="-2"/>
        </w:rPr>
        <w:t>sixtie</w:t>
      </w:r>
      <w:r w:rsidRPr="00223059">
        <w:rPr>
          <w:rFonts w:cs="Arial"/>
          <w:snapToGrid w:val="0"/>
          <w:spacing w:val="-2"/>
        </w:rPr>
        <w:t>th session of the TC, based on document TC/</w:t>
      </w:r>
      <w:r w:rsidR="00386737">
        <w:rPr>
          <w:rFonts w:cs="Arial"/>
          <w:snapToGrid w:val="0"/>
          <w:spacing w:val="-2"/>
        </w:rPr>
        <w:t>60</w:t>
      </w:r>
      <w:r w:rsidRPr="00B95CDD">
        <w:rPr>
          <w:rFonts w:cs="Arial"/>
          <w:snapToGrid w:val="0"/>
          <w:spacing w:val="-2"/>
        </w:rPr>
        <w:t>/</w:t>
      </w:r>
      <w:r w:rsidR="00D13C52" w:rsidRPr="00B95CDD">
        <w:rPr>
          <w:rFonts w:cs="Arial"/>
          <w:snapToGrid w:val="0"/>
          <w:spacing w:val="-2"/>
        </w:rPr>
        <w:t>8</w:t>
      </w:r>
      <w:r w:rsidRPr="00223059">
        <w:rPr>
          <w:rFonts w:cs="Arial"/>
          <w:snapToGrid w:val="0"/>
          <w:spacing w:val="-2"/>
        </w:rPr>
        <w:t xml:space="preserve"> “Report”.</w:t>
      </w:r>
    </w:p>
    <w:p w14:paraId="094063DA" w14:textId="77777777" w:rsidR="00D45BE7" w:rsidRPr="00223059" w:rsidRDefault="00D45BE7" w:rsidP="00FB4867">
      <w:pPr>
        <w:shd w:val="clear" w:color="auto" w:fill="FFFFFF" w:themeFill="background1"/>
        <w:rPr>
          <w:rFonts w:cs="Arial"/>
          <w:snapToGrid w:val="0"/>
          <w:spacing w:val="-2"/>
        </w:rPr>
      </w:pPr>
    </w:p>
    <w:p w14:paraId="06434F3B" w14:textId="2FE94F6F" w:rsidR="00D45BE7" w:rsidRDefault="00D45BE7" w:rsidP="00FB4867">
      <w:pPr>
        <w:shd w:val="clear" w:color="auto" w:fill="FFFFFF" w:themeFill="background1"/>
        <w:rPr>
          <w:spacing w:val="-2"/>
        </w:rPr>
      </w:pPr>
      <w:r w:rsidRPr="00223059">
        <w:rPr>
          <w:rFonts w:cs="Arial"/>
          <w:snapToGrid w:val="0"/>
          <w:spacing w:val="-2"/>
        </w:rPr>
        <w:fldChar w:fldCharType="begin"/>
      </w:r>
      <w:r w:rsidRPr="00223059">
        <w:rPr>
          <w:rFonts w:cs="Arial"/>
          <w:snapToGrid w:val="0"/>
          <w:spacing w:val="-2"/>
        </w:rPr>
        <w:instrText xml:space="preserve"> AUTONUM  </w:instrText>
      </w:r>
      <w:r w:rsidRPr="00223059">
        <w:rPr>
          <w:rFonts w:cs="Arial"/>
          <w:snapToGrid w:val="0"/>
          <w:spacing w:val="-2"/>
        </w:rPr>
        <w:fldChar w:fldCharType="end"/>
      </w:r>
      <w:r w:rsidRPr="00223059">
        <w:rPr>
          <w:rFonts w:cs="Arial"/>
          <w:snapToGrid w:val="0"/>
          <w:spacing w:val="-2"/>
        </w:rPr>
        <w:tab/>
      </w:r>
      <w:r w:rsidRPr="00223059">
        <w:rPr>
          <w:spacing w:val="-2"/>
        </w:rPr>
        <w:t>The Council approved the work of the TC and the work programs of the TWPs as provided in document TC/</w:t>
      </w:r>
      <w:r w:rsidR="00386737">
        <w:rPr>
          <w:spacing w:val="-2"/>
        </w:rPr>
        <w:t>60</w:t>
      </w:r>
      <w:r w:rsidR="00D13C52" w:rsidRPr="00B95CDD">
        <w:rPr>
          <w:spacing w:val="-2"/>
        </w:rPr>
        <w:t>/8</w:t>
      </w:r>
      <w:r w:rsidRPr="00B95CDD">
        <w:rPr>
          <w:spacing w:val="-2"/>
        </w:rPr>
        <w:t xml:space="preserve"> “</w:t>
      </w:r>
      <w:r w:rsidRPr="00223059">
        <w:rPr>
          <w:spacing w:val="-2"/>
        </w:rPr>
        <w:t>Report”.</w:t>
      </w:r>
    </w:p>
    <w:p w14:paraId="5F434447" w14:textId="77777777" w:rsidR="00D45BE7" w:rsidRDefault="00D45BE7" w:rsidP="00FB4867">
      <w:pPr>
        <w:shd w:val="clear" w:color="auto" w:fill="FFFFFF" w:themeFill="background1"/>
        <w:rPr>
          <w:spacing w:val="-2"/>
        </w:rPr>
      </w:pPr>
    </w:p>
    <w:p w14:paraId="1C433DC4" w14:textId="77777777" w:rsidR="005673A4" w:rsidRPr="00206FE9" w:rsidRDefault="005673A4" w:rsidP="00FB4867">
      <w:pPr>
        <w:shd w:val="clear" w:color="auto" w:fill="FFFFFF" w:themeFill="background1"/>
        <w:rPr>
          <w:spacing w:val="-2"/>
        </w:rPr>
      </w:pPr>
    </w:p>
    <w:p w14:paraId="329F3A53" w14:textId="35320C00" w:rsidR="00D45BE7" w:rsidRPr="00107E67" w:rsidRDefault="00D45BE7" w:rsidP="00FB4867">
      <w:pPr>
        <w:pStyle w:val="Heading2"/>
        <w:shd w:val="clear" w:color="auto" w:fill="FFFFFF" w:themeFill="background1"/>
      </w:pPr>
      <w:r>
        <w:t>Calendar of meetings in 202</w:t>
      </w:r>
      <w:r w:rsidR="00A15716">
        <w:t>4</w:t>
      </w:r>
    </w:p>
    <w:p w14:paraId="463D1A63" w14:textId="1772B3C2" w:rsidR="00D45BE7" w:rsidRDefault="00D45BE7" w:rsidP="00FB4867">
      <w:pPr>
        <w:shd w:val="clear" w:color="auto" w:fill="FFFFFF" w:themeFill="background1"/>
        <w:rPr>
          <w:rFonts w:cs="Arial"/>
          <w:snapToGrid w:val="0"/>
        </w:rPr>
      </w:pPr>
      <w:r w:rsidRPr="005C57AF">
        <w:rPr>
          <w:rFonts w:cs="Arial"/>
          <w:snapToGrid w:val="0"/>
        </w:rPr>
        <w:fldChar w:fldCharType="begin"/>
      </w:r>
      <w:r w:rsidRPr="005C57AF">
        <w:rPr>
          <w:rFonts w:cs="Arial"/>
          <w:snapToGrid w:val="0"/>
        </w:rPr>
        <w:instrText xml:space="preserve"> AUTONUM  </w:instrText>
      </w:r>
      <w:r w:rsidRPr="005C57AF">
        <w:rPr>
          <w:rFonts w:cs="Arial"/>
          <w:snapToGrid w:val="0"/>
        </w:rPr>
        <w:fldChar w:fldCharType="end"/>
      </w:r>
      <w:r w:rsidRPr="005C57AF">
        <w:rPr>
          <w:rFonts w:cs="Arial"/>
          <w:snapToGrid w:val="0"/>
        </w:rPr>
        <w:tab/>
      </w:r>
      <w:r w:rsidRPr="00107E67">
        <w:rPr>
          <w:rFonts w:cs="Arial"/>
          <w:snapToGrid w:val="0"/>
        </w:rPr>
        <w:t>The Council considered document C/5</w:t>
      </w:r>
      <w:r w:rsidR="00A15716">
        <w:rPr>
          <w:rFonts w:cs="Arial"/>
          <w:snapToGrid w:val="0"/>
        </w:rPr>
        <w:t>8</w:t>
      </w:r>
      <w:r w:rsidRPr="00107E67">
        <w:rPr>
          <w:rFonts w:cs="Arial"/>
          <w:snapToGrid w:val="0"/>
        </w:rPr>
        <w:t>/</w:t>
      </w:r>
      <w:r w:rsidRPr="00B95CDD">
        <w:rPr>
          <w:rFonts w:cs="Arial"/>
          <w:snapToGrid w:val="0"/>
        </w:rPr>
        <w:t xml:space="preserve">8 and the recommendation by the Consultative Committee at its hundred </w:t>
      </w:r>
      <w:r w:rsidR="00265DD4" w:rsidRPr="00B95CDD">
        <w:rPr>
          <w:rFonts w:cs="Arial"/>
          <w:snapToGrid w:val="0"/>
        </w:rPr>
        <w:t xml:space="preserve">and </w:t>
      </w:r>
      <w:r w:rsidR="00A15716" w:rsidRPr="00B95CDD">
        <w:rPr>
          <w:rFonts w:cs="Arial"/>
          <w:snapToGrid w:val="0"/>
        </w:rPr>
        <w:t>second</w:t>
      </w:r>
      <w:r w:rsidRPr="00B95CDD">
        <w:rPr>
          <w:rFonts w:cs="Arial"/>
          <w:snapToGrid w:val="0"/>
        </w:rPr>
        <w:t xml:space="preserve"> session, as reported in document C/5</w:t>
      </w:r>
      <w:r w:rsidR="00A15716" w:rsidRPr="00B95CDD">
        <w:rPr>
          <w:rFonts w:cs="Arial"/>
          <w:snapToGrid w:val="0"/>
        </w:rPr>
        <w:t>8</w:t>
      </w:r>
      <w:r w:rsidRPr="00B95CDD">
        <w:rPr>
          <w:rFonts w:cs="Arial"/>
          <w:snapToGrid w:val="0"/>
        </w:rPr>
        <w:t>/</w:t>
      </w:r>
      <w:r w:rsidR="00A15716" w:rsidRPr="00B95CDD">
        <w:rPr>
          <w:rFonts w:cs="Arial"/>
          <w:snapToGrid w:val="0"/>
        </w:rPr>
        <w:t>15</w:t>
      </w:r>
      <w:r w:rsidRPr="00B95CDD">
        <w:rPr>
          <w:rFonts w:cs="Arial"/>
          <w:snapToGrid w:val="0"/>
        </w:rPr>
        <w:t>.</w:t>
      </w:r>
    </w:p>
    <w:p w14:paraId="312A1B49" w14:textId="77777777" w:rsidR="00D45BE7" w:rsidRPr="00FC182A" w:rsidRDefault="00D45BE7" w:rsidP="00FB4867">
      <w:pPr>
        <w:shd w:val="clear" w:color="auto" w:fill="FFFFFF" w:themeFill="background1"/>
        <w:rPr>
          <w:rFonts w:cs="Arial"/>
          <w:snapToGrid w:val="0"/>
        </w:rPr>
      </w:pPr>
    </w:p>
    <w:p w14:paraId="376598C3" w14:textId="691019DB" w:rsidR="00D45BE7" w:rsidRPr="006D25F8" w:rsidRDefault="00D45BE7" w:rsidP="00FB4867">
      <w:pPr>
        <w:shd w:val="clear" w:color="auto" w:fill="FFFFFF" w:themeFill="background1"/>
        <w:rPr>
          <w:rFonts w:cs="Arial"/>
          <w:snapToGrid w:val="0"/>
        </w:rPr>
      </w:pPr>
      <w:r w:rsidRPr="009F3DE6">
        <w:rPr>
          <w:rFonts w:cs="Arial"/>
          <w:snapToGrid w:val="0"/>
        </w:rPr>
        <w:fldChar w:fldCharType="begin"/>
      </w:r>
      <w:r w:rsidRPr="009F3DE6">
        <w:rPr>
          <w:rFonts w:cs="Arial"/>
          <w:snapToGrid w:val="0"/>
        </w:rPr>
        <w:instrText xml:space="preserve"> AUTONUM  </w:instrText>
      </w:r>
      <w:r w:rsidRPr="009F3DE6">
        <w:rPr>
          <w:rFonts w:cs="Arial"/>
          <w:snapToGrid w:val="0"/>
        </w:rPr>
        <w:fldChar w:fldCharType="end"/>
      </w:r>
      <w:r w:rsidRPr="009F3DE6">
        <w:rPr>
          <w:rFonts w:cs="Arial"/>
          <w:snapToGrid w:val="0"/>
        </w:rPr>
        <w:tab/>
        <w:t>Th</w:t>
      </w:r>
      <w:r w:rsidRPr="00107E67">
        <w:rPr>
          <w:rFonts w:cs="Arial"/>
          <w:snapToGrid w:val="0"/>
        </w:rPr>
        <w:t xml:space="preserve">e Council approved </w:t>
      </w:r>
      <w:r>
        <w:rPr>
          <w:rFonts w:cs="Arial"/>
          <w:snapToGrid w:val="0"/>
        </w:rPr>
        <w:t>the calendar of meetings in 202</w:t>
      </w:r>
      <w:r w:rsidR="00A15716">
        <w:rPr>
          <w:rFonts w:cs="Arial"/>
          <w:snapToGrid w:val="0"/>
        </w:rPr>
        <w:t>5</w:t>
      </w:r>
      <w:r w:rsidRPr="00107E67">
        <w:rPr>
          <w:rFonts w:cs="Arial"/>
          <w:snapToGrid w:val="0"/>
        </w:rPr>
        <w:t>, and the tent</w:t>
      </w:r>
      <w:r>
        <w:rPr>
          <w:rFonts w:cs="Arial"/>
          <w:snapToGrid w:val="0"/>
        </w:rPr>
        <w:t>ative dates for meetings in 202</w:t>
      </w:r>
      <w:r w:rsidR="00A15716">
        <w:rPr>
          <w:rFonts w:cs="Arial"/>
          <w:snapToGrid w:val="0"/>
        </w:rPr>
        <w:t>6</w:t>
      </w:r>
      <w:r>
        <w:rPr>
          <w:rFonts w:cs="Arial"/>
          <w:snapToGrid w:val="0"/>
        </w:rPr>
        <w:t xml:space="preserve"> and 202</w:t>
      </w:r>
      <w:r w:rsidR="00A15716">
        <w:rPr>
          <w:rFonts w:cs="Arial"/>
          <w:snapToGrid w:val="0"/>
        </w:rPr>
        <w:t>7</w:t>
      </w:r>
      <w:r w:rsidRPr="00107E67">
        <w:rPr>
          <w:rFonts w:cs="Arial"/>
          <w:snapToGrid w:val="0"/>
        </w:rPr>
        <w:t>, as set out in document C/5</w:t>
      </w:r>
      <w:r w:rsidR="00A15716">
        <w:rPr>
          <w:rFonts w:cs="Arial"/>
          <w:snapToGrid w:val="0"/>
        </w:rPr>
        <w:t>8</w:t>
      </w:r>
      <w:r w:rsidRPr="00107E67">
        <w:rPr>
          <w:rFonts w:cs="Arial"/>
          <w:snapToGrid w:val="0"/>
        </w:rPr>
        <w:t>/</w:t>
      </w:r>
      <w:r w:rsidRPr="00B95CDD">
        <w:rPr>
          <w:rFonts w:cs="Arial"/>
          <w:snapToGrid w:val="0"/>
        </w:rPr>
        <w:t>8, with the following changes:</w:t>
      </w:r>
    </w:p>
    <w:p w14:paraId="4FA23121" w14:textId="77777777" w:rsidR="00D45BE7" w:rsidRDefault="00D45BE7" w:rsidP="00FB4867">
      <w:pPr>
        <w:shd w:val="clear" w:color="auto" w:fill="FFFFFF" w:themeFill="background1"/>
      </w:pPr>
    </w:p>
    <w:p w14:paraId="02D930E1" w14:textId="77777777" w:rsidR="00A613DB" w:rsidRDefault="00A613DB" w:rsidP="00FB4867">
      <w:pPr>
        <w:shd w:val="clear" w:color="auto" w:fill="FFFFFF" w:themeFill="background1"/>
        <w:rPr>
          <w:rFonts w:cs="Arial"/>
          <w:u w:val="single"/>
        </w:rPr>
      </w:pPr>
      <w:r>
        <w:rPr>
          <w:rFonts w:cs="Arial"/>
          <w:u w:val="single"/>
        </w:rPr>
        <w:t>DATES OF MEETINGS IN 2025</w:t>
      </w:r>
    </w:p>
    <w:p w14:paraId="2ED4D11C" w14:textId="77777777" w:rsidR="00A613DB" w:rsidRDefault="00A613DB" w:rsidP="00FB4867">
      <w:pPr>
        <w:shd w:val="clear" w:color="auto" w:fill="FFFFFF" w:themeFill="background1"/>
      </w:pPr>
    </w:p>
    <w:p w14:paraId="191D9C57" w14:textId="77777777" w:rsidR="007F41B2" w:rsidRPr="00603720" w:rsidRDefault="007F41B2" w:rsidP="00FB4867">
      <w:pPr>
        <w:pStyle w:val="Heading2"/>
        <w:shd w:val="clear" w:color="auto" w:fill="FFFFFF" w:themeFill="background1"/>
        <w:rPr>
          <w:i/>
          <w:u w:val="none"/>
        </w:rPr>
      </w:pPr>
      <w:r w:rsidRPr="005F6603">
        <w:t xml:space="preserve">MARCH </w:t>
      </w:r>
      <w:r>
        <w:t>2025</w:t>
      </w:r>
    </w:p>
    <w:p w14:paraId="40897DC8" w14:textId="7D370A17" w:rsidR="007F41B2" w:rsidRPr="00660B48" w:rsidRDefault="007F41B2" w:rsidP="00FB4867">
      <w:pPr>
        <w:shd w:val="clear" w:color="auto" w:fill="FFFFFF" w:themeFill="background1"/>
        <w:tabs>
          <w:tab w:val="left" w:pos="284"/>
        </w:tabs>
        <w:ind w:left="3828" w:hanging="3828"/>
        <w:jc w:val="left"/>
        <w:rPr>
          <w:szCs w:val="24"/>
        </w:rPr>
      </w:pPr>
      <w:r w:rsidRPr="00B52E5A">
        <w:rPr>
          <w:szCs w:val="24"/>
        </w:rPr>
        <w:tab/>
      </w:r>
      <w:r w:rsidRPr="00660B48">
        <w:rPr>
          <w:szCs w:val="24"/>
        </w:rPr>
        <w:t>Monday, 17</w:t>
      </w:r>
      <w:r w:rsidRPr="00660B48">
        <w:rPr>
          <w:szCs w:val="24"/>
        </w:rPr>
        <w:tab/>
        <w:t>EAM/5 (virtual meeting)</w:t>
      </w:r>
    </w:p>
    <w:p w14:paraId="75AB2D8E" w14:textId="77777777" w:rsidR="007F41B2" w:rsidRPr="00660B48" w:rsidRDefault="007F41B2" w:rsidP="00FB4867">
      <w:pPr>
        <w:shd w:val="clear" w:color="auto" w:fill="FFFFFF" w:themeFill="background1"/>
        <w:tabs>
          <w:tab w:val="left" w:pos="284"/>
        </w:tabs>
        <w:ind w:left="3828" w:hanging="3828"/>
        <w:jc w:val="left"/>
      </w:pPr>
      <w:r w:rsidRPr="00660B48">
        <w:rPr>
          <w:szCs w:val="24"/>
        </w:rPr>
        <w:tab/>
        <w:t>Tuesday, 18 and Wednesday, 19</w:t>
      </w:r>
      <w:r w:rsidRPr="00660B48">
        <w:rPr>
          <w:szCs w:val="24"/>
        </w:rPr>
        <w:tab/>
        <w:t xml:space="preserve">TC-EDC </w:t>
      </w:r>
      <w:r w:rsidRPr="00660B48">
        <w:t xml:space="preserve">(virtual meeting) </w:t>
      </w:r>
    </w:p>
    <w:p w14:paraId="42FFA0DD" w14:textId="438B08B8" w:rsidR="007F41B2" w:rsidRPr="00660B48" w:rsidRDefault="007F41B2" w:rsidP="00FB4867">
      <w:pPr>
        <w:shd w:val="clear" w:color="auto" w:fill="FFFFFF" w:themeFill="background1"/>
        <w:tabs>
          <w:tab w:val="left" w:pos="284"/>
        </w:tabs>
        <w:ind w:left="3828" w:hanging="3828"/>
        <w:jc w:val="left"/>
      </w:pPr>
      <w:r w:rsidRPr="00660B48">
        <w:tab/>
        <w:t>Thursday, 20</w:t>
      </w:r>
      <w:r w:rsidRPr="00660B48">
        <w:tab/>
        <w:t>WG-HRV/7 (virtual meeting)</w:t>
      </w:r>
      <w:r>
        <w:t xml:space="preserve"> </w:t>
      </w:r>
    </w:p>
    <w:p w14:paraId="63CB16EC" w14:textId="6B3C20C8" w:rsidR="007F41B2" w:rsidRPr="009D7088" w:rsidRDefault="007F41B2" w:rsidP="00FB4867">
      <w:pPr>
        <w:shd w:val="clear" w:color="auto" w:fill="FFFFFF" w:themeFill="background1"/>
        <w:tabs>
          <w:tab w:val="left" w:pos="284"/>
        </w:tabs>
        <w:ind w:left="3828" w:hanging="3828"/>
        <w:jc w:val="left"/>
        <w:rPr>
          <w:strike/>
          <w:szCs w:val="24"/>
        </w:rPr>
      </w:pPr>
      <w:r w:rsidRPr="00660B48">
        <w:tab/>
      </w:r>
      <w:r w:rsidRPr="009D7088">
        <w:rPr>
          <w:strike/>
          <w:szCs w:val="24"/>
          <w:highlight w:val="lightGray"/>
        </w:rPr>
        <w:t>Friday, 21</w:t>
      </w:r>
      <w:r w:rsidRPr="009D7088">
        <w:tab/>
      </w:r>
      <w:r w:rsidRPr="009D7088">
        <w:rPr>
          <w:strike/>
          <w:szCs w:val="24"/>
          <w:highlight w:val="lightGray"/>
        </w:rPr>
        <w:t xml:space="preserve">WG-SHF/7 (virtual meeting) </w:t>
      </w:r>
    </w:p>
    <w:p w14:paraId="013B575F" w14:textId="77777777" w:rsidR="007F41B2" w:rsidRDefault="007F41B2" w:rsidP="00FB4867">
      <w:pPr>
        <w:shd w:val="clear" w:color="auto" w:fill="FFFFFF" w:themeFill="background1"/>
        <w:tabs>
          <w:tab w:val="left" w:pos="284"/>
        </w:tabs>
        <w:ind w:left="3828" w:hanging="3828"/>
        <w:jc w:val="left"/>
        <w:rPr>
          <w:rFonts w:cs="Arial"/>
        </w:rPr>
      </w:pPr>
      <w:r w:rsidRPr="00ED7316">
        <w:rPr>
          <w:szCs w:val="24"/>
        </w:rPr>
        <w:tab/>
      </w:r>
      <w:r w:rsidRPr="00892205">
        <w:rPr>
          <w:szCs w:val="24"/>
        </w:rPr>
        <w:t xml:space="preserve">Monday, </w:t>
      </w:r>
      <w:r>
        <w:rPr>
          <w:szCs w:val="24"/>
        </w:rPr>
        <w:t>31</w:t>
      </w:r>
      <w:r w:rsidRPr="00892205">
        <w:t xml:space="preserve"> </w:t>
      </w:r>
      <w:r>
        <w:t>[</w:t>
      </w:r>
      <w:r w:rsidRPr="00892205">
        <w:rPr>
          <w:szCs w:val="24"/>
        </w:rPr>
        <w:t xml:space="preserve">to </w:t>
      </w:r>
      <w:r>
        <w:rPr>
          <w:szCs w:val="24"/>
        </w:rPr>
        <w:t>Thursday, April 3]</w:t>
      </w:r>
      <w:r w:rsidRPr="00ED7316">
        <w:rPr>
          <w:rFonts w:cs="Arial"/>
        </w:rPr>
        <w:tab/>
      </w:r>
      <w:r w:rsidRPr="00A4642B">
        <w:t>TWO/</w:t>
      </w:r>
      <w:r w:rsidRPr="00B03325">
        <w:t>57</w:t>
      </w:r>
      <w:r w:rsidRPr="00B03325">
        <w:rPr>
          <w:rFonts w:cs="Arial"/>
        </w:rPr>
        <w:t xml:space="preserve"> (</w:t>
      </w:r>
      <w:proofErr w:type="spellStart"/>
      <w:r w:rsidRPr="00B03325">
        <w:rPr>
          <w:rFonts w:cs="Arial"/>
        </w:rPr>
        <w:t>Roelofarendsveen</w:t>
      </w:r>
      <w:proofErr w:type="spellEnd"/>
      <w:r w:rsidRPr="00B03325">
        <w:rPr>
          <w:rFonts w:cs="Arial"/>
        </w:rPr>
        <w:t>, Kingdom of the Netherlands)</w:t>
      </w:r>
    </w:p>
    <w:p w14:paraId="5C937FBF" w14:textId="77777777" w:rsidR="007F41B2" w:rsidRPr="009D4866" w:rsidRDefault="007F41B2" w:rsidP="00FB4867">
      <w:pPr>
        <w:shd w:val="clear" w:color="auto" w:fill="FFFFFF" w:themeFill="background1"/>
      </w:pPr>
    </w:p>
    <w:p w14:paraId="022EFD18" w14:textId="77777777" w:rsidR="009C4035" w:rsidRPr="00603720" w:rsidRDefault="009C4035" w:rsidP="00FB4867">
      <w:pPr>
        <w:pStyle w:val="Heading2"/>
        <w:shd w:val="clear" w:color="auto" w:fill="FFFFFF" w:themeFill="background1"/>
        <w:rPr>
          <w:i/>
          <w:u w:val="none"/>
        </w:rPr>
      </w:pPr>
      <w:r>
        <w:t>APRIL 2025</w:t>
      </w:r>
    </w:p>
    <w:p w14:paraId="07236343" w14:textId="77777777" w:rsidR="009C4035" w:rsidRPr="00D269B8" w:rsidRDefault="009C4035" w:rsidP="00FB4867">
      <w:pPr>
        <w:shd w:val="clear" w:color="auto" w:fill="FFFFFF" w:themeFill="background1"/>
        <w:tabs>
          <w:tab w:val="left" w:pos="284"/>
        </w:tabs>
        <w:ind w:left="3828" w:hanging="3828"/>
        <w:jc w:val="left"/>
        <w:rPr>
          <w:strike/>
          <w:szCs w:val="24"/>
        </w:rPr>
      </w:pPr>
      <w:r w:rsidRPr="00892205">
        <w:rPr>
          <w:szCs w:val="24"/>
        </w:rPr>
        <w:tab/>
      </w:r>
      <w:r w:rsidRPr="00D269B8">
        <w:rPr>
          <w:strike/>
          <w:szCs w:val="24"/>
          <w:highlight w:val="lightGray"/>
        </w:rPr>
        <w:t>Monday, 7</w:t>
      </w:r>
      <w:r w:rsidRPr="00D269B8">
        <w:rPr>
          <w:strike/>
          <w:highlight w:val="lightGray"/>
        </w:rPr>
        <w:t xml:space="preserve"> </w:t>
      </w:r>
      <w:r w:rsidRPr="00D269B8">
        <w:rPr>
          <w:strike/>
          <w:szCs w:val="24"/>
          <w:highlight w:val="lightGray"/>
        </w:rPr>
        <w:t>to Thursday, 10</w:t>
      </w:r>
    </w:p>
    <w:p w14:paraId="73A3C0A7" w14:textId="77777777" w:rsidR="009C4035" w:rsidRPr="00892205" w:rsidRDefault="009C4035" w:rsidP="00FB4867">
      <w:pPr>
        <w:shd w:val="clear" w:color="auto" w:fill="FFFFFF" w:themeFill="background1"/>
        <w:tabs>
          <w:tab w:val="left" w:pos="284"/>
        </w:tabs>
        <w:ind w:left="3828" w:hanging="3828"/>
        <w:jc w:val="left"/>
        <w:rPr>
          <w:szCs w:val="24"/>
        </w:rPr>
      </w:pPr>
      <w:r>
        <w:rPr>
          <w:szCs w:val="24"/>
        </w:rPr>
        <w:tab/>
      </w:r>
      <w:r w:rsidRPr="00D269B8">
        <w:rPr>
          <w:szCs w:val="24"/>
          <w:highlight w:val="lightGray"/>
          <w:u w:val="single"/>
        </w:rPr>
        <w:t>Monday, 28 to Thursday, May 1</w:t>
      </w:r>
      <w:r w:rsidRPr="00892205">
        <w:rPr>
          <w:szCs w:val="24"/>
        </w:rPr>
        <w:tab/>
      </w:r>
      <w:r w:rsidRPr="0090571B">
        <w:rPr>
          <w:rFonts w:cs="Arial"/>
        </w:rPr>
        <w:t>TW</w:t>
      </w:r>
      <w:r>
        <w:rPr>
          <w:rFonts w:cs="Arial"/>
        </w:rPr>
        <w:t>M</w:t>
      </w:r>
      <w:r w:rsidRPr="0090571B">
        <w:rPr>
          <w:rFonts w:cs="Arial"/>
        </w:rPr>
        <w:t>/</w:t>
      </w:r>
      <w:r>
        <w:rPr>
          <w:rFonts w:cs="Arial"/>
        </w:rPr>
        <w:t>3</w:t>
      </w:r>
      <w:r w:rsidRPr="00DC4ACF">
        <w:rPr>
          <w:rFonts w:cs="Arial"/>
          <w:strike/>
        </w:rPr>
        <w:t xml:space="preserve"> </w:t>
      </w:r>
      <w:r w:rsidRPr="0084026F">
        <w:rPr>
          <w:rFonts w:cs="Arial"/>
          <w:strike/>
          <w:highlight w:val="lightGray"/>
        </w:rPr>
        <w:t>(virtual meeting)</w:t>
      </w:r>
      <w:r w:rsidRPr="0084026F">
        <w:rPr>
          <w:rFonts w:cs="Arial"/>
          <w:highlight w:val="lightGray"/>
        </w:rPr>
        <w:t xml:space="preserve">, </w:t>
      </w:r>
      <w:r w:rsidRPr="0084026F">
        <w:rPr>
          <w:rFonts w:cs="Arial"/>
          <w:highlight w:val="lightGray"/>
          <w:u w:val="single"/>
        </w:rPr>
        <w:t>Beijing, China (hybrid meeting)</w:t>
      </w:r>
    </w:p>
    <w:p w14:paraId="2DABAA3F" w14:textId="77777777" w:rsidR="007F41B2" w:rsidRDefault="007F41B2" w:rsidP="00FB4867">
      <w:pPr>
        <w:shd w:val="clear" w:color="auto" w:fill="FFFFFF" w:themeFill="background1"/>
        <w:tabs>
          <w:tab w:val="left" w:pos="284"/>
        </w:tabs>
        <w:ind w:left="3686" w:hanging="3686"/>
        <w:jc w:val="left"/>
        <w:rPr>
          <w:szCs w:val="24"/>
          <w:u w:val="single"/>
        </w:rPr>
      </w:pPr>
    </w:p>
    <w:p w14:paraId="2DAF0828" w14:textId="77777777" w:rsidR="007F41B2" w:rsidRPr="00603720" w:rsidRDefault="007F41B2" w:rsidP="00FB4867">
      <w:pPr>
        <w:pStyle w:val="Heading2"/>
        <w:shd w:val="clear" w:color="auto" w:fill="FFFFFF" w:themeFill="background1"/>
      </w:pPr>
      <w:r w:rsidRPr="009D4866">
        <w:t xml:space="preserve">OCTOBER </w:t>
      </w:r>
      <w:r>
        <w:t>2025</w:t>
      </w:r>
    </w:p>
    <w:p w14:paraId="4162189D" w14:textId="347A4330" w:rsidR="00A613DB" w:rsidRDefault="00A613DB" w:rsidP="00FB4867">
      <w:pPr>
        <w:shd w:val="clear" w:color="auto" w:fill="FFFFFF" w:themeFill="background1"/>
        <w:tabs>
          <w:tab w:val="left" w:pos="284"/>
        </w:tabs>
        <w:ind w:left="3828" w:hanging="3828"/>
        <w:jc w:val="left"/>
        <w:rPr>
          <w:rFonts w:cs="Arial"/>
        </w:rPr>
      </w:pPr>
      <w:r w:rsidRPr="00A613DB">
        <w:rPr>
          <w:rFonts w:cs="Arial"/>
        </w:rPr>
        <w:tab/>
      </w:r>
      <w:r>
        <w:rPr>
          <w:rFonts w:cs="Arial"/>
          <w:highlight w:val="lightGray"/>
          <w:u w:val="single"/>
        </w:rPr>
        <w:t>Tuesday, 14 and Thursday, 16</w:t>
      </w:r>
      <w:r>
        <w:rPr>
          <w:rFonts w:cs="Arial"/>
        </w:rPr>
        <w:tab/>
      </w:r>
      <w:r>
        <w:rPr>
          <w:rFonts w:cs="Arial"/>
          <w:highlight w:val="lightGray"/>
          <w:u w:val="single"/>
        </w:rPr>
        <w:t>TC-EDC (virtual meetings)</w:t>
      </w:r>
    </w:p>
    <w:p w14:paraId="6B57204A" w14:textId="122D4E03" w:rsidR="00A613DB" w:rsidRDefault="00A613DB" w:rsidP="00FB4867">
      <w:pPr>
        <w:shd w:val="clear" w:color="auto" w:fill="FFFFFF" w:themeFill="background1"/>
        <w:tabs>
          <w:tab w:val="left" w:pos="284"/>
        </w:tabs>
        <w:ind w:left="3828" w:hanging="3828"/>
        <w:jc w:val="left"/>
        <w:rPr>
          <w:rFonts w:cs="Arial"/>
        </w:rPr>
      </w:pPr>
      <w:r w:rsidRPr="00A613DB">
        <w:rPr>
          <w:rFonts w:cs="Arial"/>
        </w:rPr>
        <w:tab/>
      </w:r>
      <w:r>
        <w:rPr>
          <w:rFonts w:cs="Arial"/>
          <w:highlight w:val="lightGray"/>
          <w:u w:val="single"/>
        </w:rPr>
        <w:t>Sunday, 19</w:t>
      </w:r>
      <w:r>
        <w:rPr>
          <w:rFonts w:cs="Arial"/>
        </w:rPr>
        <w:t xml:space="preserve"> and Monday, 20 (evening)</w:t>
      </w:r>
      <w:r>
        <w:rPr>
          <w:rFonts w:cs="Arial"/>
        </w:rPr>
        <w:tab/>
        <w:t xml:space="preserve">TC-EDC </w:t>
      </w:r>
      <w:r>
        <w:rPr>
          <w:rFonts w:cs="Arial"/>
          <w:highlight w:val="lightGray"/>
          <w:u w:val="single"/>
        </w:rPr>
        <w:t>(hybrid meetings)</w:t>
      </w:r>
    </w:p>
    <w:p w14:paraId="3929D288" w14:textId="77777777" w:rsidR="00D311B6" w:rsidRDefault="00D311B6" w:rsidP="00FB4867">
      <w:pPr>
        <w:shd w:val="clear" w:color="auto" w:fill="FFFFFF" w:themeFill="background1"/>
        <w:tabs>
          <w:tab w:val="left" w:pos="284"/>
        </w:tabs>
        <w:ind w:left="3828" w:hanging="3828"/>
        <w:jc w:val="left"/>
        <w:rPr>
          <w:szCs w:val="24"/>
        </w:rPr>
      </w:pPr>
      <w:r>
        <w:rPr>
          <w:szCs w:val="24"/>
        </w:rPr>
        <w:tab/>
        <w:t xml:space="preserve">Monday, 20 </w:t>
      </w:r>
      <w:r>
        <w:rPr>
          <w:szCs w:val="24"/>
        </w:rPr>
        <w:tab/>
        <w:t>TC/61</w:t>
      </w:r>
    </w:p>
    <w:p w14:paraId="147E74C4" w14:textId="77777777" w:rsidR="00D311B6" w:rsidRDefault="00D311B6" w:rsidP="00FB4867">
      <w:pPr>
        <w:shd w:val="clear" w:color="auto" w:fill="FFFFFF" w:themeFill="background1"/>
        <w:tabs>
          <w:tab w:val="left" w:pos="284"/>
        </w:tabs>
        <w:ind w:left="3828" w:hanging="3828"/>
        <w:jc w:val="left"/>
        <w:rPr>
          <w:szCs w:val="24"/>
        </w:rPr>
      </w:pPr>
      <w:r>
        <w:rPr>
          <w:szCs w:val="24"/>
        </w:rPr>
        <w:tab/>
        <w:t>Monday, 20 (evening)</w:t>
      </w:r>
      <w:r>
        <w:rPr>
          <w:szCs w:val="24"/>
        </w:rPr>
        <w:tab/>
        <w:t>TC-EDC</w:t>
      </w:r>
    </w:p>
    <w:p w14:paraId="52523002" w14:textId="77777777" w:rsidR="00D311B6" w:rsidRPr="00FB0369" w:rsidRDefault="00D311B6" w:rsidP="00FB4867">
      <w:pPr>
        <w:shd w:val="clear" w:color="auto" w:fill="FFFFFF" w:themeFill="background1"/>
        <w:tabs>
          <w:tab w:val="left" w:pos="284"/>
        </w:tabs>
        <w:ind w:left="3828" w:hanging="3828"/>
        <w:jc w:val="left"/>
        <w:rPr>
          <w:szCs w:val="24"/>
        </w:rPr>
      </w:pPr>
      <w:r>
        <w:rPr>
          <w:szCs w:val="24"/>
        </w:rPr>
        <w:tab/>
        <w:t>Tuesday, 21</w:t>
      </w:r>
      <w:r>
        <w:rPr>
          <w:szCs w:val="24"/>
        </w:rPr>
        <w:tab/>
        <w:t>TC/61</w:t>
      </w:r>
    </w:p>
    <w:p w14:paraId="3608AE65" w14:textId="77777777" w:rsidR="00D311B6" w:rsidRPr="005D1C4D" w:rsidRDefault="00D311B6" w:rsidP="00FB4867">
      <w:pPr>
        <w:shd w:val="clear" w:color="auto" w:fill="FFFFFF" w:themeFill="background1"/>
        <w:tabs>
          <w:tab w:val="left" w:pos="284"/>
        </w:tabs>
        <w:ind w:left="3828" w:hanging="3828"/>
        <w:jc w:val="left"/>
        <w:rPr>
          <w:szCs w:val="24"/>
        </w:rPr>
      </w:pPr>
      <w:r w:rsidRPr="00CA7DC4">
        <w:rPr>
          <w:szCs w:val="24"/>
        </w:rPr>
        <w:tab/>
      </w:r>
      <w:r w:rsidRPr="00B95FA7">
        <w:rPr>
          <w:szCs w:val="24"/>
        </w:rPr>
        <w:t>Tuesday, 21 (evening)</w:t>
      </w:r>
      <w:r w:rsidRPr="00B95FA7">
        <w:rPr>
          <w:szCs w:val="24"/>
        </w:rPr>
        <w:tab/>
        <w:t>EAM/6 (hybrid meeting)</w:t>
      </w:r>
    </w:p>
    <w:p w14:paraId="0617213A" w14:textId="79AFA61D" w:rsidR="00D311B6" w:rsidRPr="00D632BF" w:rsidRDefault="00D311B6" w:rsidP="00FB4867">
      <w:pPr>
        <w:shd w:val="clear" w:color="auto" w:fill="FFFFFF" w:themeFill="background1"/>
        <w:tabs>
          <w:tab w:val="left" w:pos="284"/>
        </w:tabs>
        <w:ind w:left="3828" w:hanging="3828"/>
        <w:jc w:val="left"/>
        <w:rPr>
          <w:szCs w:val="24"/>
          <w:u w:val="single"/>
        </w:rPr>
      </w:pPr>
      <w:r w:rsidRPr="00FB0369">
        <w:rPr>
          <w:szCs w:val="24"/>
        </w:rPr>
        <w:tab/>
        <w:t>Wednesday, 2</w:t>
      </w:r>
      <w:r>
        <w:rPr>
          <w:szCs w:val="24"/>
        </w:rPr>
        <w:t>2</w:t>
      </w:r>
      <w:r w:rsidR="004B5855">
        <w:rPr>
          <w:szCs w:val="24"/>
        </w:rPr>
        <w:t xml:space="preserve"> (</w:t>
      </w:r>
      <w:r w:rsidR="004B5855" w:rsidRPr="004B5855">
        <w:rPr>
          <w:rFonts w:cs="Arial"/>
          <w:highlight w:val="lightGray"/>
          <w:u w:val="single"/>
        </w:rPr>
        <w:t>morning</w:t>
      </w:r>
      <w:r w:rsidR="004B5855">
        <w:rPr>
          <w:szCs w:val="24"/>
        </w:rPr>
        <w:t>)</w:t>
      </w:r>
      <w:r>
        <w:rPr>
          <w:szCs w:val="24"/>
        </w:rPr>
        <w:tab/>
        <w:t>CAJ/82</w:t>
      </w:r>
    </w:p>
    <w:p w14:paraId="40625AF4" w14:textId="22EB167C" w:rsidR="00D311B6" w:rsidRPr="004B5855" w:rsidRDefault="00D311B6" w:rsidP="00FB4867">
      <w:pPr>
        <w:shd w:val="clear" w:color="auto" w:fill="FFFFFF" w:themeFill="background1"/>
        <w:tabs>
          <w:tab w:val="left" w:pos="284"/>
        </w:tabs>
        <w:ind w:left="3828" w:hanging="3828"/>
        <w:jc w:val="left"/>
        <w:rPr>
          <w:rFonts w:cs="Arial"/>
          <w:highlight w:val="lightGray"/>
          <w:u w:val="single"/>
        </w:rPr>
      </w:pPr>
      <w:r>
        <w:rPr>
          <w:szCs w:val="24"/>
        </w:rPr>
        <w:tab/>
      </w:r>
      <w:r w:rsidRPr="004B5855">
        <w:rPr>
          <w:rFonts w:cs="Arial"/>
          <w:highlight w:val="lightGray"/>
          <w:u w:val="single"/>
        </w:rPr>
        <w:t>Wednesday, 22</w:t>
      </w:r>
      <w:r w:rsidR="004B5855">
        <w:rPr>
          <w:rFonts w:cs="Arial"/>
          <w:highlight w:val="lightGray"/>
          <w:u w:val="single"/>
        </w:rPr>
        <w:t xml:space="preserve"> (afternoon)</w:t>
      </w:r>
      <w:r>
        <w:rPr>
          <w:szCs w:val="24"/>
        </w:rPr>
        <w:tab/>
      </w:r>
      <w:r w:rsidRPr="004B5855">
        <w:rPr>
          <w:rFonts w:cs="Arial"/>
          <w:highlight w:val="lightGray"/>
          <w:u w:val="single"/>
        </w:rPr>
        <w:t>Seminar on the cooperation with breeders in DUS examination</w:t>
      </w:r>
      <w:r w:rsidR="004B5855">
        <w:rPr>
          <w:rFonts w:cs="Arial"/>
          <w:highlight w:val="lightGray"/>
          <w:u w:val="single"/>
        </w:rPr>
        <w:t xml:space="preserve"> </w:t>
      </w:r>
    </w:p>
    <w:p w14:paraId="184814EA" w14:textId="77777777" w:rsidR="00D311B6" w:rsidRPr="00FB0369" w:rsidRDefault="00D311B6" w:rsidP="00FB4867">
      <w:pPr>
        <w:shd w:val="clear" w:color="auto" w:fill="FFFFFF" w:themeFill="background1"/>
        <w:tabs>
          <w:tab w:val="left" w:pos="284"/>
        </w:tabs>
        <w:ind w:left="3828" w:hanging="3828"/>
        <w:jc w:val="left"/>
        <w:rPr>
          <w:szCs w:val="24"/>
        </w:rPr>
      </w:pPr>
      <w:r>
        <w:rPr>
          <w:szCs w:val="24"/>
        </w:rPr>
        <w:tab/>
        <w:t>Thursday, 23</w:t>
      </w:r>
      <w:r>
        <w:rPr>
          <w:szCs w:val="24"/>
        </w:rPr>
        <w:tab/>
        <w:t>CC/103</w:t>
      </w:r>
    </w:p>
    <w:p w14:paraId="2057196B" w14:textId="77777777" w:rsidR="00D311B6" w:rsidRPr="00E6751C" w:rsidRDefault="00D311B6" w:rsidP="00FB4867">
      <w:pPr>
        <w:shd w:val="clear" w:color="auto" w:fill="FFFFFF" w:themeFill="background1"/>
        <w:tabs>
          <w:tab w:val="left" w:pos="284"/>
        </w:tabs>
        <w:ind w:left="3828" w:hanging="3828"/>
        <w:jc w:val="left"/>
        <w:rPr>
          <w:szCs w:val="24"/>
        </w:rPr>
      </w:pPr>
      <w:r>
        <w:rPr>
          <w:szCs w:val="24"/>
        </w:rPr>
        <w:tab/>
        <w:t>Friday, 24</w:t>
      </w:r>
      <w:r>
        <w:rPr>
          <w:szCs w:val="24"/>
        </w:rPr>
        <w:tab/>
        <w:t>C/59</w:t>
      </w:r>
    </w:p>
    <w:p w14:paraId="54C550CA" w14:textId="77777777" w:rsidR="00265DD4" w:rsidRDefault="00265DD4" w:rsidP="00FB4867">
      <w:pPr>
        <w:shd w:val="clear" w:color="auto" w:fill="FFFFFF" w:themeFill="background1"/>
      </w:pPr>
    </w:p>
    <w:p w14:paraId="099887F0" w14:textId="77777777" w:rsidR="00A613DB" w:rsidRDefault="00A613DB" w:rsidP="00FB4867">
      <w:pPr>
        <w:shd w:val="clear" w:color="auto" w:fill="FFFFFF" w:themeFill="background1"/>
        <w:rPr>
          <w:rFonts w:cs="Arial"/>
          <w:u w:val="single"/>
        </w:rPr>
      </w:pPr>
      <w:r>
        <w:rPr>
          <w:rFonts w:cs="Arial"/>
          <w:u w:val="single"/>
        </w:rPr>
        <w:t>TENTATIVE DATES OF MEETINGS IN 2026</w:t>
      </w:r>
    </w:p>
    <w:p w14:paraId="3BA3AC13" w14:textId="77777777" w:rsidR="00A613DB" w:rsidRDefault="00A613DB" w:rsidP="00FB4867">
      <w:pPr>
        <w:shd w:val="clear" w:color="auto" w:fill="FFFFFF" w:themeFill="background1"/>
        <w:rPr>
          <w:rFonts w:cs="Arial"/>
        </w:rPr>
      </w:pPr>
    </w:p>
    <w:p w14:paraId="110D1CFD" w14:textId="77777777" w:rsidR="00A613DB" w:rsidRDefault="00A613DB" w:rsidP="00FB4867">
      <w:pPr>
        <w:pStyle w:val="Heading2"/>
        <w:shd w:val="clear" w:color="auto" w:fill="FFFFFF" w:themeFill="background1"/>
        <w:rPr>
          <w:rFonts w:cs="Arial"/>
          <w:i/>
          <w:iCs/>
          <w:u w:val="none"/>
        </w:rPr>
      </w:pPr>
      <w:r>
        <w:t>JANUARY 2026</w:t>
      </w:r>
      <w:r>
        <w:rPr>
          <w:u w:val="none"/>
        </w:rPr>
        <w:t xml:space="preserve"> (week 3)</w:t>
      </w:r>
    </w:p>
    <w:p w14:paraId="73427DF7" w14:textId="77777777" w:rsidR="00A613DB" w:rsidRDefault="00A613DB" w:rsidP="00FB4867">
      <w:pPr>
        <w:shd w:val="clear" w:color="auto" w:fill="FFFFFF" w:themeFill="background1"/>
        <w:ind w:left="3970" w:hanging="3686"/>
        <w:rPr>
          <w:rFonts w:cs="Arial"/>
          <w:strike/>
        </w:rPr>
      </w:pPr>
      <w:r>
        <w:rPr>
          <w:rFonts w:cs="Arial"/>
          <w:strike/>
          <w:highlight w:val="lightGray"/>
        </w:rPr>
        <w:t>Monday, 12 and Wednesday, 14</w:t>
      </w:r>
    </w:p>
    <w:p w14:paraId="58E75541" w14:textId="246BBE55" w:rsidR="00A613DB" w:rsidRDefault="00A613DB" w:rsidP="00FB4867">
      <w:pPr>
        <w:shd w:val="clear" w:color="auto" w:fill="FFFFFF" w:themeFill="background1"/>
        <w:ind w:left="3970" w:hanging="3686"/>
        <w:rPr>
          <w:rFonts w:cs="Arial"/>
        </w:rPr>
      </w:pPr>
      <w:r>
        <w:rPr>
          <w:rFonts w:cs="Arial"/>
          <w:highlight w:val="lightGray"/>
          <w:u w:val="single"/>
        </w:rPr>
        <w:t>Tuesday, 13 and Thursday, 15</w:t>
      </w:r>
      <w:r w:rsidRPr="00A613DB">
        <w:rPr>
          <w:rFonts w:cs="Arial"/>
        </w:rPr>
        <w:tab/>
      </w:r>
      <w:r>
        <w:rPr>
          <w:rFonts w:cs="Arial"/>
        </w:rPr>
        <w:t>TC-EDC (virtual meeting)</w:t>
      </w:r>
    </w:p>
    <w:p w14:paraId="3DBE8770" w14:textId="77777777" w:rsidR="00A613DB" w:rsidRDefault="00A613DB" w:rsidP="00FB4867">
      <w:pPr>
        <w:shd w:val="clear" w:color="auto" w:fill="FFFFFF" w:themeFill="background1"/>
        <w:ind w:left="284"/>
        <w:rPr>
          <w:rFonts w:cs="Arial"/>
        </w:rPr>
      </w:pPr>
    </w:p>
    <w:p w14:paraId="515EB1F2" w14:textId="77777777" w:rsidR="00A613DB" w:rsidRDefault="00A613DB" w:rsidP="00FB4867">
      <w:pPr>
        <w:pStyle w:val="Heading2"/>
        <w:shd w:val="clear" w:color="auto" w:fill="FFFFFF" w:themeFill="background1"/>
        <w:rPr>
          <w:rFonts w:cs="Arial"/>
          <w:i/>
          <w:iCs/>
        </w:rPr>
      </w:pPr>
      <w:r>
        <w:t>MARCH 2026 (week 12)</w:t>
      </w:r>
    </w:p>
    <w:p w14:paraId="243ADE6C" w14:textId="77777777" w:rsidR="00A613DB" w:rsidRDefault="00A613DB" w:rsidP="00FB4867">
      <w:pPr>
        <w:shd w:val="clear" w:color="auto" w:fill="FFFFFF" w:themeFill="background1"/>
        <w:ind w:left="3970" w:hanging="3686"/>
        <w:rPr>
          <w:rFonts w:cs="Arial"/>
        </w:rPr>
      </w:pPr>
      <w:r>
        <w:rPr>
          <w:rFonts w:cs="Arial"/>
        </w:rPr>
        <w:t xml:space="preserve">Tuesday, 17 and </w:t>
      </w:r>
      <w:r w:rsidRPr="00A613DB">
        <w:rPr>
          <w:rFonts w:cs="Arial"/>
          <w:strike/>
          <w:highlight w:val="lightGray"/>
        </w:rPr>
        <w:t>Wednesday, 18</w:t>
      </w:r>
    </w:p>
    <w:p w14:paraId="01739334" w14:textId="231A7519" w:rsidR="00A613DB" w:rsidRDefault="00A613DB" w:rsidP="00FB4867">
      <w:pPr>
        <w:shd w:val="clear" w:color="auto" w:fill="FFFFFF" w:themeFill="background1"/>
        <w:ind w:left="3970" w:hanging="3686"/>
        <w:rPr>
          <w:rFonts w:cs="Arial"/>
        </w:rPr>
      </w:pPr>
      <w:r>
        <w:rPr>
          <w:rFonts w:cs="Arial"/>
          <w:highlight w:val="lightGray"/>
          <w:u w:val="single"/>
        </w:rPr>
        <w:t>Thursday, 19</w:t>
      </w:r>
      <w:r>
        <w:rPr>
          <w:rFonts w:cs="Arial"/>
        </w:rPr>
        <w:tab/>
        <w:t>TC-EDC (virtual meeting)</w:t>
      </w:r>
    </w:p>
    <w:p w14:paraId="1605B901" w14:textId="77777777" w:rsidR="002E6A83" w:rsidRDefault="002E6A83" w:rsidP="00FB4867">
      <w:pPr>
        <w:shd w:val="clear" w:color="auto" w:fill="FFFFFF" w:themeFill="background1"/>
        <w:ind w:left="3970" w:hanging="3686"/>
        <w:rPr>
          <w:rFonts w:cs="Arial"/>
        </w:rPr>
      </w:pPr>
    </w:p>
    <w:p w14:paraId="3FAEEDDA" w14:textId="77777777" w:rsidR="002E6A83" w:rsidRDefault="002E6A83" w:rsidP="00FB4867">
      <w:pPr>
        <w:pStyle w:val="Heading2"/>
        <w:shd w:val="clear" w:color="auto" w:fill="FFFFFF" w:themeFill="background1"/>
      </w:pPr>
      <w:r w:rsidRPr="002E6A83">
        <w:t>OCTOBER 2026</w:t>
      </w:r>
    </w:p>
    <w:p w14:paraId="03C9B0CC" w14:textId="77777777" w:rsidR="006E047C" w:rsidRPr="006E047C" w:rsidRDefault="006E047C" w:rsidP="00FB4867">
      <w:pPr>
        <w:shd w:val="clear" w:color="auto" w:fill="FFFFFF" w:themeFill="background1"/>
      </w:pPr>
    </w:p>
    <w:p w14:paraId="273C0B78" w14:textId="3A36D7C2" w:rsidR="002E6A83" w:rsidRDefault="002E6A83" w:rsidP="00FB4867">
      <w:pPr>
        <w:shd w:val="clear" w:color="auto" w:fill="FFFFFF" w:themeFill="background1"/>
        <w:ind w:left="3970" w:hanging="3686"/>
        <w:rPr>
          <w:rFonts w:cs="Arial"/>
        </w:rPr>
      </w:pPr>
      <w:r w:rsidRPr="002E6A83">
        <w:rPr>
          <w:rFonts w:cs="Arial"/>
          <w:u w:val="single"/>
        </w:rPr>
        <w:t>[</w:t>
      </w:r>
      <w:r w:rsidRPr="002E6A83">
        <w:rPr>
          <w:rFonts w:cs="Arial"/>
          <w:highlight w:val="lightGray"/>
          <w:u w:val="single"/>
        </w:rPr>
        <w:t>Date to be provided]</w:t>
      </w:r>
      <w:r w:rsidRPr="002E6A83">
        <w:rPr>
          <w:rFonts w:cs="Arial"/>
        </w:rPr>
        <w:tab/>
      </w:r>
      <w:r w:rsidRPr="002E6A83">
        <w:rPr>
          <w:rFonts w:cs="Arial"/>
        </w:rPr>
        <w:tab/>
      </w:r>
      <w:r w:rsidRPr="002E6A83">
        <w:rPr>
          <w:rFonts w:cs="Arial"/>
        </w:rPr>
        <w:tab/>
      </w:r>
      <w:r w:rsidRPr="002E6A83">
        <w:rPr>
          <w:rFonts w:cs="Arial"/>
          <w:highlight w:val="lightGray"/>
          <w:u w:val="single"/>
        </w:rPr>
        <w:t>Seminar on [title to be provided]</w:t>
      </w:r>
      <w:r w:rsidRPr="002E6A83">
        <w:rPr>
          <w:rFonts w:cs="Arial"/>
        </w:rPr>
        <w:tab/>
      </w:r>
    </w:p>
    <w:p w14:paraId="391A9FA1" w14:textId="485C4C83" w:rsidR="00D45BE7" w:rsidRPr="00161E34" w:rsidRDefault="00D45BE7" w:rsidP="00FB4867">
      <w:pPr>
        <w:keepNext/>
        <w:shd w:val="clear" w:color="auto" w:fill="FFFFFF" w:themeFill="background1"/>
        <w:rPr>
          <w:u w:val="single"/>
        </w:rPr>
      </w:pPr>
      <w:r w:rsidRPr="00161E34">
        <w:rPr>
          <w:u w:val="single"/>
        </w:rPr>
        <w:t>Matters for information:</w:t>
      </w:r>
    </w:p>
    <w:p w14:paraId="4D6AA37A" w14:textId="77777777" w:rsidR="00D45BE7" w:rsidRDefault="00D45BE7" w:rsidP="00FB4867">
      <w:pPr>
        <w:keepNext/>
        <w:shd w:val="clear" w:color="auto" w:fill="FFFFFF" w:themeFill="background1"/>
        <w:ind w:left="567" w:hanging="567"/>
        <w:rPr>
          <w:u w:val="single"/>
        </w:rPr>
      </w:pPr>
    </w:p>
    <w:p w14:paraId="0F0E5DCF" w14:textId="4A2502BF" w:rsidR="00D45BE7" w:rsidRPr="00985721" w:rsidRDefault="00D45BE7" w:rsidP="00FB4867">
      <w:pPr>
        <w:keepNext/>
        <w:shd w:val="clear" w:color="auto" w:fill="FFFFFF" w:themeFill="background1"/>
        <w:rPr>
          <w:rFonts w:cs="Arial"/>
        </w:rPr>
      </w:pPr>
      <w:r w:rsidRPr="00EC29DE">
        <w:fldChar w:fldCharType="begin"/>
      </w:r>
      <w:r w:rsidRPr="00EC29DE">
        <w:instrText xml:space="preserve"> AUTONUM  </w:instrText>
      </w:r>
      <w:r w:rsidRPr="00EC29DE">
        <w:fldChar w:fldCharType="end"/>
      </w:r>
      <w:r w:rsidRPr="00EC29DE">
        <w:tab/>
      </w:r>
      <w:r w:rsidRPr="0021291D">
        <w:rPr>
          <w:lang w:val="en-GB"/>
        </w:rPr>
        <w:t xml:space="preserve">The </w:t>
      </w:r>
      <w:r w:rsidRPr="005C57AF">
        <w:t xml:space="preserve">Council </w:t>
      </w:r>
      <w:r>
        <w:rPr>
          <w:lang w:val="en-GB"/>
        </w:rPr>
        <w:t xml:space="preserve">noted </w:t>
      </w:r>
      <w:r w:rsidRPr="00985721">
        <w:rPr>
          <w:rFonts w:cs="Arial"/>
        </w:rPr>
        <w:t xml:space="preserve">the following documents </w:t>
      </w:r>
      <w:r>
        <w:rPr>
          <w:rFonts w:cs="Arial"/>
        </w:rPr>
        <w:t>under item 1</w:t>
      </w:r>
      <w:r w:rsidR="00195823">
        <w:rPr>
          <w:rFonts w:cs="Arial"/>
        </w:rPr>
        <w:t>5</w:t>
      </w:r>
      <w:r>
        <w:rPr>
          <w:rFonts w:cs="Arial"/>
        </w:rPr>
        <w:t xml:space="preserve"> “Matters for information”, which had been </w:t>
      </w:r>
      <w:r w:rsidRPr="00985721">
        <w:rPr>
          <w:rFonts w:cs="Arial"/>
        </w:rPr>
        <w:t xml:space="preserve">posted </w:t>
      </w:r>
      <w:r>
        <w:rPr>
          <w:rFonts w:cs="Arial"/>
        </w:rPr>
        <w:t>for information on the C/5</w:t>
      </w:r>
      <w:r w:rsidR="00195823">
        <w:rPr>
          <w:rFonts w:cs="Arial"/>
        </w:rPr>
        <w:t>8</w:t>
      </w:r>
      <w:r>
        <w:rPr>
          <w:rFonts w:cs="Arial"/>
        </w:rPr>
        <w:t> </w:t>
      </w:r>
      <w:r w:rsidRPr="00985721">
        <w:rPr>
          <w:rFonts w:cs="Arial"/>
        </w:rPr>
        <w:t>webpage:</w:t>
      </w:r>
    </w:p>
    <w:p w14:paraId="3531838D" w14:textId="77777777" w:rsidR="00D45BE7" w:rsidRPr="00134896" w:rsidRDefault="00D45BE7" w:rsidP="00FB4867">
      <w:pPr>
        <w:shd w:val="clear" w:color="auto" w:fill="FFFFFF" w:themeFill="background1"/>
        <w:ind w:left="567" w:hanging="567"/>
        <w:jc w:val="left"/>
        <w:rPr>
          <w:u w:val="single"/>
        </w:rPr>
      </w:pPr>
    </w:p>
    <w:p w14:paraId="47907849" w14:textId="427C5F25" w:rsidR="00D45BE7" w:rsidRPr="000B1889" w:rsidRDefault="00D45BE7" w:rsidP="00FB4867">
      <w:pPr>
        <w:pStyle w:val="ListParagraph"/>
        <w:numPr>
          <w:ilvl w:val="0"/>
          <w:numId w:val="1"/>
        </w:numPr>
        <w:shd w:val="clear" w:color="auto" w:fill="FFFFFF" w:themeFill="background1"/>
        <w:ind w:left="1701" w:right="567" w:hanging="567"/>
      </w:pPr>
      <w:r w:rsidRPr="000B1889">
        <w:t>Report on activities during the first nine months of 202</w:t>
      </w:r>
      <w:r w:rsidR="00195823">
        <w:t>4</w:t>
      </w:r>
      <w:r w:rsidRPr="000B1889">
        <w:t xml:space="preserve"> (document C/5</w:t>
      </w:r>
      <w:r w:rsidR="00195823">
        <w:t>8</w:t>
      </w:r>
      <w:r w:rsidRPr="000B1889">
        <w:t>/3)</w:t>
      </w:r>
    </w:p>
    <w:p w14:paraId="0C636DFA" w14:textId="77777777" w:rsidR="00D45BE7" w:rsidRPr="000B1889" w:rsidRDefault="00D45BE7" w:rsidP="00FB4867">
      <w:pPr>
        <w:shd w:val="clear" w:color="auto" w:fill="FFFFFF" w:themeFill="background1"/>
        <w:ind w:left="1701" w:right="567" w:hanging="567"/>
      </w:pPr>
    </w:p>
    <w:p w14:paraId="5D7EC10C" w14:textId="77777777" w:rsidR="00D45BE7" w:rsidRPr="000B1889" w:rsidRDefault="00D45BE7" w:rsidP="00FB4867">
      <w:pPr>
        <w:pStyle w:val="ListParagraph"/>
        <w:keepNext/>
        <w:numPr>
          <w:ilvl w:val="0"/>
          <w:numId w:val="1"/>
        </w:numPr>
        <w:shd w:val="clear" w:color="auto" w:fill="FFFFFF" w:themeFill="background1"/>
        <w:ind w:left="1701" w:right="567" w:hanging="567"/>
      </w:pPr>
      <w:r w:rsidRPr="000B1889">
        <w:t>Situation in the legislative, administrative and technical fields:</w:t>
      </w:r>
    </w:p>
    <w:p w14:paraId="62C0D029" w14:textId="77777777" w:rsidR="00D45BE7" w:rsidRPr="000B1889" w:rsidRDefault="00D45BE7" w:rsidP="00FB4867">
      <w:pPr>
        <w:keepNext/>
        <w:shd w:val="clear" w:color="auto" w:fill="FFFFFF" w:themeFill="background1"/>
        <w:ind w:left="567" w:right="567"/>
      </w:pPr>
    </w:p>
    <w:p w14:paraId="19FE96D4" w14:textId="101E1FE5" w:rsidR="00D45BE7" w:rsidRPr="00BA6037" w:rsidRDefault="00D45BE7" w:rsidP="00FB4867">
      <w:pPr>
        <w:shd w:val="clear" w:color="auto" w:fill="FFFFFF" w:themeFill="background1"/>
        <w:spacing w:after="120"/>
        <w:ind w:left="2127" w:hanging="425"/>
        <w:jc w:val="left"/>
      </w:pPr>
      <w:r w:rsidRPr="00BA6037">
        <w:t>(i)</w:t>
      </w:r>
      <w:r w:rsidRPr="00BA6037">
        <w:tab/>
        <w:t>Reports by representatives of members and observers (document C/5</w:t>
      </w:r>
      <w:r w:rsidR="00195823">
        <w:t>8</w:t>
      </w:r>
      <w:r w:rsidRPr="00BA6037">
        <w:t>/13)</w:t>
      </w:r>
    </w:p>
    <w:p w14:paraId="56ED0600" w14:textId="14A0ED6C" w:rsidR="00D45BE7" w:rsidRDefault="00D45BE7" w:rsidP="00FB4867">
      <w:pPr>
        <w:shd w:val="clear" w:color="auto" w:fill="FFFFFF" w:themeFill="background1"/>
        <w:ind w:left="2127" w:hanging="426"/>
        <w:jc w:val="left"/>
      </w:pPr>
      <w:r w:rsidRPr="00BA6037">
        <w:t>(ii)</w:t>
      </w:r>
      <w:r w:rsidRPr="00BA6037">
        <w:tab/>
        <w:t>Cooperation in examination (document C/5</w:t>
      </w:r>
      <w:r w:rsidR="00195823">
        <w:t>8</w:t>
      </w:r>
      <w:r w:rsidRPr="00BA6037">
        <w:t>/5); List of the taxa protected by the members of the Union (document C/5</w:t>
      </w:r>
      <w:r w:rsidR="00195823">
        <w:t>8</w:t>
      </w:r>
      <w:r w:rsidRPr="00BA6037">
        <w:t>/6);  Plant variety protection statistics for the period 201</w:t>
      </w:r>
      <w:r w:rsidR="00195823">
        <w:t>9</w:t>
      </w:r>
      <w:r w:rsidRPr="00BA6037">
        <w:noBreakHyphen/>
        <w:t>202</w:t>
      </w:r>
      <w:r w:rsidR="00195823">
        <w:t>3</w:t>
      </w:r>
      <w:r w:rsidRPr="00BA6037">
        <w:t xml:space="preserve"> (document C/5</w:t>
      </w:r>
      <w:r w:rsidR="00195823">
        <w:t>8</w:t>
      </w:r>
      <w:r w:rsidRPr="00BA6037">
        <w:t>/7)</w:t>
      </w:r>
    </w:p>
    <w:p w14:paraId="19666EC7" w14:textId="77777777" w:rsidR="00EA68AE" w:rsidRPr="00BA6037" w:rsidRDefault="00EA68AE" w:rsidP="00FB4867">
      <w:pPr>
        <w:shd w:val="clear" w:color="auto" w:fill="FFFFFF" w:themeFill="background1"/>
        <w:ind w:left="2127" w:hanging="426"/>
        <w:jc w:val="left"/>
      </w:pPr>
    </w:p>
    <w:p w14:paraId="27E77C34" w14:textId="0A8CF8D9" w:rsidR="00EA68AE" w:rsidRDefault="00EA68AE" w:rsidP="00FB4867">
      <w:pPr>
        <w:shd w:val="clear" w:color="auto" w:fill="FFFFFF" w:themeFill="background1"/>
        <w:jc w:val="left"/>
      </w:pPr>
      <w:r w:rsidRPr="00B95CDD">
        <w:fldChar w:fldCharType="begin"/>
      </w:r>
      <w:r w:rsidRPr="00B95CDD">
        <w:instrText xml:space="preserve"> AUTONUM  </w:instrText>
      </w:r>
      <w:r w:rsidRPr="00B95CDD">
        <w:fldChar w:fldCharType="end"/>
      </w:r>
      <w:r w:rsidRPr="00B95CDD">
        <w:tab/>
        <w:t>The Council</w:t>
      </w:r>
      <w:r w:rsidR="00C3478A" w:rsidRPr="00B95CDD">
        <w:t xml:space="preserve"> endorsed the proposal</w:t>
      </w:r>
      <w:r w:rsidRPr="00B95CDD">
        <w:t xml:space="preserve"> that</w:t>
      </w:r>
      <w:r w:rsidR="00C3478A" w:rsidRPr="00B95CDD">
        <w:t>, starting in 2025, the Office of the Union would implement a more efficient way to collect and present priority information from UPOV members and observers.</w:t>
      </w:r>
    </w:p>
    <w:p w14:paraId="3534BBFB" w14:textId="77777777" w:rsidR="00EA68AE" w:rsidRDefault="00EA68AE" w:rsidP="00FB4867">
      <w:pPr>
        <w:shd w:val="clear" w:color="auto" w:fill="FFFFFF" w:themeFill="background1"/>
        <w:jc w:val="left"/>
      </w:pPr>
    </w:p>
    <w:p w14:paraId="10CEBB2D" w14:textId="75D3361F" w:rsidR="00D45BE7" w:rsidRPr="00E77BFC" w:rsidRDefault="00D45BE7" w:rsidP="00FB4867">
      <w:pPr>
        <w:keepNext/>
        <w:shd w:val="clear" w:color="auto" w:fill="FFFFFF" w:themeFill="background1"/>
        <w:rPr>
          <w:rFonts w:cs="Arial"/>
        </w:rPr>
      </w:pPr>
      <w:r w:rsidRPr="00BD5DEB">
        <w:fldChar w:fldCharType="begin"/>
      </w:r>
      <w:r w:rsidRPr="00BD5DEB">
        <w:instrText xml:space="preserve"> AUTONUM  </w:instrText>
      </w:r>
      <w:r w:rsidRPr="00BD5DEB">
        <w:fldChar w:fldCharType="end"/>
      </w:r>
      <w:r w:rsidRPr="00BD5DEB">
        <w:tab/>
      </w:r>
      <w:r w:rsidRPr="00BD5DEB">
        <w:rPr>
          <w:lang w:val="en-GB"/>
        </w:rPr>
        <w:t xml:space="preserve">The </w:t>
      </w:r>
      <w:r w:rsidRPr="00BD5DEB">
        <w:t xml:space="preserve">Council </w:t>
      </w:r>
      <w:r w:rsidRPr="00BD5DEB">
        <w:rPr>
          <w:lang w:val="en-GB"/>
        </w:rPr>
        <w:t xml:space="preserve">noted </w:t>
      </w:r>
      <w:r w:rsidRPr="00BD5DEB">
        <w:rPr>
          <w:rFonts w:cs="Arial"/>
        </w:rPr>
        <w:t>the oral presentation made by the Office of the Union concerning information contained in documents C/5</w:t>
      </w:r>
      <w:r w:rsidR="00BA0EB9" w:rsidRPr="00BD5DEB">
        <w:rPr>
          <w:rFonts w:cs="Arial"/>
        </w:rPr>
        <w:t>8</w:t>
      </w:r>
      <w:r w:rsidRPr="00BD5DEB">
        <w:rPr>
          <w:rFonts w:cs="Arial"/>
        </w:rPr>
        <w:t>/5 “Cooperation in examination” and C/5</w:t>
      </w:r>
      <w:r w:rsidR="00BA0EB9" w:rsidRPr="00BD5DEB">
        <w:rPr>
          <w:rFonts w:cs="Arial"/>
        </w:rPr>
        <w:t>8</w:t>
      </w:r>
      <w:r w:rsidRPr="00BD5DEB">
        <w:rPr>
          <w:rFonts w:cs="Arial"/>
        </w:rPr>
        <w:t xml:space="preserve">/6 “List of Taxa protected and PVP statistics” </w:t>
      </w:r>
      <w:r w:rsidR="00595C98">
        <w:rPr>
          <w:rFonts w:cs="Arial"/>
        </w:rPr>
        <w:t xml:space="preserve">is published on the </w:t>
      </w:r>
      <w:r w:rsidR="003F7E4E">
        <w:rPr>
          <w:rFonts w:cs="Arial"/>
        </w:rPr>
        <w:t>UPOV Website</w:t>
      </w:r>
      <w:r w:rsidR="0088193C">
        <w:rPr>
          <w:rFonts w:cs="Arial"/>
        </w:rPr>
        <w:t xml:space="preserve"> (</w:t>
      </w:r>
      <w:r w:rsidR="00595C98">
        <w:rPr>
          <w:rFonts w:cs="Arial"/>
        </w:rPr>
        <w:t>see l</w:t>
      </w:r>
      <w:r w:rsidR="0088193C">
        <w:rPr>
          <w:rFonts w:cs="Arial"/>
        </w:rPr>
        <w:t xml:space="preserve">ink: </w:t>
      </w:r>
      <w:r w:rsidR="003F7E4E">
        <w:rPr>
          <w:rFonts w:cs="Arial"/>
        </w:rPr>
        <w:t xml:space="preserve"> </w:t>
      </w:r>
      <w:hyperlink r:id="rId14" w:history="1">
        <w:r w:rsidR="003F7E4E" w:rsidRPr="003F7E4E">
          <w:rPr>
            <w:rStyle w:val="Hyperlink"/>
            <w:rFonts w:cs="Arial"/>
          </w:rPr>
          <w:t>PVP Data &amp; Statics</w:t>
        </w:r>
      </w:hyperlink>
      <w:r w:rsidR="0088193C">
        <w:rPr>
          <w:rFonts w:cs="Arial"/>
        </w:rPr>
        <w:t>)</w:t>
      </w:r>
      <w:r w:rsidR="00B95CDD">
        <w:rPr>
          <w:rFonts w:cs="Arial"/>
        </w:rPr>
        <w:t>.</w:t>
      </w:r>
    </w:p>
    <w:p w14:paraId="29C462F3" w14:textId="77777777" w:rsidR="00D45BE7" w:rsidRDefault="00D45BE7" w:rsidP="00FB4867">
      <w:pPr>
        <w:shd w:val="clear" w:color="auto" w:fill="FFFFFF" w:themeFill="background1"/>
        <w:jc w:val="left"/>
      </w:pPr>
    </w:p>
    <w:p w14:paraId="66C5EBA1" w14:textId="77777777" w:rsidR="005673A4" w:rsidRPr="00E77BFC" w:rsidRDefault="005673A4" w:rsidP="00FB4867">
      <w:pPr>
        <w:shd w:val="clear" w:color="auto" w:fill="FFFFFF" w:themeFill="background1"/>
        <w:jc w:val="left"/>
      </w:pPr>
    </w:p>
    <w:p w14:paraId="2E7ADA86" w14:textId="43407F8D" w:rsidR="00D45BE7" w:rsidRDefault="00D45BE7" w:rsidP="00FB4867">
      <w:pPr>
        <w:keepNext/>
        <w:shd w:val="clear" w:color="auto" w:fill="FFFFFF" w:themeFill="background1"/>
        <w:rPr>
          <w:u w:val="single"/>
        </w:rPr>
      </w:pPr>
      <w:r w:rsidRPr="00E77BFC">
        <w:rPr>
          <w:u w:val="single"/>
        </w:rPr>
        <w:t>Press release</w:t>
      </w:r>
      <w:r w:rsidR="00AF3DE0">
        <w:rPr>
          <w:u w:val="single"/>
        </w:rPr>
        <w:t xml:space="preserve"> </w:t>
      </w:r>
    </w:p>
    <w:p w14:paraId="30438423" w14:textId="77777777" w:rsidR="00AF3DE0" w:rsidRDefault="00AF3DE0" w:rsidP="00FB4867">
      <w:pPr>
        <w:keepNext/>
        <w:shd w:val="clear" w:color="auto" w:fill="FFFFFF" w:themeFill="background1"/>
        <w:rPr>
          <w:u w:val="single"/>
        </w:rPr>
      </w:pPr>
    </w:p>
    <w:p w14:paraId="2FF7E9D1" w14:textId="4123EA19" w:rsidR="00D45BE7" w:rsidRDefault="00D45BE7" w:rsidP="00FB4867">
      <w:pPr>
        <w:shd w:val="clear" w:color="auto" w:fill="FFFFFF" w:themeFill="background1"/>
        <w:rPr>
          <w:rFonts w:cs="Arial"/>
        </w:rPr>
      </w:pPr>
      <w:r w:rsidRPr="00E77BFC">
        <w:fldChar w:fldCharType="begin"/>
      </w:r>
      <w:r w:rsidRPr="00E77BFC">
        <w:instrText xml:space="preserve"> AUTONUM  </w:instrText>
      </w:r>
      <w:r w:rsidRPr="00E77BFC">
        <w:fldChar w:fldCharType="end"/>
      </w:r>
      <w:r w:rsidRPr="00E77BFC">
        <w:tab/>
        <w:t xml:space="preserve">The Council </w:t>
      </w:r>
      <w:r w:rsidR="00617D00">
        <w:t>noted the</w:t>
      </w:r>
      <w:r w:rsidRPr="00E77BFC">
        <w:t xml:space="preserve"> draft press release, as contained in document C/5</w:t>
      </w:r>
      <w:r w:rsidR="00E925E2">
        <w:t>8</w:t>
      </w:r>
      <w:r w:rsidRPr="00E77BFC">
        <w:t>/16</w:t>
      </w:r>
      <w:r w:rsidR="00B95CDD">
        <w:t>.</w:t>
      </w:r>
    </w:p>
    <w:p w14:paraId="60C04CCF" w14:textId="77777777" w:rsidR="000742FF" w:rsidRPr="00E77BFC" w:rsidRDefault="000742FF" w:rsidP="00FB4867">
      <w:pPr>
        <w:shd w:val="clear" w:color="auto" w:fill="FFFFFF" w:themeFill="background1"/>
      </w:pPr>
    </w:p>
    <w:p w14:paraId="58522E05" w14:textId="739D7CEB" w:rsidR="00ED1E19" w:rsidRPr="00634BFD" w:rsidRDefault="00ED1E19" w:rsidP="00FB4867">
      <w:pPr>
        <w:shd w:val="clear" w:color="auto" w:fill="FFFFFF" w:themeFill="background1"/>
      </w:pPr>
      <w:r w:rsidRPr="00591CBD">
        <w:rPr>
          <w:i/>
        </w:rPr>
        <w:fldChar w:fldCharType="begin"/>
      </w:r>
      <w:r w:rsidRPr="00591CBD">
        <w:instrText xml:space="preserve"> AUTONUM  </w:instrText>
      </w:r>
      <w:r w:rsidRPr="00591CBD">
        <w:rPr>
          <w:i/>
        </w:rPr>
        <w:fldChar w:fldCharType="end"/>
      </w:r>
      <w:r w:rsidRPr="00591CBD">
        <w:tab/>
      </w:r>
      <w:r>
        <w:t>T</w:t>
      </w:r>
      <w:r w:rsidRPr="00634BFD">
        <w:t xml:space="preserve">he </w:t>
      </w:r>
      <w:r>
        <w:t>Council agreed to discontinue the procedure to adopt press releases and agreed to invite the Office of the Union to prepare newsletters reporting developments relevant for PVP and UPOV.</w:t>
      </w:r>
    </w:p>
    <w:p w14:paraId="63BC6455" w14:textId="77777777" w:rsidR="00ED1E19" w:rsidRDefault="00ED1E19" w:rsidP="00FB4867">
      <w:pPr>
        <w:shd w:val="clear" w:color="auto" w:fill="FFFFFF" w:themeFill="background1"/>
      </w:pPr>
    </w:p>
    <w:p w14:paraId="66BEB920" w14:textId="77777777" w:rsidR="00617D00" w:rsidRDefault="00617D00" w:rsidP="00FB4867">
      <w:pPr>
        <w:shd w:val="clear" w:color="auto" w:fill="FFFFFF" w:themeFill="background1"/>
      </w:pPr>
    </w:p>
    <w:p w14:paraId="10F511EC" w14:textId="0AA885D2" w:rsidR="00617D00" w:rsidRPr="00617D00" w:rsidRDefault="00617D00" w:rsidP="00FB4867">
      <w:pPr>
        <w:shd w:val="clear" w:color="auto" w:fill="FFFFFF" w:themeFill="background1"/>
        <w:rPr>
          <w:u w:val="single"/>
        </w:rPr>
      </w:pPr>
      <w:r w:rsidRPr="00617D00">
        <w:rPr>
          <w:u w:val="single"/>
        </w:rPr>
        <w:t>Retirements</w:t>
      </w:r>
    </w:p>
    <w:p w14:paraId="0D4FAEE9" w14:textId="77777777" w:rsidR="00617D00" w:rsidRPr="00E77BFC" w:rsidRDefault="00617D00" w:rsidP="00FB4867">
      <w:pPr>
        <w:shd w:val="clear" w:color="auto" w:fill="FFFFFF" w:themeFill="background1"/>
      </w:pPr>
    </w:p>
    <w:p w14:paraId="5E7AFA8F" w14:textId="56E5E1C8" w:rsidR="00E15503" w:rsidRPr="00E15503" w:rsidRDefault="00E15503" w:rsidP="00FB4867">
      <w:pPr>
        <w:shd w:val="clear" w:color="auto" w:fill="FFFFFF" w:themeFill="background1"/>
        <w:rPr>
          <w:highlight w:val="yellow"/>
        </w:rPr>
      </w:pPr>
      <w:r w:rsidRPr="00E77BFC">
        <w:fldChar w:fldCharType="begin"/>
      </w:r>
      <w:r w:rsidRPr="00E77BFC">
        <w:instrText xml:space="preserve"> AUTONUM  </w:instrText>
      </w:r>
      <w:r w:rsidRPr="00E77BFC">
        <w:fldChar w:fldCharType="end"/>
      </w:r>
      <w:r w:rsidRPr="00E77BFC">
        <w:tab/>
      </w:r>
      <w:r>
        <w:t xml:space="preserve">The </w:t>
      </w:r>
      <w:r w:rsidRPr="00B93CE1">
        <w:t xml:space="preserve">President </w:t>
      </w:r>
      <w:r w:rsidRPr="00E15503">
        <w:t xml:space="preserve">reported that </w:t>
      </w:r>
      <w:r w:rsidRPr="00AE3BB6">
        <w:rPr>
          <w:bCs/>
        </w:rPr>
        <w:t>Ms. Janice Cook Robbins,</w:t>
      </w:r>
      <w:r w:rsidRPr="00E15503">
        <w:rPr>
          <w:b/>
        </w:rPr>
        <w:t xml:space="preserve"> </w:t>
      </w:r>
      <w:r w:rsidRPr="00E15503">
        <w:t>Director</w:t>
      </w:r>
      <w:r w:rsidRPr="00A730C8">
        <w:t>, Finance Division</w:t>
      </w:r>
      <w:r w:rsidRPr="00B93CE1">
        <w:t xml:space="preserve"> would </w:t>
      </w:r>
      <w:r>
        <w:t xml:space="preserve">retire </w:t>
      </w:r>
      <w:r w:rsidRPr="00503BDD">
        <w:t>before the subsequent session of the Council</w:t>
      </w:r>
      <w:r>
        <w:t xml:space="preserve"> and</w:t>
      </w:r>
      <w:r w:rsidRPr="00B93CE1">
        <w:t xml:space="preserve"> expressed h</w:t>
      </w:r>
      <w:r>
        <w:t>is</w:t>
      </w:r>
      <w:r w:rsidRPr="00B93CE1">
        <w:t xml:space="preserve"> thanks, on behalf of the UPOV Council, </w:t>
      </w:r>
      <w:r>
        <w:t xml:space="preserve">and wished her a </w:t>
      </w:r>
      <w:r w:rsidRPr="00B93CE1">
        <w:t>long and happy retirement</w:t>
      </w:r>
      <w:r w:rsidR="0081482F">
        <w:t xml:space="preserve">. </w:t>
      </w:r>
    </w:p>
    <w:p w14:paraId="0D45F52B" w14:textId="77777777" w:rsidR="00E15503" w:rsidRDefault="00E15503" w:rsidP="00FB4867">
      <w:pPr>
        <w:shd w:val="clear" w:color="auto" w:fill="FFFFFF" w:themeFill="background1"/>
      </w:pPr>
    </w:p>
    <w:p w14:paraId="136A7E37" w14:textId="7EC1AC4B" w:rsidR="00503BDD" w:rsidRPr="00924B15" w:rsidRDefault="00503BDD" w:rsidP="00FB4867">
      <w:pPr>
        <w:shd w:val="clear" w:color="auto" w:fill="FFFFFF" w:themeFill="background1"/>
        <w:rPr>
          <w:highlight w:val="yellow"/>
        </w:rPr>
      </w:pPr>
      <w:r w:rsidRPr="00E77BFC">
        <w:fldChar w:fldCharType="begin"/>
      </w:r>
      <w:r w:rsidRPr="00E77BFC">
        <w:instrText xml:space="preserve"> AUTONUM  </w:instrText>
      </w:r>
      <w:r w:rsidRPr="00E77BFC">
        <w:fldChar w:fldCharType="end"/>
      </w:r>
      <w:r w:rsidRPr="00E77BFC">
        <w:tab/>
      </w:r>
      <w:r>
        <w:t xml:space="preserve">The President also reported that </w:t>
      </w:r>
      <w:r w:rsidRPr="00503BDD">
        <w:t xml:space="preserve">Ms. Päivi </w:t>
      </w:r>
      <w:proofErr w:type="spellStart"/>
      <w:r w:rsidRPr="00503BDD">
        <w:t>Mannerkorpi</w:t>
      </w:r>
      <w:proofErr w:type="spellEnd"/>
      <w:r>
        <w:t xml:space="preserve"> and Mr. Dirk Theobald, delegates from the European Union, would retire </w:t>
      </w:r>
      <w:r w:rsidRPr="00503BDD">
        <w:t xml:space="preserve">before the subsequent session of the Council.  The President expressed his thanks to </w:t>
      </w:r>
      <w:r>
        <w:t xml:space="preserve">Ms. </w:t>
      </w:r>
      <w:proofErr w:type="spellStart"/>
      <w:r>
        <w:t>Mannerkorpi</w:t>
      </w:r>
      <w:proofErr w:type="spellEnd"/>
      <w:r>
        <w:t xml:space="preserve"> and Mr. Theobald</w:t>
      </w:r>
      <w:r w:rsidRPr="00503BDD">
        <w:t xml:space="preserve">, on behalf of the Council, for </w:t>
      </w:r>
      <w:r>
        <w:t xml:space="preserve">their </w:t>
      </w:r>
      <w:r w:rsidRPr="00503BDD">
        <w:t xml:space="preserve">contribution to the work of </w:t>
      </w:r>
      <w:r>
        <w:t xml:space="preserve">UPOV </w:t>
      </w:r>
      <w:r w:rsidRPr="00503BDD">
        <w:t xml:space="preserve">and wished </w:t>
      </w:r>
      <w:r>
        <w:t xml:space="preserve">them </w:t>
      </w:r>
      <w:r w:rsidRPr="00503BDD">
        <w:t>a long and happy retirement.</w:t>
      </w:r>
    </w:p>
    <w:p w14:paraId="3240085C" w14:textId="77777777" w:rsidR="00050E16" w:rsidRDefault="00050E16" w:rsidP="00FB4867">
      <w:pPr>
        <w:shd w:val="clear" w:color="auto" w:fill="FFFFFF" w:themeFill="background1"/>
      </w:pPr>
    </w:p>
    <w:p w14:paraId="3ADC05E9" w14:textId="77777777" w:rsidR="00EA3576" w:rsidRDefault="00EA3576" w:rsidP="00FB4867">
      <w:pPr>
        <w:shd w:val="clear" w:color="auto" w:fill="FFFFFF" w:themeFill="background1"/>
      </w:pPr>
      <w:r w:rsidRPr="00E77BFC">
        <w:fldChar w:fldCharType="begin"/>
      </w:r>
      <w:r w:rsidRPr="00E77BFC">
        <w:instrText xml:space="preserve"> AUTONUM  </w:instrText>
      </w:r>
      <w:r w:rsidRPr="00E77BFC">
        <w:fldChar w:fldCharType="end"/>
      </w:r>
      <w:r w:rsidRPr="00E77BFC">
        <w:tab/>
      </w:r>
      <w:r w:rsidRPr="00B93CE1">
        <w:t xml:space="preserve">The President reported that </w:t>
      </w:r>
      <w:r w:rsidRPr="00503BDD">
        <w:t>Ms. Ariane Besse</w:t>
      </w:r>
      <w:r w:rsidRPr="00B93CE1">
        <w:t xml:space="preserve"> would retire </w:t>
      </w:r>
      <w:r w:rsidRPr="00B95CDD">
        <w:t>in May 2025</w:t>
      </w:r>
      <w:r w:rsidRPr="00B93CE1">
        <w:t xml:space="preserve">, after </w:t>
      </w:r>
      <w:r>
        <w:t>30 years of loyal services to UPOV and</w:t>
      </w:r>
      <w:r w:rsidRPr="00B93CE1">
        <w:t xml:space="preserve"> expressed h</w:t>
      </w:r>
      <w:r>
        <w:t>is</w:t>
      </w:r>
      <w:r w:rsidRPr="00B93CE1">
        <w:t xml:space="preserve"> thanks, on behalf of the UPOV Council, </w:t>
      </w:r>
      <w:r>
        <w:t xml:space="preserve">and wished her a </w:t>
      </w:r>
      <w:r w:rsidRPr="00B93CE1">
        <w:t>long and happy retirement</w:t>
      </w:r>
      <w:r>
        <w:t>.</w:t>
      </w:r>
    </w:p>
    <w:p w14:paraId="25DB908A" w14:textId="77777777" w:rsidR="00EA3576" w:rsidRDefault="00EA3576" w:rsidP="00FB4867">
      <w:pPr>
        <w:shd w:val="clear" w:color="auto" w:fill="FFFFFF" w:themeFill="background1"/>
      </w:pPr>
    </w:p>
    <w:p w14:paraId="7344D040" w14:textId="059D92DF" w:rsidR="00EA3576" w:rsidRDefault="00EA3576" w:rsidP="00FB4867">
      <w:pPr>
        <w:shd w:val="clear" w:color="auto" w:fill="FFFFFF" w:themeFill="background1"/>
      </w:pPr>
      <w:r w:rsidRPr="00E77BFC">
        <w:fldChar w:fldCharType="begin"/>
      </w:r>
      <w:r w:rsidRPr="00E77BFC">
        <w:instrText xml:space="preserve"> AUTONUM  </w:instrText>
      </w:r>
      <w:r w:rsidRPr="00E77BFC">
        <w:fldChar w:fldCharType="end"/>
      </w:r>
      <w:r w:rsidRPr="00E77BFC">
        <w:tab/>
      </w:r>
      <w:r w:rsidRPr="00B93CE1">
        <w:t xml:space="preserve">The </w:t>
      </w:r>
      <w:r w:rsidRPr="00C47270">
        <w:t>Secretary-General</w:t>
      </w:r>
      <w:r w:rsidRPr="00B93CE1">
        <w:t xml:space="preserve"> </w:t>
      </w:r>
      <w:r w:rsidRPr="00C47270">
        <w:t>awarded a UPOV gold medal to</w:t>
      </w:r>
      <w:r>
        <w:t xml:space="preserve"> Ms. Ariane Besse</w:t>
      </w:r>
      <w:r w:rsidRPr="00B93CE1">
        <w:t xml:space="preserve"> </w:t>
      </w:r>
      <w:r>
        <w:t xml:space="preserve">and the Vice Secretary-General expressed her gratitude for Ariane’s contribution and </w:t>
      </w:r>
      <w:r w:rsidRPr="00B93CE1">
        <w:t xml:space="preserve">commitment </w:t>
      </w:r>
      <w:r>
        <w:t>to the work of UPOV</w:t>
      </w:r>
      <w:r w:rsidRPr="00B93CE1">
        <w:t>.</w:t>
      </w:r>
    </w:p>
    <w:p w14:paraId="442E2F5E" w14:textId="77777777" w:rsidR="00EA3576" w:rsidRDefault="00EA3576" w:rsidP="00FB4867">
      <w:pPr>
        <w:shd w:val="clear" w:color="auto" w:fill="FFFFFF" w:themeFill="background1"/>
      </w:pPr>
    </w:p>
    <w:p w14:paraId="0F45BB84" w14:textId="77777777" w:rsidR="005673A4" w:rsidRDefault="005673A4" w:rsidP="00FB4867">
      <w:pPr>
        <w:shd w:val="clear" w:color="auto" w:fill="FFFFFF" w:themeFill="background1"/>
      </w:pPr>
    </w:p>
    <w:p w14:paraId="47DADA09" w14:textId="77777777" w:rsidR="005673A4" w:rsidRDefault="005673A4" w:rsidP="00FB4867">
      <w:pPr>
        <w:shd w:val="clear" w:color="auto" w:fill="FFFFFF" w:themeFill="background1"/>
      </w:pPr>
    </w:p>
    <w:p w14:paraId="753B855B" w14:textId="2B879C8C" w:rsidR="009B440E" w:rsidRDefault="00050E16" w:rsidP="00FB4867">
      <w:pPr>
        <w:shd w:val="clear" w:color="auto" w:fill="FFFFFF" w:themeFill="background1"/>
        <w:jc w:val="right"/>
      </w:pPr>
      <w:r w:rsidRPr="00C5280D">
        <w:t>[</w:t>
      </w:r>
      <w:r w:rsidR="0090403B">
        <w:t>Annexes follow</w:t>
      </w:r>
      <w:r w:rsidRPr="00C5280D">
        <w:t>]</w:t>
      </w:r>
    </w:p>
    <w:p w14:paraId="785C8F36" w14:textId="77777777" w:rsidR="0004552A" w:rsidRDefault="0004552A" w:rsidP="005673A4">
      <w:pPr>
        <w:shd w:val="clear" w:color="auto" w:fill="FFFFFF" w:themeFill="background1"/>
        <w:ind w:right="100"/>
        <w:jc w:val="right"/>
        <w:sectPr w:rsidR="0004552A" w:rsidSect="00906DDC">
          <w:headerReference w:type="default" r:id="rId15"/>
          <w:pgSz w:w="11907" w:h="16840" w:code="9"/>
          <w:pgMar w:top="510" w:right="1134" w:bottom="1134" w:left="1134" w:header="510" w:footer="680" w:gutter="0"/>
          <w:cols w:space="720"/>
          <w:titlePg/>
        </w:sectPr>
      </w:pPr>
    </w:p>
    <w:p w14:paraId="20FF135C" w14:textId="0301B849" w:rsidR="0023431C" w:rsidRDefault="0023431C" w:rsidP="00FB4867">
      <w:pPr>
        <w:shd w:val="clear" w:color="auto" w:fill="FFFFFF" w:themeFill="background1"/>
        <w:jc w:val="left"/>
      </w:pPr>
    </w:p>
    <w:p w14:paraId="797F29DA" w14:textId="5C924C02" w:rsidR="0004552A" w:rsidRDefault="0004552A" w:rsidP="00FB4867">
      <w:pPr>
        <w:shd w:val="clear" w:color="auto" w:fill="FFFFFF" w:themeFill="background1"/>
        <w:jc w:val="center"/>
      </w:pPr>
      <w:r>
        <w:t>O</w:t>
      </w:r>
      <w:r w:rsidRPr="0010109C">
        <w:t>PENING REMARKS</w:t>
      </w:r>
      <w:r>
        <w:t xml:space="preserve"> OF MR. DAREN TANG, SECRETARY-</w:t>
      </w:r>
      <w:r w:rsidRPr="0010109C">
        <w:t>GENERAL</w:t>
      </w:r>
      <w:r>
        <w:t xml:space="preserve">, </w:t>
      </w:r>
      <w:r>
        <w:br/>
        <w:t xml:space="preserve">AT THE </w:t>
      </w:r>
      <w:r w:rsidRPr="001E4A8A">
        <w:t>FIFTY-</w:t>
      </w:r>
      <w:r>
        <w:t>EIGHTH ORDINARY SESSION OF THE COUNCIL</w:t>
      </w:r>
    </w:p>
    <w:p w14:paraId="20F1D6A1" w14:textId="77777777" w:rsidR="0004552A" w:rsidRDefault="0004552A" w:rsidP="00FB4867">
      <w:pPr>
        <w:shd w:val="clear" w:color="auto" w:fill="FFFFFF" w:themeFill="background1"/>
        <w:jc w:val="left"/>
      </w:pPr>
    </w:p>
    <w:p w14:paraId="0422071E" w14:textId="77777777" w:rsidR="0004552A" w:rsidRDefault="0004552A" w:rsidP="00FB4867">
      <w:pPr>
        <w:shd w:val="clear" w:color="auto" w:fill="FFFFFF" w:themeFill="background1"/>
        <w:jc w:val="left"/>
      </w:pPr>
    </w:p>
    <w:p w14:paraId="28F142E8" w14:textId="77777777" w:rsidR="00A74B12" w:rsidRDefault="00A74B12" w:rsidP="00FB4867">
      <w:pPr>
        <w:shd w:val="clear" w:color="auto" w:fill="FFFFFF" w:themeFill="background1"/>
        <w:jc w:val="left"/>
      </w:pPr>
      <w:r>
        <w:t>President Yehan Cui,</w:t>
      </w:r>
    </w:p>
    <w:p w14:paraId="4AA07FC5" w14:textId="77777777" w:rsidR="00A74B12" w:rsidRDefault="00A74B12" w:rsidP="00FB4867">
      <w:pPr>
        <w:shd w:val="clear" w:color="auto" w:fill="FFFFFF" w:themeFill="background1"/>
        <w:jc w:val="left"/>
      </w:pPr>
      <w:r>
        <w:t>Excellencies,</w:t>
      </w:r>
    </w:p>
    <w:p w14:paraId="0A5278F8" w14:textId="77777777" w:rsidR="00A74B12" w:rsidRDefault="00A74B12" w:rsidP="00FB4867">
      <w:pPr>
        <w:shd w:val="clear" w:color="auto" w:fill="FFFFFF" w:themeFill="background1"/>
        <w:jc w:val="left"/>
      </w:pPr>
      <w:r>
        <w:t>Distinguished Delegates,</w:t>
      </w:r>
    </w:p>
    <w:p w14:paraId="18F771C0" w14:textId="77777777" w:rsidR="00A74B12" w:rsidRDefault="00A74B12" w:rsidP="00FB4867">
      <w:pPr>
        <w:shd w:val="clear" w:color="auto" w:fill="FFFFFF" w:themeFill="background1"/>
        <w:jc w:val="left"/>
      </w:pPr>
    </w:p>
    <w:p w14:paraId="67D39A4E" w14:textId="77777777" w:rsidR="00A74B12" w:rsidRDefault="00A74B12" w:rsidP="00FB4867">
      <w:pPr>
        <w:shd w:val="clear" w:color="auto" w:fill="FFFFFF" w:themeFill="background1"/>
        <w:jc w:val="left"/>
      </w:pPr>
      <w:r>
        <w:t>2023 was the warmest year on record. Greenhouse gas levels reached new highs. Ocean heat broke new records, sea levels continued to rise, and glaciers continued to retreat.</w:t>
      </w:r>
    </w:p>
    <w:p w14:paraId="3BD38E15" w14:textId="77777777" w:rsidR="00A74B12" w:rsidRDefault="00A74B12" w:rsidP="00FB4867">
      <w:pPr>
        <w:shd w:val="clear" w:color="auto" w:fill="FFFFFF" w:themeFill="background1"/>
        <w:jc w:val="left"/>
      </w:pPr>
      <w:r>
        <w:t>At the same time, more than 860 million people are experiencing severe food insecurity. In Africa, nearly 60% of the population is either moderately or severely food insecure.</w:t>
      </w:r>
    </w:p>
    <w:p w14:paraId="3DFE9D1C" w14:textId="77777777" w:rsidR="00A74B12" w:rsidRDefault="00A74B12" w:rsidP="00FB4867">
      <w:pPr>
        <w:shd w:val="clear" w:color="auto" w:fill="FFFFFF" w:themeFill="background1"/>
        <w:jc w:val="left"/>
      </w:pPr>
      <w:r>
        <w:t xml:space="preserve">These are troubling times, but this is not a time for despair. Instead, what we need is to roll up our sleeves to support agricultural innovation so that human ingenuity, invention and dynamism can help us address our many challenges. </w:t>
      </w:r>
    </w:p>
    <w:p w14:paraId="6BDE2112" w14:textId="77777777" w:rsidR="00A74B12" w:rsidRDefault="00A74B12" w:rsidP="00FB4867">
      <w:pPr>
        <w:shd w:val="clear" w:color="auto" w:fill="FFFFFF" w:themeFill="background1"/>
        <w:jc w:val="left"/>
      </w:pPr>
      <w:r>
        <w:t xml:space="preserve">There is already some cause for optimism. </w:t>
      </w:r>
    </w:p>
    <w:p w14:paraId="43A7B0F1" w14:textId="77777777" w:rsidR="00A74B12" w:rsidRDefault="00A74B12" w:rsidP="00FB4867">
      <w:pPr>
        <w:shd w:val="clear" w:color="auto" w:fill="FFFFFF" w:themeFill="background1"/>
        <w:jc w:val="left"/>
      </w:pPr>
      <w:r>
        <w:t xml:space="preserve">A recent survey of seed industry experts found that 9 in 10 believe we will continue to develop more resilient and productive crops. </w:t>
      </w:r>
    </w:p>
    <w:p w14:paraId="133BDBB4" w14:textId="77777777" w:rsidR="00A74B12" w:rsidRDefault="00A74B12" w:rsidP="00FB4867">
      <w:pPr>
        <w:shd w:val="clear" w:color="auto" w:fill="FFFFFF" w:themeFill="background1"/>
        <w:jc w:val="left"/>
      </w:pPr>
    </w:p>
    <w:p w14:paraId="7A684D2C" w14:textId="77777777" w:rsidR="00A74B12" w:rsidRDefault="00A74B12" w:rsidP="00FB4867">
      <w:pPr>
        <w:shd w:val="clear" w:color="auto" w:fill="FFFFFF" w:themeFill="background1"/>
        <w:jc w:val="left"/>
      </w:pPr>
      <w:r>
        <w:t>At the broader picture, according to WIPO’s latest World IP Report, intellectual property applications related to agricultural innovation surged from 36,000 in 2008 to 136,000 in 2021.</w:t>
      </w:r>
    </w:p>
    <w:p w14:paraId="0E658773" w14:textId="77777777" w:rsidR="00A74B12" w:rsidRDefault="00A74B12" w:rsidP="00FB4867">
      <w:pPr>
        <w:shd w:val="clear" w:color="auto" w:fill="FFFFFF" w:themeFill="background1"/>
        <w:jc w:val="left"/>
      </w:pPr>
    </w:p>
    <w:p w14:paraId="680A00FF" w14:textId="77777777" w:rsidR="00A74B12" w:rsidRDefault="00A74B12" w:rsidP="00FB4867">
      <w:pPr>
        <w:shd w:val="clear" w:color="auto" w:fill="FFFFFF" w:themeFill="background1"/>
        <w:jc w:val="left"/>
      </w:pPr>
      <w:r>
        <w:t xml:space="preserve">Closer home, we see a similar increase in PVP filings. </w:t>
      </w:r>
    </w:p>
    <w:p w14:paraId="62D515A5" w14:textId="77777777" w:rsidR="00A74B12" w:rsidRDefault="00A74B12" w:rsidP="00FB4867">
      <w:pPr>
        <w:shd w:val="clear" w:color="auto" w:fill="FFFFFF" w:themeFill="background1"/>
        <w:jc w:val="left"/>
      </w:pPr>
    </w:p>
    <w:p w14:paraId="23AC4112" w14:textId="77777777" w:rsidR="00A74B12" w:rsidRDefault="00A74B12" w:rsidP="00FB4867">
      <w:pPr>
        <w:shd w:val="clear" w:color="auto" w:fill="FFFFFF" w:themeFill="background1"/>
        <w:jc w:val="left"/>
      </w:pPr>
      <w:r>
        <w:t xml:space="preserve">Filings have grown by 80% over the past eight years with now close to 200,000 titles in force. Filings grew by 7% last year, with nearly 29,000 filings recorded. This is the highest growth rate of all IP filings. </w:t>
      </w:r>
    </w:p>
    <w:p w14:paraId="2249191F" w14:textId="77777777" w:rsidR="00A74B12" w:rsidRDefault="00A74B12" w:rsidP="00FB4867">
      <w:pPr>
        <w:shd w:val="clear" w:color="auto" w:fill="FFFFFF" w:themeFill="background1"/>
        <w:jc w:val="left"/>
      </w:pPr>
    </w:p>
    <w:p w14:paraId="69557BF9" w14:textId="77777777" w:rsidR="00A74B12" w:rsidRDefault="00A74B12" w:rsidP="00FB4867">
      <w:pPr>
        <w:shd w:val="clear" w:color="auto" w:fill="FFFFFF" w:themeFill="background1"/>
        <w:jc w:val="left"/>
      </w:pPr>
      <w:r>
        <w:t>China remains the most significant driver, with filings up a further 25% last year. But it’s not the only growth engine. Economies as diverse as Kenya, the Republic of Korea, Nicaragua, the Netherlands, Poland, South Africa and Viet Nam also saw double-digit growth last year.</w:t>
      </w:r>
    </w:p>
    <w:p w14:paraId="0F81E4C3" w14:textId="77777777" w:rsidR="00A74B12" w:rsidRDefault="00A74B12" w:rsidP="00FB4867">
      <w:pPr>
        <w:shd w:val="clear" w:color="auto" w:fill="FFFFFF" w:themeFill="background1"/>
        <w:jc w:val="left"/>
      </w:pPr>
    </w:p>
    <w:p w14:paraId="0531D680" w14:textId="77777777" w:rsidR="00A74B12" w:rsidRDefault="00A74B12" w:rsidP="00FB4867">
      <w:pPr>
        <w:shd w:val="clear" w:color="auto" w:fill="FFFFFF" w:themeFill="background1"/>
        <w:jc w:val="left"/>
      </w:pPr>
      <w:r>
        <w:t>These developments highlight that more breeders – of all sizes and in all locations – are turning to PVP to unlock innovation, boost productivity, and support economic and social progress.</w:t>
      </w:r>
    </w:p>
    <w:p w14:paraId="63FE8ED1" w14:textId="77777777" w:rsidR="00A74B12" w:rsidRDefault="00A74B12" w:rsidP="00FB4867">
      <w:pPr>
        <w:shd w:val="clear" w:color="auto" w:fill="FFFFFF" w:themeFill="background1"/>
        <w:jc w:val="left"/>
      </w:pPr>
    </w:p>
    <w:p w14:paraId="6D650133" w14:textId="77777777" w:rsidR="00A74B12" w:rsidRDefault="00A74B12" w:rsidP="00FB4867">
      <w:pPr>
        <w:shd w:val="clear" w:color="auto" w:fill="FFFFFF" w:themeFill="background1"/>
        <w:jc w:val="left"/>
      </w:pPr>
      <w:r>
        <w:t xml:space="preserve">Today, I want to emphasize how UPOV, under its new leadership, is upholding a plant variety protection system that fosters innovation, drives investment, and supports a more sustainable future. </w:t>
      </w:r>
    </w:p>
    <w:p w14:paraId="56EBED0C" w14:textId="77777777" w:rsidR="00A74B12" w:rsidRDefault="00A74B12" w:rsidP="00FB4867">
      <w:pPr>
        <w:shd w:val="clear" w:color="auto" w:fill="FFFFFF" w:themeFill="background1"/>
        <w:jc w:val="left"/>
      </w:pPr>
    </w:p>
    <w:p w14:paraId="33F1D860" w14:textId="77777777" w:rsidR="00A74B12" w:rsidRDefault="00A74B12" w:rsidP="00FB4867">
      <w:pPr>
        <w:shd w:val="clear" w:color="auto" w:fill="FFFFFF" w:themeFill="background1"/>
        <w:jc w:val="left"/>
      </w:pPr>
      <w:r>
        <w:t xml:space="preserve">I will focus on the three pillars of UPOV’s Strategic Business Plan – uniting stakeholders, awareness and assistance, and service provision.  </w:t>
      </w:r>
    </w:p>
    <w:p w14:paraId="6006ADBE" w14:textId="77777777" w:rsidR="00A74B12" w:rsidRDefault="00A74B12" w:rsidP="00FB4867">
      <w:pPr>
        <w:shd w:val="clear" w:color="auto" w:fill="FFFFFF" w:themeFill="background1"/>
        <w:jc w:val="left"/>
      </w:pPr>
    </w:p>
    <w:p w14:paraId="7B444E2D" w14:textId="77777777" w:rsidR="00A74B12" w:rsidRDefault="00A74B12" w:rsidP="00FB4867">
      <w:pPr>
        <w:shd w:val="clear" w:color="auto" w:fill="FFFFFF" w:themeFill="background1"/>
        <w:jc w:val="left"/>
      </w:pPr>
      <w:r>
        <w:t>***</w:t>
      </w:r>
    </w:p>
    <w:p w14:paraId="067813BB" w14:textId="77777777" w:rsidR="00A74B12" w:rsidRDefault="00A74B12" w:rsidP="00FB4867">
      <w:pPr>
        <w:shd w:val="clear" w:color="auto" w:fill="FFFFFF" w:themeFill="background1"/>
        <w:jc w:val="left"/>
      </w:pPr>
    </w:p>
    <w:p w14:paraId="47999851" w14:textId="77777777" w:rsidR="00A74B12" w:rsidRDefault="00A74B12" w:rsidP="00FB4867">
      <w:pPr>
        <w:shd w:val="clear" w:color="auto" w:fill="FFFFFF" w:themeFill="background1"/>
        <w:jc w:val="left"/>
      </w:pPr>
      <w:r>
        <w:t>Pillar 1 highlights UPOV’s role as a convenor of members and stakeholders – efforts that are growing in importance as the use of the UPOV System expands around the world. Recently, we welcomed Armenia as UPOV’s 79th member and have important agenda items today regarding the accession procedures of Laos PDR and the United Arab Emirates.</w:t>
      </w:r>
    </w:p>
    <w:p w14:paraId="6A753BC8" w14:textId="77777777" w:rsidR="00A74B12" w:rsidRDefault="00A74B12" w:rsidP="00FB4867">
      <w:pPr>
        <w:shd w:val="clear" w:color="auto" w:fill="FFFFFF" w:themeFill="background1"/>
        <w:jc w:val="left"/>
      </w:pPr>
      <w:r>
        <w:t xml:space="preserve">With the increase in members and filings, the importance of the work of this Council, and of our committees and working groups will only grow. </w:t>
      </w:r>
    </w:p>
    <w:p w14:paraId="2E835820" w14:textId="77777777" w:rsidR="00A74B12" w:rsidRDefault="00A74B12" w:rsidP="00FB4867">
      <w:pPr>
        <w:shd w:val="clear" w:color="auto" w:fill="FFFFFF" w:themeFill="background1"/>
        <w:jc w:val="left"/>
      </w:pPr>
    </w:p>
    <w:p w14:paraId="7FD88FC0" w14:textId="77777777" w:rsidR="00A74B12" w:rsidRDefault="00A74B12" w:rsidP="00FB4867">
      <w:pPr>
        <w:shd w:val="clear" w:color="auto" w:fill="FFFFFF" w:themeFill="background1"/>
        <w:jc w:val="left"/>
      </w:pPr>
      <w:r>
        <w:t xml:space="preserve">The work of UPOV should also be seen in its broader, international context, and especially in its strong connection with global development goals. </w:t>
      </w:r>
    </w:p>
    <w:p w14:paraId="320FA792" w14:textId="77777777" w:rsidR="00A74B12" w:rsidRDefault="00A74B12" w:rsidP="00FB4867">
      <w:pPr>
        <w:shd w:val="clear" w:color="auto" w:fill="FFFFFF" w:themeFill="background1"/>
        <w:jc w:val="left"/>
      </w:pPr>
      <w:r>
        <w:t xml:space="preserve">With agriculture touching on all but 2 of the 17 Sustainable Development Goals, the work of UPOV is a horizontal enabler of the SDGs and addressing our common, global challenges like hunger, climate change and sustainability.  </w:t>
      </w:r>
    </w:p>
    <w:p w14:paraId="1D9C5865" w14:textId="77777777" w:rsidR="00A74B12" w:rsidRDefault="00A74B12" w:rsidP="00FB4867">
      <w:pPr>
        <w:shd w:val="clear" w:color="auto" w:fill="FFFFFF" w:themeFill="background1"/>
        <w:jc w:val="left"/>
      </w:pPr>
    </w:p>
    <w:p w14:paraId="11F7D1B1" w14:textId="77777777" w:rsidR="00A74B12" w:rsidRDefault="00A74B12" w:rsidP="00FB4867">
      <w:pPr>
        <w:shd w:val="clear" w:color="auto" w:fill="FFFFFF" w:themeFill="background1"/>
        <w:jc w:val="left"/>
      </w:pPr>
      <w:r>
        <w:t xml:space="preserve">To concretize this, we need to step up our work with other agencies and stakeholders, working in a multi-stakeholder and inclusive manner. </w:t>
      </w:r>
    </w:p>
    <w:p w14:paraId="6B343336" w14:textId="77777777" w:rsidR="00A74B12" w:rsidRDefault="00A74B12" w:rsidP="00FB4867">
      <w:pPr>
        <w:shd w:val="clear" w:color="auto" w:fill="FFFFFF" w:themeFill="background1"/>
        <w:jc w:val="left"/>
      </w:pPr>
      <w:r>
        <w:t xml:space="preserve">This week, we have heard about the importance of providing farmers with varieties that are resistant to disease, along with the need of UPOV – and its members – to strengthen international cooperation for innovation in this area. </w:t>
      </w:r>
    </w:p>
    <w:p w14:paraId="4C9D9C7F" w14:textId="77777777" w:rsidR="00A74B12" w:rsidRDefault="00A74B12" w:rsidP="00FB4867">
      <w:pPr>
        <w:shd w:val="clear" w:color="auto" w:fill="FFFFFF" w:themeFill="background1"/>
        <w:jc w:val="left"/>
      </w:pPr>
    </w:p>
    <w:p w14:paraId="558993F8" w14:textId="77777777" w:rsidR="00A74B12" w:rsidRDefault="00A74B12" w:rsidP="00FB4867">
      <w:pPr>
        <w:shd w:val="clear" w:color="auto" w:fill="FFFFFF" w:themeFill="background1"/>
        <w:jc w:val="left"/>
      </w:pPr>
      <w:r>
        <w:lastRenderedPageBreak/>
        <w:t xml:space="preserve">With new technologies emerging, it is also important that we harness them for the good of the world. We have also heard about the importance of image analysis, automated data capture and cutting-edge technologies, including artificial intelligence, in assessing plant varieties.  </w:t>
      </w:r>
    </w:p>
    <w:p w14:paraId="19FE7726" w14:textId="77777777" w:rsidR="00A74B12" w:rsidRDefault="00A74B12" w:rsidP="00FB4867">
      <w:pPr>
        <w:shd w:val="clear" w:color="auto" w:fill="FFFFFF" w:themeFill="background1"/>
        <w:jc w:val="left"/>
      </w:pPr>
    </w:p>
    <w:p w14:paraId="522DAF6A" w14:textId="77777777" w:rsidR="00A74B12" w:rsidRDefault="00A74B12" w:rsidP="00FB4867">
      <w:pPr>
        <w:shd w:val="clear" w:color="auto" w:fill="FFFFFF" w:themeFill="background1"/>
        <w:jc w:val="left"/>
      </w:pPr>
      <w:r>
        <w:t>It is critical that UPOV continues to stay ahead of these trends. The horizon scanning initiative agreed by the Consultative Committee will help guide these efforts and how UPOV should evolve to support continuous advancements in plant breeding.</w:t>
      </w:r>
    </w:p>
    <w:p w14:paraId="3DAF61B4" w14:textId="77777777" w:rsidR="00A74B12" w:rsidRDefault="00A74B12" w:rsidP="00FB4867">
      <w:pPr>
        <w:shd w:val="clear" w:color="auto" w:fill="FFFFFF" w:themeFill="background1"/>
        <w:jc w:val="left"/>
      </w:pPr>
    </w:p>
    <w:p w14:paraId="0C441B53" w14:textId="77777777" w:rsidR="00A74B12" w:rsidRDefault="00A74B12" w:rsidP="00FB4867">
      <w:pPr>
        <w:shd w:val="clear" w:color="auto" w:fill="FFFFFF" w:themeFill="background1"/>
        <w:jc w:val="left"/>
      </w:pPr>
      <w:r>
        <w:t>***</w:t>
      </w:r>
    </w:p>
    <w:p w14:paraId="2BD8E5F7" w14:textId="77777777" w:rsidR="00A74B12" w:rsidRDefault="00A74B12" w:rsidP="00FB4867">
      <w:pPr>
        <w:shd w:val="clear" w:color="auto" w:fill="FFFFFF" w:themeFill="background1"/>
        <w:jc w:val="left"/>
      </w:pPr>
    </w:p>
    <w:p w14:paraId="3AFB1204" w14:textId="77777777" w:rsidR="00A74B12" w:rsidRDefault="00A74B12" w:rsidP="00FB4867">
      <w:pPr>
        <w:shd w:val="clear" w:color="auto" w:fill="FFFFFF" w:themeFill="background1"/>
        <w:jc w:val="left"/>
      </w:pPr>
      <w:r>
        <w:t xml:space="preserve">Pillar 2 focuses on raising awareness, providing training and offering assistance. </w:t>
      </w:r>
    </w:p>
    <w:p w14:paraId="4CEF02C3" w14:textId="77777777" w:rsidR="00A74B12" w:rsidRDefault="00A74B12" w:rsidP="00FB4867">
      <w:pPr>
        <w:shd w:val="clear" w:color="auto" w:fill="FFFFFF" w:themeFill="background1"/>
        <w:jc w:val="left"/>
      </w:pPr>
    </w:p>
    <w:p w14:paraId="0849CE7B" w14:textId="77777777" w:rsidR="00A74B12" w:rsidRDefault="00A74B12" w:rsidP="00FB4867">
      <w:pPr>
        <w:shd w:val="clear" w:color="auto" w:fill="FFFFFF" w:themeFill="background1"/>
        <w:jc w:val="left"/>
      </w:pPr>
      <w:r>
        <w:t xml:space="preserve">Our desire and ability to engage beyond our community of experts and to communicate about the value of our work to a broader audience out there is critical to our continued relevance and success. To do this, we must communicate about the value of our work, sharing stories on how our work has touched the lives of people, through channels that are used by them. </w:t>
      </w:r>
    </w:p>
    <w:p w14:paraId="1282FDC8" w14:textId="77777777" w:rsidR="00A74B12" w:rsidRDefault="00A74B12" w:rsidP="00FB4867">
      <w:pPr>
        <w:shd w:val="clear" w:color="auto" w:fill="FFFFFF" w:themeFill="background1"/>
        <w:jc w:val="left"/>
      </w:pPr>
    </w:p>
    <w:p w14:paraId="464EA4DE" w14:textId="77777777" w:rsidR="00A74B12" w:rsidRDefault="00A74B12" w:rsidP="00FB4867">
      <w:pPr>
        <w:shd w:val="clear" w:color="auto" w:fill="FFFFFF" w:themeFill="background1"/>
        <w:jc w:val="left"/>
      </w:pPr>
      <w:r>
        <w:t xml:space="preserve">One such story is that of Dr. Mary Mgonja from the United Republic of Tanzania. Her journey in plant breeding started with a dogged determination to build a career in one of agriculture’s most challenging fields. Now, her plant breeding venture, Namburi, produces hundreds of tons of maize and sorghum seeds annually, benefiting some 40,000 farmers and leading to the creation of more than 40 demonstration fields across the country. Stories like Dr. Mary’s bring our work alive and engage the 99% out there unfamiliar with UPOV and the importance of plant breeding. </w:t>
      </w:r>
    </w:p>
    <w:p w14:paraId="5217AFDD" w14:textId="77777777" w:rsidR="00A74B12" w:rsidRDefault="00A74B12" w:rsidP="00FB4867">
      <w:pPr>
        <w:shd w:val="clear" w:color="auto" w:fill="FFFFFF" w:themeFill="background1"/>
        <w:jc w:val="left"/>
      </w:pPr>
    </w:p>
    <w:p w14:paraId="71C29B9B" w14:textId="77777777" w:rsidR="00A74B12" w:rsidRDefault="00A74B12" w:rsidP="00FB4867">
      <w:pPr>
        <w:shd w:val="clear" w:color="auto" w:fill="FFFFFF" w:themeFill="background1"/>
        <w:jc w:val="left"/>
      </w:pPr>
      <w:r>
        <w:t xml:space="preserve">On training and support, 16 States have requested legislative assistance this year, bringing the total to 34 over the past two years. This includes 28 countries that are not yet UPOV members – demonstrating growing interest in our work. </w:t>
      </w:r>
    </w:p>
    <w:p w14:paraId="51D87FD8" w14:textId="77777777" w:rsidR="00A74B12" w:rsidRDefault="00A74B12" w:rsidP="00FB4867">
      <w:pPr>
        <w:shd w:val="clear" w:color="auto" w:fill="FFFFFF" w:themeFill="background1"/>
        <w:jc w:val="left"/>
      </w:pPr>
    </w:p>
    <w:p w14:paraId="79AD6917" w14:textId="77777777" w:rsidR="00A74B12" w:rsidRDefault="00A74B12" w:rsidP="00FB4867">
      <w:pPr>
        <w:shd w:val="clear" w:color="auto" w:fill="FFFFFF" w:themeFill="background1"/>
        <w:jc w:val="left"/>
      </w:pPr>
      <w:r>
        <w:t xml:space="preserve">Beyond bilateral support, we are also engaging with regional platforms. For example, this year we held a successful regional workshop on PVP for ARIPO, the African Regional Intellectual Property Organization, involving representatives from the 22 ARIPO Member States. </w:t>
      </w:r>
    </w:p>
    <w:p w14:paraId="0CA59F94" w14:textId="77777777" w:rsidR="00A74B12" w:rsidRDefault="00A74B12" w:rsidP="00FB4867">
      <w:pPr>
        <w:shd w:val="clear" w:color="auto" w:fill="FFFFFF" w:themeFill="background1"/>
        <w:jc w:val="left"/>
      </w:pPr>
    </w:p>
    <w:p w14:paraId="48E7ACEF" w14:textId="77777777" w:rsidR="00A74B12" w:rsidRDefault="00A74B12" w:rsidP="00FB4867">
      <w:pPr>
        <w:shd w:val="clear" w:color="auto" w:fill="FFFFFF" w:themeFill="background1"/>
        <w:jc w:val="left"/>
      </w:pPr>
      <w:r>
        <w:t xml:space="preserve">Within countries, we also need to engage with in-country experts. Alongside our regular suite of learning courses, the UPOV PVP Certificate Program launched in April and has been well received. Designed for PVP officials, office staff, examiners and other practitioners, 42 certificates have been issued in just the first 5 months of operation. We greatly appreciate the enthusiastic engagement of members and stakeholders. </w:t>
      </w:r>
    </w:p>
    <w:p w14:paraId="7AE22131" w14:textId="77777777" w:rsidR="00A74B12" w:rsidRDefault="00A74B12" w:rsidP="00FB4867">
      <w:pPr>
        <w:shd w:val="clear" w:color="auto" w:fill="FFFFFF" w:themeFill="background1"/>
        <w:jc w:val="left"/>
      </w:pPr>
      <w:r>
        <w:t xml:space="preserve">Looking ahead, we will continue to find new ways of broadening engagement with UPOV and providing your experts and breeders with the skills they need to maximize the potential of PVP. </w:t>
      </w:r>
    </w:p>
    <w:p w14:paraId="502042DF" w14:textId="77777777" w:rsidR="00A74B12" w:rsidRDefault="00A74B12" w:rsidP="00FB4867">
      <w:pPr>
        <w:shd w:val="clear" w:color="auto" w:fill="FFFFFF" w:themeFill="background1"/>
        <w:jc w:val="left"/>
      </w:pPr>
    </w:p>
    <w:p w14:paraId="00B23869" w14:textId="77777777" w:rsidR="00A74B12" w:rsidRDefault="00A74B12" w:rsidP="00FB4867">
      <w:pPr>
        <w:shd w:val="clear" w:color="auto" w:fill="FFFFFF" w:themeFill="background1"/>
        <w:jc w:val="left"/>
      </w:pPr>
      <w:r>
        <w:t>***</w:t>
      </w:r>
    </w:p>
    <w:p w14:paraId="502ACDFD" w14:textId="77777777" w:rsidR="00A74B12" w:rsidRDefault="00A74B12" w:rsidP="00FB4867">
      <w:pPr>
        <w:shd w:val="clear" w:color="auto" w:fill="FFFFFF" w:themeFill="background1"/>
        <w:jc w:val="left"/>
      </w:pPr>
      <w:r>
        <w:t xml:space="preserve">Pillar 3 is about delivering high-quality services to UPOV Members. </w:t>
      </w:r>
    </w:p>
    <w:p w14:paraId="152D4572" w14:textId="77777777" w:rsidR="00A74B12" w:rsidRDefault="00A74B12" w:rsidP="00FB4867">
      <w:pPr>
        <w:shd w:val="clear" w:color="auto" w:fill="FFFFFF" w:themeFill="background1"/>
        <w:jc w:val="left"/>
      </w:pPr>
      <w:r>
        <w:t xml:space="preserve">Since its launch last September, UPOV e-PVP, our digital application and administration service, has made significant progress. Twelve authorities, including Brazil, Canada, the EU, Japan, New Zealand, and the United States, have committed to using the DUS Exchange Module, and three – Ghana, the UK, and Viet Nam – have committed to the e-PVP admin service. </w:t>
      </w:r>
    </w:p>
    <w:p w14:paraId="04CDDFE3" w14:textId="77777777" w:rsidR="00A74B12" w:rsidRDefault="00A74B12" w:rsidP="00FB4867">
      <w:pPr>
        <w:shd w:val="clear" w:color="auto" w:fill="FFFFFF" w:themeFill="background1"/>
        <w:jc w:val="left"/>
      </w:pPr>
    </w:p>
    <w:p w14:paraId="6912C727" w14:textId="77777777" w:rsidR="00A74B12" w:rsidRDefault="00A74B12" w:rsidP="00FB4867">
      <w:pPr>
        <w:shd w:val="clear" w:color="auto" w:fill="FFFFFF" w:themeFill="background1"/>
        <w:jc w:val="left"/>
      </w:pPr>
      <w:r>
        <w:t xml:space="preserve">As this system facilitates more efficient collaboration – like the recent exchange of seven DUS reports between the Netherlands and Viet Nam – we are confident that engagement will continue to grow, and we are ready to support members and users in this regard. </w:t>
      </w:r>
    </w:p>
    <w:p w14:paraId="106F0C25" w14:textId="77777777" w:rsidR="00A74B12" w:rsidRDefault="00A74B12" w:rsidP="00FB4867">
      <w:pPr>
        <w:shd w:val="clear" w:color="auto" w:fill="FFFFFF" w:themeFill="background1"/>
        <w:jc w:val="left"/>
      </w:pPr>
    </w:p>
    <w:p w14:paraId="0F31AD47" w14:textId="77777777" w:rsidR="00A74B12" w:rsidRDefault="00A74B12" w:rsidP="00FB4867">
      <w:pPr>
        <w:shd w:val="clear" w:color="auto" w:fill="FFFFFF" w:themeFill="background1"/>
        <w:jc w:val="left"/>
      </w:pPr>
      <w:r>
        <w:t xml:space="preserve">Additionally, we have seen a 4% increase in applications submitted via UPOV PRISMA and a nearly 40% rise in the number of general service users of our PLUTO database. The value of member and stakeholder engagement in driving these projects forward cannot be overestimated, with these digital tools instrumental in broadening access to PVP and ensuring its benefits reach the grassroots level. While the numbers are a good start, we believe that we can do more to boost the usage of these services, and we will work closely with Members to step up our efforts in this area. </w:t>
      </w:r>
    </w:p>
    <w:p w14:paraId="7FD13B5B" w14:textId="77777777" w:rsidR="00A74B12" w:rsidRDefault="00A74B12" w:rsidP="00FB4867">
      <w:pPr>
        <w:shd w:val="clear" w:color="auto" w:fill="FFFFFF" w:themeFill="background1"/>
        <w:jc w:val="left"/>
      </w:pPr>
    </w:p>
    <w:p w14:paraId="18DF059A" w14:textId="77777777" w:rsidR="00A74B12" w:rsidRDefault="00A74B12" w:rsidP="00FB4867">
      <w:pPr>
        <w:shd w:val="clear" w:color="auto" w:fill="FFFFFF" w:themeFill="background1"/>
        <w:jc w:val="left"/>
      </w:pPr>
      <w:r>
        <w:t>***</w:t>
      </w:r>
    </w:p>
    <w:p w14:paraId="3EE69C05" w14:textId="77777777" w:rsidR="00A74B12" w:rsidRDefault="00A74B12" w:rsidP="00FB4867">
      <w:pPr>
        <w:shd w:val="clear" w:color="auto" w:fill="FFFFFF" w:themeFill="background1"/>
        <w:jc w:val="left"/>
      </w:pPr>
      <w:r>
        <w:t xml:space="preserve">Ultimately, our focus on all of these areas of work is to deliver impact. Plant Variety Protection is not just a technical matter for those steeped in the mysteries of the UPOV system. Rather, UPOV is a vital link in our efforts to address food security, climate change, global health, poverty reduction and other challenges.  </w:t>
      </w:r>
    </w:p>
    <w:p w14:paraId="2FFC32B3" w14:textId="77777777" w:rsidR="00A74B12" w:rsidRDefault="00A74B12" w:rsidP="00FB4867">
      <w:pPr>
        <w:shd w:val="clear" w:color="auto" w:fill="FFFFFF" w:themeFill="background1"/>
        <w:jc w:val="left"/>
      </w:pPr>
    </w:p>
    <w:p w14:paraId="7931D06B" w14:textId="77777777" w:rsidR="00A74B12" w:rsidRDefault="00A74B12" w:rsidP="00FB4867">
      <w:pPr>
        <w:shd w:val="clear" w:color="auto" w:fill="FFFFFF" w:themeFill="background1"/>
        <w:jc w:val="left"/>
      </w:pPr>
      <w:r>
        <w:lastRenderedPageBreak/>
        <w:t>Let us therefore work together, in partnership and as the tight UPOV family that is our hallmark to strengthen plant variety protection, deepen UPOV engagement with the world and drive agricultural innovation for the benefit of all.</w:t>
      </w:r>
    </w:p>
    <w:p w14:paraId="1880F96C" w14:textId="77777777" w:rsidR="00A74B12" w:rsidRDefault="00A74B12" w:rsidP="00FB4867">
      <w:pPr>
        <w:shd w:val="clear" w:color="auto" w:fill="FFFFFF" w:themeFill="background1"/>
        <w:jc w:val="left"/>
      </w:pPr>
    </w:p>
    <w:p w14:paraId="12762F7A" w14:textId="07159F72" w:rsidR="0004552A" w:rsidRDefault="00A74B12" w:rsidP="00FB4867">
      <w:pPr>
        <w:shd w:val="clear" w:color="auto" w:fill="FFFFFF" w:themeFill="background1"/>
        <w:jc w:val="left"/>
      </w:pPr>
      <w:r>
        <w:t>Thank you.</w:t>
      </w:r>
    </w:p>
    <w:p w14:paraId="61E9DA39" w14:textId="77777777" w:rsidR="0004552A" w:rsidRDefault="0004552A" w:rsidP="00FB4867">
      <w:pPr>
        <w:shd w:val="clear" w:color="auto" w:fill="FFFFFF" w:themeFill="background1"/>
        <w:jc w:val="left"/>
      </w:pPr>
    </w:p>
    <w:p w14:paraId="6E14D11D" w14:textId="77777777" w:rsidR="0004552A" w:rsidRDefault="0004552A" w:rsidP="00FB4867">
      <w:pPr>
        <w:shd w:val="clear" w:color="auto" w:fill="FFFFFF" w:themeFill="background1"/>
        <w:jc w:val="right"/>
      </w:pPr>
    </w:p>
    <w:p w14:paraId="589A4FC7" w14:textId="77777777" w:rsidR="0004552A" w:rsidRDefault="0004552A" w:rsidP="00FB4867">
      <w:pPr>
        <w:shd w:val="clear" w:color="auto" w:fill="FFFFFF" w:themeFill="background1"/>
        <w:jc w:val="right"/>
      </w:pPr>
    </w:p>
    <w:p w14:paraId="404D0DBA" w14:textId="77777777" w:rsidR="0004552A" w:rsidRDefault="0004552A" w:rsidP="00FB4867">
      <w:pPr>
        <w:shd w:val="clear" w:color="auto" w:fill="FFFFFF" w:themeFill="background1"/>
        <w:jc w:val="right"/>
      </w:pPr>
    </w:p>
    <w:p w14:paraId="2E678CB5" w14:textId="32F37144" w:rsidR="0004552A" w:rsidRDefault="0004552A" w:rsidP="00FB4867">
      <w:pPr>
        <w:shd w:val="clear" w:color="auto" w:fill="FFFFFF" w:themeFill="background1"/>
        <w:jc w:val="right"/>
      </w:pPr>
      <w:r>
        <w:t>[Annex II follows]</w:t>
      </w:r>
    </w:p>
    <w:p w14:paraId="166A7856" w14:textId="77777777" w:rsidR="0004552A" w:rsidRDefault="0004552A" w:rsidP="00FB4867">
      <w:pPr>
        <w:shd w:val="clear" w:color="auto" w:fill="FFFFFF" w:themeFill="background1"/>
        <w:jc w:val="right"/>
      </w:pPr>
    </w:p>
    <w:p w14:paraId="6573AD37" w14:textId="77777777" w:rsidR="0004552A" w:rsidRDefault="0004552A" w:rsidP="00FB4867">
      <w:pPr>
        <w:shd w:val="clear" w:color="auto" w:fill="FFFFFF" w:themeFill="background1"/>
      </w:pPr>
    </w:p>
    <w:p w14:paraId="5BFEF4B0" w14:textId="77777777" w:rsidR="00E24E11" w:rsidRDefault="00E24E11" w:rsidP="00FB4867">
      <w:pPr>
        <w:shd w:val="clear" w:color="auto" w:fill="FFFFFF" w:themeFill="background1"/>
        <w:sectPr w:rsidR="00E24E11" w:rsidSect="00D5126C">
          <w:headerReference w:type="default" r:id="rId16"/>
          <w:headerReference w:type="first" r:id="rId17"/>
          <w:pgSz w:w="11907" w:h="16840" w:code="9"/>
          <w:pgMar w:top="510" w:right="1134" w:bottom="1134" w:left="1134" w:header="510" w:footer="680" w:gutter="0"/>
          <w:pgNumType w:start="1"/>
          <w:cols w:space="720"/>
          <w:titlePg/>
        </w:sectPr>
      </w:pPr>
    </w:p>
    <w:p w14:paraId="387D2F6A" w14:textId="77777777" w:rsidR="0004552A" w:rsidRDefault="0004552A" w:rsidP="00FB4867">
      <w:pPr>
        <w:shd w:val="clear" w:color="auto" w:fill="FFFFFF" w:themeFill="background1"/>
        <w:jc w:val="right"/>
      </w:pPr>
    </w:p>
    <w:p w14:paraId="557BFD86" w14:textId="300A26C2" w:rsidR="00E03FCB" w:rsidRDefault="00E24E11" w:rsidP="00FB4867">
      <w:pPr>
        <w:shd w:val="clear" w:color="auto" w:fill="FFFFFF" w:themeFill="background1"/>
        <w:jc w:val="center"/>
      </w:pPr>
      <w:r>
        <w:t xml:space="preserve">INTERVENTION </w:t>
      </w:r>
      <w:r w:rsidR="00E03FCB">
        <w:t xml:space="preserve">BY MS. </w:t>
      </w:r>
      <w:r w:rsidR="00E03FCB" w:rsidRPr="00E03FCB">
        <w:t xml:space="preserve">VARSIK MARTIROSYAN, HEAD, </w:t>
      </w:r>
      <w:r w:rsidR="00E03FCB">
        <w:br/>
      </w:r>
      <w:r w:rsidR="00E03FCB" w:rsidRPr="00E03FCB">
        <w:t>DEPARTMENT OF PLANT PRODUCTION, MINISTRY OF AGRICULTURE</w:t>
      </w:r>
    </w:p>
    <w:p w14:paraId="4548B295" w14:textId="77777777" w:rsidR="00E03FCB" w:rsidRDefault="00E03FCB" w:rsidP="00FB4867">
      <w:pPr>
        <w:shd w:val="clear" w:color="auto" w:fill="FFFFFF" w:themeFill="background1"/>
        <w:jc w:val="center"/>
      </w:pPr>
    </w:p>
    <w:p w14:paraId="69EF8639" w14:textId="27AA0E57" w:rsidR="00E03FCB" w:rsidRDefault="00E03FCB" w:rsidP="00FB4867">
      <w:pPr>
        <w:shd w:val="clear" w:color="auto" w:fill="FFFFFF" w:themeFill="background1"/>
        <w:jc w:val="center"/>
      </w:pPr>
      <w:r>
        <w:t>ON BEHALF OF:</w:t>
      </w:r>
    </w:p>
    <w:p w14:paraId="459D9EDE" w14:textId="7EB5409C" w:rsidR="001F0AD5" w:rsidRDefault="001F0AD5" w:rsidP="00FB4867">
      <w:pPr>
        <w:shd w:val="clear" w:color="auto" w:fill="FFFFFF" w:themeFill="background1"/>
        <w:jc w:val="center"/>
      </w:pPr>
      <w:r>
        <w:t xml:space="preserve">MS. TATEVIK </w:t>
      </w:r>
      <w:r w:rsidRPr="001F0AD5">
        <w:t xml:space="preserve">SARGSYAN, </w:t>
      </w:r>
    </w:p>
    <w:p w14:paraId="15BC24B9" w14:textId="77777777" w:rsidR="001F0AD5" w:rsidRDefault="001F0AD5" w:rsidP="00FB4867">
      <w:pPr>
        <w:shd w:val="clear" w:color="auto" w:fill="FFFFFF" w:themeFill="background1"/>
        <w:jc w:val="center"/>
      </w:pPr>
      <w:r w:rsidRPr="001F0AD5">
        <w:t>DEPUTY MINISTER, MINISTRY OF AGRICULTURE</w:t>
      </w:r>
      <w:r w:rsidR="00E24E11">
        <w:t xml:space="preserve">, ARMENIA, </w:t>
      </w:r>
    </w:p>
    <w:p w14:paraId="578E5F1C" w14:textId="12244D74" w:rsidR="00E24E11" w:rsidRDefault="00E24E11" w:rsidP="00FB4867">
      <w:pPr>
        <w:shd w:val="clear" w:color="auto" w:fill="FFFFFF" w:themeFill="background1"/>
        <w:jc w:val="center"/>
      </w:pPr>
      <w:r>
        <w:t xml:space="preserve">AT THE </w:t>
      </w:r>
      <w:r w:rsidRPr="001E4A8A">
        <w:t>FIFTY-</w:t>
      </w:r>
      <w:r>
        <w:t>EIGHTH ORDINARY SESSION OF THE COUNCIL</w:t>
      </w:r>
    </w:p>
    <w:p w14:paraId="316C9A48" w14:textId="77777777" w:rsidR="0004552A" w:rsidRDefault="0004552A" w:rsidP="00FB4867">
      <w:pPr>
        <w:shd w:val="clear" w:color="auto" w:fill="FFFFFF" w:themeFill="background1"/>
        <w:jc w:val="left"/>
      </w:pPr>
    </w:p>
    <w:p w14:paraId="2926631D" w14:textId="77777777" w:rsidR="0004552A" w:rsidRDefault="0004552A" w:rsidP="00FB4867">
      <w:pPr>
        <w:shd w:val="clear" w:color="auto" w:fill="FFFFFF" w:themeFill="background1"/>
        <w:jc w:val="left"/>
      </w:pPr>
    </w:p>
    <w:p w14:paraId="1816E51A" w14:textId="77777777" w:rsidR="001F0AD5" w:rsidRDefault="001F0AD5" w:rsidP="00FB4867">
      <w:pPr>
        <w:shd w:val="clear" w:color="auto" w:fill="FFFFFF" w:themeFill="background1"/>
        <w:jc w:val="left"/>
      </w:pPr>
    </w:p>
    <w:p w14:paraId="58EA72E7" w14:textId="77777777" w:rsidR="001F0AD5" w:rsidRDefault="001F0AD5" w:rsidP="00FB4867">
      <w:pPr>
        <w:shd w:val="clear" w:color="auto" w:fill="FFFFFF" w:themeFill="background1"/>
        <w:jc w:val="left"/>
      </w:pPr>
      <w:r>
        <w:t>Distinguished President,</w:t>
      </w:r>
    </w:p>
    <w:p w14:paraId="3546ED26" w14:textId="77777777" w:rsidR="001F0AD5" w:rsidRDefault="001F0AD5" w:rsidP="00FB4867">
      <w:pPr>
        <w:shd w:val="clear" w:color="auto" w:fill="FFFFFF" w:themeFill="background1"/>
        <w:jc w:val="left"/>
      </w:pPr>
      <w:r>
        <w:t>Ladies and gentlemen,</w:t>
      </w:r>
    </w:p>
    <w:p w14:paraId="66AADBBF" w14:textId="77777777" w:rsidR="001F0AD5" w:rsidRDefault="001F0AD5" w:rsidP="00FB4867">
      <w:pPr>
        <w:shd w:val="clear" w:color="auto" w:fill="FFFFFF" w:themeFill="background1"/>
        <w:jc w:val="left"/>
      </w:pPr>
    </w:p>
    <w:p w14:paraId="7D048D7D" w14:textId="0B7A389E" w:rsidR="001F0AD5" w:rsidRDefault="001F0AD5" w:rsidP="00FB4867">
      <w:pPr>
        <w:shd w:val="clear" w:color="auto" w:fill="FFFFFF" w:themeFill="background1"/>
      </w:pPr>
      <w:r>
        <w:t>I am pleased to address you today as Armenia has become the 79th member of the International Union for the Protection of New Varieties of Plants (UPOV). This step serves as testament to Armenia’s dedication to advancing its agricultural sector and supporting sustainable economic growth.</w:t>
      </w:r>
    </w:p>
    <w:p w14:paraId="4BA5A90B" w14:textId="77777777" w:rsidR="001F0AD5" w:rsidRDefault="001F0AD5" w:rsidP="00FB4867">
      <w:pPr>
        <w:shd w:val="clear" w:color="auto" w:fill="FFFFFF" w:themeFill="background1"/>
      </w:pPr>
    </w:p>
    <w:p w14:paraId="32B4E793" w14:textId="77777777" w:rsidR="001F0AD5" w:rsidRDefault="001F0AD5" w:rsidP="00FB4867">
      <w:pPr>
        <w:shd w:val="clear" w:color="auto" w:fill="FFFFFF" w:themeFill="background1"/>
      </w:pPr>
      <w:r>
        <w:t>By joining UPOV, Armenia not only aligns itself with international standards but also commits to take steps aimed at empowering our breeders, farmers, and entrepreneurs to succeed in a competitive global market. Protecting plant varieties is essential for boosting productivity and ensuring that the plant varieties of scientific research in agriculture are effectively safeguarded. For Armenia, this means unlocking opportunities to cultivate new and improved plant varieties that are resilient, high-yielding, and climate-adaptive, which is imperative for enhancing food security and rural development.</w:t>
      </w:r>
    </w:p>
    <w:p w14:paraId="6288DBBD" w14:textId="77777777" w:rsidR="001F0AD5" w:rsidRDefault="001F0AD5" w:rsidP="00FB4867">
      <w:pPr>
        <w:shd w:val="clear" w:color="auto" w:fill="FFFFFF" w:themeFill="background1"/>
      </w:pPr>
    </w:p>
    <w:p w14:paraId="6124D348" w14:textId="77777777" w:rsidR="001F0AD5" w:rsidRDefault="001F0AD5" w:rsidP="00FB4867">
      <w:pPr>
        <w:shd w:val="clear" w:color="auto" w:fill="FFFFFF" w:themeFill="background1"/>
      </w:pPr>
      <w:r>
        <w:t>Our membership in UPOV will further encourage foreign investments in Armenian agriculture by providing a robust legal framework for the protection of intellectual property rights in plant breeding. This protection is not only a tool for economic development but also a pathway to more sustainable agricultural practices. It will enable Armenian farmers to access higher-quality seeds, their productivity, and contribute to Armenia’s role in enhancing regional food security.</w:t>
      </w:r>
    </w:p>
    <w:p w14:paraId="61BFEF2C" w14:textId="77777777" w:rsidR="001F0AD5" w:rsidRDefault="001F0AD5" w:rsidP="00FB4867">
      <w:pPr>
        <w:shd w:val="clear" w:color="auto" w:fill="FFFFFF" w:themeFill="background1"/>
      </w:pPr>
    </w:p>
    <w:p w14:paraId="5CCA6C0A" w14:textId="77777777" w:rsidR="001F0AD5" w:rsidRDefault="001F0AD5" w:rsidP="00FB4867">
      <w:pPr>
        <w:shd w:val="clear" w:color="auto" w:fill="FFFFFF" w:themeFill="background1"/>
      </w:pPr>
      <w:r>
        <w:t>We understand that joining the UPOV not only provides us with big opportunities but also brings significant responsibilities. As we integrate UPOV’s principles into our national legislation, we commit to balancing the interests of all stakeholders to ensure that everyone benefits from the progress we make.</w:t>
      </w:r>
    </w:p>
    <w:p w14:paraId="5C9F9146" w14:textId="77777777" w:rsidR="001F0AD5" w:rsidRDefault="001F0AD5" w:rsidP="00FB4867">
      <w:pPr>
        <w:shd w:val="clear" w:color="auto" w:fill="FFFFFF" w:themeFill="background1"/>
      </w:pPr>
    </w:p>
    <w:p w14:paraId="70951BDE" w14:textId="77777777" w:rsidR="001F0AD5" w:rsidRDefault="001F0AD5" w:rsidP="00FB4867">
      <w:pPr>
        <w:shd w:val="clear" w:color="auto" w:fill="FFFFFF" w:themeFill="background1"/>
      </w:pPr>
      <w:r>
        <w:t>In conclusion, I would like to convey Armenia’s sincere gratitude to the UPOV community for welcoming us into this esteemed organization. We look forward to work with all our partners to create a future where agricultural innovation thrives, sustainable development is achieved, and our farmers and breeders are empowered to contribute to a more resilient agricultural sector. The Government of Armenia is fully committed to collaborating with all member countries, UPOV Secretariat and other stakeholders in a spirit of unity and partnership, to collectively advance the shared vision of a sustainable and progressive world—one that future generations will benefit from.</w:t>
      </w:r>
    </w:p>
    <w:p w14:paraId="235B1401" w14:textId="77777777" w:rsidR="001F0AD5" w:rsidRDefault="001F0AD5" w:rsidP="00FB4867">
      <w:pPr>
        <w:shd w:val="clear" w:color="auto" w:fill="FFFFFF" w:themeFill="background1"/>
        <w:jc w:val="left"/>
      </w:pPr>
    </w:p>
    <w:p w14:paraId="7BAE96D8" w14:textId="781B23AE" w:rsidR="0004552A" w:rsidRDefault="001F0AD5" w:rsidP="00FB4867">
      <w:pPr>
        <w:shd w:val="clear" w:color="auto" w:fill="FFFFFF" w:themeFill="background1"/>
        <w:jc w:val="left"/>
      </w:pPr>
      <w:r>
        <w:t>Thank you.</w:t>
      </w:r>
    </w:p>
    <w:p w14:paraId="1C477B2D" w14:textId="77777777" w:rsidR="00E24E11" w:rsidRDefault="00E24E11" w:rsidP="00FB4867">
      <w:pPr>
        <w:shd w:val="clear" w:color="auto" w:fill="FFFFFF" w:themeFill="background1"/>
        <w:jc w:val="left"/>
      </w:pPr>
    </w:p>
    <w:p w14:paraId="14837E39" w14:textId="77777777" w:rsidR="00E24E11" w:rsidRDefault="00E24E11" w:rsidP="00FB4867">
      <w:pPr>
        <w:shd w:val="clear" w:color="auto" w:fill="FFFFFF" w:themeFill="background1"/>
        <w:jc w:val="left"/>
      </w:pPr>
    </w:p>
    <w:p w14:paraId="49FE53D9" w14:textId="77777777" w:rsidR="00E24E11" w:rsidRDefault="00E24E11" w:rsidP="00FB4867">
      <w:pPr>
        <w:shd w:val="clear" w:color="auto" w:fill="FFFFFF" w:themeFill="background1"/>
        <w:jc w:val="left"/>
      </w:pPr>
    </w:p>
    <w:p w14:paraId="21407137" w14:textId="404412C4" w:rsidR="00E24E11" w:rsidRDefault="00E24E11" w:rsidP="00FB4867">
      <w:pPr>
        <w:shd w:val="clear" w:color="auto" w:fill="FFFFFF" w:themeFill="background1"/>
        <w:jc w:val="right"/>
      </w:pPr>
      <w:r>
        <w:t>[Annex III follows]</w:t>
      </w:r>
    </w:p>
    <w:p w14:paraId="4708D655" w14:textId="77777777" w:rsidR="00BA2A97" w:rsidRDefault="00BA2A97" w:rsidP="00FB4867">
      <w:pPr>
        <w:shd w:val="clear" w:color="auto" w:fill="FFFFFF" w:themeFill="background1"/>
        <w:jc w:val="right"/>
      </w:pPr>
    </w:p>
    <w:p w14:paraId="3407FB24" w14:textId="77777777" w:rsidR="00BA2A97" w:rsidRDefault="00BA2A97" w:rsidP="00FB4867">
      <w:pPr>
        <w:shd w:val="clear" w:color="auto" w:fill="FFFFFF" w:themeFill="background1"/>
        <w:jc w:val="right"/>
      </w:pPr>
    </w:p>
    <w:p w14:paraId="78B95BC7" w14:textId="77777777" w:rsidR="00BA2A97" w:rsidRDefault="00BA2A97" w:rsidP="00FB4867">
      <w:pPr>
        <w:shd w:val="clear" w:color="auto" w:fill="FFFFFF" w:themeFill="background1"/>
        <w:jc w:val="right"/>
        <w:sectPr w:rsidR="00BA2A97" w:rsidSect="00906DDC">
          <w:headerReference w:type="first" r:id="rId18"/>
          <w:pgSz w:w="11907" w:h="16840" w:code="9"/>
          <w:pgMar w:top="510" w:right="1134" w:bottom="1134" w:left="1134" w:header="510" w:footer="680" w:gutter="0"/>
          <w:cols w:space="720"/>
          <w:titlePg/>
        </w:sectPr>
      </w:pPr>
    </w:p>
    <w:p w14:paraId="2C81FE01" w14:textId="77777777" w:rsidR="005349AE" w:rsidRPr="00BA410E" w:rsidRDefault="005349AE" w:rsidP="005349AE">
      <w:pPr>
        <w:jc w:val="center"/>
        <w:rPr>
          <w:lang w:val="fr-CH"/>
        </w:rPr>
      </w:pPr>
      <w:r w:rsidRPr="00BA410E">
        <w:rPr>
          <w:lang w:val="fr-CH"/>
        </w:rPr>
        <w:lastRenderedPageBreak/>
        <w:t xml:space="preserve">LISTE DES PARTICIPANTS / LIST OF PARTICIPANTS / </w:t>
      </w:r>
      <w:r w:rsidRPr="00BA410E">
        <w:rPr>
          <w:lang w:val="fr-CH"/>
        </w:rPr>
        <w:br/>
        <w:t>TEILNEHMERLISTE / LISTA DE PARTICIPANTES</w:t>
      </w:r>
    </w:p>
    <w:p w14:paraId="11FA30ED" w14:textId="77777777" w:rsidR="005349AE" w:rsidRPr="00BA410E" w:rsidRDefault="005349AE" w:rsidP="005349AE">
      <w:pPr>
        <w:jc w:val="center"/>
        <w:rPr>
          <w:lang w:val="fr-CH"/>
        </w:rPr>
      </w:pPr>
    </w:p>
    <w:p w14:paraId="4633AF4A" w14:textId="77777777" w:rsidR="005349AE" w:rsidRPr="00BA410E" w:rsidRDefault="005349AE" w:rsidP="005349AE">
      <w:pPr>
        <w:jc w:val="center"/>
        <w:rPr>
          <w:lang w:val="fr-CH"/>
        </w:rPr>
      </w:pPr>
      <w:r w:rsidRPr="00BA410E">
        <w:rPr>
          <w:lang w:val="fr-CH"/>
        </w:rPr>
        <w:t>(dans l’ordre alphabétique des noms français des membres /</w:t>
      </w:r>
      <w:r w:rsidRPr="00BA410E">
        <w:rPr>
          <w:lang w:val="fr-CH"/>
        </w:rPr>
        <w:br/>
        <w:t xml:space="preserve">in the </w:t>
      </w:r>
      <w:proofErr w:type="spellStart"/>
      <w:r w:rsidRPr="00BA410E">
        <w:rPr>
          <w:lang w:val="fr-CH"/>
        </w:rPr>
        <w:t>alphabetical</w:t>
      </w:r>
      <w:proofErr w:type="spellEnd"/>
      <w:r w:rsidRPr="00BA410E">
        <w:rPr>
          <w:lang w:val="fr-CH"/>
        </w:rPr>
        <w:t xml:space="preserve"> </w:t>
      </w:r>
      <w:proofErr w:type="spellStart"/>
      <w:r w:rsidRPr="00BA410E">
        <w:rPr>
          <w:lang w:val="fr-CH"/>
        </w:rPr>
        <w:t>order</w:t>
      </w:r>
      <w:proofErr w:type="spellEnd"/>
      <w:r w:rsidRPr="00BA410E">
        <w:rPr>
          <w:lang w:val="fr-CH"/>
        </w:rPr>
        <w:t xml:space="preserve"> of the French </w:t>
      </w:r>
      <w:proofErr w:type="spellStart"/>
      <w:r w:rsidRPr="00BA410E">
        <w:rPr>
          <w:lang w:val="fr-CH"/>
        </w:rPr>
        <w:t>names</w:t>
      </w:r>
      <w:proofErr w:type="spellEnd"/>
      <w:r w:rsidRPr="00BA410E">
        <w:rPr>
          <w:lang w:val="fr-CH"/>
        </w:rPr>
        <w:t xml:space="preserve"> of the </w:t>
      </w:r>
      <w:proofErr w:type="spellStart"/>
      <w:r w:rsidRPr="00BA410E">
        <w:rPr>
          <w:lang w:val="fr-CH"/>
        </w:rPr>
        <w:t>Members</w:t>
      </w:r>
      <w:proofErr w:type="spellEnd"/>
      <w:r w:rsidRPr="00BA410E">
        <w:rPr>
          <w:lang w:val="fr-CH"/>
        </w:rPr>
        <w:t xml:space="preserve"> /</w:t>
      </w:r>
      <w:r w:rsidRPr="00BA410E">
        <w:rPr>
          <w:lang w:val="fr-CH"/>
        </w:rPr>
        <w:br/>
        <w:t xml:space="preserve">in </w:t>
      </w:r>
      <w:proofErr w:type="spellStart"/>
      <w:r w:rsidRPr="00BA410E">
        <w:rPr>
          <w:lang w:val="fr-CH"/>
        </w:rPr>
        <w:t>alphabetischer</w:t>
      </w:r>
      <w:proofErr w:type="spellEnd"/>
      <w:r w:rsidRPr="00BA410E">
        <w:rPr>
          <w:lang w:val="fr-CH"/>
        </w:rPr>
        <w:t xml:space="preserve"> </w:t>
      </w:r>
      <w:proofErr w:type="spellStart"/>
      <w:r w:rsidRPr="00BA410E">
        <w:rPr>
          <w:lang w:val="fr-CH"/>
        </w:rPr>
        <w:t>Reihenfolge</w:t>
      </w:r>
      <w:proofErr w:type="spellEnd"/>
      <w:r w:rsidRPr="00BA410E">
        <w:rPr>
          <w:lang w:val="fr-CH"/>
        </w:rPr>
        <w:t xml:space="preserve"> der </w:t>
      </w:r>
      <w:proofErr w:type="spellStart"/>
      <w:r w:rsidRPr="00BA410E">
        <w:rPr>
          <w:lang w:val="fr-CH"/>
        </w:rPr>
        <w:t>französischen</w:t>
      </w:r>
      <w:proofErr w:type="spellEnd"/>
      <w:r w:rsidRPr="00BA410E">
        <w:rPr>
          <w:lang w:val="fr-CH"/>
        </w:rPr>
        <w:t xml:space="preserve"> </w:t>
      </w:r>
      <w:proofErr w:type="spellStart"/>
      <w:r w:rsidRPr="00BA410E">
        <w:rPr>
          <w:lang w:val="fr-CH"/>
        </w:rPr>
        <w:t>Namen</w:t>
      </w:r>
      <w:proofErr w:type="spellEnd"/>
      <w:r w:rsidRPr="00BA410E">
        <w:rPr>
          <w:lang w:val="fr-CH"/>
        </w:rPr>
        <w:t xml:space="preserve"> der </w:t>
      </w:r>
      <w:proofErr w:type="spellStart"/>
      <w:r w:rsidRPr="00BA410E">
        <w:rPr>
          <w:lang w:val="fr-CH"/>
        </w:rPr>
        <w:t>Mitglieder</w:t>
      </w:r>
      <w:proofErr w:type="spellEnd"/>
      <w:r w:rsidRPr="00BA410E">
        <w:rPr>
          <w:lang w:val="fr-CH"/>
        </w:rPr>
        <w:t xml:space="preserve"> /</w:t>
      </w:r>
      <w:r w:rsidRPr="00BA410E">
        <w:rPr>
          <w:lang w:val="fr-CH"/>
        </w:rPr>
        <w:br/>
      </w:r>
      <w:proofErr w:type="spellStart"/>
      <w:r w:rsidRPr="00BA410E">
        <w:rPr>
          <w:lang w:val="fr-CH"/>
        </w:rPr>
        <w:t>por</w:t>
      </w:r>
      <w:proofErr w:type="spellEnd"/>
      <w:r w:rsidRPr="00BA410E">
        <w:rPr>
          <w:lang w:val="fr-CH"/>
        </w:rPr>
        <w:t xml:space="preserve"> </w:t>
      </w:r>
      <w:proofErr w:type="spellStart"/>
      <w:r w:rsidRPr="00BA410E">
        <w:rPr>
          <w:lang w:val="fr-CH"/>
        </w:rPr>
        <w:t>orden</w:t>
      </w:r>
      <w:proofErr w:type="spellEnd"/>
      <w:r w:rsidRPr="00BA410E">
        <w:rPr>
          <w:lang w:val="fr-CH"/>
        </w:rPr>
        <w:t xml:space="preserve"> </w:t>
      </w:r>
      <w:proofErr w:type="spellStart"/>
      <w:r w:rsidRPr="00BA410E">
        <w:rPr>
          <w:lang w:val="fr-CH"/>
        </w:rPr>
        <w:t>alfabético</w:t>
      </w:r>
      <w:proofErr w:type="spellEnd"/>
      <w:r w:rsidRPr="00BA410E">
        <w:rPr>
          <w:lang w:val="fr-CH"/>
        </w:rPr>
        <w:t xml:space="preserve"> de los nombres en </w:t>
      </w:r>
      <w:proofErr w:type="spellStart"/>
      <w:r w:rsidRPr="00BA410E">
        <w:rPr>
          <w:lang w:val="fr-CH"/>
        </w:rPr>
        <w:t>francés</w:t>
      </w:r>
      <w:proofErr w:type="spellEnd"/>
      <w:r w:rsidRPr="00BA410E">
        <w:rPr>
          <w:lang w:val="fr-CH"/>
        </w:rPr>
        <w:t xml:space="preserve"> de los </w:t>
      </w:r>
      <w:proofErr w:type="spellStart"/>
      <w:r w:rsidRPr="00BA410E">
        <w:rPr>
          <w:lang w:val="fr-CH"/>
        </w:rPr>
        <w:t>miembros</w:t>
      </w:r>
      <w:proofErr w:type="spellEnd"/>
      <w:r w:rsidRPr="00BA410E">
        <w:rPr>
          <w:lang w:val="fr-CH"/>
        </w:rPr>
        <w:t>)</w:t>
      </w:r>
    </w:p>
    <w:p w14:paraId="47D896C1" w14:textId="77777777" w:rsidR="005349AE" w:rsidRPr="00BA410E" w:rsidRDefault="005349AE" w:rsidP="005349AE">
      <w:pPr>
        <w:pStyle w:val="plheading"/>
        <w:rPr>
          <w:lang w:val="fr-CH"/>
        </w:rPr>
      </w:pPr>
      <w:r w:rsidRPr="00BA410E">
        <w:rPr>
          <w:lang w:val="fr-CH"/>
        </w:rPr>
        <w:t>I. MEMBRES / MEMBERS / VERBANDSMITGLIEDER / MIEMBROS</w:t>
      </w:r>
    </w:p>
    <w:p w14:paraId="5B1C4107" w14:textId="77777777" w:rsidR="005349AE" w:rsidRPr="00BA410E" w:rsidRDefault="005349AE" w:rsidP="005349AE">
      <w:pPr>
        <w:pStyle w:val="plcountry"/>
        <w:rPr>
          <w:lang w:val="fr-CH"/>
        </w:rPr>
      </w:pPr>
      <w:r w:rsidRPr="00BA410E">
        <w:rPr>
          <w:lang w:val="fr-CH"/>
        </w:rPr>
        <w:t>ALBANIE / ALBANIA / ALBANIEN / ALBANIA</w:t>
      </w:r>
    </w:p>
    <w:p w14:paraId="65F79E5B" w14:textId="77777777" w:rsidR="005349AE" w:rsidRPr="00BA410E" w:rsidRDefault="005349AE" w:rsidP="005349AE">
      <w:pPr>
        <w:pStyle w:val="pldetails"/>
        <w:rPr>
          <w:lang w:val="fr-CH"/>
        </w:rPr>
      </w:pPr>
      <w:r w:rsidRPr="00BA410E">
        <w:rPr>
          <w:lang w:val="fr-CH"/>
        </w:rPr>
        <w:t xml:space="preserve">Luiza SALLAKU (Ms.), Director, Ministry of Agriculture and Rural Development, Tirana </w:t>
      </w:r>
      <w:r w:rsidRPr="00BA410E">
        <w:rPr>
          <w:lang w:val="fr-CH"/>
        </w:rPr>
        <w:br/>
        <w:t>(e-mail: Luiza.Sallaku@eshff.gov.al)</w:t>
      </w:r>
    </w:p>
    <w:p w14:paraId="6782E9B7" w14:textId="77777777" w:rsidR="005349AE" w:rsidRPr="00BA410E" w:rsidRDefault="005349AE" w:rsidP="005349AE">
      <w:pPr>
        <w:pStyle w:val="pldetails"/>
      </w:pPr>
      <w:r w:rsidRPr="00BA410E">
        <w:t xml:space="preserve">Alban ISUFI (Mr.), Head, Seed and Seedlings and Fertilizers Sector, Ministry of Agriculture and Rural Development, Tirana </w:t>
      </w:r>
      <w:r w:rsidRPr="00BA410E">
        <w:br/>
        <w:t>(e-mail: alban.isufi@bujqesia.gov.al)</w:t>
      </w:r>
    </w:p>
    <w:p w14:paraId="244CF776" w14:textId="77777777" w:rsidR="005349AE" w:rsidRPr="00BA410E" w:rsidRDefault="005349AE" w:rsidP="005349AE">
      <w:pPr>
        <w:pStyle w:val="plcountry"/>
        <w:rPr>
          <w:lang w:val="de-DE"/>
        </w:rPr>
      </w:pPr>
      <w:r w:rsidRPr="00BA410E">
        <w:rPr>
          <w:lang w:val="de-DE"/>
        </w:rPr>
        <w:t>ALLEMAGNE / GERMANY / DEUTSCHLAND / ALEMANIA</w:t>
      </w:r>
    </w:p>
    <w:p w14:paraId="37BE2583" w14:textId="77777777" w:rsidR="005349AE" w:rsidRPr="00BA410E" w:rsidRDefault="005349AE" w:rsidP="005349AE">
      <w:pPr>
        <w:pStyle w:val="pldetails"/>
        <w:rPr>
          <w:lang w:val="de-DE"/>
        </w:rPr>
      </w:pPr>
      <w:r w:rsidRPr="00BA410E">
        <w:rPr>
          <w:lang w:val="de-DE"/>
        </w:rPr>
        <w:t xml:space="preserve">Elmar PFÜLB (Mr.), President, Bundessortenamt, Hannover </w:t>
      </w:r>
      <w:r w:rsidRPr="00BA410E">
        <w:rPr>
          <w:lang w:val="de-DE"/>
        </w:rPr>
        <w:br/>
        <w:t>(e-mail: postfach.praesident@bundessortenamt.de)</w:t>
      </w:r>
    </w:p>
    <w:p w14:paraId="14B1DC8C" w14:textId="77777777" w:rsidR="005349AE" w:rsidRPr="00BA410E" w:rsidRDefault="005349AE" w:rsidP="005349AE">
      <w:pPr>
        <w:pStyle w:val="pldetails"/>
      </w:pPr>
      <w:r w:rsidRPr="00BA410E">
        <w:t xml:space="preserve">Beate RÜCKER (Ms.), Head of Division, Federal Plant Variety Office, Bundessortenamt, Hanover </w:t>
      </w:r>
      <w:r w:rsidRPr="00BA410E">
        <w:br/>
        <w:t xml:space="preserve">(e-mail: </w:t>
      </w:r>
      <w:r w:rsidRPr="00BA410E">
        <w:rPr>
          <w:lang w:val="en-GB"/>
        </w:rPr>
        <w:t>bsa@bundessortenamt.de</w:t>
      </w:r>
      <w:r w:rsidRPr="00BA410E">
        <w:t>)</w:t>
      </w:r>
    </w:p>
    <w:p w14:paraId="0666A50E" w14:textId="77777777" w:rsidR="005349AE" w:rsidRPr="00BA410E" w:rsidRDefault="005349AE" w:rsidP="005349AE">
      <w:pPr>
        <w:pStyle w:val="plcountry"/>
        <w:rPr>
          <w:lang w:val="es-ES"/>
        </w:rPr>
      </w:pPr>
      <w:r w:rsidRPr="00BA410E">
        <w:rPr>
          <w:lang w:val="es-ES"/>
        </w:rPr>
        <w:t>ARGENTINE / ARGENTINA / ARGENTINIEN / ARGENTINA</w:t>
      </w:r>
    </w:p>
    <w:p w14:paraId="2AD6B46C" w14:textId="77777777" w:rsidR="005349AE" w:rsidRPr="00BA410E" w:rsidRDefault="005349AE" w:rsidP="005349AE">
      <w:pPr>
        <w:pStyle w:val="pldetails"/>
        <w:rPr>
          <w:lang w:val="es-ES"/>
        </w:rPr>
      </w:pPr>
      <w:r w:rsidRPr="00BA410E">
        <w:rPr>
          <w:lang w:val="es-ES"/>
        </w:rPr>
        <w:t xml:space="preserve">María Laura VILLAMAYOR (Sra.), Directora de Asuntos Juridicos y Coordinadora de Relaciones Institucionales e Interjurisdiccionales, Instituto Nacional de Semillas (INASE), Secretaría de Agricultura, Ganadería, Pesca y Alimentación, Buenos Aires </w:t>
      </w:r>
      <w:r w:rsidRPr="00BA410E">
        <w:rPr>
          <w:lang w:val="es-ES"/>
        </w:rPr>
        <w:br/>
        <w:t>(e-mail: mlvillamayor@inase.gob.ar)</w:t>
      </w:r>
    </w:p>
    <w:p w14:paraId="09D45EC4" w14:textId="77777777" w:rsidR="005349AE" w:rsidRPr="00BA410E" w:rsidRDefault="005349AE" w:rsidP="005349AE">
      <w:pPr>
        <w:pStyle w:val="plcountry"/>
      </w:pPr>
      <w:r w:rsidRPr="00BA410E">
        <w:t>ARMÉNIE / ARMENIA / ARMENIEN / ARMENIA</w:t>
      </w:r>
    </w:p>
    <w:p w14:paraId="33443C47" w14:textId="77777777" w:rsidR="005349AE" w:rsidRPr="00BA410E" w:rsidRDefault="005349AE" w:rsidP="005349AE">
      <w:pPr>
        <w:pStyle w:val="pldetails"/>
      </w:pPr>
      <w:r w:rsidRPr="00BA410E">
        <w:t xml:space="preserve">Varsik MARTIROSYAN (Ms.), Head, Department of plant production, Ministry of Agriculture, Yerevan </w:t>
      </w:r>
      <w:r w:rsidRPr="00BA410E">
        <w:br/>
        <w:t xml:space="preserve">(e-mail: vmartirosyan@mineconomy.am) </w:t>
      </w:r>
    </w:p>
    <w:p w14:paraId="5BC936AC" w14:textId="77777777" w:rsidR="005349AE" w:rsidRPr="00BA410E" w:rsidRDefault="005349AE" w:rsidP="005349AE">
      <w:pPr>
        <w:pStyle w:val="plcountry"/>
      </w:pPr>
      <w:r w:rsidRPr="00BA410E">
        <w:t>AUSTRALIE / AUSTRALIA / AUSTRALIEN / AUSTRALIA</w:t>
      </w:r>
    </w:p>
    <w:p w14:paraId="51435E3E" w14:textId="77777777" w:rsidR="005349AE" w:rsidRPr="00BA410E" w:rsidRDefault="005349AE" w:rsidP="005349AE">
      <w:pPr>
        <w:pStyle w:val="pldetails"/>
      </w:pPr>
      <w:r w:rsidRPr="00BA410E">
        <w:t>Isabel Louise WARD (Ms.), Assistant Director, Policy &amp; International Affairs, IP Australia, Phillip</w:t>
      </w:r>
      <w:r w:rsidRPr="00BA410E">
        <w:br/>
        <w:t>(e-mail: Isabel.Ward@ipaustralia.gov.au)</w:t>
      </w:r>
    </w:p>
    <w:p w14:paraId="208350BC" w14:textId="77777777" w:rsidR="005349AE" w:rsidRPr="00BA410E" w:rsidRDefault="005349AE" w:rsidP="005349AE">
      <w:pPr>
        <w:pStyle w:val="pldetails"/>
      </w:pPr>
      <w:r w:rsidRPr="00BA410E">
        <w:t xml:space="preserve">Van Hai LE (Mr.), Assistant Director, Plant Breeders’ Rights Section, IP Australia, Phillip </w:t>
      </w:r>
      <w:r w:rsidRPr="00BA410E">
        <w:br/>
        <w:t>(e-mail: hai.le@ipaustralia.gov.au)</w:t>
      </w:r>
    </w:p>
    <w:p w14:paraId="68BCF876" w14:textId="77777777" w:rsidR="005349AE" w:rsidRPr="00BA410E" w:rsidRDefault="005349AE" w:rsidP="005349AE">
      <w:pPr>
        <w:pStyle w:val="plcountry"/>
        <w:rPr>
          <w:lang w:val="de-DE"/>
        </w:rPr>
      </w:pPr>
      <w:r w:rsidRPr="00BA410E">
        <w:rPr>
          <w:lang w:val="de-DE"/>
        </w:rPr>
        <w:t>AUTRICHE / AUSTRIA / ÖSTERREICH / AUSTRIA</w:t>
      </w:r>
    </w:p>
    <w:p w14:paraId="3494C19A" w14:textId="77777777" w:rsidR="005349AE" w:rsidRPr="00BA410E" w:rsidRDefault="005349AE" w:rsidP="005349AE">
      <w:pPr>
        <w:pStyle w:val="pldetails"/>
        <w:rPr>
          <w:lang w:val="de-DE"/>
        </w:rPr>
      </w:pPr>
      <w:r w:rsidRPr="00BA410E">
        <w:rPr>
          <w:lang w:val="de-DE"/>
        </w:rPr>
        <w:t xml:space="preserve">Birgit GULZ-KUSCHER (Ms.), Legal Advisor for Seed Law and Plant Variety Protection Law, Bundesministerium für Land- und Forstwirtschaft, Regionen und Wasserwirtschaft, Wien </w:t>
      </w:r>
      <w:r w:rsidRPr="00BA410E">
        <w:rPr>
          <w:lang w:val="de-DE"/>
        </w:rPr>
        <w:br/>
        <w:t>(e-mail: birgit.gulz-kuscher@bml.gv.at)</w:t>
      </w:r>
    </w:p>
    <w:p w14:paraId="49D3F8A7" w14:textId="77777777" w:rsidR="005349AE" w:rsidRPr="00BA410E" w:rsidRDefault="005349AE" w:rsidP="005349AE">
      <w:pPr>
        <w:pStyle w:val="plcountry"/>
      </w:pPr>
      <w:r w:rsidRPr="00BA410E">
        <w:t>BÉLARUS / BELARUS / BELARUS / BELARÚS</w:t>
      </w:r>
    </w:p>
    <w:p w14:paraId="63F6F1FD" w14:textId="77777777" w:rsidR="005349AE" w:rsidRPr="00BA410E" w:rsidRDefault="005349AE" w:rsidP="005349AE">
      <w:pPr>
        <w:pStyle w:val="pldetails"/>
      </w:pPr>
      <w:r w:rsidRPr="00BA410E">
        <w:t xml:space="preserve">Uladzimir BEINIA (Mr.), Director, State Inspection for Testing and Protection of Plant Varieties, Minsk </w:t>
      </w:r>
      <w:r w:rsidRPr="00BA410E">
        <w:br/>
        <w:t>(e-mail: belsort@mail.ru)</w:t>
      </w:r>
    </w:p>
    <w:p w14:paraId="13AE5027" w14:textId="77777777" w:rsidR="005349AE" w:rsidRPr="00BA410E" w:rsidRDefault="005349AE" w:rsidP="005349AE">
      <w:pPr>
        <w:pStyle w:val="pldetails"/>
      </w:pPr>
      <w:r w:rsidRPr="00BA410E">
        <w:t xml:space="preserve">Tatsiana SIAMASHKA (Ms.), Deputy Director, State Inspection for Testing and Protection of Plant Varieties, Minsk </w:t>
      </w:r>
      <w:r w:rsidRPr="00BA410E">
        <w:br/>
        <w:t>(e-mail: belsort@mail.ru)</w:t>
      </w:r>
    </w:p>
    <w:p w14:paraId="2145A875" w14:textId="77777777" w:rsidR="005349AE" w:rsidRPr="00BA410E" w:rsidRDefault="005349AE" w:rsidP="005349AE">
      <w:pPr>
        <w:pStyle w:val="pldetails"/>
      </w:pPr>
      <w:r w:rsidRPr="00BA410E">
        <w:t xml:space="preserve">Maryna SALADUKHA (Ms.), Deputy Head, International Cooperation Department, State Inspection for Testing and Protection of Plant Varieties, Minsk </w:t>
      </w:r>
      <w:r w:rsidRPr="00BA410E">
        <w:br/>
        <w:t>(e-mail: belsort@mail.ru)</w:t>
      </w:r>
    </w:p>
    <w:p w14:paraId="085C6481" w14:textId="77777777" w:rsidR="005349AE" w:rsidRPr="00BA410E" w:rsidRDefault="005349AE" w:rsidP="005349AE">
      <w:pPr>
        <w:pStyle w:val="plcountry"/>
      </w:pPr>
      <w:r w:rsidRPr="00BA410E">
        <w:t>BELGIQUE / BELGIUM / BELGIEN / BÉLGICA</w:t>
      </w:r>
    </w:p>
    <w:p w14:paraId="5B884DBA" w14:textId="77777777" w:rsidR="005349AE" w:rsidRPr="00BA410E" w:rsidRDefault="005349AE" w:rsidP="005349AE">
      <w:pPr>
        <w:pStyle w:val="pldetails"/>
        <w:rPr>
          <w:lang w:val="pt-BR"/>
        </w:rPr>
      </w:pPr>
      <w:r w:rsidRPr="00BA410E">
        <w:t xml:space="preserve">Shannah BOENS (Ms.), Attaché, FPS Economy, Bruxelles </w:t>
      </w:r>
      <w:r w:rsidRPr="00BA410E">
        <w:br/>
        <w:t>(e-mail: shannah.boens@economie.fgov.be)</w:t>
      </w:r>
    </w:p>
    <w:p w14:paraId="171AC080" w14:textId="77777777" w:rsidR="005349AE" w:rsidRPr="00BA410E" w:rsidRDefault="005349AE" w:rsidP="005349AE">
      <w:pPr>
        <w:pStyle w:val="plcountry"/>
        <w:rPr>
          <w:lang w:val="pt-BR"/>
        </w:rPr>
      </w:pPr>
      <w:r w:rsidRPr="00BA410E">
        <w:lastRenderedPageBreak/>
        <w:t xml:space="preserve">BOLIVIE (ÉTAT PLURINATIONAL DE) / BOLIVIA (PLURINATIONAL STATE OF) / </w:t>
      </w:r>
      <w:r w:rsidRPr="00BA410E">
        <w:br/>
        <w:t>BOLIVIEN (PLURINATIONALER STAAT) / BOLIVIA (ESTADO PLURINACIONAL DE)</w:t>
      </w:r>
    </w:p>
    <w:p w14:paraId="78579F80" w14:textId="77777777" w:rsidR="005349AE" w:rsidRPr="00BA410E" w:rsidRDefault="005349AE" w:rsidP="005349AE">
      <w:pPr>
        <w:pStyle w:val="pldetails"/>
        <w:rPr>
          <w:lang w:val="es-ES"/>
        </w:rPr>
      </w:pPr>
      <w:r w:rsidRPr="00BA410E">
        <w:rPr>
          <w:lang w:val="es-ES"/>
        </w:rPr>
        <w:t xml:space="preserve">Ramiro Fernando FIGUEREDO QUISBER (Sr.), Director Nacional de Semillas, Instituto Nacional de Innovación Agropecuaria y Forestal (INIAF), La Paz </w:t>
      </w:r>
      <w:r w:rsidRPr="00BA410E">
        <w:rPr>
          <w:lang w:val="es-ES"/>
        </w:rPr>
        <w:br/>
        <w:t xml:space="preserve">(e-mail: rffigueredoq@gmail.com) </w:t>
      </w:r>
    </w:p>
    <w:p w14:paraId="548EE9C2" w14:textId="77777777" w:rsidR="005349AE" w:rsidRPr="00BA410E" w:rsidRDefault="005349AE" w:rsidP="005349AE">
      <w:pPr>
        <w:pStyle w:val="pldetails"/>
        <w:rPr>
          <w:lang w:val="pt-BR"/>
        </w:rPr>
      </w:pPr>
      <w:r w:rsidRPr="00BA410E">
        <w:rPr>
          <w:lang w:val="es-ES"/>
        </w:rPr>
        <w:t xml:space="preserve">José Luis VACAFLOR DOMÍNGUEZ (Sr.), Responsable Nacional de Fiscalización y Registros de Semillas, Instituto Nacional de Innovación Agropecuaria y Forestal (INIAF), La Paz </w:t>
      </w:r>
      <w:r w:rsidRPr="00BA410E">
        <w:rPr>
          <w:lang w:val="es-ES"/>
        </w:rPr>
        <w:br/>
        <w:t>(e-mail: joseluisvacaflor@hotmail.com)</w:t>
      </w:r>
    </w:p>
    <w:p w14:paraId="09AAA5D9" w14:textId="77777777" w:rsidR="005349AE" w:rsidRPr="00BA410E" w:rsidRDefault="005349AE" w:rsidP="005349AE">
      <w:pPr>
        <w:pStyle w:val="plcountry"/>
        <w:rPr>
          <w:lang w:val="pt-BR"/>
        </w:rPr>
      </w:pPr>
      <w:r w:rsidRPr="00BA410E">
        <w:rPr>
          <w:lang w:val="pt-BR"/>
        </w:rPr>
        <w:t>BRÉSIL / BRAZIL / BRASILIEN / BRASIL</w:t>
      </w:r>
    </w:p>
    <w:p w14:paraId="72A93EA9" w14:textId="77777777" w:rsidR="005349AE" w:rsidRPr="00BA410E" w:rsidRDefault="005349AE" w:rsidP="005349AE">
      <w:pPr>
        <w:pStyle w:val="pldetails"/>
        <w:rPr>
          <w:lang w:val="pt-BR"/>
        </w:rPr>
      </w:pPr>
      <w:r w:rsidRPr="00BA410E">
        <w:rPr>
          <w:lang w:val="pt-BR"/>
        </w:rPr>
        <w:t>Stefânia PALMA ARAUJO (Ms.), Coordinator, Plant Variety Protection Office, National Plant Variety Protection Service, Serviço Nacional de Proteção de Cultivares (SNPC), Brasilia</w:t>
      </w:r>
      <w:r w:rsidRPr="00BA410E">
        <w:rPr>
          <w:lang w:val="pt-BR"/>
        </w:rPr>
        <w:br/>
        <w:t>(e-mail: stefania.araujo@agro.gov.br)</w:t>
      </w:r>
    </w:p>
    <w:p w14:paraId="61D5C883" w14:textId="77777777" w:rsidR="005349AE" w:rsidRPr="00BA410E" w:rsidRDefault="005349AE" w:rsidP="005349AE">
      <w:pPr>
        <w:pStyle w:val="pldetails"/>
        <w:rPr>
          <w:lang w:val="pt-BR"/>
        </w:rPr>
      </w:pPr>
      <w:r w:rsidRPr="00BA410E">
        <w:t xml:space="preserve">Maria José PARON (Ms.), Federal Agricultural Inspector, Ministry of Agriculture and Livestock, Brasilia </w:t>
      </w:r>
      <w:r w:rsidRPr="00BA410E">
        <w:br/>
        <w:t>(e-mail: maria.paron@agro.gov.br)</w:t>
      </w:r>
    </w:p>
    <w:p w14:paraId="617A31D0" w14:textId="77777777" w:rsidR="005349AE" w:rsidRPr="00BA410E" w:rsidRDefault="005349AE" w:rsidP="005349AE">
      <w:pPr>
        <w:pStyle w:val="plcountry"/>
        <w:rPr>
          <w:lang w:val="pt-BR"/>
        </w:rPr>
      </w:pPr>
      <w:r w:rsidRPr="00BA410E">
        <w:rPr>
          <w:lang w:val="pt-BR"/>
        </w:rPr>
        <w:t>CANADA / CANADA / KANADA / CANADÁ</w:t>
      </w:r>
    </w:p>
    <w:p w14:paraId="27D5EBCE" w14:textId="77777777" w:rsidR="005349AE" w:rsidRPr="00BA410E" w:rsidRDefault="005349AE" w:rsidP="005349AE">
      <w:pPr>
        <w:pStyle w:val="pldetails"/>
      </w:pPr>
      <w:r w:rsidRPr="00BA410E">
        <w:t xml:space="preserve">Anthony PARKER (Mr.), Commissioner, Plant Breeders' Rights Office, Canadian Food Inspection Agency (CFIA), Ottawa </w:t>
      </w:r>
      <w:r w:rsidRPr="00BA410E">
        <w:br/>
        <w:t>(e-mail: anthony.parker@inspection.gc.ca)</w:t>
      </w:r>
    </w:p>
    <w:p w14:paraId="54C3FF3F" w14:textId="77777777" w:rsidR="005349AE" w:rsidRPr="00BA410E" w:rsidRDefault="005349AE" w:rsidP="005349AE">
      <w:pPr>
        <w:pStyle w:val="pldetails"/>
      </w:pPr>
      <w:r w:rsidRPr="00BA410E">
        <w:t xml:space="preserve">Marc DE WIT (Mr.), Policy and Program Team Leader, Plant Breeders' Rights Office, Canadian Food Inspection Agency (CFIA), Ottawa </w:t>
      </w:r>
      <w:r w:rsidRPr="00BA410E">
        <w:br/>
        <w:t>(e-mail: Marc.deWit@Inspection.gc.ca)</w:t>
      </w:r>
    </w:p>
    <w:p w14:paraId="7E2403AD" w14:textId="77777777" w:rsidR="005349AE" w:rsidRPr="00BA410E" w:rsidRDefault="005349AE" w:rsidP="005349AE">
      <w:pPr>
        <w:pStyle w:val="pldetails"/>
      </w:pPr>
      <w:r w:rsidRPr="00BA410E">
        <w:t xml:space="preserve">Renée CLOUTIER (Ms.), Examiner, Plant Breeders' Rights Office, Canadian Food Inspection Agency (CFIA), Ottawa </w:t>
      </w:r>
      <w:r w:rsidRPr="00BA410E">
        <w:br/>
        <w:t>(e-mail: Renee.Cloutier@inspection.gc.ca)</w:t>
      </w:r>
    </w:p>
    <w:p w14:paraId="46AE0459" w14:textId="77777777" w:rsidR="005349AE" w:rsidRPr="00BA410E" w:rsidRDefault="005349AE" w:rsidP="005349AE">
      <w:pPr>
        <w:pStyle w:val="plcountry"/>
        <w:rPr>
          <w:lang w:val="es-ES"/>
        </w:rPr>
      </w:pPr>
      <w:r w:rsidRPr="00BA410E">
        <w:rPr>
          <w:lang w:val="es-ES"/>
        </w:rPr>
        <w:t>CHILI / CHILE / CHILE / CHILE</w:t>
      </w:r>
    </w:p>
    <w:p w14:paraId="1CE9B7F4" w14:textId="77777777" w:rsidR="005349AE" w:rsidRPr="00BA410E" w:rsidRDefault="005349AE" w:rsidP="005349AE">
      <w:pPr>
        <w:pStyle w:val="pldetails"/>
        <w:rPr>
          <w:lang w:val="es-ES"/>
        </w:rPr>
      </w:pPr>
      <w:r w:rsidRPr="00BA410E">
        <w:rPr>
          <w:lang w:val="es-ES"/>
        </w:rPr>
        <w:t xml:space="preserve">Manuel Antonio TORO UGALDE (Sr.), Jefe Sección, Registro de Variedades Protegidas, Departamento de Semillas y Plantas, Servicio Agrícola y Ganadero (SAG), Santiago de Chile </w:t>
      </w:r>
      <w:r w:rsidRPr="00BA410E">
        <w:rPr>
          <w:lang w:val="es-ES"/>
        </w:rPr>
        <w:br/>
        <w:t>(e-mail: manuel.toro@sag.gob.cl)</w:t>
      </w:r>
    </w:p>
    <w:p w14:paraId="4D42DB84" w14:textId="77777777" w:rsidR="005349AE" w:rsidRPr="00BA410E" w:rsidRDefault="005349AE" w:rsidP="005349AE">
      <w:pPr>
        <w:pStyle w:val="plcountry"/>
        <w:rPr>
          <w:lang w:val="pt-BR"/>
        </w:rPr>
      </w:pPr>
      <w:r w:rsidRPr="00BA410E">
        <w:rPr>
          <w:lang w:val="pt-BR"/>
        </w:rPr>
        <w:t>CHINE / CHINA / CHINA / CHINA</w:t>
      </w:r>
    </w:p>
    <w:p w14:paraId="18EC228F" w14:textId="77777777" w:rsidR="005349AE" w:rsidRPr="00BA410E" w:rsidRDefault="005349AE" w:rsidP="005349AE">
      <w:pPr>
        <w:pStyle w:val="pldetails"/>
      </w:pPr>
      <w:r w:rsidRPr="00BA410E">
        <w:t xml:space="preserve">Yehan CUI (Mr.), Chief Agronomist, Development Center of Science and Technology (DCST), Ministry of Agriculture and Rural Affairs (MARA), Beijing </w:t>
      </w:r>
      <w:r w:rsidRPr="00BA410E">
        <w:br/>
        <w:t>(e-mail: cuiyehan@agri.gov.cn)</w:t>
      </w:r>
    </w:p>
    <w:p w14:paraId="35F685FE" w14:textId="77777777" w:rsidR="005349AE" w:rsidRPr="00BA410E" w:rsidRDefault="005349AE" w:rsidP="005349AE">
      <w:pPr>
        <w:pStyle w:val="pldetails"/>
      </w:pPr>
      <w:r w:rsidRPr="00BA410E">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BA410E">
        <w:br/>
        <w:t>(e-mail: zyq8565@126.com)</w:t>
      </w:r>
    </w:p>
    <w:p w14:paraId="4D7F2409" w14:textId="77777777" w:rsidR="005349AE" w:rsidRPr="00BA410E" w:rsidRDefault="005349AE" w:rsidP="005349AE">
      <w:pPr>
        <w:pStyle w:val="pldetails"/>
      </w:pPr>
      <w:r w:rsidRPr="00BA410E">
        <w:t xml:space="preserve">Hao TANG (Mr.), Division Director, Division of Plant Variety Protection, Development Center of Science and Technology, Ministry of Agriculture and Rural Affairs (MARA), Beijing </w:t>
      </w:r>
      <w:r w:rsidRPr="00BA410E">
        <w:br/>
        <w:t xml:space="preserve">(e-mail: tanghao1973@126.com) </w:t>
      </w:r>
    </w:p>
    <w:p w14:paraId="2196410B" w14:textId="77777777" w:rsidR="005349AE" w:rsidRPr="00BA410E" w:rsidRDefault="005349AE" w:rsidP="005349AE">
      <w:pPr>
        <w:pStyle w:val="pldetails"/>
      </w:pPr>
      <w:r w:rsidRPr="00BA410E">
        <w:t xml:space="preserve">Boxuan WU (Mr.), Senior Program Officer, International Cooperation Department, China National Intellectual Property Administration (CNIPA), Beijing </w:t>
      </w:r>
      <w:r w:rsidRPr="00BA410E">
        <w:br/>
        <w:t xml:space="preserve">(e-mail: wuboxuan@cnipa.gov.cn) </w:t>
      </w:r>
    </w:p>
    <w:p w14:paraId="1C49F952" w14:textId="77777777" w:rsidR="005349AE" w:rsidRPr="00BA410E" w:rsidRDefault="005349AE" w:rsidP="005349AE">
      <w:pPr>
        <w:pStyle w:val="pldetails"/>
      </w:pPr>
      <w:r w:rsidRPr="00BA410E">
        <w:t xml:space="preserve">Yuxia LIU (Ms.), Consultant, Science and Technology Development Center, Office for Protection of New Varieties of Plants, National Forestry and Grassland Administration of China (NFGA), Beijing </w:t>
      </w:r>
      <w:r w:rsidRPr="00BA410E">
        <w:br/>
        <w:t xml:space="preserve">(e-mail: kjzxlyx@163.com) </w:t>
      </w:r>
    </w:p>
    <w:p w14:paraId="5CEE8CB7" w14:textId="77777777" w:rsidR="005349AE" w:rsidRPr="00BA410E" w:rsidRDefault="005349AE" w:rsidP="005349AE">
      <w:pPr>
        <w:pStyle w:val="pldetails"/>
      </w:pPr>
      <w:r w:rsidRPr="00BA410E">
        <w:t xml:space="preserve">Hua DENG (Ms.), Assistant professor, Chinese Academy of Forestry, Ministry of Agriculture and Rural Affairs (MARA), Beijing </w:t>
      </w:r>
      <w:r w:rsidRPr="00BA410E">
        <w:br/>
        <w:t>(e-mail: denghua@caf.ac.cn)</w:t>
      </w:r>
    </w:p>
    <w:p w14:paraId="46991EB9" w14:textId="77777777" w:rsidR="005349AE" w:rsidRPr="00BA410E" w:rsidRDefault="005349AE" w:rsidP="005349AE">
      <w:pPr>
        <w:pStyle w:val="plcountry"/>
        <w:rPr>
          <w:lang w:val="es-ES"/>
        </w:rPr>
      </w:pPr>
      <w:r w:rsidRPr="00BA410E">
        <w:rPr>
          <w:lang w:val="es-ES"/>
        </w:rPr>
        <w:t>COLOMBIE / COLOMBIA / KOLUMBIEN / COLOMBIA</w:t>
      </w:r>
    </w:p>
    <w:p w14:paraId="7B3C7BAA" w14:textId="77777777" w:rsidR="005349AE" w:rsidRPr="00BA410E" w:rsidRDefault="005349AE" w:rsidP="005349AE">
      <w:pPr>
        <w:pStyle w:val="pldetails"/>
        <w:rPr>
          <w:lang w:val="pt-BR"/>
        </w:rPr>
      </w:pPr>
      <w:r w:rsidRPr="00BA410E">
        <w:rPr>
          <w:lang w:val="es-ES"/>
        </w:rPr>
        <w:t xml:space="preserve">Alfonso Alberto ROSERO (Sr.), Director Técnico de Semillas, Subgerencia de Protección Vegetal, Instituto Colombiano Agropecuario (ICA), Bogotá </w:t>
      </w:r>
      <w:r w:rsidRPr="00BA410E">
        <w:rPr>
          <w:lang w:val="es-ES"/>
        </w:rPr>
        <w:br/>
        <w:t>(e-mail: alberto.rosero@ica.gov.co)</w:t>
      </w:r>
    </w:p>
    <w:p w14:paraId="5A612E81" w14:textId="77777777" w:rsidR="005349AE" w:rsidRPr="00BA410E" w:rsidRDefault="005349AE" w:rsidP="005349AE">
      <w:pPr>
        <w:pStyle w:val="plcountry"/>
        <w:rPr>
          <w:lang w:val="pt-BR"/>
        </w:rPr>
      </w:pPr>
      <w:r w:rsidRPr="00BA410E">
        <w:rPr>
          <w:lang w:val="pt-BR"/>
        </w:rPr>
        <w:lastRenderedPageBreak/>
        <w:t>DANEMARK / DENMARK / DÄNEMARK / DINAMARCA</w:t>
      </w:r>
    </w:p>
    <w:p w14:paraId="5D41ED8B" w14:textId="77777777" w:rsidR="005349AE" w:rsidRPr="00BA410E" w:rsidRDefault="005349AE" w:rsidP="005349AE">
      <w:pPr>
        <w:pStyle w:val="pldetails"/>
      </w:pPr>
      <w:r w:rsidRPr="00BA410E">
        <w:t xml:space="preserve">Kristine Bech KLINDT (Ms.), Team Leader, Plants &amp; Biosecurity, The Danish Agricultural Agency, Copenhagen </w:t>
      </w:r>
      <w:r w:rsidRPr="00BA410E">
        <w:br/>
        <w:t xml:space="preserve">(e-mail: planter&amp;biosikkerhed@lbst.dk) </w:t>
      </w:r>
    </w:p>
    <w:p w14:paraId="4542CFCD" w14:textId="77777777" w:rsidR="005349AE" w:rsidRPr="00BA410E" w:rsidRDefault="005349AE" w:rsidP="005349AE">
      <w:pPr>
        <w:pStyle w:val="pldetails"/>
        <w:rPr>
          <w:lang w:val="pt-BR"/>
        </w:rPr>
      </w:pPr>
      <w:r w:rsidRPr="00BA410E">
        <w:t xml:space="preserve">Line Klingenberg KRUSE (Ms.), Academic Officer, The Danish Agricultural Agency, Copenhagen </w:t>
      </w:r>
      <w:r w:rsidRPr="00BA410E">
        <w:br/>
        <w:t>(e-mail: likrus@lbst.dk)</w:t>
      </w:r>
    </w:p>
    <w:p w14:paraId="2F2AD14D" w14:textId="77777777" w:rsidR="005349AE" w:rsidRPr="00BA410E" w:rsidRDefault="005349AE" w:rsidP="005349AE">
      <w:pPr>
        <w:pStyle w:val="plcountry"/>
        <w:rPr>
          <w:lang w:val="pt-BR"/>
        </w:rPr>
      </w:pPr>
      <w:r w:rsidRPr="00BA410E">
        <w:rPr>
          <w:lang w:val="pt-BR"/>
        </w:rPr>
        <w:t>ÉGYPTE / EGYPT / ÄGYPTEN / EGIPTO</w:t>
      </w:r>
    </w:p>
    <w:p w14:paraId="18AC4B0C" w14:textId="77777777" w:rsidR="005349AE" w:rsidRPr="00BA410E" w:rsidRDefault="005349AE" w:rsidP="005349AE">
      <w:pPr>
        <w:pStyle w:val="pldetails"/>
        <w:rPr>
          <w:lang w:val="pt-BR"/>
        </w:rPr>
      </w:pPr>
      <w:r w:rsidRPr="00BA410E">
        <w:t xml:space="preserve">Shymaa ABOSHOSHA (Ms.), Agricultural Engineer, Plant Variety Protection Office (PVPO), Central Administration for Seed Testing and Certification (CASC), Giza </w:t>
      </w:r>
      <w:r w:rsidRPr="00BA410E">
        <w:br/>
        <w:t>(e-mail: sh_z9@hotmail.com)</w:t>
      </w:r>
    </w:p>
    <w:p w14:paraId="24C7B732" w14:textId="77777777" w:rsidR="005349AE" w:rsidRPr="00BA410E" w:rsidRDefault="005349AE" w:rsidP="005349AE">
      <w:pPr>
        <w:pStyle w:val="plcountry"/>
        <w:rPr>
          <w:lang w:val="es-ES"/>
        </w:rPr>
      </w:pPr>
      <w:r w:rsidRPr="00BA410E">
        <w:rPr>
          <w:lang w:val="es-ES"/>
        </w:rPr>
        <w:t>ESPAGNE / SPAIN / SPANIEN / ESPAÑA</w:t>
      </w:r>
    </w:p>
    <w:p w14:paraId="1CCBB69C" w14:textId="77777777" w:rsidR="005349AE" w:rsidRPr="00BA410E" w:rsidRDefault="005349AE" w:rsidP="005349AE">
      <w:pPr>
        <w:pStyle w:val="pldetails"/>
        <w:rPr>
          <w:lang w:val="es-ES"/>
        </w:rPr>
      </w:pPr>
      <w:r w:rsidRPr="00BA410E">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BA410E">
        <w:rPr>
          <w:lang w:val="es-ES"/>
        </w:rPr>
        <w:br/>
        <w:t>(e-mail: jasobrino@mapa.es)</w:t>
      </w:r>
    </w:p>
    <w:p w14:paraId="4E29300D" w14:textId="77777777" w:rsidR="005349AE" w:rsidRPr="00BA410E" w:rsidRDefault="005349AE" w:rsidP="005349AE">
      <w:pPr>
        <w:pStyle w:val="pldetails"/>
        <w:rPr>
          <w:lang w:val="es-ES"/>
        </w:rPr>
      </w:pPr>
      <w:bookmarkStart w:id="6" w:name="_Hlk179983531"/>
      <w:r w:rsidRPr="00BA410E">
        <w:rPr>
          <w:lang w:val="es-ES"/>
        </w:rPr>
        <w:t xml:space="preserve">Carlos SANZ ZUDAIRE (Mr.), Head of Registry, Oficina Española de Variedades Vegetales (MPA y OEVV), Madrid </w:t>
      </w:r>
      <w:r w:rsidRPr="00BA410E">
        <w:rPr>
          <w:lang w:val="es-ES"/>
        </w:rPr>
        <w:br/>
        <w:t>(e-mail: csanz@mapa.es)</w:t>
      </w:r>
    </w:p>
    <w:bookmarkEnd w:id="6"/>
    <w:p w14:paraId="1D25311A" w14:textId="77777777" w:rsidR="005349AE" w:rsidRPr="00BA410E" w:rsidRDefault="005349AE" w:rsidP="005349AE">
      <w:pPr>
        <w:pStyle w:val="plcountry"/>
      </w:pPr>
      <w:r w:rsidRPr="00BA410E">
        <w:t>ESTONIE / ESTONIA / ESTLAND / ESTONIA</w:t>
      </w:r>
    </w:p>
    <w:p w14:paraId="36D965C6" w14:textId="77777777" w:rsidR="005349AE" w:rsidRPr="00BA410E" w:rsidRDefault="005349AE" w:rsidP="005349AE">
      <w:pPr>
        <w:pStyle w:val="pldetails"/>
      </w:pPr>
      <w:r w:rsidRPr="00BA410E">
        <w:t xml:space="preserve">Laima PUUR (Ms.), Adviser, Organic Farming and Seed Department, Estonian Agricultural and Food Board, Viljandi </w:t>
      </w:r>
      <w:r w:rsidRPr="00BA410E">
        <w:br/>
        <w:t>(e-mail: laima.puur@pta.agri.ee)</w:t>
      </w:r>
    </w:p>
    <w:p w14:paraId="4D2220AA" w14:textId="77777777" w:rsidR="005349AE" w:rsidRPr="00BA410E" w:rsidRDefault="005349AE" w:rsidP="005349AE">
      <w:pPr>
        <w:pStyle w:val="plcountry"/>
        <w:rPr>
          <w:lang w:val="pt-BR"/>
        </w:rPr>
      </w:pPr>
      <w:r w:rsidRPr="00BA410E">
        <w:rPr>
          <w:lang w:val="pt-BR"/>
        </w:rPr>
        <w:t xml:space="preserve">ÉTATS-UNIS D'AMÉRIQUE / UNITED STATES OF AMERICA / VEREINIGTE STAATEN VON AMERIKA / </w:t>
      </w:r>
      <w:r w:rsidRPr="00BA410E">
        <w:rPr>
          <w:lang w:val="pt-BR"/>
        </w:rPr>
        <w:br/>
        <w:t>ESTADOS UNIDOS DE AMÉRICA</w:t>
      </w:r>
    </w:p>
    <w:p w14:paraId="314BFB64" w14:textId="77777777" w:rsidR="005349AE" w:rsidRPr="00BA410E" w:rsidRDefault="005349AE" w:rsidP="005349AE">
      <w:pPr>
        <w:pStyle w:val="pldetails"/>
      </w:pPr>
      <w:r w:rsidRPr="00BA410E">
        <w:t>Christian HANNON (Mr.), Senior Patent Attorney, Office of Policy and International Affairs (OPIA), United States Patent and Trademark Office (USPTO), Alexandria</w:t>
      </w:r>
      <w:r w:rsidRPr="00BA410E">
        <w:br/>
        <w:t>(e-mail: christian.hannon@uspto.gov)</w:t>
      </w:r>
    </w:p>
    <w:p w14:paraId="4AF7F8CE" w14:textId="77777777" w:rsidR="005349AE" w:rsidRPr="00BA410E" w:rsidRDefault="005349AE" w:rsidP="005349AE">
      <w:pPr>
        <w:pStyle w:val="pldetails"/>
      </w:pPr>
      <w:r w:rsidRPr="00BA410E">
        <w:t>Ruihong GUO (Ms.), Deputy Administrator, AMS, Science &amp; Technology Program, United States Department of Agriculture (USDA), Washington D.C.</w:t>
      </w:r>
      <w:r w:rsidRPr="00BA410E">
        <w:br/>
        <w:t>(e-mail: ruihong.guo@usda.gov)</w:t>
      </w:r>
    </w:p>
    <w:p w14:paraId="2610C9A2" w14:textId="77777777" w:rsidR="005349AE" w:rsidRPr="00BA410E" w:rsidRDefault="005349AE" w:rsidP="005349AE">
      <w:pPr>
        <w:pStyle w:val="pldetails"/>
      </w:pPr>
      <w:r w:rsidRPr="00BA410E">
        <w:t xml:space="preserve">Jeffery HAYNES (Mr.), Commissioner, Plant Variety Protection Office, AMS, Science &amp; Technology Program, United States Department of Agriculture (USDA), Washington D.C. </w:t>
      </w:r>
      <w:r w:rsidRPr="00BA410E">
        <w:br/>
        <w:t>(e-mail: Jeffery.Haynes@usda.gov)</w:t>
      </w:r>
    </w:p>
    <w:p w14:paraId="6D141AAC" w14:textId="77777777" w:rsidR="005349AE" w:rsidRPr="00BA410E" w:rsidRDefault="005349AE" w:rsidP="005349AE">
      <w:pPr>
        <w:pStyle w:val="plcountry"/>
      </w:pPr>
      <w:r w:rsidRPr="00BA410E">
        <w:t xml:space="preserve">FÉDÉRATION DE RUSSIE / RUSSIAN FEDERATION / RUSSISCHE FÖDERATION / </w:t>
      </w:r>
      <w:r w:rsidRPr="00BA410E">
        <w:br/>
        <w:t>FEDERACIÓN DE RUSIA</w:t>
      </w:r>
    </w:p>
    <w:p w14:paraId="37503BFC" w14:textId="77777777" w:rsidR="005349AE" w:rsidRPr="00BA410E" w:rsidRDefault="005349AE" w:rsidP="005349AE">
      <w:pPr>
        <w:pStyle w:val="pldetails"/>
      </w:pPr>
      <w:r w:rsidRPr="00BA410E">
        <w:t xml:space="preserve">Anastasiia TOROPOVA (Ms.), Second Secretary, Permanent Mission, Geneva </w:t>
      </w:r>
      <w:r w:rsidRPr="00BA410E">
        <w:br/>
        <w:t>(e-mail: toropovaaa1@yandex.ru)</w:t>
      </w:r>
    </w:p>
    <w:p w14:paraId="1C1A03FF" w14:textId="77777777" w:rsidR="005349AE" w:rsidRPr="00BA410E" w:rsidRDefault="005349AE" w:rsidP="005349AE">
      <w:pPr>
        <w:pStyle w:val="pldetails"/>
      </w:pPr>
      <w:r w:rsidRPr="00BA410E">
        <w:t xml:space="preserve">Ivan TARUTIN (Mr.), Third Secretary, Permanent Mission, Geneva </w:t>
      </w:r>
      <w:r w:rsidRPr="00BA410E">
        <w:br/>
        <w:t>(e-mail: Tarutin.ivan@gmail.com)</w:t>
      </w:r>
    </w:p>
    <w:p w14:paraId="2D18121F" w14:textId="77777777" w:rsidR="005349AE" w:rsidRPr="00BA410E" w:rsidRDefault="005349AE" w:rsidP="005349AE">
      <w:pPr>
        <w:pStyle w:val="plcountry"/>
      </w:pPr>
      <w:r w:rsidRPr="00BA410E">
        <w:t>FINLANDE / FINLAND / FINNLAND / FINLANDIA</w:t>
      </w:r>
    </w:p>
    <w:p w14:paraId="0F7C09DA" w14:textId="77777777" w:rsidR="005349AE" w:rsidRPr="00BA410E" w:rsidRDefault="005349AE" w:rsidP="005349AE">
      <w:pPr>
        <w:pStyle w:val="pldetails"/>
      </w:pPr>
      <w:r w:rsidRPr="00BA410E">
        <w:t xml:space="preserve">Tarja Päivikki HIETARANTA (Ms.), Senior Specialist, Plant Variety Registration, Finnish Food Authority, Loimaa </w:t>
      </w:r>
      <w:r w:rsidRPr="00BA410E">
        <w:br/>
        <w:t>(e-mail: tarja.hietaranta@ruokavirasto.fi)</w:t>
      </w:r>
    </w:p>
    <w:p w14:paraId="2492BAD3" w14:textId="77777777" w:rsidR="005349AE" w:rsidRPr="00BA410E" w:rsidRDefault="005349AE" w:rsidP="005349AE">
      <w:pPr>
        <w:pStyle w:val="plcountry"/>
        <w:rPr>
          <w:lang w:val="fr-FR"/>
        </w:rPr>
      </w:pPr>
      <w:r w:rsidRPr="00BA410E">
        <w:rPr>
          <w:lang w:val="fr-FR"/>
        </w:rPr>
        <w:t>FRANCE / France / FRANKREICH / FRANCIA</w:t>
      </w:r>
    </w:p>
    <w:p w14:paraId="2C160732" w14:textId="77777777" w:rsidR="005349AE" w:rsidRPr="00BA410E" w:rsidRDefault="005349AE" w:rsidP="005349AE">
      <w:pPr>
        <w:pStyle w:val="pldetails"/>
        <w:rPr>
          <w:lang w:val="fr-FR"/>
        </w:rPr>
      </w:pPr>
      <w:r w:rsidRPr="00BA410E">
        <w:rPr>
          <w:lang w:val="fr-FR"/>
        </w:rPr>
        <w:t xml:space="preserve">Antoine KATALAYI MULELI (M.), Chargé de mission sélection vétgétale, qualité des semences et protection intellectuelle, Ministère de l’agriculture et de la souveraineté alimentaire, Paris </w:t>
      </w:r>
      <w:r w:rsidRPr="00BA410E">
        <w:rPr>
          <w:lang w:val="fr-FR"/>
        </w:rPr>
        <w:br/>
        <w:t>(e-mail: antoine.katalayi-muleli@agriculture.gouv.fr)</w:t>
      </w:r>
    </w:p>
    <w:p w14:paraId="641EDB22" w14:textId="77777777" w:rsidR="005349AE" w:rsidRPr="00BA410E" w:rsidRDefault="005349AE" w:rsidP="005349AE">
      <w:pPr>
        <w:pStyle w:val="pldetails"/>
        <w:rPr>
          <w:lang w:val="fr-CH"/>
        </w:rPr>
      </w:pPr>
      <w:r w:rsidRPr="00BA410E">
        <w:rPr>
          <w:lang w:val="fr-CH"/>
        </w:rPr>
        <w:t xml:space="preserve">Yvane MERESSE (Mme), Responsable de l'Instance Nationale des Obtentions Végétales (INOV), Groupe d'Étude et de Contrôle des Variétés et des Semences (GEVES), Beaucouzé </w:t>
      </w:r>
      <w:r w:rsidRPr="00BA410E">
        <w:rPr>
          <w:lang w:val="fr-CH"/>
        </w:rPr>
        <w:br/>
        <w:t>(e-mail: yvane.meresse@geves.fr)</w:t>
      </w:r>
    </w:p>
    <w:p w14:paraId="0EC99C9E" w14:textId="77777777" w:rsidR="005349AE" w:rsidRPr="00BA410E" w:rsidRDefault="005349AE" w:rsidP="005349AE">
      <w:pPr>
        <w:pStyle w:val="plcountry"/>
      </w:pPr>
      <w:r w:rsidRPr="00BA410E">
        <w:lastRenderedPageBreak/>
        <w:t>GHANA / GHANA / GHANA / GHANA</w:t>
      </w:r>
    </w:p>
    <w:p w14:paraId="678A1723" w14:textId="77777777" w:rsidR="005349AE" w:rsidRPr="00BA410E" w:rsidRDefault="005349AE" w:rsidP="005349AE">
      <w:pPr>
        <w:pStyle w:val="pldetails"/>
      </w:pPr>
      <w:r w:rsidRPr="00BA410E">
        <w:t xml:space="preserve">Diana Asonoba DAPAAH (Ms.), Deputy Attorney General and Deputy Minister of Justice, Office of the Attorney General and Ministry of Justice, Accra </w:t>
      </w:r>
      <w:r w:rsidRPr="00BA410E">
        <w:br/>
        <w:t>(e-mail: diana.dapaah@mojagd.gov.gh)</w:t>
      </w:r>
    </w:p>
    <w:p w14:paraId="37A68D54" w14:textId="77777777" w:rsidR="005349AE" w:rsidRPr="00BA410E" w:rsidRDefault="005349AE" w:rsidP="005349AE">
      <w:pPr>
        <w:pStyle w:val="pldetails"/>
      </w:pPr>
      <w:r w:rsidRPr="00BA410E">
        <w:t xml:space="preserve">Maud Ofaah YEBOAH (Ms.), State Attorney, Attorney General’s &amp; Ministry of Justice, Accra </w:t>
      </w:r>
      <w:r w:rsidRPr="00BA410E">
        <w:br/>
        <w:t>(e-mail: graceissahaque@hotmail.com)</w:t>
      </w:r>
    </w:p>
    <w:p w14:paraId="0B88B3C6" w14:textId="77777777" w:rsidR="005349AE" w:rsidRPr="00BA410E" w:rsidRDefault="005349AE" w:rsidP="005349AE">
      <w:pPr>
        <w:pStyle w:val="pldetails"/>
      </w:pPr>
      <w:r w:rsidRPr="00BA410E">
        <w:t xml:space="preserve">Courage BESAH-ADANU (Mr.), Head of PVP Unit, Senior Programs Officer, Ghana Industrial Property Office, Registrar General's Department, Accra </w:t>
      </w:r>
      <w:r w:rsidRPr="00BA410E">
        <w:br/>
        <w:t>(e-mail: kadanu2@gmail.com)</w:t>
      </w:r>
    </w:p>
    <w:p w14:paraId="166567C2" w14:textId="77777777" w:rsidR="005349AE" w:rsidRPr="00BA410E" w:rsidRDefault="005349AE" w:rsidP="005349AE">
      <w:pPr>
        <w:pStyle w:val="pldetails"/>
      </w:pPr>
      <w:r w:rsidRPr="00BA410E">
        <w:t>Audrey NEEQUAYE (Ms.), First Secretary, Permanent Mission, Geneva</w:t>
      </w:r>
      <w:r w:rsidRPr="00BA410E">
        <w:br/>
        <w:t xml:space="preserve">(e-mail: </w:t>
      </w:r>
      <w:hyperlink r:id="rId19" w:history="1">
        <w:r w:rsidRPr="00BA410E">
          <w:t>neequayea@ghanamission.ch</w:t>
        </w:r>
      </w:hyperlink>
      <w:r w:rsidRPr="00BA410E">
        <w:t>)</w:t>
      </w:r>
    </w:p>
    <w:p w14:paraId="4B4A3320" w14:textId="77777777" w:rsidR="005349AE" w:rsidRPr="00BA410E" w:rsidRDefault="005349AE" w:rsidP="005349AE">
      <w:pPr>
        <w:pStyle w:val="plcountry"/>
        <w:spacing w:before="60" w:after="60"/>
        <w:rPr>
          <w:rFonts w:eastAsiaTheme="minorEastAsia"/>
          <w:caps w:val="0"/>
          <w:u w:val="none"/>
          <w:lang w:eastAsia="ja-JP"/>
        </w:rPr>
      </w:pPr>
      <w:r w:rsidRPr="00BA410E">
        <w:rPr>
          <w:caps w:val="0"/>
          <w:u w:val="none"/>
        </w:rPr>
        <w:t>Akosua OKYERE-BADOO (Ms.), Deputy Permanent Representative, Permanent Mission, Geneva</w:t>
      </w:r>
      <w:r w:rsidRPr="00BA410E">
        <w:rPr>
          <w:caps w:val="0"/>
          <w:u w:val="none"/>
        </w:rPr>
        <w:br/>
        <w:t>(e-mail: info@ghanamission.ch)</w:t>
      </w:r>
    </w:p>
    <w:p w14:paraId="78982E8F" w14:textId="77777777" w:rsidR="005349AE" w:rsidRPr="00BA410E" w:rsidRDefault="005349AE" w:rsidP="005349AE">
      <w:pPr>
        <w:pStyle w:val="plcountry"/>
      </w:pPr>
      <w:r w:rsidRPr="00BA410E">
        <w:t>HONGRIE / HUNGARY / UNGARN / HUNGRÍA</w:t>
      </w:r>
    </w:p>
    <w:p w14:paraId="013F1F49" w14:textId="77777777" w:rsidR="005349AE" w:rsidRPr="00BA410E" w:rsidRDefault="005349AE" w:rsidP="005349AE">
      <w:pPr>
        <w:pStyle w:val="pldetails"/>
      </w:pPr>
      <w:r w:rsidRPr="00BA410E">
        <w:t xml:space="preserve">Dóra GYETVAINÉ VIRÁG (Ms.), Vice-President for Industrial Property Administration, Hungarian Intellectual Property Office (HIPO), Budapest </w:t>
      </w:r>
      <w:r w:rsidRPr="00BA410E">
        <w:br/>
        <w:t xml:space="preserve">(e-mail: dora.virag@hipo.gov.hu) </w:t>
      </w:r>
    </w:p>
    <w:p w14:paraId="6D9FE665" w14:textId="77777777" w:rsidR="005349AE" w:rsidRPr="00BA410E" w:rsidRDefault="005349AE" w:rsidP="005349AE">
      <w:pPr>
        <w:pStyle w:val="plcountry"/>
      </w:pPr>
      <w:r w:rsidRPr="00BA410E">
        <w:t>IRLANDE / IRELAND / IRLAND / IRLANDA</w:t>
      </w:r>
    </w:p>
    <w:p w14:paraId="2A569759" w14:textId="77777777" w:rsidR="005349AE" w:rsidRPr="00BA410E" w:rsidRDefault="005349AE" w:rsidP="005349AE">
      <w:pPr>
        <w:pStyle w:val="pldetails"/>
      </w:pPr>
      <w:r w:rsidRPr="00BA410E">
        <w:t xml:space="preserve">Elizabeth HYLAND (Ms.), Deputy Controller of Plant Breeders Rights, Department of Agriculture, Food and the Marine, Leixlip </w:t>
      </w:r>
      <w:r w:rsidRPr="00BA410E">
        <w:br/>
        <w:t>(e-mail: Elizabeth.Hyland@agriculture.gov.ie)</w:t>
      </w:r>
    </w:p>
    <w:p w14:paraId="56F8EA80" w14:textId="77777777" w:rsidR="005349AE" w:rsidRPr="00BA410E" w:rsidRDefault="005349AE" w:rsidP="005349AE">
      <w:pPr>
        <w:pStyle w:val="plcountry"/>
      </w:pPr>
      <w:r w:rsidRPr="00BA410E">
        <w:t>JAPON / JAPAN / JAPAN / JAPÓN</w:t>
      </w:r>
    </w:p>
    <w:p w14:paraId="2649210B" w14:textId="77777777" w:rsidR="005349AE" w:rsidRPr="00BA410E" w:rsidRDefault="005349AE" w:rsidP="005349AE">
      <w:pPr>
        <w:pStyle w:val="pldetails"/>
      </w:pPr>
      <w:r w:rsidRPr="00BA410E">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BA410E">
        <w:br/>
        <w:t>(e-mail: minori_hagiwara110@maff.go.jp))</w:t>
      </w:r>
    </w:p>
    <w:p w14:paraId="5E857617" w14:textId="77777777" w:rsidR="005349AE" w:rsidRPr="00BA410E" w:rsidRDefault="005349AE" w:rsidP="005349AE">
      <w:pPr>
        <w:pStyle w:val="pldetails"/>
      </w:pPr>
      <w:r w:rsidRPr="00BA410E">
        <w:t xml:space="preserve">Hiroaki KINOSHITA (Mr.), International Relation Officer, Plant Variety Protection Office, Intellectual Property Division, Export and International Affairs Bureau, Ministry of Agriculture, Forestry and Fisheries (MAFF), Tokyo </w:t>
      </w:r>
      <w:r w:rsidRPr="00BA410E">
        <w:br/>
        <w:t>(e-mail: hiroaki_kinoshita640@maff.go.jp)</w:t>
      </w:r>
    </w:p>
    <w:p w14:paraId="41103B0E" w14:textId="77777777" w:rsidR="005349AE" w:rsidRPr="00BA410E" w:rsidRDefault="005349AE" w:rsidP="005349AE">
      <w:pPr>
        <w:pStyle w:val="plcountry"/>
      </w:pPr>
      <w:r w:rsidRPr="00BA410E">
        <w:t>KENYA / Kenya / KENIA / KENYA</w:t>
      </w:r>
    </w:p>
    <w:p w14:paraId="26B654BD" w14:textId="77777777" w:rsidR="005349AE" w:rsidRPr="00BA410E" w:rsidRDefault="005349AE" w:rsidP="005349AE">
      <w:pPr>
        <w:pStyle w:val="pldetails"/>
      </w:pPr>
      <w:r w:rsidRPr="00BA410E">
        <w:t xml:space="preserve">Theophilus M. MUTUI (Mr.), Managing Director, Kenya Plant Health Inspectorate Service (KEPHIS), Nairobi </w:t>
      </w:r>
      <w:r w:rsidRPr="00BA410E">
        <w:br/>
        <w:t>(e-mail: director@kephis.org)</w:t>
      </w:r>
    </w:p>
    <w:p w14:paraId="3BDDA988" w14:textId="77777777" w:rsidR="005349AE" w:rsidRPr="00BA410E" w:rsidRDefault="005349AE" w:rsidP="005349AE">
      <w:pPr>
        <w:pStyle w:val="plcountry"/>
      </w:pPr>
      <w:r w:rsidRPr="00BA410E">
        <w:t>LITUANIE / LITHUANIA / LITAUEN / LITUANIA</w:t>
      </w:r>
    </w:p>
    <w:p w14:paraId="41BD9C33" w14:textId="77777777" w:rsidR="005349AE" w:rsidRPr="00BA410E" w:rsidRDefault="005349AE" w:rsidP="005349AE">
      <w:pPr>
        <w:pStyle w:val="pldetails"/>
      </w:pPr>
      <w:r w:rsidRPr="00BA410E">
        <w:t xml:space="preserve">Austė GEDDES (Ms.), Chief Specialist in Plant Variety Protection, The State Plant Service under the Ministry of Agriculture, Vilnius </w:t>
      </w:r>
      <w:r w:rsidRPr="00BA410E">
        <w:br/>
        <w:t>(e-mail: auste.geddes@vatzum.lt)</w:t>
      </w:r>
    </w:p>
    <w:p w14:paraId="221E298B" w14:textId="77777777" w:rsidR="005349AE" w:rsidRPr="00BA410E" w:rsidRDefault="005349AE" w:rsidP="005349AE">
      <w:pPr>
        <w:pStyle w:val="plcountry"/>
        <w:rPr>
          <w:lang w:val="fr-FR"/>
        </w:rPr>
      </w:pPr>
      <w:r w:rsidRPr="00BA410E">
        <w:rPr>
          <w:lang w:val="fr-FR"/>
        </w:rPr>
        <w:t>MAROC / MOROCCO / MAROKKO / MARRUECOS</w:t>
      </w:r>
    </w:p>
    <w:p w14:paraId="7A2C8B3D" w14:textId="77777777" w:rsidR="005349AE" w:rsidRPr="00BA410E" w:rsidRDefault="005349AE" w:rsidP="005349AE">
      <w:pPr>
        <w:pStyle w:val="pldetails"/>
        <w:rPr>
          <w:lang w:val="fr-CH"/>
        </w:rPr>
      </w:pPr>
      <w:r w:rsidRPr="00BA410E">
        <w:rPr>
          <w:lang w:val="fr-CH"/>
        </w:rPr>
        <w:t xml:space="preserve">Zoubida TAOUSSI (Mme), Responsable de la protection des obtentions végétales, Office National de Sécurité Sanitaire de Produits Alimentaires (ONSSA), Rabat </w:t>
      </w:r>
      <w:r w:rsidRPr="00BA410E">
        <w:rPr>
          <w:lang w:val="fr-CH"/>
        </w:rPr>
        <w:br/>
        <w:t>(e-mail: ztaoussi67@gmail.com)</w:t>
      </w:r>
    </w:p>
    <w:p w14:paraId="19E6A9E2" w14:textId="77777777" w:rsidR="005349AE" w:rsidRPr="00BA410E" w:rsidRDefault="005349AE" w:rsidP="005349AE">
      <w:pPr>
        <w:pStyle w:val="plcountry"/>
        <w:rPr>
          <w:lang w:val="es-ES"/>
        </w:rPr>
      </w:pPr>
      <w:r w:rsidRPr="00BA410E">
        <w:rPr>
          <w:lang w:val="es-ES"/>
        </w:rPr>
        <w:t>MEXIQUE / MEXICO / MEXIKO / MÉXICO</w:t>
      </w:r>
    </w:p>
    <w:p w14:paraId="41100D5B" w14:textId="77777777" w:rsidR="005349AE" w:rsidRPr="00BA410E" w:rsidRDefault="005349AE" w:rsidP="005349AE">
      <w:pPr>
        <w:pStyle w:val="pldetails"/>
        <w:rPr>
          <w:lang w:val="es-ES"/>
        </w:rPr>
      </w:pPr>
      <w:r w:rsidRPr="00BA410E">
        <w:rPr>
          <w:lang w:val="es-ES"/>
        </w:rPr>
        <w:t xml:space="preserve">Víctor Manuel VÁSQUEZ NAVARRETE (Sr.), Director de área, Servicio Nacional de Inspección y Certificación de Semillas (SNICS), Secretaria de Agricultura y Desarrollo Rural (Agricultura), Ciudad de México </w:t>
      </w:r>
      <w:r w:rsidRPr="00BA410E">
        <w:rPr>
          <w:lang w:val="es-ES"/>
        </w:rPr>
        <w:br/>
        <w:t>(e-mail: victor.vasquez@agricultura.gob.mx)</w:t>
      </w:r>
    </w:p>
    <w:p w14:paraId="1FDD3620" w14:textId="77777777" w:rsidR="005349AE" w:rsidRPr="00BA410E" w:rsidRDefault="005349AE" w:rsidP="005349AE">
      <w:pPr>
        <w:pStyle w:val="pldetails"/>
        <w:rPr>
          <w:lang w:val="en-GB"/>
        </w:rPr>
      </w:pPr>
      <w:bookmarkStart w:id="7" w:name="_Hlk180402896"/>
      <w:r w:rsidRPr="00BA410E">
        <w:rPr>
          <w:lang w:val="en-GB"/>
        </w:rPr>
        <w:t xml:space="preserve">Rodrigo Alonso LÓPEZ TOVAR (Mr.), Second Secretary, Permanent Mission, Geneva </w:t>
      </w:r>
      <w:r w:rsidRPr="00BA410E">
        <w:rPr>
          <w:lang w:val="en-GB"/>
        </w:rPr>
        <w:br/>
        <w:t>(e-mail: rlopez@sre.gob.mx)</w:t>
      </w:r>
    </w:p>
    <w:bookmarkEnd w:id="7"/>
    <w:p w14:paraId="047229D8" w14:textId="77777777" w:rsidR="005349AE" w:rsidRPr="00BA410E" w:rsidRDefault="005349AE" w:rsidP="005349AE">
      <w:pPr>
        <w:pStyle w:val="plcountry"/>
      </w:pPr>
      <w:r w:rsidRPr="00BA410E">
        <w:lastRenderedPageBreak/>
        <w:t>NORVÈGE / NORWAY / NORWEGEN / NORUEGA</w:t>
      </w:r>
    </w:p>
    <w:p w14:paraId="2ABBEA22" w14:textId="77777777" w:rsidR="005349AE" w:rsidRPr="00BA410E" w:rsidRDefault="005349AE" w:rsidP="005349AE">
      <w:pPr>
        <w:pStyle w:val="pldetails"/>
      </w:pPr>
      <w:r w:rsidRPr="00BA410E">
        <w:t xml:space="preserve">Stein Ivar ORMSETTRØ (Mr.), Director, Ministry of Agriculture and Food, Oslo </w:t>
      </w:r>
      <w:r w:rsidRPr="00BA410E">
        <w:br/>
        <w:t>(e-mail: stein-ivar.ormsettro@lmd.dep.no)</w:t>
      </w:r>
    </w:p>
    <w:p w14:paraId="0611E9B4" w14:textId="77777777" w:rsidR="005349AE" w:rsidRPr="00BA410E" w:rsidRDefault="005349AE" w:rsidP="005349AE">
      <w:pPr>
        <w:pStyle w:val="pldetails"/>
      </w:pPr>
      <w:r w:rsidRPr="00BA410E">
        <w:t xml:space="preserve">Elin Cecilie RANUM (Ms.), Advisor, Utviklingsfondet, Oslo </w:t>
      </w:r>
      <w:r w:rsidRPr="00BA410E">
        <w:br/>
        <w:t>(e-mail: elin@utviklingsfondet.no)</w:t>
      </w:r>
    </w:p>
    <w:p w14:paraId="783F5F93" w14:textId="77777777" w:rsidR="005349AE" w:rsidRPr="00BA410E" w:rsidRDefault="005349AE" w:rsidP="005349AE">
      <w:pPr>
        <w:pStyle w:val="plcountry"/>
      </w:pPr>
      <w:r w:rsidRPr="00BA410E">
        <w:t>NOUVELLE-ZÉLANDE / NEW ZEALAND / NEUSEELAND / NUEVA ZELANDIA</w:t>
      </w:r>
    </w:p>
    <w:p w14:paraId="32428BA8" w14:textId="77777777" w:rsidR="005349AE" w:rsidRPr="00BA410E" w:rsidRDefault="005349AE" w:rsidP="005349AE">
      <w:pPr>
        <w:pStyle w:val="pldetails"/>
      </w:pPr>
      <w:r w:rsidRPr="00BA410E">
        <w:t xml:space="preserve">Christopher James BARNABY (Mr.), PVR Manager / Assistant Commissioner, Plant Variety Rights Office, Intellectual Property Office of New Zealand, Ministry of Economic Development, Christchurch </w:t>
      </w:r>
      <w:r w:rsidRPr="00BA410E">
        <w:br/>
        <w:t>(e-mail: Chris.Barnaby@pvr.govt.nz)</w:t>
      </w:r>
    </w:p>
    <w:p w14:paraId="3DF46C3F" w14:textId="77777777" w:rsidR="005349AE" w:rsidRPr="00BA410E" w:rsidRDefault="005349AE" w:rsidP="005349AE">
      <w:pPr>
        <w:pStyle w:val="plcountry"/>
      </w:pPr>
      <w:r w:rsidRPr="00BA410E">
        <w:t>ORGANISATION AFRICAINE DE LA PROPRIÉTÉ INTELLECTUELLE (OAPI) / AFRICAN INTELLECTUAL PROPERTY ORGANIZATION (OAPI) / AFRIKANISCHE ORGANISATION FÜR GEISTIGES EIGENTUM (OAPI) / ORGANIZACIÓN AFRICANA DE LA PROPIEDAD INTELECTUAL (OAPI)</w:t>
      </w:r>
    </w:p>
    <w:p w14:paraId="64E979E9" w14:textId="77777777" w:rsidR="005349AE" w:rsidRPr="00BA410E" w:rsidRDefault="005349AE" w:rsidP="005349AE">
      <w:pPr>
        <w:pStyle w:val="pldetails"/>
        <w:rPr>
          <w:lang w:val="fr-FR"/>
        </w:rPr>
      </w:pPr>
      <w:r w:rsidRPr="00BA410E">
        <w:rPr>
          <w:lang w:val="fr-FR"/>
        </w:rPr>
        <w:t xml:space="preserve">Guy Francis BOUSSAFOU (M.), Direction des Brevets et autres créations techniques (DBCT), Yaoundé, Cameroun </w:t>
      </w:r>
      <w:r w:rsidRPr="00BA410E">
        <w:rPr>
          <w:lang w:val="fr-FR"/>
        </w:rPr>
        <w:br/>
        <w:t xml:space="preserve">(e-mail: gfrancis.boussafou@oapi.int) </w:t>
      </w:r>
    </w:p>
    <w:p w14:paraId="6BF6D55B" w14:textId="77777777" w:rsidR="005349AE" w:rsidRPr="00BA410E" w:rsidRDefault="005349AE" w:rsidP="005349AE">
      <w:pPr>
        <w:pStyle w:val="pldetails"/>
        <w:rPr>
          <w:lang w:val="fr-FR"/>
        </w:rPr>
      </w:pPr>
      <w:r w:rsidRPr="00BA410E">
        <w:rPr>
          <w:lang w:val="fr-FR"/>
        </w:rPr>
        <w:t xml:space="preserve">Vladimir Ludovic MEZUI ONO (M.), Chef de Service de l’Information Brevet (SIB), Examinateur Brevet Chimie, Yaoundé, Cameroun </w:t>
      </w:r>
      <w:r w:rsidRPr="00BA410E">
        <w:rPr>
          <w:lang w:val="fr-FR"/>
        </w:rPr>
        <w:br/>
        <w:t>(e-mail: vladimir.mezui@oapi.int)</w:t>
      </w:r>
    </w:p>
    <w:p w14:paraId="7763EB9B" w14:textId="77777777" w:rsidR="005349AE" w:rsidRPr="00BA410E" w:rsidRDefault="005349AE" w:rsidP="005349AE">
      <w:pPr>
        <w:pStyle w:val="plcountry"/>
        <w:rPr>
          <w:lang w:val="es-ES"/>
        </w:rPr>
      </w:pPr>
      <w:r w:rsidRPr="00BA410E">
        <w:rPr>
          <w:lang w:val="es-ES"/>
        </w:rPr>
        <w:t>PARAGUAY / PARAGUAY / PARAGUAY / Paraguay</w:t>
      </w:r>
    </w:p>
    <w:p w14:paraId="4F529AB6" w14:textId="77777777" w:rsidR="005349AE" w:rsidRPr="00BA410E" w:rsidRDefault="005349AE" w:rsidP="005349AE">
      <w:pPr>
        <w:pStyle w:val="pldetails"/>
        <w:rPr>
          <w:lang w:val="es-ES"/>
        </w:rPr>
      </w:pPr>
      <w:r w:rsidRPr="00BA410E">
        <w:rPr>
          <w:lang w:val="es-ES"/>
        </w:rPr>
        <w:t xml:space="preserve">Santiago Gaspar BENÍTEZ VERA (Sr.), Director, Dirección de Semillas (DISE), Servicio Nacional de Calidad y Sanidad Vegetal y de Semillas (SENAVE), San Lorenzo </w:t>
      </w:r>
      <w:r w:rsidRPr="00BA410E">
        <w:rPr>
          <w:lang w:val="es-ES"/>
        </w:rPr>
        <w:br/>
        <w:t xml:space="preserve">(e-mail: santiago.benitez@senave.gov.py) </w:t>
      </w:r>
    </w:p>
    <w:p w14:paraId="2F060645" w14:textId="77777777" w:rsidR="005349AE" w:rsidRPr="00BA410E" w:rsidRDefault="005349AE" w:rsidP="005349AE">
      <w:pPr>
        <w:pStyle w:val="pldetails"/>
        <w:rPr>
          <w:lang w:val="es-ES"/>
        </w:rPr>
      </w:pPr>
      <w:r w:rsidRPr="00BA410E">
        <w:rPr>
          <w:lang w:val="es-ES"/>
        </w:rPr>
        <w:t xml:space="preserve">Dahiana Maria OVEJERO MALDONADO (Sra.), Jefa, Departamento de Protección y Uso de Variedades, Direccion de Semillas (DISE), Servicio Nacional de Calidad y Sanidad Vegetal y de Semillas (SENAVE), San Lorenzo </w:t>
      </w:r>
      <w:r w:rsidRPr="00BA410E">
        <w:rPr>
          <w:lang w:val="es-ES"/>
        </w:rPr>
        <w:br/>
        <w:t>(e-mail: dahiana.ovejero@senave.gov.py)</w:t>
      </w:r>
    </w:p>
    <w:p w14:paraId="152B49DB" w14:textId="77777777" w:rsidR="005349AE" w:rsidRPr="00BA410E" w:rsidRDefault="005349AE" w:rsidP="005349AE">
      <w:pPr>
        <w:pStyle w:val="plcountry"/>
        <w:rPr>
          <w:lang w:val="es-ES"/>
        </w:rPr>
      </w:pPr>
      <w:r w:rsidRPr="00BA410E">
        <w:rPr>
          <w:lang w:val="es-ES"/>
        </w:rPr>
        <w:t xml:space="preserve">PAYS-BAS (ROYAUME DES) / NETHERLANDS (KINGDOM OF THE) / </w:t>
      </w:r>
      <w:r w:rsidRPr="00BA410E">
        <w:rPr>
          <w:lang w:val="es-ES"/>
        </w:rPr>
        <w:br/>
        <w:t>NIEDERLANDE (KÖNIGREICH DER) / PAÍSES BAJOS (REINO DE LOS)</w:t>
      </w:r>
    </w:p>
    <w:p w14:paraId="38BD004B" w14:textId="77777777" w:rsidR="005349AE" w:rsidRPr="00BA410E" w:rsidRDefault="005349AE" w:rsidP="005349AE">
      <w:pPr>
        <w:pStyle w:val="pldetails"/>
      </w:pPr>
      <w:r w:rsidRPr="00BA410E">
        <w:t xml:space="preserve">Marien VALSTAR (Mr.), Senior Policy Officer, Seeds and Plant Propagation Material, DG Agro, Ministry of Agriculture, Nature and Food Quality, The Hague </w:t>
      </w:r>
      <w:r w:rsidRPr="00BA410E">
        <w:br/>
        <w:t>(e-mail: m.valstar@minlnv.nl)</w:t>
      </w:r>
    </w:p>
    <w:p w14:paraId="45C11DC1" w14:textId="77777777" w:rsidR="005349AE" w:rsidRPr="00BA410E" w:rsidRDefault="005349AE" w:rsidP="005349AE">
      <w:pPr>
        <w:pStyle w:val="plcountry"/>
      </w:pPr>
      <w:r w:rsidRPr="00BA410E">
        <w:t>POLOGNE / POLAND / POLEN / POLONIA</w:t>
      </w:r>
    </w:p>
    <w:p w14:paraId="1C9F4D28" w14:textId="77777777" w:rsidR="005349AE" w:rsidRPr="00BA410E" w:rsidRDefault="005349AE" w:rsidP="005349AE">
      <w:pPr>
        <w:pStyle w:val="pldetails"/>
      </w:pPr>
      <w:r w:rsidRPr="00BA410E">
        <w:t xml:space="preserve">Alicja RUTKOWSKA-ŁOŚ (Ms.), Head of National Listing and PBR Protection Office, Research Centre for Cultivar Testing (COBORU), Slupia Wielka </w:t>
      </w:r>
      <w:r w:rsidRPr="00BA410E">
        <w:br/>
        <w:t>(e-mail: a.rutkowska-los@coboru.gov.pl)</w:t>
      </w:r>
    </w:p>
    <w:p w14:paraId="265FBB6B" w14:textId="77777777" w:rsidR="005349AE" w:rsidRPr="00BA410E" w:rsidRDefault="005349AE" w:rsidP="005349AE">
      <w:pPr>
        <w:pStyle w:val="pldetails"/>
      </w:pPr>
      <w:r w:rsidRPr="00BA410E">
        <w:t xml:space="preserve">Marcin KRÓL (Mr.), Head of DUS Testing Department, Research Centre for Cultivar Testing (COBORU), Slupia Wielka </w:t>
      </w:r>
      <w:r w:rsidRPr="00BA410E">
        <w:br/>
        <w:t xml:space="preserve">(e-mail: m.Krol@coboru.gov.pl) </w:t>
      </w:r>
    </w:p>
    <w:p w14:paraId="41A5C114" w14:textId="77777777" w:rsidR="005349AE" w:rsidRPr="00BA410E" w:rsidRDefault="005349AE" w:rsidP="005349AE">
      <w:pPr>
        <w:pStyle w:val="pldetails"/>
        <w:rPr>
          <w:lang w:val="pt-BR"/>
        </w:rPr>
      </w:pPr>
      <w:r w:rsidRPr="00BA410E">
        <w:rPr>
          <w:lang w:val="pt-BR"/>
        </w:rPr>
        <w:t xml:space="preserve">Małgorzata JANISZEWSKA-MICHALSKA (Ms.), Head of Legal and Human Resources Office, Research Centre for Cultivar Testing (COBORU), </w:t>
      </w:r>
      <w:r w:rsidRPr="00BA410E">
        <w:t xml:space="preserve">Slupia Wielka </w:t>
      </w:r>
      <w:r w:rsidRPr="00BA410E">
        <w:br/>
      </w:r>
      <w:r w:rsidRPr="00BA410E">
        <w:rPr>
          <w:lang w:val="pt-BR"/>
        </w:rPr>
        <w:t>(e-mail: m.janiszewska@coboru.gov.pl)</w:t>
      </w:r>
    </w:p>
    <w:p w14:paraId="0EECE181" w14:textId="77777777" w:rsidR="005349AE" w:rsidRPr="00BA410E" w:rsidRDefault="005349AE" w:rsidP="005349AE">
      <w:pPr>
        <w:pStyle w:val="plcountry"/>
        <w:rPr>
          <w:lang w:val="pt-BR"/>
        </w:rPr>
      </w:pPr>
      <w:r w:rsidRPr="00BA410E">
        <w:rPr>
          <w:lang w:val="pt-BR"/>
        </w:rPr>
        <w:t>PORTUGAL / PORTUGAL / PORTUGAL / Portugal</w:t>
      </w:r>
    </w:p>
    <w:p w14:paraId="3093BF0C" w14:textId="77777777" w:rsidR="005349AE" w:rsidRPr="00BA410E" w:rsidRDefault="005349AE" w:rsidP="005349AE">
      <w:pPr>
        <w:pStyle w:val="pldetails"/>
        <w:rPr>
          <w:lang w:val="pt-BR"/>
        </w:rPr>
      </w:pPr>
      <w:r w:rsidRPr="00BA410E">
        <w:rPr>
          <w:lang w:val="pt-BR"/>
        </w:rPr>
        <w:t xml:space="preserve">Carlos GODINHO (Mr.), Senior officer, Directorate General for Food and Veterinary (DGAV), Lisboa </w:t>
      </w:r>
      <w:r w:rsidRPr="00BA410E">
        <w:rPr>
          <w:lang w:val="pt-BR"/>
        </w:rPr>
        <w:br/>
        <w:t>(e-mail: carlos.godinho@dgav.pt)</w:t>
      </w:r>
    </w:p>
    <w:p w14:paraId="2F14F724" w14:textId="77777777" w:rsidR="005349AE" w:rsidRPr="00BA410E" w:rsidRDefault="005349AE" w:rsidP="005349AE">
      <w:pPr>
        <w:pStyle w:val="plcountry"/>
        <w:rPr>
          <w:lang w:val="pt-BR"/>
        </w:rPr>
      </w:pPr>
      <w:r w:rsidRPr="00BA410E">
        <w:rPr>
          <w:lang w:val="pt-BR"/>
        </w:rPr>
        <w:t>RÉPUBLIQUE DE CORÉE / REPUBLIC OF KOREA / REPUBLIK KOREA / REPÚBLICA DE COREA</w:t>
      </w:r>
    </w:p>
    <w:p w14:paraId="5259FA5E" w14:textId="77777777" w:rsidR="005349AE" w:rsidRPr="00BA410E" w:rsidRDefault="005349AE" w:rsidP="005349AE">
      <w:pPr>
        <w:pStyle w:val="pldetails"/>
        <w:rPr>
          <w:lang w:val="pt-BR"/>
        </w:rPr>
      </w:pPr>
      <w:r w:rsidRPr="00BA410E">
        <w:rPr>
          <w:lang w:val="pt-BR"/>
        </w:rPr>
        <w:t xml:space="preserve">Jun Yon JANG (Mr.), Deputy Director, Korea Seed and Variety Service (KSVS), Gyeongsangbuk-do </w:t>
      </w:r>
      <w:r w:rsidRPr="00BA410E">
        <w:rPr>
          <w:lang w:val="pt-BR"/>
        </w:rPr>
        <w:br/>
        <w:t xml:space="preserve">(e-mail: jang.jy@korea.kr) </w:t>
      </w:r>
    </w:p>
    <w:p w14:paraId="60E6BD44" w14:textId="77777777" w:rsidR="005349AE" w:rsidRPr="00BA410E" w:rsidRDefault="005349AE" w:rsidP="005349AE">
      <w:pPr>
        <w:pStyle w:val="pldetails"/>
      </w:pPr>
      <w:r w:rsidRPr="00BA410E">
        <w:t xml:space="preserve">ChanWoong PARK (Mr.), Deputy Director/Examiner, Plant Variety Protection Division, Korea Seed and Variety Service (KSVS), Gyeongsangbuk-do </w:t>
      </w:r>
      <w:r w:rsidRPr="00BA410E">
        <w:br/>
        <w:t xml:space="preserve">(e-mail: chwopark@korea.kr) </w:t>
      </w:r>
    </w:p>
    <w:p w14:paraId="0EF7C0BC" w14:textId="77777777" w:rsidR="005349AE" w:rsidRPr="00BA410E" w:rsidRDefault="005349AE" w:rsidP="005349AE">
      <w:pPr>
        <w:pStyle w:val="pldetails"/>
      </w:pPr>
      <w:r w:rsidRPr="00BA410E">
        <w:lastRenderedPageBreak/>
        <w:t xml:space="preserve">Jinkee JUNG (Mr.), Researcher, Plant Variety Protection Division, Korea Seed and Variety Service (KSVS), Ministry of Agriculture, Food and Rural Affairs (MAFRA), Gimcheon City </w:t>
      </w:r>
      <w:r w:rsidRPr="00BA410E">
        <w:br/>
        <w:t xml:space="preserve">(e-mail: jinkeejung@korea.kr) </w:t>
      </w:r>
    </w:p>
    <w:p w14:paraId="51A99668" w14:textId="77777777" w:rsidR="005349AE" w:rsidRPr="00BA410E" w:rsidRDefault="005349AE" w:rsidP="005349AE">
      <w:pPr>
        <w:pStyle w:val="pldetails"/>
      </w:pPr>
      <w:r w:rsidRPr="00BA410E">
        <w:t xml:space="preserve">Kwanghong LEE (Mr.), Researcher, Korea Seed and Variety Service (KSVS), Maryang </w:t>
      </w:r>
      <w:r w:rsidRPr="00BA410E">
        <w:br/>
        <w:t xml:space="preserve">(e-mail: grin@korea.kr) </w:t>
      </w:r>
    </w:p>
    <w:p w14:paraId="71FBF0C4" w14:textId="77777777" w:rsidR="005349AE" w:rsidRPr="00BA410E" w:rsidRDefault="005349AE" w:rsidP="005349AE">
      <w:pPr>
        <w:pStyle w:val="pldetails"/>
      </w:pPr>
      <w:r w:rsidRPr="00BA410E">
        <w:t xml:space="preserve">Won-Bum CHO (Mr.), Forest Researcher, Plant Variety Protection Division, National Forest Seed Variety Center (NFSV), Chungcheongbuk-do </w:t>
      </w:r>
      <w:r w:rsidRPr="00BA410E">
        <w:br/>
        <w:t xml:space="preserve">(e-mail: rudis99@korea.kr) </w:t>
      </w:r>
    </w:p>
    <w:p w14:paraId="69507900" w14:textId="77777777" w:rsidR="005349AE" w:rsidRPr="00BA410E" w:rsidRDefault="005349AE" w:rsidP="005349AE">
      <w:pPr>
        <w:pStyle w:val="pldetails"/>
      </w:pPr>
      <w:r w:rsidRPr="00BA410E">
        <w:t xml:space="preserve">Hwansu HWANG (Mr.), Forest Researcher, Plant Variety Protection Division, National Forest Seed Variety Center (NFSV), Chungcheongbuk-do </w:t>
      </w:r>
      <w:r w:rsidRPr="00BA410E">
        <w:br/>
        <w:t xml:space="preserve">(e-mail: hwansu3368@korea.kr) </w:t>
      </w:r>
    </w:p>
    <w:p w14:paraId="4F3EE11F" w14:textId="77777777" w:rsidR="005349AE" w:rsidRPr="00BA410E" w:rsidRDefault="005349AE" w:rsidP="005349AE">
      <w:pPr>
        <w:pStyle w:val="plcountry"/>
        <w:rPr>
          <w:lang w:val="es-ES"/>
        </w:rPr>
      </w:pPr>
      <w:r w:rsidRPr="00BA410E">
        <w:rPr>
          <w:lang w:val="es-ES"/>
        </w:rPr>
        <w:t xml:space="preserve">RÉPUBLIQUE DE MOLDOVA / REPUBLIC OF MOLDOVA / REPUBLIK MOLDAU / </w:t>
      </w:r>
      <w:r w:rsidRPr="00BA410E">
        <w:rPr>
          <w:lang w:val="es-ES"/>
        </w:rPr>
        <w:br/>
        <w:t>REPÚBLICA DE MOLDOVA</w:t>
      </w:r>
    </w:p>
    <w:p w14:paraId="3A4F4039" w14:textId="77777777" w:rsidR="005349AE" w:rsidRPr="00BA410E" w:rsidRDefault="005349AE" w:rsidP="005349AE">
      <w:pPr>
        <w:pStyle w:val="pldetails"/>
        <w:rPr>
          <w:lang w:val="pt-BR"/>
        </w:rPr>
      </w:pPr>
      <w:r w:rsidRPr="00BA410E">
        <w:t xml:space="preserve">Mihail MACHIDON (Mr.), Director, State Commission for Crops Variety Testing (SCCVT), Chisinau </w:t>
      </w:r>
      <w:r w:rsidRPr="00BA410E">
        <w:br/>
        <w:t>(e-mail: info@cstsp.md)</w:t>
      </w:r>
    </w:p>
    <w:p w14:paraId="0D5F9C02" w14:textId="77777777" w:rsidR="005349AE" w:rsidRPr="00BA410E" w:rsidRDefault="005349AE" w:rsidP="005349AE">
      <w:pPr>
        <w:pStyle w:val="pldetails"/>
      </w:pPr>
      <w:r w:rsidRPr="00BA410E">
        <w:t xml:space="preserve">Ala GUSAN (Ms.), Principal Consultant, Patents Division, State Agency on Intellectual Property of the Republic of Moldova (AGEPI), Chisinau </w:t>
      </w:r>
      <w:r w:rsidRPr="00BA410E">
        <w:br/>
        <w:t xml:space="preserve">(e-mail: ala.gusan@agepi.gov.md) </w:t>
      </w:r>
    </w:p>
    <w:p w14:paraId="27F0AF47" w14:textId="77777777" w:rsidR="005349AE" w:rsidRPr="00BA410E" w:rsidRDefault="005349AE" w:rsidP="005349AE">
      <w:pPr>
        <w:pStyle w:val="plcountry"/>
        <w:rPr>
          <w:lang w:val="pt-BR"/>
        </w:rPr>
      </w:pPr>
      <w:r w:rsidRPr="00BA410E">
        <w:rPr>
          <w:lang w:val="pt-BR"/>
        </w:rPr>
        <w:t xml:space="preserve">RÉPUBLIQUE Dominicaine / dominican REPUBLIC / dominikanische REPUBLIK / </w:t>
      </w:r>
      <w:r w:rsidRPr="00BA410E">
        <w:rPr>
          <w:lang w:val="pt-BR"/>
        </w:rPr>
        <w:br/>
        <w:t>REPÚBLICA Dominicana</w:t>
      </w:r>
    </w:p>
    <w:p w14:paraId="5780F342" w14:textId="77777777" w:rsidR="005349AE" w:rsidRPr="00BA410E" w:rsidRDefault="005349AE" w:rsidP="005349AE">
      <w:pPr>
        <w:pStyle w:val="pldetails"/>
        <w:rPr>
          <w:lang w:val="pt-BR"/>
        </w:rPr>
      </w:pPr>
      <w:r w:rsidRPr="00BA410E">
        <w:rPr>
          <w:lang w:val="pt-BR"/>
        </w:rPr>
        <w:t xml:space="preserve">Octavio Augusto BERAS-GOICO JUSTINIANO (Sr.), Encargado del Departamento Legal, Oficina de Registro de Variedades y Obtenciones Vegetales (OREVADO), Santo Domingo </w:t>
      </w:r>
      <w:r w:rsidRPr="00BA410E">
        <w:rPr>
          <w:lang w:val="pt-BR"/>
        </w:rPr>
        <w:br/>
        <w:t>(e-mail: octavio.beras-goico@agricultura.gob.do)</w:t>
      </w:r>
    </w:p>
    <w:p w14:paraId="09011B39" w14:textId="77777777" w:rsidR="005349AE" w:rsidRPr="00BA410E" w:rsidRDefault="005349AE" w:rsidP="005349AE">
      <w:pPr>
        <w:pStyle w:val="plcountry"/>
        <w:rPr>
          <w:lang w:val="pt-BR"/>
        </w:rPr>
      </w:pPr>
      <w:r w:rsidRPr="00BA410E">
        <w:rPr>
          <w:lang w:val="pt-BR"/>
        </w:rPr>
        <w:t>RÉPUBLIQUE TCHÈQUE / CZECH REPUBLIC / TSCHECHISCHE REPUBLIK / REPÚBLICA CHECA</w:t>
      </w:r>
    </w:p>
    <w:p w14:paraId="0A7E10EF" w14:textId="77777777" w:rsidR="005349AE" w:rsidRPr="00BA410E" w:rsidRDefault="005349AE" w:rsidP="005349AE">
      <w:pPr>
        <w:pStyle w:val="pldetails"/>
      </w:pPr>
      <w:r w:rsidRPr="00BA410E">
        <w:t xml:space="preserve">Daniel JUREČKA (Mr.), Director General, Central Institute for Supervising and Testing in Agriculture (ÚKZÚZ), Brno </w:t>
      </w:r>
      <w:r w:rsidRPr="00BA410E">
        <w:br/>
        <w:t xml:space="preserve">(e-mail: </w:t>
      </w:r>
      <w:hyperlink r:id="rId20" w:history="1">
        <w:r w:rsidRPr="00BA410E">
          <w:t>daniel.jurecka@ukzuz.gov.cz</w:t>
        </w:r>
      </w:hyperlink>
      <w:r w:rsidRPr="00BA410E">
        <w:t>)</w:t>
      </w:r>
    </w:p>
    <w:p w14:paraId="215C4F48" w14:textId="77777777" w:rsidR="005349AE" w:rsidRPr="00BA410E" w:rsidRDefault="005349AE" w:rsidP="005349AE">
      <w:pPr>
        <w:pStyle w:val="pldetails"/>
      </w:pPr>
      <w:r w:rsidRPr="00BA410E">
        <w:t xml:space="preserve">Andrea POVOLNÁ (Ms.), Head of DUS Department, National Plant Variety Office, Central Institute for Supervising and Testing in Agriculture (UKZUZ), Brno </w:t>
      </w:r>
      <w:r w:rsidRPr="00BA410E">
        <w:br/>
        <w:t>(e-mail: andrea.povolna@ukzuz.cz)</w:t>
      </w:r>
    </w:p>
    <w:p w14:paraId="6D5A484F" w14:textId="77777777" w:rsidR="005349AE" w:rsidRPr="00BA410E" w:rsidRDefault="005349AE" w:rsidP="005349AE">
      <w:pPr>
        <w:pStyle w:val="plcountry"/>
        <w:rPr>
          <w:lang w:val="es-ES"/>
        </w:rPr>
      </w:pPr>
      <w:r w:rsidRPr="00BA410E">
        <w:rPr>
          <w:lang w:val="es-ES"/>
        </w:rPr>
        <w:t xml:space="preserve">RÉPUBLIQUE-UNIE DE TANZANIE / UNITED REPUBLIC OF TANZANIA / </w:t>
      </w:r>
      <w:r w:rsidRPr="00BA410E">
        <w:rPr>
          <w:lang w:val="es-ES"/>
        </w:rPr>
        <w:br/>
        <w:t>VEREINIGTE REPUBLIK TANSANIA / REPÚBLICA UNIDA DE TANZANÍA</w:t>
      </w:r>
    </w:p>
    <w:p w14:paraId="3B94DFA8" w14:textId="77777777" w:rsidR="005349AE" w:rsidRPr="00BA410E" w:rsidRDefault="005349AE" w:rsidP="005349AE">
      <w:pPr>
        <w:pStyle w:val="pldetails"/>
      </w:pPr>
      <w:r w:rsidRPr="00BA410E">
        <w:t xml:space="preserve">Patrick NGWEDIAGI (Mr.), Director General, Tanzania Official Seed Certification Institute (TOSCI), Morogoro </w:t>
      </w:r>
      <w:r w:rsidRPr="00BA410E">
        <w:br/>
        <w:t>(e-mail: dg@tosci.go.tz)</w:t>
      </w:r>
    </w:p>
    <w:p w14:paraId="59550BAB" w14:textId="77777777" w:rsidR="005349AE" w:rsidRPr="00BA410E" w:rsidRDefault="005349AE" w:rsidP="005349AE">
      <w:pPr>
        <w:pStyle w:val="pldetails"/>
      </w:pPr>
      <w:r w:rsidRPr="00BA410E">
        <w:t xml:space="preserve">Joyce Eligi MOSILE (Ms.), Principal Agricultural Officer II, Plant Breeders' Rights Office, Ministry of Agriculture (MoA), Dodoma </w:t>
      </w:r>
      <w:r w:rsidRPr="00BA410E">
        <w:br/>
        <w:t>(e-mail: Joyce.mosile@kilimo.go.tz)</w:t>
      </w:r>
    </w:p>
    <w:p w14:paraId="2EAD7E95" w14:textId="77777777" w:rsidR="005349AE" w:rsidRPr="00BA410E" w:rsidRDefault="005349AE" w:rsidP="005349AE">
      <w:pPr>
        <w:pStyle w:val="plcountry"/>
      </w:pPr>
      <w:r w:rsidRPr="00BA410E">
        <w:t>ROUMANIE / ROMANIA / RUMÄNIEN / RUMANIA</w:t>
      </w:r>
    </w:p>
    <w:p w14:paraId="50DDDD57" w14:textId="77777777" w:rsidR="005349AE" w:rsidRPr="00BA410E" w:rsidRDefault="005349AE" w:rsidP="005349AE">
      <w:pPr>
        <w:pStyle w:val="pldetails"/>
      </w:pPr>
      <w:r w:rsidRPr="00BA410E">
        <w:t>Teodor Dan ENESCU (Mr.), Counsellor, State Institute for Variety Testing and Registration (ISTIS), Bucarest</w:t>
      </w:r>
      <w:r w:rsidRPr="00BA410E">
        <w:br/>
        <w:t>(e-mail: enescu_teodor@istis.ro)</w:t>
      </w:r>
    </w:p>
    <w:p w14:paraId="6A8129D2" w14:textId="77777777" w:rsidR="005349AE" w:rsidRPr="00BA410E" w:rsidRDefault="005349AE" w:rsidP="005349AE">
      <w:pPr>
        <w:pStyle w:val="plcountry"/>
      </w:pPr>
      <w:r w:rsidRPr="00BA410E">
        <w:t>ROYAUME-UNI / UNITED KINGDOM / VEREINIGTES KÖNIGREICH / REINO UNIDO</w:t>
      </w:r>
    </w:p>
    <w:p w14:paraId="782E479C" w14:textId="77777777" w:rsidR="005349AE" w:rsidRPr="00BA410E" w:rsidRDefault="005349AE" w:rsidP="005349AE">
      <w:pPr>
        <w:pStyle w:val="pldetails"/>
      </w:pPr>
      <w:r w:rsidRPr="00BA410E">
        <w:t xml:space="preserve">Joanne JURY (Ms.), Senior Policy Officer, Department for Environment, Food &amp; Rural Affairs (Defra), Cambridge </w:t>
      </w:r>
      <w:r w:rsidRPr="00BA410E">
        <w:br/>
        <w:t>(e-mail: Joanne.Jury@defra.gov.uk)</w:t>
      </w:r>
    </w:p>
    <w:p w14:paraId="227E2236" w14:textId="77777777" w:rsidR="005349AE" w:rsidRPr="00BA410E" w:rsidRDefault="005349AE" w:rsidP="005349AE">
      <w:pPr>
        <w:pStyle w:val="plcountry"/>
      </w:pPr>
      <w:r w:rsidRPr="00BA410E">
        <w:t>SERBIE / SERBIA / SERBIEN / SERBIA</w:t>
      </w:r>
    </w:p>
    <w:p w14:paraId="5BF332E1" w14:textId="77777777" w:rsidR="005349AE" w:rsidRPr="00BA410E" w:rsidRDefault="005349AE" w:rsidP="005349AE">
      <w:pPr>
        <w:pStyle w:val="pldetails"/>
      </w:pPr>
      <w:r w:rsidRPr="00BA410E">
        <w:t xml:space="preserve">Jovan VUJOVIC (Mr.), Head, Plant Protection Directorate, Group for Plant Variety Protection and Biosafety, Ministry of Agriculture, Forestry and Water Management, Belgrade </w:t>
      </w:r>
      <w:r w:rsidRPr="00BA410E">
        <w:br/>
        <w:t>(e-mail: jovan.vujovic@minpolj.gov.rs)</w:t>
      </w:r>
    </w:p>
    <w:p w14:paraId="1BF3C399" w14:textId="77777777" w:rsidR="005349AE" w:rsidRPr="00BA410E" w:rsidRDefault="005349AE" w:rsidP="005349AE">
      <w:pPr>
        <w:pStyle w:val="pldetails"/>
      </w:pPr>
      <w:r w:rsidRPr="00BA410E">
        <w:t xml:space="preserve">Gordana LONCAR (Ms.), Senior Adviser for Plant Variety protection, Plant Protection Directorate, Group for Plant Variety Protection and Biosafety, Ministry of Agriculture, Forestry and Water Management, Belgrade </w:t>
      </w:r>
      <w:r w:rsidRPr="00BA410E">
        <w:br/>
        <w:t>(e-mail: gordana.loncar@minpolj.gov.rs)</w:t>
      </w:r>
    </w:p>
    <w:p w14:paraId="71A38099" w14:textId="77777777" w:rsidR="005349AE" w:rsidRPr="00BA410E" w:rsidRDefault="005349AE" w:rsidP="005349AE">
      <w:pPr>
        <w:pStyle w:val="plcountry"/>
      </w:pPr>
      <w:r w:rsidRPr="00BA410E">
        <w:lastRenderedPageBreak/>
        <w:t>SLOVAQUIE / SLOVAKIA / SLOWAKEI / ESLOVAQUIA</w:t>
      </w:r>
    </w:p>
    <w:p w14:paraId="28895A61" w14:textId="77777777" w:rsidR="005349AE" w:rsidRPr="00BA410E" w:rsidRDefault="005349AE" w:rsidP="005349AE">
      <w:pPr>
        <w:pStyle w:val="pldetails"/>
      </w:pPr>
      <w:r w:rsidRPr="00BA410E">
        <w:t>Ľubomir BASTA (Mr.), Head of DUS testing, Department of Variety Testing, Central Control and Testing Institute in Agriculture (ÚKSÚP), Bratislava</w:t>
      </w:r>
      <w:r w:rsidRPr="00BA410E">
        <w:br/>
        <w:t>(e-mail: lubomir.basta@uksup.sk)</w:t>
      </w:r>
    </w:p>
    <w:p w14:paraId="385D0B30" w14:textId="77777777" w:rsidR="005349AE" w:rsidRPr="00BA410E" w:rsidRDefault="005349AE" w:rsidP="005349AE">
      <w:pPr>
        <w:pStyle w:val="plcountry"/>
      </w:pPr>
      <w:r w:rsidRPr="00BA410E">
        <w:t>SUÈDE / SWEDEN / SCHWEDEN / SUECIA</w:t>
      </w:r>
    </w:p>
    <w:p w14:paraId="64830302" w14:textId="77777777" w:rsidR="005349AE" w:rsidRPr="00BA410E" w:rsidRDefault="005349AE" w:rsidP="005349AE">
      <w:pPr>
        <w:pStyle w:val="pldetails"/>
      </w:pPr>
      <w:r w:rsidRPr="00BA410E">
        <w:t xml:space="preserve">Magnus FRANZÉN (Mr.), Deputy Head, Plant and Control Department, Swedish Board of Agriculture, Jönköping </w:t>
      </w:r>
      <w:r w:rsidRPr="00BA410E">
        <w:br/>
        <w:t>(e-mail: magnus.franzen@jordbruksverket.se)</w:t>
      </w:r>
    </w:p>
    <w:p w14:paraId="11174403" w14:textId="77777777" w:rsidR="005349AE" w:rsidRPr="00BA410E" w:rsidRDefault="005349AE" w:rsidP="005349AE">
      <w:pPr>
        <w:pStyle w:val="plcountry"/>
        <w:rPr>
          <w:lang w:val="fr-FR"/>
        </w:rPr>
      </w:pPr>
      <w:r w:rsidRPr="00BA410E">
        <w:rPr>
          <w:lang w:val="fr-FR"/>
        </w:rPr>
        <w:t>SUISSE / SWITZERLAND / SCHWEIZ / SUIZA</w:t>
      </w:r>
    </w:p>
    <w:p w14:paraId="4498EA3A" w14:textId="77777777" w:rsidR="005349AE" w:rsidRPr="00BA410E" w:rsidRDefault="005349AE" w:rsidP="005349AE">
      <w:pPr>
        <w:pStyle w:val="pldetails"/>
        <w:rPr>
          <w:lang w:val="fr-FR"/>
        </w:rPr>
      </w:pPr>
      <w:r w:rsidRPr="00BA410E">
        <w:rPr>
          <w:lang w:val="fr-FR"/>
        </w:rPr>
        <w:t xml:space="preserve">Alwin KOPSE (M.), Responsable de secteur, Marchés et Affaires internationales, Affaires internationales et systèmes alimentaires, Office fédéral de l'agriculture (OFAG), Bern </w:t>
      </w:r>
      <w:r w:rsidRPr="00BA410E">
        <w:rPr>
          <w:lang w:val="fr-FR"/>
        </w:rPr>
        <w:br/>
        <w:t>(e-mail: alwin.kopse@blw.admin.ch)</w:t>
      </w:r>
    </w:p>
    <w:p w14:paraId="395E8352" w14:textId="77777777" w:rsidR="005349AE" w:rsidRPr="00BA410E" w:rsidRDefault="005349AE" w:rsidP="005349AE">
      <w:pPr>
        <w:pStyle w:val="pldetails"/>
      </w:pPr>
      <w:r w:rsidRPr="00BA410E">
        <w:t xml:space="preserve">Manuela BRAND (Ms.), Plant Variety Rights Office, Plant Health and Varieties, Office fédéral de l'agriculture (OFAG), Bern </w:t>
      </w:r>
      <w:r w:rsidRPr="00BA410E">
        <w:br/>
        <w:t>(e-mail: manuela.brand@blw.admin.ch)</w:t>
      </w:r>
    </w:p>
    <w:p w14:paraId="79E0A8DE" w14:textId="77777777" w:rsidR="005349AE" w:rsidRPr="00BA410E" w:rsidRDefault="005349AE" w:rsidP="005349AE">
      <w:pPr>
        <w:pStyle w:val="plcountry"/>
        <w:rPr>
          <w:lang w:val="fr-CH"/>
        </w:rPr>
      </w:pPr>
      <w:r w:rsidRPr="00BA410E">
        <w:rPr>
          <w:lang w:val="fr-CH"/>
        </w:rPr>
        <w:t>TUNISIE / TUNISIA / TUNESIEN / TÚNEZ</w:t>
      </w:r>
    </w:p>
    <w:p w14:paraId="3ABB42D0" w14:textId="77777777" w:rsidR="005349AE" w:rsidRPr="00BA410E" w:rsidRDefault="005349AE" w:rsidP="005349AE">
      <w:pPr>
        <w:pStyle w:val="pldetails"/>
        <w:rPr>
          <w:lang w:val="fr-CH"/>
        </w:rPr>
      </w:pPr>
      <w:r w:rsidRPr="00BA410E">
        <w:rPr>
          <w:lang w:val="fr-CH"/>
        </w:rPr>
        <w:t xml:space="preserve">Omar BRAHMI (M.), </w:t>
      </w:r>
      <w:r w:rsidRPr="00BA410E">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BA410E">
        <w:rPr>
          <w:lang w:val="fr-FR"/>
        </w:rPr>
        <w:br/>
        <w:t>(e-mail: bo.dgpcqpa@iresa.agrinet.tn)</w:t>
      </w:r>
    </w:p>
    <w:p w14:paraId="3CFEEA46" w14:textId="77777777" w:rsidR="005349AE" w:rsidRPr="00BA410E" w:rsidRDefault="005349AE" w:rsidP="005349AE">
      <w:pPr>
        <w:pStyle w:val="plcountry"/>
      </w:pPr>
      <w:r w:rsidRPr="00BA410E">
        <w:t>TÜRKIYE / TÜRKIYE / TÜRKEI / TÜRKIYE</w:t>
      </w:r>
    </w:p>
    <w:p w14:paraId="1A6E4890" w14:textId="77777777" w:rsidR="005349AE" w:rsidRPr="00BA410E" w:rsidRDefault="005349AE" w:rsidP="005349AE">
      <w:pPr>
        <w:pStyle w:val="pldetails"/>
      </w:pPr>
      <w:r w:rsidRPr="00BA410E">
        <w:t xml:space="preserve">Sezgin KARADENIZ (Mr.), Head, Seed Policies Department and PBR Office, General Directorate of Plant Production, Ankara </w:t>
      </w:r>
      <w:r w:rsidRPr="00BA410E">
        <w:br/>
        <w:t>(e-mail: sezgin.karadeniz@tarimorman.gov.tr)</w:t>
      </w:r>
    </w:p>
    <w:p w14:paraId="13E27A95" w14:textId="77777777" w:rsidR="005349AE" w:rsidRPr="00BA410E" w:rsidRDefault="005349AE" w:rsidP="005349AE">
      <w:pPr>
        <w:pStyle w:val="pldetails"/>
      </w:pPr>
      <w:r w:rsidRPr="00BA410E">
        <w:t xml:space="preserve">Mehmet ÇAKMAK (Mr.), PBR Expert, Senior Agricultural Engineer, Msc., Seed Department, General Directorate of Plant Production, Ministry of Agriculture and Forestry, Ankara </w:t>
      </w:r>
      <w:r w:rsidRPr="00BA410E">
        <w:br/>
        <w:t>(e-mail: mehmet.cakmak@tarimorman.gov.tr)</w:t>
      </w:r>
    </w:p>
    <w:p w14:paraId="7285576E" w14:textId="77777777" w:rsidR="005349AE" w:rsidRPr="00BA410E" w:rsidRDefault="005349AE" w:rsidP="005349AE">
      <w:pPr>
        <w:pStyle w:val="plcountry"/>
      </w:pPr>
      <w:bookmarkStart w:id="8" w:name="_Hlk179805219"/>
      <w:r w:rsidRPr="00BA410E">
        <w:t>UKRAINE / UKRAINE / UKRAINE / UCRANIA</w:t>
      </w:r>
    </w:p>
    <w:bookmarkEnd w:id="8"/>
    <w:p w14:paraId="007804BC" w14:textId="77777777" w:rsidR="005349AE" w:rsidRPr="00BA410E" w:rsidRDefault="005349AE" w:rsidP="005349AE">
      <w:pPr>
        <w:pStyle w:val="pldetails"/>
      </w:pPr>
      <w:r w:rsidRPr="00BA410E">
        <w:t xml:space="preserve">Ihor VISHTAK (Mr.), Director, Department of Agrarian Development, Ministry of Agrarian Policy and Food of Ukraine, Kyiv </w:t>
      </w:r>
      <w:r w:rsidRPr="00BA410E">
        <w:br/>
        <w:t>(e-mail: vishtak.perlyna@gmail.com)</w:t>
      </w:r>
    </w:p>
    <w:p w14:paraId="175A57D2" w14:textId="77777777" w:rsidR="005349AE" w:rsidRPr="00BA410E" w:rsidRDefault="005349AE" w:rsidP="005349AE">
      <w:pPr>
        <w:pStyle w:val="pldetails"/>
      </w:pPr>
      <w:r w:rsidRPr="00BA410E">
        <w:t xml:space="preserve">Polina IVASHCHENKO (Ms.), Head, Division for Coordination of International Technical Assistance, International Policy Directorate, Ministry of Agrarian Policy and Food of Ukraine, Kyiv </w:t>
      </w:r>
      <w:r w:rsidRPr="00BA410E">
        <w:br/>
        <w:t xml:space="preserve">(e-mail: polina.ivashchenko@gmail.com) </w:t>
      </w:r>
    </w:p>
    <w:p w14:paraId="7FE7DD9E" w14:textId="77777777" w:rsidR="005349AE" w:rsidRPr="00BA410E" w:rsidRDefault="005349AE" w:rsidP="005349AE">
      <w:pPr>
        <w:pStyle w:val="pldetails"/>
        <w:rPr>
          <w:rFonts w:eastAsiaTheme="minorEastAsia"/>
          <w:lang w:eastAsia="ja-JP"/>
        </w:rPr>
      </w:pPr>
      <w:r w:rsidRPr="00BA410E">
        <w:rPr>
          <w:rFonts w:eastAsiaTheme="minorEastAsia"/>
          <w:lang w:eastAsia="ja-JP"/>
        </w:rPr>
        <w:t>Karina KOSHELIEVA</w:t>
      </w:r>
      <w:r w:rsidRPr="00BA410E">
        <w:rPr>
          <w:rFonts w:eastAsiaTheme="minorEastAsia" w:hint="eastAsia"/>
          <w:lang w:eastAsia="ja-JP"/>
        </w:rPr>
        <w:t xml:space="preserve"> (Ms.), </w:t>
      </w:r>
      <w:r w:rsidRPr="00BA410E">
        <w:rPr>
          <w:rFonts w:eastAsiaTheme="minorEastAsia"/>
          <w:lang w:eastAsia="ja-JP"/>
        </w:rPr>
        <w:t>First Secretary</w:t>
      </w:r>
      <w:r w:rsidRPr="00BA410E">
        <w:rPr>
          <w:rFonts w:eastAsiaTheme="minorEastAsia" w:hint="eastAsia"/>
          <w:lang w:eastAsia="ja-JP"/>
        </w:rPr>
        <w:t xml:space="preserve">, </w:t>
      </w:r>
      <w:r w:rsidRPr="00BA410E">
        <w:t>Permanent Mission, Geneva</w:t>
      </w:r>
      <w:r w:rsidRPr="00BA410E">
        <w:br/>
        <w:t>(e-mail</w:t>
      </w:r>
      <w:r w:rsidRPr="00BA410E">
        <w:rPr>
          <w:rFonts w:eastAsiaTheme="minorEastAsia" w:hint="eastAsia"/>
          <w:lang w:eastAsia="ja-JP"/>
        </w:rPr>
        <w:t>:</w:t>
      </w:r>
      <w:r w:rsidRPr="00BA410E">
        <w:rPr>
          <w:rFonts w:eastAsiaTheme="minorEastAsia"/>
          <w:lang w:eastAsia="ja-JP"/>
        </w:rPr>
        <w:t xml:space="preserve"> karina.koshelieva@mfa.gov.ua</w:t>
      </w:r>
      <w:r w:rsidRPr="00BA410E">
        <w:t>)</w:t>
      </w:r>
    </w:p>
    <w:p w14:paraId="7D2DE2EE" w14:textId="77777777" w:rsidR="005349AE" w:rsidRPr="00BA410E" w:rsidRDefault="005349AE" w:rsidP="005349AE">
      <w:pPr>
        <w:pStyle w:val="plcountry"/>
      </w:pPr>
      <w:r w:rsidRPr="00BA410E">
        <w:t>UNION EUROPÉENNE / EUROPEAN UNION / EUROPÄISCHE UNION / UNIÓN EUROPEA</w:t>
      </w:r>
    </w:p>
    <w:p w14:paraId="6467B5AD" w14:textId="77777777" w:rsidR="005349AE" w:rsidRPr="00BA410E" w:rsidRDefault="005349AE" w:rsidP="005349AE">
      <w:pPr>
        <w:pStyle w:val="pldetails"/>
      </w:pPr>
      <w:r w:rsidRPr="00BA410E">
        <w:t xml:space="preserve">Katalin MIKLÓ (Ms.), Head, Patent Department, Hungarian Intellectual Property Office (HIPO), Budapest </w:t>
      </w:r>
      <w:r w:rsidRPr="00BA410E">
        <w:br/>
        <w:t>(e-mail: katalin.miklo@hipo.gov.hu)</w:t>
      </w:r>
    </w:p>
    <w:p w14:paraId="79B1995E" w14:textId="77777777" w:rsidR="005349AE" w:rsidRPr="00BA410E" w:rsidRDefault="005349AE" w:rsidP="005349AE">
      <w:pPr>
        <w:pStyle w:val="pldetails"/>
      </w:pPr>
      <w:r w:rsidRPr="00BA410E">
        <w:t xml:space="preserve">Päivi MANNERKORPI (Ms.), Team Leader - Plant Reproductive Material, Unit G1 Plant Health, Directorate General for Health and Food Safety (DG SANTE), European Commission, Brussels </w:t>
      </w:r>
      <w:r w:rsidRPr="00BA410E">
        <w:br/>
        <w:t xml:space="preserve">(e-mail: paivi.mannerkorpi@ec.europa.eu) </w:t>
      </w:r>
    </w:p>
    <w:p w14:paraId="2D559E17" w14:textId="77777777" w:rsidR="005349AE" w:rsidRPr="00BA410E" w:rsidRDefault="005349AE" w:rsidP="005349AE">
      <w:pPr>
        <w:pStyle w:val="pldetails"/>
      </w:pPr>
      <w:r w:rsidRPr="00BA410E">
        <w:t xml:space="preserve">Francesco MATTINA (Mr.), President, Community Plant Variety Office (CPVO), Angers (e-mail: mattina@cpvo.europa.eu) </w:t>
      </w:r>
    </w:p>
    <w:p w14:paraId="489EA468" w14:textId="77777777" w:rsidR="005349AE" w:rsidRPr="00BA410E" w:rsidRDefault="005349AE" w:rsidP="005349AE">
      <w:pPr>
        <w:pStyle w:val="pldetails"/>
      </w:pPr>
      <w:r w:rsidRPr="00BA410E">
        <w:t xml:space="preserve">Nuria URQUÍA FERNÁNDEZ (Ms.), Vice President, Community Plant Variety Office (CPVO), Angers </w:t>
      </w:r>
      <w:r w:rsidRPr="00BA410E">
        <w:br/>
        <w:t>(e-mail: urquia@cpvo.europa.eu)</w:t>
      </w:r>
    </w:p>
    <w:p w14:paraId="091611A3" w14:textId="77777777" w:rsidR="005349AE" w:rsidRPr="00BA410E" w:rsidRDefault="005349AE" w:rsidP="005349AE">
      <w:pPr>
        <w:pStyle w:val="plcountry"/>
        <w:rPr>
          <w:lang w:val="es-ES"/>
        </w:rPr>
      </w:pPr>
      <w:r w:rsidRPr="00BA410E">
        <w:rPr>
          <w:lang w:val="es-ES"/>
        </w:rPr>
        <w:t>URUGUAY / URUGUAY / URUGUAY / URUGUAY</w:t>
      </w:r>
    </w:p>
    <w:p w14:paraId="2EAF4440" w14:textId="77777777" w:rsidR="005349AE" w:rsidRPr="00BA410E" w:rsidRDefault="005349AE" w:rsidP="005349AE">
      <w:pPr>
        <w:pStyle w:val="pldetails"/>
        <w:rPr>
          <w:lang w:val="es-ES"/>
        </w:rPr>
      </w:pPr>
      <w:r w:rsidRPr="00BA410E">
        <w:rPr>
          <w:lang w:val="es-ES"/>
        </w:rPr>
        <w:t xml:space="preserve">Federico BOSCHI (Mr.), Técnico, Evaluación y Registro de Cultivares, Instituto Nacional de Semillas (INASE), Canelones </w:t>
      </w:r>
      <w:r w:rsidRPr="00BA410E">
        <w:rPr>
          <w:lang w:val="es-ES"/>
        </w:rPr>
        <w:br/>
        <w:t>(e-mail: fboschi@inase.uy)</w:t>
      </w:r>
    </w:p>
    <w:p w14:paraId="14DA2145" w14:textId="77777777" w:rsidR="005349AE" w:rsidRPr="00BA410E" w:rsidRDefault="005349AE" w:rsidP="005349AE">
      <w:pPr>
        <w:pStyle w:val="plheading"/>
        <w:rPr>
          <w:lang w:val="es-ES"/>
        </w:rPr>
      </w:pPr>
      <w:r w:rsidRPr="00BA410E">
        <w:rPr>
          <w:lang w:val="es-ES"/>
        </w:rPr>
        <w:lastRenderedPageBreak/>
        <w:t>II. OBSERVATEURS / OBSERVERS / BEOBACHTER / OBSERVADORES</w:t>
      </w:r>
    </w:p>
    <w:p w14:paraId="0F3B1BA0" w14:textId="77777777" w:rsidR="005349AE" w:rsidRPr="00BA410E" w:rsidRDefault="005349AE" w:rsidP="005349AE">
      <w:pPr>
        <w:pStyle w:val="plcountry"/>
        <w:rPr>
          <w:lang w:val="es-ES"/>
        </w:rPr>
      </w:pPr>
      <w:r w:rsidRPr="00BA410E">
        <w:rPr>
          <w:lang w:val="es-ES"/>
        </w:rPr>
        <w:t xml:space="preserve">Émirats arabes unis / United ARAB Emirates / Vereinigte Arabische Emirate / </w:t>
      </w:r>
      <w:r w:rsidRPr="00BA410E">
        <w:rPr>
          <w:lang w:val="es-ES"/>
        </w:rPr>
        <w:br/>
        <w:t>Emiratos Árabes Unidos</w:t>
      </w:r>
    </w:p>
    <w:p w14:paraId="699F8E82" w14:textId="77777777" w:rsidR="005349AE" w:rsidRPr="00BA410E" w:rsidRDefault="005349AE" w:rsidP="005349AE">
      <w:pPr>
        <w:pStyle w:val="pldetails"/>
        <w:rPr>
          <w:lang w:val="es-ES"/>
        </w:rPr>
      </w:pPr>
      <w:r w:rsidRPr="00BA410E">
        <w:rPr>
          <w:lang w:val="es-ES"/>
        </w:rPr>
        <w:t xml:space="preserve">Mohamed Ahmed HAMDAN AL DHANHANI (Mr.), Director, Agriculture Development &amp; Health Department, Ministry of Climate Change and Environment, Dubai </w:t>
      </w:r>
      <w:r w:rsidRPr="00BA410E">
        <w:rPr>
          <w:lang w:val="es-ES"/>
        </w:rPr>
        <w:br/>
        <w:t>(e-mail: maaldhanhani@moccae.gov.ae)</w:t>
      </w:r>
    </w:p>
    <w:p w14:paraId="292AF2B6" w14:textId="77777777" w:rsidR="005349AE" w:rsidRPr="00BA410E" w:rsidRDefault="005349AE" w:rsidP="005349AE">
      <w:pPr>
        <w:pStyle w:val="pldetails"/>
      </w:pPr>
      <w:r w:rsidRPr="00BA410E">
        <w:t xml:space="preserve">Nasir SULTAN (Mr.), Director, Legal Affairs Department, Ministry of Climate Change and Environment, Dubai </w:t>
      </w:r>
      <w:r w:rsidRPr="00BA410E">
        <w:br/>
        <w:t>(e-mail: nmsultan@moccae.gov.ae)</w:t>
      </w:r>
    </w:p>
    <w:p w14:paraId="6FADEFA7" w14:textId="77777777" w:rsidR="005349AE" w:rsidRPr="00BA410E" w:rsidRDefault="005349AE" w:rsidP="005349AE">
      <w:pPr>
        <w:pStyle w:val="plcountry"/>
      </w:pPr>
      <w:r w:rsidRPr="00BA410E">
        <w:t>Maurice / Mauritius / Mauritius / Mauricio</w:t>
      </w:r>
    </w:p>
    <w:p w14:paraId="7ECFDB11" w14:textId="77777777" w:rsidR="005349AE" w:rsidRPr="00BA410E" w:rsidRDefault="005349AE" w:rsidP="005349AE">
      <w:pPr>
        <w:pStyle w:val="pldetails"/>
      </w:pPr>
      <w:r w:rsidRPr="00BA410E">
        <w:t xml:space="preserve">Balakrishna PONNUSAWMY (Mr.), Agricultural Senior Support Officer, National Plant Varieties and Seeds Office, Ministry of Agro Industry and Food Security, Port Louis </w:t>
      </w:r>
      <w:r w:rsidRPr="00BA410E">
        <w:br/>
        <w:t>(e-mail: bponnusawmy@govmu.org)</w:t>
      </w:r>
    </w:p>
    <w:p w14:paraId="07140FB1" w14:textId="77777777" w:rsidR="005349AE" w:rsidRPr="00BA410E" w:rsidRDefault="005349AE" w:rsidP="005349AE">
      <w:pPr>
        <w:pStyle w:val="pldetails"/>
      </w:pPr>
      <w:r w:rsidRPr="00BA410E">
        <w:t xml:space="preserve">Vedvyass Doobay MUDHOO (Mr.), Scientific Officer, National Plant Varieties and Seeds Office, Ministry of Agro Industry and Food Security, Port Louis </w:t>
      </w:r>
      <w:r w:rsidRPr="00BA410E">
        <w:br/>
        <w:t>(e-mail: vyassyam@gmail.com)</w:t>
      </w:r>
    </w:p>
    <w:p w14:paraId="27AABE29" w14:textId="77777777" w:rsidR="005349AE" w:rsidRPr="00BA410E" w:rsidRDefault="005349AE" w:rsidP="005349AE">
      <w:pPr>
        <w:pStyle w:val="plcountry"/>
      </w:pPr>
      <w:r w:rsidRPr="00BA410E">
        <w:t>PHILIPPINES / PHILIPPINES / PHILIPPINEN / FILIPINAS</w:t>
      </w:r>
    </w:p>
    <w:p w14:paraId="5C4E01F6" w14:textId="77777777" w:rsidR="005349AE" w:rsidRPr="00BA410E" w:rsidRDefault="005349AE" w:rsidP="005349AE">
      <w:pPr>
        <w:pStyle w:val="pldetails"/>
      </w:pPr>
      <w:r w:rsidRPr="00BA410E">
        <w:t xml:space="preserve">Marlito CABUÑOS (Mr.), Assistant Agriculture Attaché, Permanent Mission, Geneva </w:t>
      </w:r>
      <w:r w:rsidRPr="00BA410E">
        <w:br/>
        <w:t>(e-mail: m.cabunos@philippineswto.org)</w:t>
      </w:r>
    </w:p>
    <w:p w14:paraId="37AE16C1" w14:textId="77777777" w:rsidR="005349AE" w:rsidRPr="00BA410E" w:rsidRDefault="005349AE" w:rsidP="005349AE">
      <w:pPr>
        <w:pStyle w:val="plcountry"/>
      </w:pPr>
      <w:r w:rsidRPr="00BA410E">
        <w:t>République arabe syrienne / Syrian Arab Republic / Arabische Republik Syrien / República Árabe Siria</w:t>
      </w:r>
    </w:p>
    <w:p w14:paraId="2CABC288" w14:textId="77777777" w:rsidR="005349AE" w:rsidRPr="00BA410E" w:rsidRDefault="005349AE" w:rsidP="005349AE">
      <w:pPr>
        <w:pStyle w:val="pldetails"/>
      </w:pPr>
      <w:r w:rsidRPr="00BA410E">
        <w:t>Reem JABR (Ms.), Deputy Permanent Representative, Permanent Mission, Geneva</w:t>
      </w:r>
      <w:r w:rsidRPr="00BA410E">
        <w:br/>
        <w:t>(e-mail: reemjabr3@gmail.com)</w:t>
      </w:r>
    </w:p>
    <w:p w14:paraId="54529BC5" w14:textId="77777777" w:rsidR="005349AE" w:rsidRPr="00BA410E" w:rsidRDefault="005349AE" w:rsidP="005349AE">
      <w:pPr>
        <w:pStyle w:val="plcountry"/>
      </w:pPr>
      <w:r w:rsidRPr="00BA410E">
        <w:t>République démocratique populaire lao / Lao People’s Democratic Republic / Demokratische Volksrepublik Laos / República Democrática Popular Lao</w:t>
      </w:r>
    </w:p>
    <w:p w14:paraId="002EAF89" w14:textId="77777777" w:rsidR="005349AE" w:rsidRPr="00BA410E" w:rsidRDefault="005349AE" w:rsidP="005349AE">
      <w:pPr>
        <w:pStyle w:val="pldetails"/>
      </w:pPr>
      <w:r w:rsidRPr="00BA410E">
        <w:t xml:space="preserve">Saybandith SAYAVONGKHAMDY (Mr.), Deputy Director General, Department of Intellectual Property (DIP), Ministry of Industry and Commerce, Vientiane </w:t>
      </w:r>
      <w:r w:rsidRPr="00BA410E">
        <w:br/>
        <w:t>(e-mail: saybandith30@gmail.com)</w:t>
      </w:r>
    </w:p>
    <w:p w14:paraId="1A10BB84" w14:textId="77777777" w:rsidR="005349AE" w:rsidRPr="00BA410E" w:rsidRDefault="005349AE" w:rsidP="005349AE">
      <w:pPr>
        <w:pStyle w:val="pldetails"/>
      </w:pPr>
      <w:r w:rsidRPr="00BA410E">
        <w:t xml:space="preserve">Souligna SISOMNUCK (Ms.), Deputy Director of Policy and International Affairs Division, Department of Intellectual Property, Ministry of Industry and Commerce, , Vientiane </w:t>
      </w:r>
      <w:r w:rsidRPr="00BA410E">
        <w:br/>
        <w:t>(e-mail: sisomnuck_souligna@yahoo.com)</w:t>
      </w:r>
    </w:p>
    <w:p w14:paraId="0EF678E5" w14:textId="77777777" w:rsidR="005349AE" w:rsidRPr="00BA410E" w:rsidRDefault="005349AE" w:rsidP="005349AE">
      <w:pPr>
        <w:pStyle w:val="pldetails"/>
      </w:pPr>
      <w:r w:rsidRPr="00BA410E">
        <w:t xml:space="preserve">Solasin SENGSILAVONG (Mr.), Director of Patent and new plant variety Division, Department of Intellectual Property (DIP), Ministry of Industry and Commerce, Vientiane </w:t>
      </w:r>
      <w:r w:rsidRPr="00BA410E">
        <w:br/>
        <w:t>(e-mail: s_solasin@hotmail.com)</w:t>
      </w:r>
    </w:p>
    <w:p w14:paraId="2088A50B" w14:textId="77777777" w:rsidR="005349AE" w:rsidRPr="00BA410E" w:rsidRDefault="005349AE" w:rsidP="005349AE">
      <w:pPr>
        <w:pStyle w:val="plcountry"/>
      </w:pPr>
      <w:r w:rsidRPr="00BA410E">
        <w:t>THAÏLANDE / THAILAND / THAILAND / TAILANDIA</w:t>
      </w:r>
    </w:p>
    <w:p w14:paraId="35305757" w14:textId="77777777" w:rsidR="005349AE" w:rsidRPr="00BA410E" w:rsidRDefault="005349AE" w:rsidP="005349AE">
      <w:pPr>
        <w:pStyle w:val="pldetails"/>
      </w:pPr>
      <w:r w:rsidRPr="00BA410E">
        <w:t xml:space="preserve">Sakon WANASETHI (Mr.), Minister Counsellor, Permanent Mission, Geneva </w:t>
      </w:r>
      <w:r w:rsidRPr="00BA410E">
        <w:br/>
        <w:t>(e-mail: sakon@thaiwto.com)</w:t>
      </w:r>
    </w:p>
    <w:p w14:paraId="1A938770" w14:textId="77777777" w:rsidR="005349AE" w:rsidRPr="00BA410E" w:rsidRDefault="005349AE" w:rsidP="005349AE">
      <w:pPr>
        <w:pStyle w:val="plcountry"/>
      </w:pPr>
      <w:r w:rsidRPr="00BA410E">
        <w:t>ZIMBABWE / ZIMBABWE / SIMBABWE / ZIMBABWE</w:t>
      </w:r>
    </w:p>
    <w:p w14:paraId="28BF9D92" w14:textId="77777777" w:rsidR="005349AE" w:rsidRPr="00BA410E" w:rsidRDefault="005349AE" w:rsidP="005349AE">
      <w:pPr>
        <w:pStyle w:val="pldetails"/>
      </w:pPr>
      <w:r w:rsidRPr="00BA410E">
        <w:t xml:space="preserve">Chenai GARISE (Ms.), Deputy Director, Legal Advisory Department, Ministry of Lands, Agriculture, Fisheries, Water and Rural Development, Harare </w:t>
      </w:r>
      <w:r w:rsidRPr="00BA410E">
        <w:br/>
        <w:t>(e-mail: cgarisenheta@gmail.com)</w:t>
      </w:r>
    </w:p>
    <w:p w14:paraId="5A0CA143" w14:textId="77777777" w:rsidR="005349AE" w:rsidRPr="00BA410E" w:rsidRDefault="005349AE" w:rsidP="005349AE">
      <w:pPr>
        <w:pStyle w:val="pldetails"/>
      </w:pPr>
      <w:r w:rsidRPr="00BA410E">
        <w:t xml:space="preserve">Edmore MTETWA (Mr.), Head of Seed Services Institute, Registrar of Plant Breeders' Rights, Department of Research &amp; Specialist Services, Seed Services Institute, Harare </w:t>
      </w:r>
      <w:r w:rsidRPr="00BA410E">
        <w:br/>
        <w:t>(e-mail: mtetwae@gmail.com)</w:t>
      </w:r>
    </w:p>
    <w:p w14:paraId="31935C29" w14:textId="77777777" w:rsidR="005349AE" w:rsidRPr="00BA410E" w:rsidRDefault="005349AE" w:rsidP="005349AE">
      <w:pPr>
        <w:pStyle w:val="plheading"/>
        <w:rPr>
          <w:lang w:val="fr-FR"/>
        </w:rPr>
      </w:pPr>
      <w:r w:rsidRPr="00BA410E">
        <w:rPr>
          <w:lang w:val="fr-FR"/>
        </w:rPr>
        <w:lastRenderedPageBreak/>
        <w:t>III. ORGANISATIONS / ORGANIZATIONS / ORGANISATIONEN / ORGANIZACIONES</w:t>
      </w:r>
    </w:p>
    <w:p w14:paraId="7D435C0B" w14:textId="77777777" w:rsidR="005349AE" w:rsidRPr="00BA410E" w:rsidRDefault="005349AE" w:rsidP="005349AE">
      <w:pPr>
        <w:pStyle w:val="plcountry"/>
        <w:rPr>
          <w:lang w:val="fr-FR"/>
        </w:rPr>
      </w:pPr>
      <w:r w:rsidRPr="00BA410E">
        <w:rPr>
          <w:lang w:val="fr-FR"/>
        </w:rPr>
        <w:t xml:space="preserve">ASSOCIATION INTERNATIONALE DES PRODUCTEURS HORTICOLES (AIPH) / </w:t>
      </w:r>
      <w:r w:rsidRPr="00BA410E">
        <w:rPr>
          <w:lang w:val="fr-FR"/>
        </w:rPr>
        <w:br/>
        <w:t xml:space="preserve">INTERNATIONAL ASSOCIATION OF HORTICULTURAL PRODUCERS (AIPH) / </w:t>
      </w:r>
      <w:r w:rsidRPr="00BA410E">
        <w:rPr>
          <w:lang w:val="fr-FR"/>
        </w:rPr>
        <w:br/>
        <w:t xml:space="preserve">INTERNATIONALER VERBAND DES ERWERBSGARTENBAUES (AIPH) / </w:t>
      </w:r>
      <w:r w:rsidRPr="00BA410E">
        <w:rPr>
          <w:lang w:val="fr-FR"/>
        </w:rPr>
        <w:br/>
        <w:t>ASOCIACIÓN INTERNACIONAL DE PRODUCTORES HORTÍCOLAS (AIPH)</w:t>
      </w:r>
    </w:p>
    <w:p w14:paraId="1C2F1952" w14:textId="77777777" w:rsidR="005349AE" w:rsidRPr="00BA410E" w:rsidRDefault="005349AE" w:rsidP="005349AE">
      <w:pPr>
        <w:pStyle w:val="pldetails"/>
      </w:pPr>
      <w:r w:rsidRPr="00BA410E">
        <w:t xml:space="preserve">Mia HOPPERUS BUMA (Ms.), Advisor, Committee for Novelty Protection, International Association of Horticultural Producers (AIPH), The Hague, Netherlands (Kingdom of the) </w:t>
      </w:r>
      <w:r w:rsidRPr="00BA410E">
        <w:br/>
        <w:t>(e-mail: info@miabuma.nl)</w:t>
      </w:r>
    </w:p>
    <w:p w14:paraId="55EB1410" w14:textId="77777777" w:rsidR="005349AE" w:rsidRPr="00BA410E" w:rsidRDefault="005349AE" w:rsidP="005349AE">
      <w:pPr>
        <w:pStyle w:val="plcountry"/>
        <w:rPr>
          <w:lang w:val="pt-BR"/>
        </w:rPr>
      </w:pPr>
      <w:r w:rsidRPr="00BA410E">
        <w:rPr>
          <w:lang w:val="pt-BR"/>
        </w:rPr>
        <w:t xml:space="preserve">ASSOCIATION DES OBTENTEURS HORTICOLES EUROPÉENS (AOHE) / </w:t>
      </w:r>
      <w:r w:rsidRPr="00BA410E">
        <w:rPr>
          <w:lang w:val="pt-BR"/>
        </w:rPr>
        <w:br/>
        <w:t xml:space="preserve">ASSOCIATION OF EUROPEAN HORTICULTURAL BREEDERS (AOHE) / </w:t>
      </w:r>
      <w:r w:rsidRPr="00BA410E">
        <w:rPr>
          <w:lang w:val="pt-BR"/>
        </w:rPr>
        <w:br/>
        <w:t>ASOCIACIÓN DE OBTENTORES HORTÍCOLAS EUROPEOS (AOHE)</w:t>
      </w:r>
    </w:p>
    <w:p w14:paraId="366D8946" w14:textId="77777777" w:rsidR="005349AE" w:rsidRPr="00BA410E" w:rsidRDefault="005349AE" w:rsidP="005349AE">
      <w:pPr>
        <w:pStyle w:val="pldetails"/>
        <w:rPr>
          <w:lang w:val="pt-BR"/>
        </w:rPr>
      </w:pPr>
      <w:r w:rsidRPr="00BA410E">
        <w:rPr>
          <w:lang w:val="pt-BR"/>
        </w:rPr>
        <w:t xml:space="preserve">Dominique THÉVENON (Ms.), President - AOHE, Boad Member and Treasurer - CIOPORA, Association of European Horticultural Breeders (AOHE), Piolenc, France </w:t>
      </w:r>
      <w:r w:rsidRPr="00BA410E">
        <w:rPr>
          <w:lang w:val="pt-BR"/>
        </w:rPr>
        <w:br/>
        <w:t>(e-mail: t.dominique4@orange.fr)</w:t>
      </w:r>
    </w:p>
    <w:p w14:paraId="233805A4" w14:textId="77777777" w:rsidR="005349AE" w:rsidRPr="00BA410E" w:rsidRDefault="005349AE" w:rsidP="005349AE">
      <w:pPr>
        <w:pStyle w:val="pldetails"/>
        <w:rPr>
          <w:lang w:val="fr-FR"/>
        </w:rPr>
      </w:pPr>
      <w:r w:rsidRPr="00BA410E">
        <w:rPr>
          <w:lang w:val="fr-CH"/>
        </w:rPr>
        <w:t xml:space="preserve">Hélène JOURDAN (Mme), </w:t>
      </w:r>
      <w:r w:rsidRPr="00BA410E">
        <w:rPr>
          <w:lang w:val="fr-FR"/>
        </w:rPr>
        <w:t>Secrétaire générale - AOHE, Responsable COV &amp; Marques - Meilland International S.A., Association des Obtenteurs Horticoles Européens (AOHE), Le Luc en Provence, France</w:t>
      </w:r>
      <w:r w:rsidRPr="00BA410E">
        <w:rPr>
          <w:lang w:val="fr-FR"/>
        </w:rPr>
        <w:br/>
        <w:t>(e-mail: contact@aohe.eu)</w:t>
      </w:r>
    </w:p>
    <w:p w14:paraId="373D3BCC" w14:textId="77777777" w:rsidR="005349AE" w:rsidRPr="00BA410E" w:rsidRDefault="005349AE" w:rsidP="005349AE">
      <w:pPr>
        <w:pStyle w:val="plcountry"/>
      </w:pPr>
      <w:r w:rsidRPr="00BA410E">
        <w:t>ASSOCIATION FOR PLANT BREEDING FOR THE BENEFIT OF SOCIETY (APBREBES)</w:t>
      </w:r>
    </w:p>
    <w:p w14:paraId="432BC512" w14:textId="77777777" w:rsidR="005349AE" w:rsidRPr="00BA410E" w:rsidRDefault="005349AE" w:rsidP="005349AE">
      <w:pPr>
        <w:pStyle w:val="pldetails"/>
      </w:pPr>
      <w:r w:rsidRPr="00BA410E">
        <w:t xml:space="preserve">François MEIENBERG (Mr.), Coordinator, Association for Plant Breeding for the Benefit of Society </w:t>
      </w:r>
      <w:bookmarkStart w:id="9" w:name="_Hlk179817244"/>
      <w:r w:rsidRPr="00BA410E">
        <w:t>(APBREBES)</w:t>
      </w:r>
      <w:bookmarkEnd w:id="9"/>
      <w:r w:rsidRPr="00BA410E">
        <w:t>, Zürich, Switzerland</w:t>
      </w:r>
      <w:r w:rsidRPr="00BA410E">
        <w:br/>
        <w:t>(e-mail: contact@apbrebes.org)</w:t>
      </w:r>
    </w:p>
    <w:p w14:paraId="013413B7" w14:textId="77777777" w:rsidR="005349AE" w:rsidRPr="00BA410E" w:rsidRDefault="005349AE" w:rsidP="005349AE">
      <w:pPr>
        <w:pStyle w:val="plcountry"/>
      </w:pPr>
      <w:r w:rsidRPr="00BA410E">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45E51498" w14:textId="77777777" w:rsidR="005349AE" w:rsidRPr="00BA410E" w:rsidRDefault="005349AE" w:rsidP="005349AE">
      <w:pPr>
        <w:pStyle w:val="pldetails"/>
      </w:pPr>
      <w:r w:rsidRPr="00BA410E">
        <w:t xml:space="preserve">Micaela FILIPPO (Ms.), Vice Secretary-General, International Community of Breeders of Asexually Reproduced Horticultural Plants (CIOPORA), Hamburg, Germany </w:t>
      </w:r>
      <w:r w:rsidRPr="00BA410E">
        <w:br/>
        <w:t>(e-mail: micaela.filippo@ciopora.org)</w:t>
      </w:r>
    </w:p>
    <w:p w14:paraId="0053DF25" w14:textId="77777777" w:rsidR="005349AE" w:rsidRPr="00BA410E" w:rsidRDefault="005349AE" w:rsidP="005349AE">
      <w:pPr>
        <w:pStyle w:val="plcountry"/>
      </w:pPr>
      <w:r w:rsidRPr="00BA410E">
        <w:t>CROPLIFE INTERNATIONAL</w:t>
      </w:r>
    </w:p>
    <w:p w14:paraId="2CA437CE" w14:textId="77777777" w:rsidR="005349AE" w:rsidRPr="00BA410E" w:rsidRDefault="005349AE" w:rsidP="005349AE">
      <w:pPr>
        <w:pStyle w:val="pldetails"/>
      </w:pPr>
      <w:r w:rsidRPr="00BA410E">
        <w:t>Marcel BRUINS (Mr.), Consultant, CropLife International, Bruxelles, Belgium</w:t>
      </w:r>
      <w:r w:rsidRPr="00BA410E">
        <w:br/>
        <w:t xml:space="preserve">(e-mail: </w:t>
      </w:r>
      <w:hyperlink r:id="rId21" w:history="1">
        <w:r w:rsidRPr="00BA410E">
          <w:t>marcel@bruinsseedconsultancy.com</w:t>
        </w:r>
      </w:hyperlink>
      <w:r w:rsidRPr="00BA410E">
        <w:t>)</w:t>
      </w:r>
    </w:p>
    <w:p w14:paraId="32FD9781" w14:textId="77777777" w:rsidR="005349AE" w:rsidRPr="00BA410E" w:rsidRDefault="005349AE" w:rsidP="005349AE">
      <w:pPr>
        <w:pStyle w:val="plcountry"/>
      </w:pPr>
      <w:r w:rsidRPr="00BA410E">
        <w:t>INTERNATIONAL SEED FEDERATION (ISF)</w:t>
      </w:r>
    </w:p>
    <w:p w14:paraId="45AA0488" w14:textId="77777777" w:rsidR="005349AE" w:rsidRPr="00BA410E" w:rsidRDefault="005349AE" w:rsidP="005349AE">
      <w:pPr>
        <w:pStyle w:val="pldetails"/>
        <w:rPr>
          <w:rFonts w:eastAsiaTheme="minorEastAsia"/>
          <w:lang w:eastAsia="ja-JP"/>
        </w:rPr>
      </w:pPr>
      <w:r w:rsidRPr="00BA410E">
        <w:t>Jan KNOL (Mr.), Plant Variety Protection Officer, Crop Science Division, BASF Vegetable Seeds, Nunhems Netherlands B.V., Nunhem, Netherlands (Kingdom of the)</w:t>
      </w:r>
      <w:r w:rsidRPr="00BA410E">
        <w:br/>
        <w:t xml:space="preserve">(e-mail: jan.knol@basf.com) </w:t>
      </w:r>
    </w:p>
    <w:p w14:paraId="267CB8FD" w14:textId="77777777" w:rsidR="005349AE" w:rsidRPr="00BA410E" w:rsidRDefault="005349AE" w:rsidP="005349AE">
      <w:pPr>
        <w:pStyle w:val="plcountry"/>
      </w:pPr>
      <w:r w:rsidRPr="00BA410E">
        <w:t xml:space="preserve">ORGANISATION DE COOPÉRATION ET DE DÉVELOPPEMENT ÉCONOMIQUES (OCDE) / ORGANISATION FOR ECONOMIC CO-OPERATION AND DEVELOPMENT (OECD) / </w:t>
      </w:r>
      <w:r w:rsidRPr="00BA410E">
        <w:br/>
        <w:t>ORGANISATION FÜR WIRTSCHAFTLICHE ZUSAMMENARBEIT UND ENTWICKLUNG (OECD) /</w:t>
      </w:r>
      <w:r w:rsidRPr="00BA410E">
        <w:br/>
        <w:t>ORGANIZACIÓN DE COOPERACIÓN Y DESARROLLO ECONÓMIC</w:t>
      </w:r>
    </w:p>
    <w:p w14:paraId="19D184C0" w14:textId="77777777" w:rsidR="005349AE" w:rsidRPr="00BA410E" w:rsidRDefault="005349AE" w:rsidP="005349AE">
      <w:pPr>
        <w:pStyle w:val="pldetails"/>
      </w:pPr>
      <w:r w:rsidRPr="00BA410E">
        <w:t xml:space="preserve">Csaba GASPAR (Mr.), Head, OECD Codes and Schemes, Organisation for Economic Co-operation and Development (OECD), Paris, France </w:t>
      </w:r>
      <w:r w:rsidRPr="00BA410E">
        <w:br/>
        <w:t>(e-mail: csaba.gaspar@oecd.org)</w:t>
      </w:r>
    </w:p>
    <w:p w14:paraId="15DE6E21" w14:textId="77777777" w:rsidR="005349AE" w:rsidRPr="00BA410E" w:rsidRDefault="005349AE" w:rsidP="005349AE">
      <w:pPr>
        <w:pStyle w:val="plcountry"/>
      </w:pPr>
      <w:r w:rsidRPr="00BA410E">
        <w:t xml:space="preserve">ORGANISATION RÉGIONALE AFRICAINE DE LA PROPRIÉTÉ INTELLECTUELLE (ARIPO) / </w:t>
      </w:r>
      <w:r w:rsidRPr="00BA410E">
        <w:br/>
        <w:t xml:space="preserve">AFRICAN REGIONAL INTELLECTUAL PROPERTY ORGANIZATION (ARIPO) / </w:t>
      </w:r>
      <w:r w:rsidRPr="00BA410E">
        <w:br/>
        <w:t>Afrikanische Regionalorganisation für gewerbliches Eigentum (ARIPO)</w:t>
      </w:r>
      <w:r w:rsidRPr="00BA410E">
        <w:br/>
        <w:t>ORGANIZACIÓN REGIONAL AFRICANA DE LA PROPIEDAD INTELECTUAL (ARIPO)</w:t>
      </w:r>
    </w:p>
    <w:p w14:paraId="11339A32" w14:textId="77777777" w:rsidR="005349AE" w:rsidRPr="00BA410E" w:rsidRDefault="005349AE" w:rsidP="005349AE">
      <w:pPr>
        <w:pStyle w:val="pldetails"/>
      </w:pPr>
      <w:r w:rsidRPr="00BA410E">
        <w:t xml:space="preserve">Said H. RAMADHAN (Mr.), Senior Patent Examiner, Technical Department, African Regional Intellectual Property Organization (ARIPO), Harare, Zimbabwe </w:t>
      </w:r>
      <w:r w:rsidRPr="00BA410E">
        <w:br/>
        <w:t>(e-mail: sramadhan@aripo.org)</w:t>
      </w:r>
    </w:p>
    <w:p w14:paraId="03AF181B" w14:textId="77777777" w:rsidR="005349AE" w:rsidRPr="00BA410E" w:rsidRDefault="005349AE" w:rsidP="005349AE">
      <w:pPr>
        <w:pStyle w:val="plheading"/>
        <w:rPr>
          <w:lang w:val="es-ES"/>
        </w:rPr>
      </w:pPr>
      <w:r w:rsidRPr="00BA410E">
        <w:rPr>
          <w:lang w:val="es-ES"/>
        </w:rPr>
        <w:lastRenderedPageBreak/>
        <w:t>Iv. BUREAU DE L’OMPI / OFFICE OF WIPO / BÜRO DER WIPO / OFICINA DE LA OMPI</w:t>
      </w:r>
    </w:p>
    <w:p w14:paraId="6F3C702A" w14:textId="77777777" w:rsidR="005349AE" w:rsidRPr="00BA410E" w:rsidRDefault="005349AE" w:rsidP="005349AE">
      <w:pPr>
        <w:pStyle w:val="pldetails"/>
      </w:pPr>
      <w:r w:rsidRPr="00BA410E">
        <w:t>Chitra NARAYANASWANY (Ms.), Director, Program Planning and Finance (Controller), Department of Program Planning and Finance</w:t>
      </w:r>
    </w:p>
    <w:p w14:paraId="7CA7E979" w14:textId="77777777" w:rsidR="005349AE" w:rsidRPr="00BA410E" w:rsidRDefault="005349AE" w:rsidP="005349AE">
      <w:pPr>
        <w:pStyle w:val="pldetails"/>
      </w:pPr>
      <w:r w:rsidRPr="00BA410E">
        <w:t>Janice COOK ROBBINS (Ms.), Director, Finance Division, Department of Program Planning and Finance</w:t>
      </w:r>
    </w:p>
    <w:p w14:paraId="50B4CEA7" w14:textId="77777777" w:rsidR="005349AE" w:rsidRPr="00BA410E" w:rsidRDefault="005349AE" w:rsidP="005349AE">
      <w:pPr>
        <w:pStyle w:val="pldetails"/>
        <w:keepNext/>
      </w:pPr>
      <w:r w:rsidRPr="00BA410E">
        <w:t>Maya Catharina BACHNER (Ms.), Director, Program Performance and Budget Division, Department of Program Planning and Finance</w:t>
      </w:r>
    </w:p>
    <w:p w14:paraId="4368B4B5" w14:textId="77777777" w:rsidR="005349AE" w:rsidRPr="00BA410E" w:rsidRDefault="005349AE" w:rsidP="005349AE">
      <w:pPr>
        <w:pStyle w:val="pldetails"/>
      </w:pPr>
      <w:r w:rsidRPr="00BA410E">
        <w:t>Isabel MONTAGNE (Ms.), Senior Project Manager, Program Performance and Budget Division, Department of Program Planning and Finance</w:t>
      </w:r>
    </w:p>
    <w:p w14:paraId="22E96E01" w14:textId="77777777" w:rsidR="005349AE" w:rsidRPr="00BA410E" w:rsidRDefault="005349AE" w:rsidP="005349AE">
      <w:pPr>
        <w:pStyle w:val="pldetails"/>
      </w:pPr>
      <w:r w:rsidRPr="00BA410E">
        <w:t>Arendina KOPPE (Ms.), Deputy Legal Counsel, Office of the Legal Counsel</w:t>
      </w:r>
    </w:p>
    <w:p w14:paraId="702DE591" w14:textId="77777777" w:rsidR="005349AE" w:rsidRPr="00BA410E" w:rsidRDefault="005349AE" w:rsidP="005349AE">
      <w:pPr>
        <w:pStyle w:val="plheading"/>
        <w:rPr>
          <w:rFonts w:cs="Arial"/>
        </w:rPr>
      </w:pPr>
      <w:r w:rsidRPr="00BA410E">
        <w:t>V. VÉRIFICATEUR EXTERNE DE L’UPOV / EXTERNAL AUDITOR OF UPOV /</w:t>
      </w:r>
      <w:r w:rsidRPr="00BA410E">
        <w:br/>
      </w:r>
      <w:r w:rsidRPr="00BA410E">
        <w:rPr>
          <w:rFonts w:cs="Arial"/>
        </w:rPr>
        <w:t>EXTERNER REVISOR DER UPOV / AUDITOR EXTERNO DE LA UPOV</w:t>
      </w:r>
    </w:p>
    <w:p w14:paraId="2BCCD746" w14:textId="77777777" w:rsidR="005349AE" w:rsidRPr="00BA410E" w:rsidRDefault="005349AE" w:rsidP="005349AE">
      <w:pPr>
        <w:pStyle w:val="pldetails"/>
      </w:pPr>
      <w:r w:rsidRPr="00BA410E">
        <w:rPr>
          <w:rFonts w:cs="Arial"/>
          <w:lang w:val="en-GB"/>
        </w:rPr>
        <w:t>Pete CASSIDY</w:t>
      </w:r>
      <w:r w:rsidRPr="00BA410E">
        <w:rPr>
          <w:rFonts w:cs="Arial"/>
        </w:rPr>
        <w:t xml:space="preserve"> (Mr.), </w:t>
      </w:r>
      <w:r w:rsidRPr="00BA410E">
        <w:rPr>
          <w:rFonts w:cs="Arial"/>
          <w:lang w:val="en-GB"/>
        </w:rPr>
        <w:t>Engagement Manager,</w:t>
      </w:r>
      <w:r w:rsidRPr="00BA410E">
        <w:rPr>
          <w:rFonts w:cs="Arial"/>
        </w:rPr>
        <w:t xml:space="preserve"> National Audit Office, United Kingdom</w:t>
      </w:r>
    </w:p>
    <w:p w14:paraId="6C6B6BF9" w14:textId="77777777" w:rsidR="005349AE" w:rsidRPr="00BA410E" w:rsidRDefault="005349AE" w:rsidP="005349AE">
      <w:pPr>
        <w:pStyle w:val="plheading"/>
        <w:rPr>
          <w:rFonts w:cs="Arial"/>
        </w:rPr>
      </w:pPr>
      <w:r w:rsidRPr="00BA410E">
        <w:rPr>
          <w:rFonts w:cs="Arial"/>
        </w:rPr>
        <w:t>VI. BUREAU / OFFICER / VORSITZ / OFICINA</w:t>
      </w:r>
    </w:p>
    <w:p w14:paraId="701A1D99" w14:textId="77777777" w:rsidR="005349AE" w:rsidRPr="00BA410E" w:rsidRDefault="005349AE" w:rsidP="005349AE">
      <w:pPr>
        <w:pStyle w:val="pldetails"/>
      </w:pPr>
      <w:r w:rsidRPr="00BA410E">
        <w:t>Yehan CUI (Mr.), President</w:t>
      </w:r>
    </w:p>
    <w:p w14:paraId="34EE7763" w14:textId="77777777" w:rsidR="005349AE" w:rsidRPr="00BA410E" w:rsidRDefault="005349AE" w:rsidP="005349AE">
      <w:pPr>
        <w:pStyle w:val="pldetails"/>
      </w:pPr>
      <w:r w:rsidRPr="00BA410E">
        <w:t>Anthony PARKER (Mr.), Vice-President</w:t>
      </w:r>
    </w:p>
    <w:p w14:paraId="3B66CDBB" w14:textId="77777777" w:rsidR="005349AE" w:rsidRPr="00BA410E" w:rsidRDefault="005349AE" w:rsidP="005349AE">
      <w:pPr>
        <w:pStyle w:val="plheading"/>
        <w:keepLines/>
        <w:rPr>
          <w:rFonts w:cs="Arial"/>
        </w:rPr>
      </w:pPr>
      <w:r w:rsidRPr="00BA410E">
        <w:rPr>
          <w:rFonts w:cs="Arial"/>
        </w:rPr>
        <w:t>VII. BUREAU DE L’UPOV / OFFICE OF UPOV / BÜRO DER UPOV / OFICINA DE LA UPOV</w:t>
      </w:r>
    </w:p>
    <w:p w14:paraId="71EF64AF" w14:textId="77777777" w:rsidR="005349AE" w:rsidRPr="00BA410E" w:rsidRDefault="005349AE" w:rsidP="005349AE">
      <w:pPr>
        <w:pStyle w:val="pldetails"/>
        <w:keepNext/>
      </w:pPr>
      <w:r w:rsidRPr="00BA410E">
        <w:t>Daren TANG (Mr.), Secretary-General</w:t>
      </w:r>
    </w:p>
    <w:p w14:paraId="07F6810B" w14:textId="77777777" w:rsidR="005349AE" w:rsidRPr="00BA410E" w:rsidRDefault="005349AE" w:rsidP="005349AE">
      <w:pPr>
        <w:pStyle w:val="pldetails"/>
        <w:keepNext/>
      </w:pPr>
      <w:r w:rsidRPr="00BA410E">
        <w:t>Yolanda HUERTA (Ms.), Vice Secretary-General</w:t>
      </w:r>
    </w:p>
    <w:p w14:paraId="16C13307" w14:textId="77777777" w:rsidR="005349AE" w:rsidRPr="00BA410E" w:rsidRDefault="005349AE" w:rsidP="005349AE">
      <w:pPr>
        <w:pStyle w:val="pldetails"/>
      </w:pPr>
      <w:r w:rsidRPr="00BA410E">
        <w:rPr>
          <w:rFonts w:cs="Arial"/>
        </w:rPr>
        <w:t xml:space="preserve">Martin EKVAD (Mr.), </w:t>
      </w:r>
      <w:bookmarkStart w:id="10" w:name="_Hlk147302165"/>
      <w:r w:rsidRPr="00BA410E">
        <w:rPr>
          <w:rFonts w:cs="Arial"/>
        </w:rPr>
        <w:t>Director of Legal Affairs</w:t>
      </w:r>
      <w:bookmarkEnd w:id="10"/>
    </w:p>
    <w:p w14:paraId="0CCF5795" w14:textId="77777777" w:rsidR="005349AE" w:rsidRPr="00BA410E" w:rsidRDefault="005349AE" w:rsidP="005349AE">
      <w:pPr>
        <w:pStyle w:val="pldetails"/>
      </w:pPr>
      <w:r w:rsidRPr="00BA410E">
        <w:t xml:space="preserve">Leontino TAVEIRA (Mr.), </w:t>
      </w:r>
      <w:bookmarkStart w:id="11" w:name="_Hlk147302207"/>
      <w:r w:rsidRPr="00BA410E">
        <w:t>Director of Global Development and Technical Affairs</w:t>
      </w:r>
      <w:bookmarkEnd w:id="11"/>
    </w:p>
    <w:p w14:paraId="095F9FE9" w14:textId="77777777" w:rsidR="005349AE" w:rsidRPr="00BA410E" w:rsidRDefault="005349AE" w:rsidP="005349AE">
      <w:pPr>
        <w:pStyle w:val="pldetails"/>
      </w:pPr>
      <w:r w:rsidRPr="00BA410E">
        <w:t>Hend MADHOUR (Ms.), Head of IT</w:t>
      </w:r>
    </w:p>
    <w:p w14:paraId="34866AA3" w14:textId="77777777" w:rsidR="005349AE" w:rsidRPr="00BA410E" w:rsidRDefault="005349AE" w:rsidP="005349AE">
      <w:pPr>
        <w:pStyle w:val="pldetails"/>
      </w:pPr>
      <w:r w:rsidRPr="00BA410E">
        <w:t>Yoshiro NISHIMURA (Mr.), Technical/Regional Officer (Asia)</w:t>
      </w:r>
    </w:p>
    <w:p w14:paraId="23B5C383" w14:textId="77777777" w:rsidR="005349AE" w:rsidRPr="00BA410E" w:rsidRDefault="005349AE" w:rsidP="005349AE">
      <w:pPr>
        <w:pStyle w:val="pldetails"/>
        <w:keepNext/>
      </w:pPr>
      <w:r w:rsidRPr="00BA410E">
        <w:rPr>
          <w:rFonts w:cs="Arial"/>
        </w:rPr>
        <w:t>Kees VAN ETTEKOVEN (Mr.), Technical Expert</w:t>
      </w:r>
    </w:p>
    <w:p w14:paraId="0F1A3955" w14:textId="77777777" w:rsidR="005349AE" w:rsidRPr="00BA410E" w:rsidRDefault="005349AE" w:rsidP="005349AE">
      <w:pPr>
        <w:keepNext/>
      </w:pPr>
    </w:p>
    <w:p w14:paraId="7C1622F4" w14:textId="77777777" w:rsidR="005349AE" w:rsidRPr="00BA410E" w:rsidRDefault="005349AE" w:rsidP="005349AE">
      <w:pPr>
        <w:keepNext/>
      </w:pPr>
    </w:p>
    <w:p w14:paraId="7847E9DE" w14:textId="77777777" w:rsidR="005349AE" w:rsidRPr="00BA410E" w:rsidRDefault="005349AE" w:rsidP="005349AE">
      <w:pPr>
        <w:keepNext/>
      </w:pPr>
    </w:p>
    <w:p w14:paraId="79E3D3F8" w14:textId="77777777" w:rsidR="005349AE" w:rsidRPr="00C249CE" w:rsidRDefault="005349AE" w:rsidP="005349AE">
      <w:pPr>
        <w:jc w:val="right"/>
        <w:rPr>
          <w:rFonts w:cs="Arial"/>
          <w:lang w:val="fr-CH" w:eastAsia="zh-CN"/>
        </w:rPr>
      </w:pPr>
      <w:r w:rsidRPr="00BA410E">
        <w:rPr>
          <w:rFonts w:cs="Arial"/>
          <w:lang w:val="fr-CH"/>
        </w:rPr>
        <w:t>[Fin du document/</w:t>
      </w:r>
      <w:r w:rsidRPr="00BA410E">
        <w:rPr>
          <w:rFonts w:cs="Arial"/>
          <w:lang w:val="fr-CH"/>
        </w:rPr>
        <w:br/>
        <w:t>End of document/</w:t>
      </w:r>
      <w:r w:rsidRPr="00BA410E">
        <w:rPr>
          <w:rFonts w:cs="Arial"/>
          <w:lang w:val="fr-CH"/>
        </w:rPr>
        <w:br/>
        <w:t xml:space="preserve">Ende des </w:t>
      </w:r>
      <w:proofErr w:type="spellStart"/>
      <w:r w:rsidRPr="00BA410E">
        <w:rPr>
          <w:rFonts w:cs="Arial"/>
          <w:lang w:val="fr-CH"/>
        </w:rPr>
        <w:t>Dokuments</w:t>
      </w:r>
      <w:proofErr w:type="spellEnd"/>
      <w:r w:rsidRPr="00BA410E">
        <w:rPr>
          <w:rFonts w:cs="Arial"/>
          <w:lang w:val="fr-CH"/>
        </w:rPr>
        <w:t>/</w:t>
      </w:r>
      <w:r w:rsidRPr="00BA410E">
        <w:rPr>
          <w:rFonts w:cs="Arial"/>
          <w:lang w:val="fr-CH"/>
        </w:rPr>
        <w:br/>
        <w:t xml:space="preserve">Fin </w:t>
      </w:r>
      <w:proofErr w:type="spellStart"/>
      <w:r w:rsidRPr="00BA410E">
        <w:rPr>
          <w:rFonts w:cs="Arial"/>
          <w:lang w:val="fr-CH"/>
        </w:rPr>
        <w:t>del</w:t>
      </w:r>
      <w:proofErr w:type="spellEnd"/>
      <w:r w:rsidRPr="00BA410E">
        <w:rPr>
          <w:rFonts w:cs="Arial"/>
          <w:lang w:val="fr-CH"/>
        </w:rPr>
        <w:t xml:space="preserve"> </w:t>
      </w:r>
      <w:proofErr w:type="spellStart"/>
      <w:r w:rsidRPr="00BA410E">
        <w:rPr>
          <w:rFonts w:cs="Arial"/>
          <w:lang w:val="fr-CH"/>
        </w:rPr>
        <w:t>documento</w:t>
      </w:r>
      <w:proofErr w:type="spellEnd"/>
      <w:r w:rsidRPr="00BA410E">
        <w:rPr>
          <w:rFonts w:cs="Arial"/>
          <w:lang w:val="fr-CH"/>
        </w:rPr>
        <w:t>]</w:t>
      </w:r>
    </w:p>
    <w:p w14:paraId="033EBB73" w14:textId="77777777" w:rsidR="00BA2A97" w:rsidRPr="005349AE" w:rsidRDefault="00BA2A97" w:rsidP="00FB4867">
      <w:pPr>
        <w:shd w:val="clear" w:color="auto" w:fill="FFFFFF" w:themeFill="background1"/>
        <w:jc w:val="left"/>
        <w:rPr>
          <w:lang w:val="fr-CH"/>
        </w:rPr>
      </w:pPr>
    </w:p>
    <w:p w14:paraId="47A096B6" w14:textId="77777777" w:rsidR="00BA2A97" w:rsidRPr="005349AE" w:rsidRDefault="00BA2A97" w:rsidP="00FB4867">
      <w:pPr>
        <w:shd w:val="clear" w:color="auto" w:fill="FFFFFF" w:themeFill="background1"/>
        <w:jc w:val="left"/>
        <w:rPr>
          <w:lang w:val="fr-CH"/>
        </w:rPr>
      </w:pPr>
    </w:p>
    <w:p w14:paraId="5B23C175" w14:textId="68A91AF4" w:rsidR="00BA2A97" w:rsidRPr="005349AE" w:rsidRDefault="00BA2A97" w:rsidP="00FB4867">
      <w:pPr>
        <w:shd w:val="clear" w:color="auto" w:fill="FFFFFF" w:themeFill="background1"/>
        <w:jc w:val="left"/>
        <w:rPr>
          <w:highlight w:val="yellow"/>
          <w:lang w:val="fr-CH"/>
        </w:rPr>
      </w:pPr>
    </w:p>
    <w:sectPr w:rsidR="00BA2A97" w:rsidRPr="005349AE" w:rsidSect="00BA2A97">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E283C" w14:textId="77777777" w:rsidR="00017236" w:rsidRDefault="00017236" w:rsidP="006655D3">
      <w:r>
        <w:separator/>
      </w:r>
    </w:p>
    <w:p w14:paraId="0E0A52C0" w14:textId="77777777" w:rsidR="00017236" w:rsidRDefault="00017236" w:rsidP="006655D3"/>
    <w:p w14:paraId="3D155822" w14:textId="77777777" w:rsidR="00017236" w:rsidRDefault="00017236" w:rsidP="006655D3"/>
  </w:endnote>
  <w:endnote w:type="continuationSeparator" w:id="0">
    <w:p w14:paraId="772B8EE8" w14:textId="77777777" w:rsidR="00017236" w:rsidRDefault="00017236" w:rsidP="006655D3">
      <w:r>
        <w:separator/>
      </w:r>
    </w:p>
    <w:p w14:paraId="5D16444E" w14:textId="77777777" w:rsidR="00017236" w:rsidRPr="00294751" w:rsidRDefault="00017236">
      <w:pPr>
        <w:pStyle w:val="Footer"/>
        <w:spacing w:after="60"/>
        <w:rPr>
          <w:sz w:val="18"/>
          <w:lang w:val="fr-FR"/>
        </w:rPr>
      </w:pPr>
      <w:r w:rsidRPr="00294751">
        <w:rPr>
          <w:sz w:val="18"/>
          <w:lang w:val="fr-FR"/>
        </w:rPr>
        <w:t>[Suite de la note de la page précédente]</w:t>
      </w:r>
    </w:p>
    <w:p w14:paraId="3A473F13" w14:textId="77777777" w:rsidR="00017236" w:rsidRPr="00294751" w:rsidRDefault="00017236" w:rsidP="006655D3">
      <w:pPr>
        <w:rPr>
          <w:lang w:val="fr-FR"/>
        </w:rPr>
      </w:pPr>
    </w:p>
    <w:p w14:paraId="5A4B9477" w14:textId="77777777" w:rsidR="00017236" w:rsidRPr="00294751" w:rsidRDefault="00017236" w:rsidP="006655D3">
      <w:pPr>
        <w:rPr>
          <w:lang w:val="fr-FR"/>
        </w:rPr>
      </w:pPr>
    </w:p>
  </w:endnote>
  <w:endnote w:type="continuationNotice" w:id="1">
    <w:p w14:paraId="24CF5CEA" w14:textId="77777777" w:rsidR="00017236" w:rsidRPr="00294751" w:rsidRDefault="00017236" w:rsidP="006655D3">
      <w:pPr>
        <w:rPr>
          <w:lang w:val="fr-FR"/>
        </w:rPr>
      </w:pPr>
      <w:r w:rsidRPr="00294751">
        <w:rPr>
          <w:lang w:val="fr-FR"/>
        </w:rPr>
        <w:t>[Suite de la note page suivante]</w:t>
      </w:r>
    </w:p>
    <w:p w14:paraId="422C44DD" w14:textId="77777777" w:rsidR="00017236" w:rsidRPr="00294751" w:rsidRDefault="00017236" w:rsidP="006655D3">
      <w:pPr>
        <w:rPr>
          <w:lang w:val="fr-FR"/>
        </w:rPr>
      </w:pPr>
    </w:p>
    <w:p w14:paraId="375AB38B" w14:textId="77777777" w:rsidR="00017236" w:rsidRPr="00294751" w:rsidRDefault="000172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59869" w14:textId="77777777" w:rsidR="00017236" w:rsidRDefault="00017236" w:rsidP="006655D3">
      <w:r>
        <w:separator/>
      </w:r>
    </w:p>
  </w:footnote>
  <w:footnote w:type="continuationSeparator" w:id="0">
    <w:p w14:paraId="3FE891C9" w14:textId="77777777" w:rsidR="00017236" w:rsidRDefault="00017236" w:rsidP="006655D3">
      <w:r>
        <w:separator/>
      </w:r>
    </w:p>
  </w:footnote>
  <w:footnote w:type="continuationNotice" w:id="1">
    <w:p w14:paraId="678ED9A1" w14:textId="77777777" w:rsidR="00017236" w:rsidRPr="00AB530F" w:rsidRDefault="00017236" w:rsidP="00AB530F">
      <w:pPr>
        <w:pStyle w:val="Footer"/>
      </w:pPr>
    </w:p>
  </w:footnote>
  <w:footnote w:id="2">
    <w:p w14:paraId="0625B405" w14:textId="77777777" w:rsidR="00837CEA" w:rsidRDefault="00837CEA" w:rsidP="00837CEA">
      <w:pPr>
        <w:pStyle w:val="FootnoteText"/>
      </w:pPr>
      <w:r>
        <w:rPr>
          <w:rStyle w:val="FootnoteReference"/>
        </w:rPr>
        <w:footnoteRef/>
      </w:r>
      <w:r>
        <w:tab/>
        <w:t xml:space="preserve">source: </w:t>
      </w:r>
      <w:hyperlink r:id="rId1" w:history="1">
        <w:r>
          <w:rPr>
            <w:rStyle w:val="Hyperlink"/>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452C" w14:textId="6ED446B6" w:rsidR="00182B99" w:rsidRPr="00C5280D" w:rsidRDefault="0023431C" w:rsidP="00EB048E">
    <w:pPr>
      <w:pStyle w:val="Header"/>
      <w:rPr>
        <w:rStyle w:val="PageNumber"/>
        <w:lang w:val="en-US"/>
      </w:rPr>
    </w:pPr>
    <w:r>
      <w:rPr>
        <w:rStyle w:val="PageNumber"/>
        <w:lang w:val="en-US"/>
      </w:rPr>
      <w:t>C/58/</w:t>
    </w:r>
    <w:r w:rsidR="00F240E2">
      <w:rPr>
        <w:rStyle w:val="PageNumber"/>
        <w:lang w:val="en-US"/>
      </w:rPr>
      <w:t>1</w:t>
    </w:r>
    <w:r w:rsidR="00EE228B">
      <w:rPr>
        <w:rStyle w:val="PageNumber"/>
        <w:lang w:val="en-US"/>
      </w:rPr>
      <w:t>9</w:t>
    </w:r>
  </w:p>
  <w:p w14:paraId="664E9C4C"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70CEFE6D"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BB08" w14:textId="4B86B933" w:rsidR="00D5126C" w:rsidRDefault="00D5126C" w:rsidP="00014FAD">
    <w:pPr>
      <w:pStyle w:val="Header"/>
      <w:rPr>
        <w:lang w:val="en-US"/>
      </w:rPr>
    </w:pPr>
    <w:r>
      <w:rPr>
        <w:rStyle w:val="PageNumber"/>
        <w:lang w:val="en-US"/>
      </w:rPr>
      <w:t>C/58/19</w:t>
    </w:r>
  </w:p>
  <w:p w14:paraId="5A88EC98" w14:textId="62A7697D" w:rsidR="00D5126C" w:rsidRPr="00C5280D" w:rsidRDefault="00D5126C" w:rsidP="00EB048E">
    <w:pPr>
      <w:pStyle w:val="Header"/>
      <w:rPr>
        <w:lang w:val="en-US"/>
      </w:rPr>
    </w:pPr>
    <w:r>
      <w:rPr>
        <w:lang w:val="en-US"/>
      </w:rPr>
      <w:t>A</w:t>
    </w:r>
    <w:r w:rsidR="00014FAD">
      <w:rPr>
        <w:lang w:val="en-US"/>
      </w:rPr>
      <w:t xml:space="preserve">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1E97AF4" w14:textId="77777777" w:rsidR="00D5126C" w:rsidRPr="00C5280D" w:rsidRDefault="00D5126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B4C9" w14:textId="51A8A0C6" w:rsidR="00E24E11" w:rsidRPr="00C5280D" w:rsidRDefault="00E24E11" w:rsidP="00E24E11">
    <w:pPr>
      <w:pStyle w:val="Header"/>
      <w:rPr>
        <w:rStyle w:val="PageNumber"/>
        <w:lang w:val="en-US"/>
      </w:rPr>
    </w:pPr>
    <w:r>
      <w:rPr>
        <w:rStyle w:val="PageNumber"/>
        <w:lang w:val="en-US"/>
      </w:rPr>
      <w:t>C/58/19</w:t>
    </w:r>
  </w:p>
  <w:p w14:paraId="6B9770A3" w14:textId="77777777" w:rsidR="00E24E11" w:rsidRDefault="00E24E11" w:rsidP="00E24E11">
    <w:pPr>
      <w:jc w:val="center"/>
    </w:pPr>
  </w:p>
  <w:p w14:paraId="2BC91387" w14:textId="77777777" w:rsidR="00E24E11" w:rsidRDefault="00E24E11" w:rsidP="00E24E11">
    <w:pPr>
      <w:jc w:val="center"/>
    </w:pPr>
    <w:r>
      <w:t>ANNEX I</w:t>
    </w:r>
  </w:p>
  <w:p w14:paraId="098C7FCE" w14:textId="77777777" w:rsidR="00E24E11" w:rsidRDefault="00E24E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4265" w14:textId="3BD50A96" w:rsidR="00E24E11" w:rsidRPr="00C5280D" w:rsidRDefault="00E24E11" w:rsidP="00E24E11">
    <w:pPr>
      <w:pStyle w:val="Header"/>
      <w:rPr>
        <w:rStyle w:val="PageNumber"/>
        <w:lang w:val="en-US"/>
      </w:rPr>
    </w:pPr>
    <w:r>
      <w:rPr>
        <w:rStyle w:val="PageNumber"/>
        <w:lang w:val="en-US"/>
      </w:rPr>
      <w:t>C/58/19</w:t>
    </w:r>
  </w:p>
  <w:p w14:paraId="29380F7C" w14:textId="77777777" w:rsidR="00E24E11" w:rsidRDefault="00E24E11" w:rsidP="00E24E11">
    <w:pPr>
      <w:jc w:val="center"/>
    </w:pPr>
  </w:p>
  <w:p w14:paraId="66B6DD03" w14:textId="77AC9C35" w:rsidR="00E24E11" w:rsidRDefault="00E24E11" w:rsidP="00E24E11">
    <w:pPr>
      <w:jc w:val="center"/>
    </w:pPr>
    <w:r>
      <w:t>ANNEX II</w:t>
    </w:r>
  </w:p>
  <w:p w14:paraId="1049BB8C" w14:textId="77777777" w:rsidR="00E24E11" w:rsidRDefault="00E24E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11EA2" w14:textId="77777777" w:rsidR="00BA2A97" w:rsidRPr="00BA2A97" w:rsidRDefault="00BA2A97" w:rsidP="00EB048E">
    <w:pPr>
      <w:pStyle w:val="Header"/>
      <w:rPr>
        <w:rStyle w:val="PageNumber"/>
      </w:rPr>
    </w:pPr>
    <w:r w:rsidRPr="00BA2A97">
      <w:rPr>
        <w:rStyle w:val="PageNumber"/>
      </w:rPr>
      <w:t>C/58/19 Prov.</w:t>
    </w:r>
  </w:p>
  <w:p w14:paraId="58B23EAC" w14:textId="68A32E1B" w:rsidR="00BA2A97" w:rsidRPr="00BA2A97" w:rsidRDefault="005349AE" w:rsidP="00EB048E">
    <w:pPr>
      <w:pStyle w:val="Header"/>
    </w:pPr>
    <w:r>
      <w:t xml:space="preserve">Annex III, </w:t>
    </w:r>
    <w:r w:rsidR="00BA2A97" w:rsidRPr="00BA2A97">
      <w:t xml:space="preserve">page </w:t>
    </w:r>
    <w:r w:rsidR="00BA2A97" w:rsidRPr="00C5280D">
      <w:rPr>
        <w:rStyle w:val="PageNumber"/>
        <w:lang w:val="en-US"/>
      </w:rPr>
      <w:fldChar w:fldCharType="begin"/>
    </w:r>
    <w:r w:rsidR="00BA2A97" w:rsidRPr="00BA2A97">
      <w:rPr>
        <w:rStyle w:val="PageNumber"/>
      </w:rPr>
      <w:instrText xml:space="preserve"> PAGE </w:instrText>
    </w:r>
    <w:r w:rsidR="00BA2A97" w:rsidRPr="00C5280D">
      <w:rPr>
        <w:rStyle w:val="PageNumber"/>
        <w:lang w:val="en-US"/>
      </w:rPr>
      <w:fldChar w:fldCharType="separate"/>
    </w:r>
    <w:r w:rsidR="00BA2A97" w:rsidRPr="00BA2A97">
      <w:rPr>
        <w:rStyle w:val="PageNumber"/>
        <w:noProof/>
      </w:rPr>
      <w:t>2</w:t>
    </w:r>
    <w:r w:rsidR="00BA2A97" w:rsidRPr="00C5280D">
      <w:rPr>
        <w:rStyle w:val="PageNumber"/>
        <w:lang w:val="en-US"/>
      </w:rPr>
      <w:fldChar w:fldCharType="end"/>
    </w:r>
  </w:p>
  <w:p w14:paraId="491B2F77" w14:textId="77777777" w:rsidR="00BA2A97" w:rsidRPr="00BA2A97" w:rsidRDefault="00BA2A97" w:rsidP="006655D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475F" w14:textId="7DD2A422" w:rsidR="00BA2A97" w:rsidRPr="00C5280D" w:rsidRDefault="00BA2A97" w:rsidP="00E24E11">
    <w:pPr>
      <w:pStyle w:val="Header"/>
      <w:rPr>
        <w:rStyle w:val="PageNumber"/>
        <w:lang w:val="en-US"/>
      </w:rPr>
    </w:pPr>
    <w:r>
      <w:rPr>
        <w:rStyle w:val="PageNumber"/>
        <w:lang w:val="en-US"/>
      </w:rPr>
      <w:t>C/58/19</w:t>
    </w:r>
  </w:p>
  <w:p w14:paraId="710ACA32" w14:textId="77777777" w:rsidR="00BA2A97" w:rsidRDefault="00BA2A97" w:rsidP="00E24E11">
    <w:pPr>
      <w:jc w:val="center"/>
    </w:pPr>
  </w:p>
  <w:p w14:paraId="45FBD354" w14:textId="05860394" w:rsidR="00BA2A97" w:rsidRDefault="00BA2A97" w:rsidP="00E24E11">
    <w:pPr>
      <w:jc w:val="center"/>
    </w:pPr>
    <w:r>
      <w:t>ANNEX III</w:t>
    </w:r>
  </w:p>
  <w:p w14:paraId="68E71E65" w14:textId="77777777" w:rsidR="00BA2A97" w:rsidRDefault="00BA2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5068F"/>
    <w:multiLevelType w:val="hybridMultilevel"/>
    <w:tmpl w:val="5D3E7B7C"/>
    <w:lvl w:ilvl="0" w:tplc="4080FD2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A5AF5"/>
    <w:multiLevelType w:val="hybridMultilevel"/>
    <w:tmpl w:val="70A03A7C"/>
    <w:lvl w:ilvl="0" w:tplc="692429B0">
      <w:start w:val="1"/>
      <w:numFmt w:val="lowerLetter"/>
      <w:lvlText w:val="(%1)"/>
      <w:lvlJc w:val="left"/>
      <w:pPr>
        <w:ind w:left="1287" w:hanging="360"/>
      </w:pPr>
      <w:rPr>
        <w:rFonts w:hint="default"/>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C59C7"/>
    <w:multiLevelType w:val="hybridMultilevel"/>
    <w:tmpl w:val="F634CE64"/>
    <w:lvl w:ilvl="0" w:tplc="43F6BC30">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4" w15:restartNumberingAfterBreak="0">
    <w:nsid w:val="40EB36A7"/>
    <w:multiLevelType w:val="hybridMultilevel"/>
    <w:tmpl w:val="BF22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04D1A"/>
    <w:multiLevelType w:val="hybridMultilevel"/>
    <w:tmpl w:val="618C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E41CD"/>
    <w:multiLevelType w:val="hybridMultilevel"/>
    <w:tmpl w:val="F634CE64"/>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 w15:restartNumberingAfterBreak="0">
    <w:nsid w:val="69A24B75"/>
    <w:multiLevelType w:val="hybridMultilevel"/>
    <w:tmpl w:val="96D27190"/>
    <w:lvl w:ilvl="0" w:tplc="A5961838">
      <w:start w:val="1"/>
      <w:numFmt w:val="lowerLetter"/>
      <w:lvlText w:val="(%1)"/>
      <w:lvlJc w:val="left"/>
      <w:pPr>
        <w:ind w:left="1140" w:hanging="57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8" w15:restartNumberingAfterBreak="0">
    <w:nsid w:val="71CA2738"/>
    <w:multiLevelType w:val="hybridMultilevel"/>
    <w:tmpl w:val="8912F1FA"/>
    <w:lvl w:ilvl="0" w:tplc="506E0508">
      <w:start w:val="1"/>
      <w:numFmt w:val="lowerLetter"/>
      <w:lvlText w:val="(%1)"/>
      <w:lvlJc w:val="left"/>
      <w:pPr>
        <w:ind w:left="720" w:hanging="360"/>
      </w:pPr>
      <w:rPr>
        <w:rFonts w:hint="default"/>
      </w:rPr>
    </w:lvl>
    <w:lvl w:ilvl="1" w:tplc="96944B26">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619771">
    <w:abstractNumId w:val="2"/>
  </w:num>
  <w:num w:numId="2" w16cid:durableId="1488980497">
    <w:abstractNumId w:val="4"/>
  </w:num>
  <w:num w:numId="3" w16cid:durableId="726880485">
    <w:abstractNumId w:val="1"/>
  </w:num>
  <w:num w:numId="4" w16cid:durableId="852576554">
    <w:abstractNumId w:val="3"/>
  </w:num>
  <w:num w:numId="5" w16cid:durableId="569190366">
    <w:abstractNumId w:val="6"/>
  </w:num>
  <w:num w:numId="6" w16cid:durableId="702480942">
    <w:abstractNumId w:val="7"/>
  </w:num>
  <w:num w:numId="7" w16cid:durableId="370692476">
    <w:abstractNumId w:val="5"/>
  </w:num>
  <w:num w:numId="8" w16cid:durableId="2023118997">
    <w:abstractNumId w:val="0"/>
  </w:num>
  <w:num w:numId="9" w16cid:durableId="840118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36"/>
    <w:rsid w:val="00001A85"/>
    <w:rsid w:val="000101B3"/>
    <w:rsid w:val="0001040D"/>
    <w:rsid w:val="00010C73"/>
    <w:rsid w:val="00010CF3"/>
    <w:rsid w:val="000116A4"/>
    <w:rsid w:val="00011E27"/>
    <w:rsid w:val="000148BC"/>
    <w:rsid w:val="00014FAD"/>
    <w:rsid w:val="00017236"/>
    <w:rsid w:val="00024AB8"/>
    <w:rsid w:val="00025086"/>
    <w:rsid w:val="00026ACC"/>
    <w:rsid w:val="00030854"/>
    <w:rsid w:val="00035D99"/>
    <w:rsid w:val="00036028"/>
    <w:rsid w:val="00036ACB"/>
    <w:rsid w:val="00036B47"/>
    <w:rsid w:val="00044642"/>
    <w:rsid w:val="000446B9"/>
    <w:rsid w:val="0004552A"/>
    <w:rsid w:val="00047E21"/>
    <w:rsid w:val="00050E16"/>
    <w:rsid w:val="00064F21"/>
    <w:rsid w:val="00065A9A"/>
    <w:rsid w:val="000742FF"/>
    <w:rsid w:val="00085505"/>
    <w:rsid w:val="00095B85"/>
    <w:rsid w:val="00096D01"/>
    <w:rsid w:val="000A05D9"/>
    <w:rsid w:val="000A1ABA"/>
    <w:rsid w:val="000B5208"/>
    <w:rsid w:val="000C4E25"/>
    <w:rsid w:val="000C7021"/>
    <w:rsid w:val="000D6BBC"/>
    <w:rsid w:val="000D7780"/>
    <w:rsid w:val="000E636A"/>
    <w:rsid w:val="000F2F11"/>
    <w:rsid w:val="000F3B3A"/>
    <w:rsid w:val="000F3FE4"/>
    <w:rsid w:val="000F7357"/>
    <w:rsid w:val="0010558F"/>
    <w:rsid w:val="00105929"/>
    <w:rsid w:val="00110C36"/>
    <w:rsid w:val="001131D5"/>
    <w:rsid w:val="00130E3F"/>
    <w:rsid w:val="00141DB8"/>
    <w:rsid w:val="001520F2"/>
    <w:rsid w:val="00154B54"/>
    <w:rsid w:val="00165A93"/>
    <w:rsid w:val="00172084"/>
    <w:rsid w:val="0017474A"/>
    <w:rsid w:val="001758C6"/>
    <w:rsid w:val="00182B99"/>
    <w:rsid w:val="00195823"/>
    <w:rsid w:val="001C1525"/>
    <w:rsid w:val="001E0010"/>
    <w:rsid w:val="001F0AD5"/>
    <w:rsid w:val="0020304B"/>
    <w:rsid w:val="0021332C"/>
    <w:rsid w:val="00213982"/>
    <w:rsid w:val="00214C72"/>
    <w:rsid w:val="0021785C"/>
    <w:rsid w:val="0023431C"/>
    <w:rsid w:val="0024416D"/>
    <w:rsid w:val="00253D61"/>
    <w:rsid w:val="00256BFA"/>
    <w:rsid w:val="00265DD4"/>
    <w:rsid w:val="00271911"/>
    <w:rsid w:val="00272A37"/>
    <w:rsid w:val="002800A0"/>
    <w:rsid w:val="002801B3"/>
    <w:rsid w:val="00281060"/>
    <w:rsid w:val="002940E8"/>
    <w:rsid w:val="00294751"/>
    <w:rsid w:val="002A61AD"/>
    <w:rsid w:val="002A6E50"/>
    <w:rsid w:val="002B4298"/>
    <w:rsid w:val="002C256A"/>
    <w:rsid w:val="002C6455"/>
    <w:rsid w:val="002D02AB"/>
    <w:rsid w:val="002D046A"/>
    <w:rsid w:val="002E492C"/>
    <w:rsid w:val="002E6A83"/>
    <w:rsid w:val="00305A7F"/>
    <w:rsid w:val="0031083C"/>
    <w:rsid w:val="003152FE"/>
    <w:rsid w:val="00316BEB"/>
    <w:rsid w:val="0032138B"/>
    <w:rsid w:val="00327436"/>
    <w:rsid w:val="00340DBF"/>
    <w:rsid w:val="0034185F"/>
    <w:rsid w:val="00344BD6"/>
    <w:rsid w:val="0035528D"/>
    <w:rsid w:val="00361821"/>
    <w:rsid w:val="00361E9E"/>
    <w:rsid w:val="00366D37"/>
    <w:rsid w:val="00386737"/>
    <w:rsid w:val="0039633A"/>
    <w:rsid w:val="00396CB6"/>
    <w:rsid w:val="003A2700"/>
    <w:rsid w:val="003B2C7F"/>
    <w:rsid w:val="003C7FBE"/>
    <w:rsid w:val="003D227C"/>
    <w:rsid w:val="003D2B4D"/>
    <w:rsid w:val="003E14E4"/>
    <w:rsid w:val="003F4596"/>
    <w:rsid w:val="003F5F2B"/>
    <w:rsid w:val="003F6007"/>
    <w:rsid w:val="003F7E4E"/>
    <w:rsid w:val="00432FDF"/>
    <w:rsid w:val="00437A0A"/>
    <w:rsid w:val="00444A88"/>
    <w:rsid w:val="00474DA4"/>
    <w:rsid w:val="00475E9F"/>
    <w:rsid w:val="00476B4D"/>
    <w:rsid w:val="004805FA"/>
    <w:rsid w:val="00484F94"/>
    <w:rsid w:val="00484FB5"/>
    <w:rsid w:val="004935D2"/>
    <w:rsid w:val="004A41F8"/>
    <w:rsid w:val="004B072E"/>
    <w:rsid w:val="004B1215"/>
    <w:rsid w:val="004B16DA"/>
    <w:rsid w:val="004B5855"/>
    <w:rsid w:val="004D047D"/>
    <w:rsid w:val="004F1E9E"/>
    <w:rsid w:val="004F305A"/>
    <w:rsid w:val="00503BDD"/>
    <w:rsid w:val="0050523F"/>
    <w:rsid w:val="00512164"/>
    <w:rsid w:val="0051361E"/>
    <w:rsid w:val="00520297"/>
    <w:rsid w:val="00524D44"/>
    <w:rsid w:val="005338F9"/>
    <w:rsid w:val="005349AE"/>
    <w:rsid w:val="00534D28"/>
    <w:rsid w:val="00535D95"/>
    <w:rsid w:val="00536BCA"/>
    <w:rsid w:val="0054281C"/>
    <w:rsid w:val="00544581"/>
    <w:rsid w:val="0055268D"/>
    <w:rsid w:val="00552D6D"/>
    <w:rsid w:val="0056153E"/>
    <w:rsid w:val="005673A4"/>
    <w:rsid w:val="005679C2"/>
    <w:rsid w:val="00576BE4"/>
    <w:rsid w:val="005771A6"/>
    <w:rsid w:val="00587833"/>
    <w:rsid w:val="00595C98"/>
    <w:rsid w:val="005A400A"/>
    <w:rsid w:val="005B39D5"/>
    <w:rsid w:val="005B4EA7"/>
    <w:rsid w:val="005B5C45"/>
    <w:rsid w:val="005B7A61"/>
    <w:rsid w:val="005C74FC"/>
    <w:rsid w:val="005F130C"/>
    <w:rsid w:val="005F76C3"/>
    <w:rsid w:val="005F7B92"/>
    <w:rsid w:val="00610753"/>
    <w:rsid w:val="00612379"/>
    <w:rsid w:val="006153B6"/>
    <w:rsid w:val="0061555F"/>
    <w:rsid w:val="00617D00"/>
    <w:rsid w:val="00635EF7"/>
    <w:rsid w:val="00636CA6"/>
    <w:rsid w:val="00641200"/>
    <w:rsid w:val="00645CA8"/>
    <w:rsid w:val="006655D3"/>
    <w:rsid w:val="00667404"/>
    <w:rsid w:val="006756C7"/>
    <w:rsid w:val="00680F7E"/>
    <w:rsid w:val="00687EB4"/>
    <w:rsid w:val="00695C56"/>
    <w:rsid w:val="006A5CDE"/>
    <w:rsid w:val="006A644A"/>
    <w:rsid w:val="006B17D2"/>
    <w:rsid w:val="006C224E"/>
    <w:rsid w:val="006C76C1"/>
    <w:rsid w:val="006D780A"/>
    <w:rsid w:val="006E047C"/>
    <w:rsid w:val="006E0CA4"/>
    <w:rsid w:val="006E2AFD"/>
    <w:rsid w:val="006E6755"/>
    <w:rsid w:val="0071271E"/>
    <w:rsid w:val="00715461"/>
    <w:rsid w:val="00730F86"/>
    <w:rsid w:val="00732DEC"/>
    <w:rsid w:val="00735BD5"/>
    <w:rsid w:val="007451EC"/>
    <w:rsid w:val="00751613"/>
    <w:rsid w:val="007556F6"/>
    <w:rsid w:val="00757B2A"/>
    <w:rsid w:val="00760EEF"/>
    <w:rsid w:val="00761BC5"/>
    <w:rsid w:val="007678E3"/>
    <w:rsid w:val="00774D04"/>
    <w:rsid w:val="00775666"/>
    <w:rsid w:val="00777EE5"/>
    <w:rsid w:val="00782255"/>
    <w:rsid w:val="00784836"/>
    <w:rsid w:val="0079023E"/>
    <w:rsid w:val="0079461D"/>
    <w:rsid w:val="007A2854"/>
    <w:rsid w:val="007A5D9D"/>
    <w:rsid w:val="007C1D92"/>
    <w:rsid w:val="007C3C19"/>
    <w:rsid w:val="007C4CB9"/>
    <w:rsid w:val="007D0B9D"/>
    <w:rsid w:val="007D19B0"/>
    <w:rsid w:val="007D4635"/>
    <w:rsid w:val="007F41B2"/>
    <w:rsid w:val="007F498F"/>
    <w:rsid w:val="0080679D"/>
    <w:rsid w:val="00807CFA"/>
    <w:rsid w:val="008108B0"/>
    <w:rsid w:val="00811B20"/>
    <w:rsid w:val="0081482F"/>
    <w:rsid w:val="00815A58"/>
    <w:rsid w:val="008211B5"/>
    <w:rsid w:val="0082296E"/>
    <w:rsid w:val="00824099"/>
    <w:rsid w:val="00827B2A"/>
    <w:rsid w:val="0083359E"/>
    <w:rsid w:val="00837CEA"/>
    <w:rsid w:val="00846D7C"/>
    <w:rsid w:val="00856704"/>
    <w:rsid w:val="00867AC1"/>
    <w:rsid w:val="0088193C"/>
    <w:rsid w:val="00882BEC"/>
    <w:rsid w:val="00890DF8"/>
    <w:rsid w:val="00892F18"/>
    <w:rsid w:val="0089795E"/>
    <w:rsid w:val="008A3E55"/>
    <w:rsid w:val="008A743F"/>
    <w:rsid w:val="008C0970"/>
    <w:rsid w:val="008C7EEB"/>
    <w:rsid w:val="008D0BC5"/>
    <w:rsid w:val="008D2CF7"/>
    <w:rsid w:val="00900C26"/>
    <w:rsid w:val="0090197F"/>
    <w:rsid w:val="009027C7"/>
    <w:rsid w:val="00903264"/>
    <w:rsid w:val="0090403B"/>
    <w:rsid w:val="00906DDC"/>
    <w:rsid w:val="009328F6"/>
    <w:rsid w:val="00934A3E"/>
    <w:rsid w:val="00934E09"/>
    <w:rsid w:val="00936253"/>
    <w:rsid w:val="00940D46"/>
    <w:rsid w:val="009466EE"/>
    <w:rsid w:val="00951E5D"/>
    <w:rsid w:val="00952DD4"/>
    <w:rsid w:val="00954675"/>
    <w:rsid w:val="009631D8"/>
    <w:rsid w:val="00965AE7"/>
    <w:rsid w:val="00970FED"/>
    <w:rsid w:val="00972D87"/>
    <w:rsid w:val="00987447"/>
    <w:rsid w:val="00992D82"/>
    <w:rsid w:val="00994205"/>
    <w:rsid w:val="00997029"/>
    <w:rsid w:val="009A145B"/>
    <w:rsid w:val="009A7339"/>
    <w:rsid w:val="009B440E"/>
    <w:rsid w:val="009C4035"/>
    <w:rsid w:val="009D52D3"/>
    <w:rsid w:val="009D690D"/>
    <w:rsid w:val="009D7088"/>
    <w:rsid w:val="009E65B6"/>
    <w:rsid w:val="009F77CF"/>
    <w:rsid w:val="00A13137"/>
    <w:rsid w:val="00A15716"/>
    <w:rsid w:val="00A24C10"/>
    <w:rsid w:val="00A3365A"/>
    <w:rsid w:val="00A341CE"/>
    <w:rsid w:val="00A4006B"/>
    <w:rsid w:val="00A42AC3"/>
    <w:rsid w:val="00A430CF"/>
    <w:rsid w:val="00A54309"/>
    <w:rsid w:val="00A613DB"/>
    <w:rsid w:val="00A74B12"/>
    <w:rsid w:val="00A75F85"/>
    <w:rsid w:val="00A861EB"/>
    <w:rsid w:val="00A87FCC"/>
    <w:rsid w:val="00A90792"/>
    <w:rsid w:val="00AA1122"/>
    <w:rsid w:val="00AA3D1E"/>
    <w:rsid w:val="00AB2B93"/>
    <w:rsid w:val="00AB530F"/>
    <w:rsid w:val="00AB5AD7"/>
    <w:rsid w:val="00AB7E5B"/>
    <w:rsid w:val="00AC2883"/>
    <w:rsid w:val="00AC3C31"/>
    <w:rsid w:val="00AE0EF1"/>
    <w:rsid w:val="00AE2937"/>
    <w:rsid w:val="00AE3BB6"/>
    <w:rsid w:val="00AF3DE0"/>
    <w:rsid w:val="00B07301"/>
    <w:rsid w:val="00B113EE"/>
    <w:rsid w:val="00B11F3E"/>
    <w:rsid w:val="00B224DE"/>
    <w:rsid w:val="00B324D4"/>
    <w:rsid w:val="00B46575"/>
    <w:rsid w:val="00B61777"/>
    <w:rsid w:val="00B706E0"/>
    <w:rsid w:val="00B7198B"/>
    <w:rsid w:val="00B73C9E"/>
    <w:rsid w:val="00B84BBD"/>
    <w:rsid w:val="00B95CDD"/>
    <w:rsid w:val="00BA0EB9"/>
    <w:rsid w:val="00BA2A97"/>
    <w:rsid w:val="00BA43FB"/>
    <w:rsid w:val="00BC127D"/>
    <w:rsid w:val="00BC1FE6"/>
    <w:rsid w:val="00BD5DEB"/>
    <w:rsid w:val="00C0361E"/>
    <w:rsid w:val="00C03B0E"/>
    <w:rsid w:val="00C061B6"/>
    <w:rsid w:val="00C064D0"/>
    <w:rsid w:val="00C2446C"/>
    <w:rsid w:val="00C30885"/>
    <w:rsid w:val="00C3478A"/>
    <w:rsid w:val="00C34C2D"/>
    <w:rsid w:val="00C36AE5"/>
    <w:rsid w:val="00C41F17"/>
    <w:rsid w:val="00C47270"/>
    <w:rsid w:val="00C527FA"/>
    <w:rsid w:val="00C5280D"/>
    <w:rsid w:val="00C53EB3"/>
    <w:rsid w:val="00C5791C"/>
    <w:rsid w:val="00C66290"/>
    <w:rsid w:val="00C72B7A"/>
    <w:rsid w:val="00C973F2"/>
    <w:rsid w:val="00CA304C"/>
    <w:rsid w:val="00CA774A"/>
    <w:rsid w:val="00CC11B0"/>
    <w:rsid w:val="00CC2841"/>
    <w:rsid w:val="00CD755C"/>
    <w:rsid w:val="00CF1330"/>
    <w:rsid w:val="00CF7E36"/>
    <w:rsid w:val="00D13C52"/>
    <w:rsid w:val="00D30455"/>
    <w:rsid w:val="00D311B6"/>
    <w:rsid w:val="00D3708D"/>
    <w:rsid w:val="00D40426"/>
    <w:rsid w:val="00D45BE7"/>
    <w:rsid w:val="00D5126C"/>
    <w:rsid w:val="00D5680F"/>
    <w:rsid w:val="00D57133"/>
    <w:rsid w:val="00D57C96"/>
    <w:rsid w:val="00D57D18"/>
    <w:rsid w:val="00D62418"/>
    <w:rsid w:val="00D72E3E"/>
    <w:rsid w:val="00D91203"/>
    <w:rsid w:val="00D95174"/>
    <w:rsid w:val="00DA40C4"/>
    <w:rsid w:val="00DA4973"/>
    <w:rsid w:val="00DA6F36"/>
    <w:rsid w:val="00DB11ED"/>
    <w:rsid w:val="00DB323D"/>
    <w:rsid w:val="00DB596E"/>
    <w:rsid w:val="00DB747D"/>
    <w:rsid w:val="00DB7773"/>
    <w:rsid w:val="00DC00EA"/>
    <w:rsid w:val="00DC3802"/>
    <w:rsid w:val="00DD4B25"/>
    <w:rsid w:val="00DE58F8"/>
    <w:rsid w:val="00DE7737"/>
    <w:rsid w:val="00E03FCB"/>
    <w:rsid w:val="00E07D87"/>
    <w:rsid w:val="00E15503"/>
    <w:rsid w:val="00E16E17"/>
    <w:rsid w:val="00E24E11"/>
    <w:rsid w:val="00E3041B"/>
    <w:rsid w:val="00E32F7E"/>
    <w:rsid w:val="00E364BF"/>
    <w:rsid w:val="00E5267B"/>
    <w:rsid w:val="00E63C0E"/>
    <w:rsid w:val="00E72D49"/>
    <w:rsid w:val="00E7593C"/>
    <w:rsid w:val="00E7678A"/>
    <w:rsid w:val="00E82CBD"/>
    <w:rsid w:val="00E925E2"/>
    <w:rsid w:val="00E935F1"/>
    <w:rsid w:val="00E948F9"/>
    <w:rsid w:val="00E94A81"/>
    <w:rsid w:val="00EA1FFB"/>
    <w:rsid w:val="00EA20E7"/>
    <w:rsid w:val="00EA3576"/>
    <w:rsid w:val="00EA4464"/>
    <w:rsid w:val="00EA68AE"/>
    <w:rsid w:val="00EB048E"/>
    <w:rsid w:val="00EB4E9C"/>
    <w:rsid w:val="00EC1F14"/>
    <w:rsid w:val="00ED1E19"/>
    <w:rsid w:val="00ED4BE5"/>
    <w:rsid w:val="00EE228B"/>
    <w:rsid w:val="00EE34DF"/>
    <w:rsid w:val="00EE7551"/>
    <w:rsid w:val="00EE7CC7"/>
    <w:rsid w:val="00EF1CA3"/>
    <w:rsid w:val="00EF2F89"/>
    <w:rsid w:val="00EF2FD9"/>
    <w:rsid w:val="00F03E98"/>
    <w:rsid w:val="00F1237A"/>
    <w:rsid w:val="00F12494"/>
    <w:rsid w:val="00F22CBD"/>
    <w:rsid w:val="00F240E2"/>
    <w:rsid w:val="00F272F1"/>
    <w:rsid w:val="00F45372"/>
    <w:rsid w:val="00F472B9"/>
    <w:rsid w:val="00F560F7"/>
    <w:rsid w:val="00F6334D"/>
    <w:rsid w:val="00F63599"/>
    <w:rsid w:val="00F63BA5"/>
    <w:rsid w:val="00F702D6"/>
    <w:rsid w:val="00F733F1"/>
    <w:rsid w:val="00F860B1"/>
    <w:rsid w:val="00F931A6"/>
    <w:rsid w:val="00FA49AB"/>
    <w:rsid w:val="00FB4867"/>
    <w:rsid w:val="00FB6AB5"/>
    <w:rsid w:val="00FD78A0"/>
    <w:rsid w:val="00FE39C7"/>
    <w:rsid w:val="00FF186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81E76"/>
  <w15:docId w15:val="{82D39641-7B75-410F-9EF7-6AAF0795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A74B12"/>
    <w:pPr>
      <w:keepNext/>
      <w:tabs>
        <w:tab w:val="left" w:pos="284"/>
        <w:tab w:val="left" w:pos="4253"/>
      </w:tabs>
      <w:spacing w:after="120"/>
      <w:ind w:left="284"/>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680F7E"/>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D45BE7"/>
    <w:rPr>
      <w:rFonts w:ascii="Arial" w:hAnsi="Arial"/>
      <w:sz w:val="16"/>
    </w:rPr>
  </w:style>
  <w:style w:type="paragraph" w:styleId="ListParagraph">
    <w:name w:val="List Paragraph"/>
    <w:aliases w:val="auto_list_(i),List Paragraph1"/>
    <w:basedOn w:val="Normal"/>
    <w:link w:val="ListParagraphChar"/>
    <w:uiPriority w:val="34"/>
    <w:qFormat/>
    <w:rsid w:val="00D45BE7"/>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D45BE7"/>
    <w:rPr>
      <w:rFonts w:ascii="Arial" w:hAnsi="Arial"/>
    </w:rPr>
  </w:style>
  <w:style w:type="character" w:customStyle="1" w:styleId="Heading2Char">
    <w:name w:val="Heading 2 Char"/>
    <w:aliases w:val="VARIETY Char,variety Char"/>
    <w:basedOn w:val="DefaultParagraphFont"/>
    <w:link w:val="Heading2"/>
    <w:uiPriority w:val="9"/>
    <w:rsid w:val="00A74B12"/>
    <w:rPr>
      <w:rFonts w:ascii="Arial" w:hAnsi="Arial"/>
      <w:u w:val="single"/>
    </w:rPr>
  </w:style>
  <w:style w:type="character" w:customStyle="1" w:styleId="DecisionParagraphsChar">
    <w:name w:val="DecisionParagraphs Char"/>
    <w:basedOn w:val="DefaultParagraphFont"/>
    <w:link w:val="DecisionParagraphs"/>
    <w:rsid w:val="00DE58F8"/>
    <w:rPr>
      <w:rFonts w:ascii="Arial" w:hAnsi="Arial"/>
      <w:i/>
    </w:rPr>
  </w:style>
  <w:style w:type="character" w:styleId="SubtleEmphasis">
    <w:name w:val="Subtle Emphasis"/>
    <w:basedOn w:val="DefaultParagraphFont"/>
    <w:uiPriority w:val="19"/>
    <w:qFormat/>
    <w:rsid w:val="00DE58F8"/>
    <w:rPr>
      <w:color w:val="404040" w:themeColor="text1" w:themeTint="BF"/>
    </w:rPr>
  </w:style>
  <w:style w:type="character" w:customStyle="1" w:styleId="Heading1Char">
    <w:name w:val="Heading 1 Char"/>
    <w:basedOn w:val="DefaultParagraphFont"/>
    <w:link w:val="Heading1"/>
    <w:rsid w:val="00ED4BE5"/>
    <w:rPr>
      <w:rFonts w:ascii="Arial" w:hAnsi="Arial"/>
      <w:caps/>
    </w:rPr>
  </w:style>
  <w:style w:type="paragraph" w:styleId="Revision">
    <w:name w:val="Revision"/>
    <w:hidden/>
    <w:uiPriority w:val="99"/>
    <w:semiHidden/>
    <w:rsid w:val="00ED1E19"/>
    <w:rPr>
      <w:rFonts w:ascii="Arial" w:hAnsi="Arial"/>
    </w:rPr>
  </w:style>
  <w:style w:type="paragraph" w:customStyle="1" w:styleId="BasistekstNaktuinbouw">
    <w:name w:val="Basistekst Naktuinbouw"/>
    <w:basedOn w:val="Normal"/>
    <w:qFormat/>
    <w:rsid w:val="00035D99"/>
    <w:pPr>
      <w:spacing w:line="240" w:lineRule="atLeast"/>
      <w:jc w:val="left"/>
    </w:pPr>
    <w:rPr>
      <w:rFonts w:cs="Maiandra GD"/>
      <w:color w:val="000000" w:themeColor="text1"/>
      <w:szCs w:val="18"/>
      <w:lang w:val="nl-NL" w:eastAsia="nl-NL"/>
    </w:rPr>
  </w:style>
  <w:style w:type="character" w:styleId="UnresolvedMention">
    <w:name w:val="Unresolved Mention"/>
    <w:basedOn w:val="DefaultParagraphFont"/>
    <w:uiPriority w:val="99"/>
    <w:semiHidden/>
    <w:unhideWhenUsed/>
    <w:rsid w:val="003F7E4E"/>
    <w:rPr>
      <w:color w:val="605E5C"/>
      <w:shd w:val="clear" w:color="auto" w:fill="E1DFDD"/>
    </w:rPr>
  </w:style>
  <w:style w:type="character" w:styleId="FollowedHyperlink">
    <w:name w:val="FollowedHyperlink"/>
    <w:basedOn w:val="DefaultParagraphFont"/>
    <w:semiHidden/>
    <w:unhideWhenUsed/>
    <w:rsid w:val="00B95CDD"/>
    <w:rPr>
      <w:color w:val="800080" w:themeColor="followedHyperlink"/>
      <w:u w:val="single"/>
    </w:rPr>
  </w:style>
  <w:style w:type="character" w:customStyle="1" w:styleId="pldetailsChar">
    <w:name w:val="pldetails Char"/>
    <w:link w:val="pldetails"/>
    <w:locked/>
    <w:rsid w:val="005349AE"/>
    <w:rPr>
      <w:rFonts w:ascii="Arial" w:hAnsi="Arial"/>
      <w:noProof/>
      <w:snapToGrid w:val="0"/>
    </w:rPr>
  </w:style>
  <w:style w:type="character" w:customStyle="1" w:styleId="plcountryChar">
    <w:name w:val="plcountry Char"/>
    <w:basedOn w:val="DefaultParagraphFont"/>
    <w:link w:val="plcountry"/>
    <w:rsid w:val="005349AE"/>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158066">
      <w:bodyDiv w:val="1"/>
      <w:marLeft w:val="0"/>
      <w:marRight w:val="0"/>
      <w:marTop w:val="0"/>
      <w:marBottom w:val="0"/>
      <w:divBdr>
        <w:top w:val="none" w:sz="0" w:space="0" w:color="auto"/>
        <w:left w:val="none" w:sz="0" w:space="0" w:color="auto"/>
        <w:bottom w:val="none" w:sz="0" w:space="0" w:color="auto"/>
        <w:right w:val="none" w:sz="0" w:space="0" w:color="auto"/>
      </w:divBdr>
    </w:div>
    <w:div w:id="1026981729">
      <w:bodyDiv w:val="1"/>
      <w:marLeft w:val="0"/>
      <w:marRight w:val="0"/>
      <w:marTop w:val="0"/>
      <w:marBottom w:val="0"/>
      <w:divBdr>
        <w:top w:val="none" w:sz="0" w:space="0" w:color="auto"/>
        <w:left w:val="none" w:sz="0" w:space="0" w:color="auto"/>
        <w:bottom w:val="none" w:sz="0" w:space="0" w:color="auto"/>
        <w:right w:val="none" w:sz="0" w:space="0" w:color="auto"/>
      </w:divBdr>
    </w:div>
    <w:div w:id="1456681541">
      <w:bodyDiv w:val="1"/>
      <w:marLeft w:val="0"/>
      <w:marRight w:val="0"/>
      <w:marTop w:val="0"/>
      <w:marBottom w:val="0"/>
      <w:divBdr>
        <w:top w:val="none" w:sz="0" w:space="0" w:color="auto"/>
        <w:left w:val="none" w:sz="0" w:space="0" w:color="auto"/>
        <w:bottom w:val="none" w:sz="0" w:space="0" w:color="auto"/>
        <w:right w:val="none" w:sz="0" w:space="0" w:color="auto"/>
      </w:divBdr>
    </w:div>
    <w:div w:id="198222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mbers/en/pvp_offices.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marcel@bruinsseedconsultancy.com" TargetMode="External"/><Relationship Id="rId7" Type="http://schemas.openxmlformats.org/officeDocument/2006/relationships/endnotes" Target="endnotes.xml"/><Relationship Id="rId12" Type="http://schemas.openxmlformats.org/officeDocument/2006/relationships/hyperlink" Target="http://www.upov.int/information_documents/en/list.jsp"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daniel.jurecka@ukzuz.go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about/en/organigram.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upov.int/restrict/meetings/en/" TargetMode="External"/><Relationship Id="rId19" Type="http://schemas.openxmlformats.org/officeDocument/2006/relationships/hyperlink" Target="mailto:neequayea@ghanamission.ch" TargetMode="External"/><Relationship Id="rId4" Type="http://schemas.openxmlformats.org/officeDocument/2006/relationships/settings" Target="settings.xml"/><Relationship Id="rId9" Type="http://schemas.openxmlformats.org/officeDocument/2006/relationships/hyperlink" Target="http://www.upov.int/information_documents/en/list.jsp" TargetMode="External"/><Relationship Id="rId14" Type="http://schemas.openxmlformats.org/officeDocument/2006/relationships/hyperlink" Target="https://www.upov.int/databases/en/"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CACF-58A0-4036-9525-7D95BF61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c_58_EN.dotx</Template>
  <TotalTime>5</TotalTime>
  <Pages>23</Pages>
  <Words>9116</Words>
  <Characters>56660</Characters>
  <Application>Microsoft Office Word</Application>
  <DocSecurity>0</DocSecurity>
  <Lines>472</Lines>
  <Paragraphs>131</Paragraphs>
  <ScaleCrop>false</ScaleCrop>
  <HeadingPairs>
    <vt:vector size="2" baseType="variant">
      <vt:variant>
        <vt:lpstr>Title</vt:lpstr>
      </vt:variant>
      <vt:variant>
        <vt:i4>1</vt:i4>
      </vt:variant>
    </vt:vector>
  </HeadingPairs>
  <TitlesOfParts>
    <vt:vector size="1" baseType="lpstr">
      <vt:lpstr>C/58/xx Prov.</vt:lpstr>
    </vt:vector>
  </TitlesOfParts>
  <Company>UPOV</Company>
  <LinksUpToDate>false</LinksUpToDate>
  <CharactersWithSpaces>65645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C/58/xx Prov.</dc:title>
  <dc:creator>SANCHEZ VIZCAINO GOMEZ Rosa Maria</dc:creator>
  <cp:lastModifiedBy>NICOLO Laurianne</cp:lastModifiedBy>
  <cp:revision>4</cp:revision>
  <cp:lastPrinted>2024-10-25T12:03:00Z</cp:lastPrinted>
  <dcterms:created xsi:type="dcterms:W3CDTF">2024-10-25T13:06:00Z</dcterms:created>
  <dcterms:modified xsi:type="dcterms:W3CDTF">2024-10-25T13:12:00Z</dcterms:modified>
</cp:coreProperties>
</file>