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26E23" w:rsidTr="00EB4E9C">
        <w:tc>
          <w:tcPr>
            <w:tcW w:w="6522" w:type="dxa"/>
          </w:tcPr>
          <w:p w:rsidR="00DC3802" w:rsidRPr="00E26E23" w:rsidRDefault="00DC3802" w:rsidP="00AC2883">
            <w:bookmarkStart w:id="0" w:name="_GoBack" w:colFirst="0" w:colLast="0"/>
            <w:r w:rsidRPr="00E26E23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26E23" w:rsidRDefault="00DC3802" w:rsidP="00AC2883">
            <w:pPr>
              <w:pStyle w:val="Lettrine"/>
            </w:pPr>
            <w:r w:rsidRPr="00E26E23">
              <w:t>E</w:t>
            </w:r>
          </w:p>
        </w:tc>
      </w:tr>
      <w:tr w:rsidR="00DC3802" w:rsidRPr="00E26E23" w:rsidTr="00645CA8">
        <w:trPr>
          <w:trHeight w:val="219"/>
        </w:trPr>
        <w:tc>
          <w:tcPr>
            <w:tcW w:w="6522" w:type="dxa"/>
          </w:tcPr>
          <w:p w:rsidR="00DC3802" w:rsidRPr="00E26E23" w:rsidRDefault="00DC3802" w:rsidP="00AC2883">
            <w:pPr>
              <w:pStyle w:val="upove"/>
            </w:pPr>
            <w:r w:rsidRPr="00E26E2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E26E23" w:rsidRDefault="00DC3802" w:rsidP="00DA4973"/>
        </w:tc>
      </w:tr>
      <w:bookmarkEnd w:id="0"/>
    </w:tbl>
    <w:p w:rsidR="00DC3802" w:rsidRPr="00E26E23" w:rsidRDefault="00DC3802" w:rsidP="00DC3802"/>
    <w:p w:rsidR="001D736D" w:rsidRPr="00E26E23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E26E23" w:rsidTr="00115400">
        <w:tc>
          <w:tcPr>
            <w:tcW w:w="6512" w:type="dxa"/>
          </w:tcPr>
          <w:p w:rsidR="001D736D" w:rsidRPr="00E26E23" w:rsidRDefault="001D736D" w:rsidP="00115400">
            <w:pPr>
              <w:pStyle w:val="Sessiontc"/>
              <w:spacing w:line="240" w:lineRule="auto"/>
            </w:pPr>
            <w:r w:rsidRPr="00E26E23">
              <w:t>Council</w:t>
            </w:r>
          </w:p>
          <w:p w:rsidR="005E62DF" w:rsidRPr="00E26E23" w:rsidRDefault="001D736D" w:rsidP="00115400">
            <w:pPr>
              <w:pStyle w:val="Sessiontcplacedate"/>
            </w:pPr>
            <w:r w:rsidRPr="00E26E23">
              <w:t>Fifty-Fifth Ordinary Session</w:t>
            </w:r>
          </w:p>
          <w:p w:rsidR="001D736D" w:rsidRPr="00E26E23" w:rsidRDefault="001D736D" w:rsidP="00115400">
            <w:pPr>
              <w:pStyle w:val="Sessiontcplacedate"/>
              <w:rPr>
                <w:sz w:val="22"/>
              </w:rPr>
            </w:pPr>
            <w:r w:rsidRPr="00E26E23">
              <w:t>Geneva, October 29, 2021</w:t>
            </w:r>
          </w:p>
        </w:tc>
        <w:tc>
          <w:tcPr>
            <w:tcW w:w="3127" w:type="dxa"/>
          </w:tcPr>
          <w:p w:rsidR="001D736D" w:rsidRPr="00E26E23" w:rsidRDefault="00655630" w:rsidP="00115400">
            <w:pPr>
              <w:pStyle w:val="Doccode"/>
            </w:pPr>
            <w:r w:rsidRPr="00E26E23">
              <w:t>C/55/1</w:t>
            </w:r>
            <w:r w:rsidR="00A44514">
              <w:t xml:space="preserve"> Rev.2</w:t>
            </w:r>
          </w:p>
          <w:p w:rsidR="001D736D" w:rsidRPr="00B433A8" w:rsidRDefault="001D736D" w:rsidP="00115400">
            <w:pPr>
              <w:pStyle w:val="Docoriginal"/>
            </w:pPr>
            <w:r w:rsidRPr="00E26E23">
              <w:t>Original:</w:t>
            </w:r>
            <w:r w:rsidRPr="00E26E23">
              <w:rPr>
                <w:b w:val="0"/>
                <w:spacing w:val="0"/>
              </w:rPr>
              <w:t xml:space="preserve">  </w:t>
            </w:r>
            <w:r w:rsidRPr="00B433A8">
              <w:rPr>
                <w:b w:val="0"/>
                <w:spacing w:val="0"/>
              </w:rPr>
              <w:t>English</w:t>
            </w:r>
          </w:p>
          <w:p w:rsidR="001D736D" w:rsidRPr="00E26E23" w:rsidRDefault="001D736D">
            <w:pPr>
              <w:pStyle w:val="Docoriginal"/>
            </w:pPr>
            <w:r w:rsidRPr="00B433A8">
              <w:t>Date:</w:t>
            </w:r>
            <w:r w:rsidRPr="00B433A8">
              <w:rPr>
                <w:b w:val="0"/>
                <w:spacing w:val="0"/>
              </w:rPr>
              <w:t xml:space="preserve">  </w:t>
            </w:r>
            <w:r w:rsidR="00FC4DE0" w:rsidRPr="00B433A8">
              <w:rPr>
                <w:b w:val="0"/>
                <w:spacing w:val="0"/>
              </w:rPr>
              <w:t xml:space="preserve">October </w:t>
            </w:r>
            <w:r w:rsidR="009D42EB" w:rsidRPr="00B433A8">
              <w:rPr>
                <w:b w:val="0"/>
                <w:spacing w:val="0"/>
              </w:rPr>
              <w:t>5</w:t>
            </w:r>
            <w:r w:rsidRPr="00B433A8">
              <w:rPr>
                <w:b w:val="0"/>
                <w:spacing w:val="0"/>
              </w:rPr>
              <w:t>, 202</w:t>
            </w:r>
            <w:r w:rsidR="005E62DF" w:rsidRPr="00B433A8">
              <w:rPr>
                <w:b w:val="0"/>
                <w:spacing w:val="0"/>
              </w:rPr>
              <w:t>1</w:t>
            </w:r>
          </w:p>
        </w:tc>
      </w:tr>
    </w:tbl>
    <w:p w:rsidR="001D736D" w:rsidRPr="00E26E23" w:rsidRDefault="00BA0CDB" w:rsidP="001D736D">
      <w:pPr>
        <w:pStyle w:val="Titleofdoc0"/>
      </w:pPr>
      <w:r>
        <w:t xml:space="preserve">Revised </w:t>
      </w:r>
      <w:r w:rsidR="00655630" w:rsidRPr="00E26E23">
        <w:t>Draft Agenda</w:t>
      </w:r>
    </w:p>
    <w:p w:rsidR="001D736D" w:rsidRPr="00E26E23" w:rsidRDefault="001D736D" w:rsidP="001D736D">
      <w:pPr>
        <w:pStyle w:val="preparedby1"/>
        <w:jc w:val="left"/>
      </w:pPr>
      <w:r w:rsidRPr="00E26E23">
        <w:t>prepared by the Office of the Union</w:t>
      </w:r>
    </w:p>
    <w:p w:rsidR="001D736D" w:rsidRPr="00E26E23" w:rsidRDefault="001D736D" w:rsidP="001D736D">
      <w:pPr>
        <w:pStyle w:val="Disclaimer"/>
      </w:pPr>
      <w:r w:rsidRPr="00E26E23">
        <w:t>Disclaimer:  this document does not represent UPOV policies or guidance</w:t>
      </w:r>
    </w:p>
    <w:p w:rsidR="00A44514" w:rsidRPr="00703E03" w:rsidRDefault="00A44514" w:rsidP="00A44514">
      <w:pPr>
        <w:ind w:left="567" w:hanging="567"/>
        <w:rPr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  <w:t>Opening of the session</w:t>
      </w:r>
    </w:p>
    <w:p w:rsidR="00A44514" w:rsidRPr="00703E03" w:rsidRDefault="00A44514" w:rsidP="00A44514">
      <w:pPr>
        <w:ind w:left="567" w:hanging="567"/>
        <w:rPr>
          <w:rFonts w:cs="Arial"/>
          <w:snapToGrid w:val="0"/>
        </w:rPr>
      </w:pPr>
    </w:p>
    <w:p w:rsidR="00A44514" w:rsidRDefault="00A44514" w:rsidP="00A44514">
      <w:pPr>
        <w:ind w:left="567" w:hanging="567"/>
        <w:rPr>
          <w:rFonts w:cs="Arial"/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rPr>
          <w:rFonts w:cs="Arial"/>
          <w:snapToGrid w:val="0"/>
        </w:rPr>
        <w:t>Adoption of the agenda</w:t>
      </w:r>
    </w:p>
    <w:p w:rsidR="00A44514" w:rsidRDefault="00A44514" w:rsidP="00A44514">
      <w:pPr>
        <w:ind w:left="567" w:hanging="567"/>
        <w:rPr>
          <w:rFonts w:cs="Arial"/>
          <w:snapToGrid w:val="0"/>
        </w:rPr>
      </w:pPr>
    </w:p>
    <w:p w:rsidR="00A44514" w:rsidRDefault="00A44514" w:rsidP="00A44514">
      <w:pPr>
        <w:ind w:left="567" w:hanging="567"/>
        <w:rPr>
          <w:rFonts w:cs="Arial"/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>
        <w:rPr>
          <w:rFonts w:cs="Arial"/>
          <w:snapToGrid w:val="0"/>
        </w:rPr>
        <w:t>Outcom</w:t>
      </w:r>
      <w:r w:rsidRPr="003C57A4">
        <w:rPr>
          <w:rFonts w:cs="Arial"/>
          <w:snapToGrid w:val="0"/>
        </w:rPr>
        <w:t>e of the consideration of documents</w:t>
      </w:r>
      <w:r>
        <w:rPr>
          <w:rFonts w:cs="Arial"/>
          <w:snapToGrid w:val="0"/>
        </w:rPr>
        <w:t xml:space="preserve"> by correspondence (document C/55/12)</w:t>
      </w:r>
    </w:p>
    <w:p w:rsidR="00A44514" w:rsidRDefault="00A44514" w:rsidP="00A44514">
      <w:pPr>
        <w:ind w:left="567" w:hanging="567"/>
        <w:rPr>
          <w:rFonts w:cs="Arial"/>
          <w:snapToGrid w:val="0"/>
        </w:rPr>
      </w:pPr>
    </w:p>
    <w:p w:rsidR="00A44514" w:rsidRPr="00703E03" w:rsidRDefault="00A44514" w:rsidP="00A44514">
      <w:pPr>
        <w:ind w:left="567" w:hanging="567"/>
        <w:rPr>
          <w:rFonts w:cs="Arial"/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>
        <w:rPr>
          <w:rFonts w:cs="Arial"/>
        </w:rPr>
        <w:t xml:space="preserve">Extension of the appointment of the Vice Secretary-General and procedure for the appointment of a new </w:t>
      </w:r>
      <w:r w:rsidRPr="00293DAE">
        <w:rPr>
          <w:snapToGrid w:val="0"/>
        </w:rPr>
        <w:t>Vice Secretary-General (do</w:t>
      </w:r>
      <w:r>
        <w:rPr>
          <w:snapToGrid w:val="0"/>
        </w:rPr>
        <w:t>cument C/55/10)</w:t>
      </w:r>
      <w:r w:rsidRPr="00853A5B">
        <w:rPr>
          <w:bCs/>
          <w:snapToGrid w:val="0"/>
          <w:szCs w:val="24"/>
          <w:highlight w:val="yellow"/>
        </w:rPr>
        <w:t>**</w:t>
      </w:r>
    </w:p>
    <w:p w:rsidR="00A44514" w:rsidRPr="00703E03" w:rsidRDefault="00A44514" w:rsidP="00A44514">
      <w:pPr>
        <w:ind w:left="567" w:hanging="567"/>
        <w:rPr>
          <w:rFonts w:cs="Arial"/>
          <w:snapToGrid w:val="0"/>
        </w:rPr>
      </w:pPr>
    </w:p>
    <w:p w:rsidR="00A44514" w:rsidRPr="00703E03" w:rsidRDefault="00A44514" w:rsidP="00A44514">
      <w:pPr>
        <w:ind w:left="567" w:hanging="567"/>
        <w:rPr>
          <w:kern w:val="28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rPr>
          <w:rFonts w:cs="Arial"/>
          <w:snapToGrid w:val="0"/>
        </w:rPr>
        <w:t xml:space="preserve">Report by the Vice Secretary-General on developments in UPOV (document </w:t>
      </w:r>
      <w:r>
        <w:rPr>
          <w:rFonts w:cs="Arial"/>
          <w:snapToGrid w:val="0"/>
        </w:rPr>
        <w:t>C/55</w:t>
      </w:r>
      <w:r w:rsidRPr="00703E03">
        <w:rPr>
          <w:rFonts w:cs="Arial"/>
          <w:snapToGrid w:val="0"/>
        </w:rPr>
        <w:t>/INF/2</w:t>
      </w:r>
      <w:r>
        <w:rPr>
          <w:rFonts w:cs="Arial"/>
          <w:snapToGrid w:val="0"/>
        </w:rPr>
        <w:t>)</w:t>
      </w:r>
    </w:p>
    <w:p w:rsidR="00A44514" w:rsidRPr="00703E03" w:rsidRDefault="00A44514" w:rsidP="00A44514">
      <w:pPr>
        <w:ind w:left="567" w:hanging="567"/>
        <w:rPr>
          <w:rFonts w:cs="Arial"/>
          <w:snapToGrid w:val="0"/>
        </w:rPr>
      </w:pPr>
    </w:p>
    <w:p w:rsidR="00A44514" w:rsidRPr="00703E03" w:rsidRDefault="00A44514" w:rsidP="00A44514">
      <w:pPr>
        <w:ind w:left="567" w:hanging="567"/>
      </w:pPr>
      <w:r w:rsidRPr="00703E03">
        <w:fldChar w:fldCharType="begin"/>
      </w:r>
      <w:r w:rsidRPr="00703E03">
        <w:instrText xml:space="preserve"> AUTONUM  </w:instrText>
      </w:r>
      <w:r w:rsidRPr="00703E03">
        <w:fldChar w:fldCharType="end"/>
      </w:r>
      <w:r w:rsidRPr="00703E03">
        <w:tab/>
      </w:r>
      <w:r w:rsidR="001A4B62" w:rsidRPr="009A1358">
        <w:t xml:space="preserve">Examination of the conformity of the New Plant Varieties (Rights of Breeders) Bill, 2021, of Jamaica with the 1991 Act of the </w:t>
      </w:r>
      <w:r w:rsidR="001A4B62">
        <w:t>UPOV </w:t>
      </w:r>
      <w:r w:rsidR="001A4B62" w:rsidRPr="009A1358">
        <w:t>Convention</w:t>
      </w:r>
      <w:r w:rsidR="001A4B62">
        <w:t xml:space="preserve"> (document C/55/15)</w:t>
      </w:r>
    </w:p>
    <w:p w:rsidR="00A44514" w:rsidRPr="00703E03" w:rsidRDefault="00A44514" w:rsidP="00A44514">
      <w:pPr>
        <w:ind w:left="567" w:hanging="567"/>
      </w:pPr>
    </w:p>
    <w:p w:rsidR="00A44514" w:rsidRPr="00703E03" w:rsidRDefault="00A44514" w:rsidP="00A44514">
      <w:pPr>
        <w:ind w:left="567" w:hanging="567"/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t>Report by the President on the work of the ninety-</w:t>
      </w:r>
      <w:r>
        <w:t>eigh</w:t>
      </w:r>
      <w:r w:rsidRPr="00703E03">
        <w:t>th session of the Consultative Committee; adoption of recommendations, if any, prepared by that Committee (docum</w:t>
      </w:r>
      <w:r w:rsidRPr="00C11E85">
        <w:t>ent C/55/</w:t>
      </w:r>
      <w:r>
        <w:t>13</w:t>
      </w:r>
      <w:r w:rsidRPr="00C11E85">
        <w:t>)</w:t>
      </w:r>
    </w:p>
    <w:p w:rsidR="00A44514" w:rsidRPr="00703E03" w:rsidRDefault="00A44514" w:rsidP="00A44514">
      <w:pPr>
        <w:ind w:left="567" w:hanging="567"/>
      </w:pPr>
    </w:p>
    <w:p w:rsidR="00A44514" w:rsidRPr="008871DA" w:rsidRDefault="00A44514" w:rsidP="00A44514">
      <w:pPr>
        <w:ind w:left="567" w:hanging="567"/>
        <w:rPr>
          <w:bCs/>
          <w:snapToGrid w:val="0"/>
          <w:szCs w:val="24"/>
        </w:rPr>
      </w:pPr>
      <w:r w:rsidRPr="00703E03">
        <w:rPr>
          <w:snapToGrid w:val="0"/>
        </w:rPr>
        <w:fldChar w:fldCharType="begin"/>
      </w:r>
      <w:r w:rsidRPr="008871DA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8871DA">
        <w:rPr>
          <w:snapToGrid w:val="0"/>
        </w:rPr>
        <w:tab/>
      </w:r>
      <w:r w:rsidRPr="008871DA">
        <w:rPr>
          <w:bCs/>
          <w:snapToGrid w:val="0"/>
          <w:szCs w:val="24"/>
        </w:rPr>
        <w:t>Adoption of documents (documents C/55/3 Rev.</w:t>
      </w:r>
      <w:r w:rsidRPr="008871DA">
        <w:rPr>
          <w:bCs/>
          <w:snapToGrid w:val="0"/>
          <w:szCs w:val="24"/>
          <w:highlight w:val="yellow"/>
        </w:rPr>
        <w:t>*</w:t>
      </w:r>
      <w:r w:rsidRPr="008871DA">
        <w:rPr>
          <w:bCs/>
          <w:snapToGrid w:val="0"/>
          <w:szCs w:val="24"/>
        </w:rPr>
        <w:t xml:space="preserve"> and C/55/11</w:t>
      </w:r>
      <w:r w:rsidRPr="008871DA">
        <w:rPr>
          <w:bCs/>
          <w:snapToGrid w:val="0"/>
          <w:szCs w:val="24"/>
          <w:highlight w:val="yellow"/>
        </w:rPr>
        <w:t>**</w:t>
      </w:r>
      <w:r w:rsidRPr="008871DA">
        <w:rPr>
          <w:bCs/>
          <w:snapToGrid w:val="0"/>
          <w:szCs w:val="24"/>
        </w:rPr>
        <w:t>)</w:t>
      </w:r>
    </w:p>
    <w:p w:rsidR="00A44514" w:rsidRPr="008871DA" w:rsidRDefault="00A44514" w:rsidP="00A44514">
      <w:pPr>
        <w:ind w:left="567" w:hanging="567"/>
        <w:rPr>
          <w:bCs/>
          <w:snapToGrid w:val="0"/>
          <w:szCs w:val="24"/>
        </w:rPr>
      </w:pPr>
    </w:p>
    <w:p w:rsidR="00A44514" w:rsidRPr="008871DA" w:rsidRDefault="00A44514" w:rsidP="00A44514">
      <w:pPr>
        <w:pStyle w:val="ListParagraph"/>
        <w:numPr>
          <w:ilvl w:val="0"/>
          <w:numId w:val="2"/>
        </w:numPr>
        <w:jc w:val="left"/>
      </w:pPr>
      <w:r w:rsidRPr="008871DA">
        <w:rPr>
          <w:snapToGrid w:val="0"/>
        </w:rPr>
        <w:t>Information documents:</w:t>
      </w:r>
      <w:r w:rsidRPr="008871DA">
        <w:t xml:space="preserve"> </w:t>
      </w:r>
    </w:p>
    <w:p w:rsidR="00A44514" w:rsidRPr="008871DA" w:rsidRDefault="00A44514" w:rsidP="00A44514">
      <w:pPr>
        <w:pStyle w:val="ListParagraph"/>
        <w:keepNext/>
        <w:ind w:left="1134"/>
        <w:jc w:val="left"/>
      </w:pPr>
    </w:p>
    <w:p w:rsidR="00A44514" w:rsidRDefault="00A44514" w:rsidP="00A44514">
      <w:pPr>
        <w:pStyle w:val="ListParagraph"/>
        <w:keepNext/>
        <w:ind w:left="2900" w:hanging="1701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UPOV/INF/6</w:t>
      </w:r>
      <w:r>
        <w:rPr>
          <w:bCs/>
          <w:snapToGrid w:val="0"/>
          <w:szCs w:val="24"/>
        </w:rPr>
        <w:tab/>
      </w:r>
      <w:r w:rsidRPr="00B73109">
        <w:rPr>
          <w:bCs/>
          <w:snapToGrid w:val="0"/>
          <w:szCs w:val="24"/>
        </w:rPr>
        <w:t>Guidance for the preparation of laws ba</w:t>
      </w:r>
      <w:r>
        <w:rPr>
          <w:bCs/>
          <w:snapToGrid w:val="0"/>
          <w:szCs w:val="24"/>
        </w:rPr>
        <w:t>sed on the 1991 Act of the UPOV </w:t>
      </w:r>
      <w:r w:rsidRPr="00B73109">
        <w:rPr>
          <w:bCs/>
          <w:snapToGrid w:val="0"/>
          <w:szCs w:val="24"/>
        </w:rPr>
        <w:t>Convention</w:t>
      </w:r>
      <w:r>
        <w:rPr>
          <w:bCs/>
          <w:snapToGrid w:val="0"/>
          <w:szCs w:val="24"/>
        </w:rPr>
        <w:t xml:space="preserve"> (Revision)</w:t>
      </w:r>
      <w:r>
        <w:rPr>
          <w:bCs/>
          <w:snapToGrid w:val="0"/>
          <w:szCs w:val="24"/>
        </w:rPr>
        <w:br/>
        <w:t xml:space="preserve">(Annex to document </w:t>
      </w:r>
      <w:r w:rsidRPr="00B73109">
        <w:rPr>
          <w:bCs/>
          <w:snapToGrid w:val="0"/>
          <w:szCs w:val="24"/>
        </w:rPr>
        <w:t>C/</w:t>
      </w:r>
      <w:r>
        <w:rPr>
          <w:bCs/>
          <w:snapToGrid w:val="0"/>
          <w:szCs w:val="24"/>
        </w:rPr>
        <w:t>55</w:t>
      </w:r>
      <w:r w:rsidRPr="00B73109">
        <w:rPr>
          <w:bCs/>
          <w:snapToGrid w:val="0"/>
          <w:szCs w:val="24"/>
        </w:rPr>
        <w:t>/3</w:t>
      </w:r>
      <w:r>
        <w:rPr>
          <w:bCs/>
          <w:snapToGrid w:val="0"/>
          <w:szCs w:val="24"/>
        </w:rPr>
        <w:t xml:space="preserve"> Rev.)</w:t>
      </w:r>
      <w:r w:rsidRPr="00867A4B">
        <w:rPr>
          <w:snapToGrid w:val="0"/>
          <w:highlight w:val="yellow"/>
        </w:rPr>
        <w:t>*</w:t>
      </w:r>
    </w:p>
    <w:p w:rsidR="00A44514" w:rsidRDefault="00A44514" w:rsidP="00A44514">
      <w:pPr>
        <w:pStyle w:val="ListParagraph"/>
        <w:keepNext/>
        <w:ind w:left="2900" w:hanging="1701"/>
        <w:jc w:val="left"/>
        <w:rPr>
          <w:bCs/>
          <w:snapToGrid w:val="0"/>
          <w:szCs w:val="24"/>
        </w:rPr>
      </w:pPr>
    </w:p>
    <w:p w:rsidR="00A44514" w:rsidRDefault="00A44514" w:rsidP="00A44514">
      <w:pPr>
        <w:pStyle w:val="ListParagraph"/>
        <w:keepNext/>
        <w:ind w:left="2900" w:hanging="1701"/>
        <w:jc w:val="left"/>
      </w:pPr>
      <w:r w:rsidRPr="00072E35">
        <w:rPr>
          <w:bCs/>
          <w:snapToGrid w:val="0"/>
          <w:szCs w:val="24"/>
        </w:rPr>
        <w:t>UPOV/INF/16</w:t>
      </w:r>
      <w:r w:rsidRPr="00072E35">
        <w:rPr>
          <w:bCs/>
          <w:snapToGrid w:val="0"/>
          <w:szCs w:val="24"/>
        </w:rPr>
        <w:tab/>
      </w:r>
      <w:r w:rsidRPr="00072E35">
        <w:rPr>
          <w:bCs/>
          <w:snapToGrid w:val="0"/>
          <w:spacing w:val="-4"/>
          <w:szCs w:val="24"/>
        </w:rPr>
        <w:t xml:space="preserve">Exchangeable Software (Revision) </w:t>
      </w:r>
      <w:r w:rsidRPr="00072E35">
        <w:rPr>
          <w:bCs/>
          <w:snapToGrid w:val="0"/>
          <w:spacing w:val="-4"/>
          <w:szCs w:val="24"/>
        </w:rPr>
        <w:br/>
        <w:t>(document UPOV/INF</w:t>
      </w:r>
      <w:r w:rsidRPr="007365D7">
        <w:rPr>
          <w:bCs/>
          <w:snapToGrid w:val="0"/>
          <w:spacing w:val="-4"/>
          <w:szCs w:val="24"/>
        </w:rPr>
        <w:t>/16/10</w:t>
      </w:r>
      <w:r w:rsidRPr="00072E35">
        <w:rPr>
          <w:bCs/>
          <w:snapToGrid w:val="0"/>
          <w:spacing w:val="-4"/>
          <w:szCs w:val="24"/>
        </w:rPr>
        <w:t> Draft </w:t>
      </w:r>
      <w:r>
        <w:rPr>
          <w:bCs/>
          <w:snapToGrid w:val="0"/>
          <w:spacing w:val="-4"/>
          <w:szCs w:val="24"/>
        </w:rPr>
        <w:t>2</w:t>
      </w:r>
      <w:r w:rsidRPr="00072E35">
        <w:rPr>
          <w:bCs/>
          <w:snapToGrid w:val="0"/>
          <w:spacing w:val="-4"/>
          <w:szCs w:val="24"/>
        </w:rPr>
        <w:t>)</w:t>
      </w:r>
      <w:r w:rsidRPr="00867A4B">
        <w:rPr>
          <w:snapToGrid w:val="0"/>
          <w:highlight w:val="yellow"/>
        </w:rPr>
        <w:t>*</w:t>
      </w:r>
    </w:p>
    <w:p w:rsidR="00A44514" w:rsidRDefault="00A44514" w:rsidP="00A44514">
      <w:pPr>
        <w:pStyle w:val="ListParagraph"/>
        <w:keepNext/>
        <w:ind w:left="2900" w:hanging="1701"/>
        <w:jc w:val="left"/>
      </w:pPr>
    </w:p>
    <w:p w:rsidR="00A44514" w:rsidRPr="00072E35" w:rsidRDefault="00A44514" w:rsidP="00A44514">
      <w:pPr>
        <w:pStyle w:val="ListParagraph"/>
        <w:keepNext/>
        <w:ind w:left="2900" w:hanging="1701"/>
        <w:jc w:val="left"/>
        <w:rPr>
          <w:kern w:val="28"/>
        </w:rPr>
      </w:pPr>
      <w:r>
        <w:t>UPOV/INF/17</w:t>
      </w:r>
      <w:r>
        <w:tab/>
        <w:t xml:space="preserve">Guidelines for DNA-Profiling: Molecular Marker Selection and Database Construction (“BMT Guidelines”) </w:t>
      </w:r>
      <w:r w:rsidRPr="00072E35">
        <w:rPr>
          <w:bCs/>
          <w:snapToGrid w:val="0"/>
          <w:spacing w:val="-4"/>
          <w:szCs w:val="24"/>
        </w:rPr>
        <w:t>(Revision)</w:t>
      </w:r>
      <w:r>
        <w:br/>
        <w:t xml:space="preserve">(document </w:t>
      </w:r>
      <w:r w:rsidRPr="00DA432F">
        <w:t>UPOV/INF/17/2 Draft 6</w:t>
      </w:r>
      <w:r>
        <w:t>)</w:t>
      </w:r>
      <w:r w:rsidRPr="00867A4B">
        <w:rPr>
          <w:snapToGrid w:val="0"/>
          <w:highlight w:val="yellow"/>
        </w:rPr>
        <w:t>*</w:t>
      </w:r>
    </w:p>
    <w:p w:rsidR="00A44514" w:rsidRPr="00072E35" w:rsidRDefault="00A44514" w:rsidP="00A44514">
      <w:pPr>
        <w:pStyle w:val="ListParagraph"/>
        <w:keepNext/>
        <w:ind w:left="1199"/>
        <w:jc w:val="left"/>
        <w:rPr>
          <w:bCs/>
          <w:snapToGrid w:val="0"/>
          <w:szCs w:val="24"/>
        </w:rPr>
      </w:pPr>
    </w:p>
    <w:p w:rsidR="00A44514" w:rsidRPr="00072E35" w:rsidRDefault="00A44514" w:rsidP="00A44514">
      <w:pPr>
        <w:pStyle w:val="ListParagraph"/>
        <w:keepNext/>
        <w:ind w:left="2900" w:hanging="1701"/>
        <w:jc w:val="left"/>
        <w:rPr>
          <w:kern w:val="28"/>
        </w:rPr>
      </w:pPr>
      <w:r w:rsidRPr="00072E35">
        <w:rPr>
          <w:bCs/>
          <w:snapToGrid w:val="0"/>
          <w:szCs w:val="24"/>
        </w:rPr>
        <w:t>UPOV/INF/22</w:t>
      </w:r>
      <w:r w:rsidRPr="00072E35">
        <w:rPr>
          <w:bCs/>
          <w:snapToGrid w:val="0"/>
          <w:szCs w:val="24"/>
        </w:rPr>
        <w:tab/>
      </w:r>
      <w:r w:rsidRPr="00072E35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072E35">
        <w:rPr>
          <w:bCs/>
          <w:snapToGrid w:val="0"/>
          <w:spacing w:val="-4"/>
          <w:szCs w:val="24"/>
        </w:rPr>
        <w:br/>
        <w:t>(document U</w:t>
      </w:r>
      <w:r w:rsidRPr="007365D7">
        <w:rPr>
          <w:bCs/>
          <w:snapToGrid w:val="0"/>
          <w:spacing w:val="-4"/>
          <w:szCs w:val="24"/>
        </w:rPr>
        <w:t>POV/INF/22/8 Dr</w:t>
      </w:r>
      <w:r w:rsidRPr="00072E35">
        <w:rPr>
          <w:bCs/>
          <w:snapToGrid w:val="0"/>
          <w:spacing w:val="-4"/>
          <w:szCs w:val="24"/>
        </w:rPr>
        <w:t xml:space="preserve">aft </w:t>
      </w:r>
      <w:r>
        <w:rPr>
          <w:bCs/>
          <w:snapToGrid w:val="0"/>
          <w:spacing w:val="-4"/>
          <w:szCs w:val="24"/>
        </w:rPr>
        <w:t>2</w:t>
      </w:r>
      <w:r w:rsidRPr="00072E35">
        <w:rPr>
          <w:bCs/>
          <w:snapToGrid w:val="0"/>
          <w:spacing w:val="-4"/>
          <w:szCs w:val="24"/>
        </w:rPr>
        <w:t>)</w:t>
      </w:r>
      <w:r w:rsidRPr="00867A4B">
        <w:rPr>
          <w:snapToGrid w:val="0"/>
          <w:highlight w:val="yellow"/>
        </w:rPr>
        <w:t>*</w:t>
      </w:r>
    </w:p>
    <w:p w:rsidR="00A44514" w:rsidRPr="00072E35" w:rsidRDefault="00A44514" w:rsidP="00A44514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:rsidR="00A44514" w:rsidRPr="00072E35" w:rsidRDefault="00A44514" w:rsidP="00A44514">
      <w:pPr>
        <w:pStyle w:val="ListParagraph"/>
        <w:ind w:left="2900" w:hanging="1701"/>
        <w:jc w:val="left"/>
      </w:pPr>
      <w:r w:rsidRPr="00072E35">
        <w:rPr>
          <w:bCs/>
          <w:snapToGrid w:val="0"/>
          <w:szCs w:val="24"/>
        </w:rPr>
        <w:t>UPO</w:t>
      </w:r>
      <w:r w:rsidRPr="00072E35">
        <w:rPr>
          <w:snapToGrid w:val="0"/>
        </w:rPr>
        <w:t>V/INF/23</w:t>
      </w:r>
      <w:r w:rsidRPr="00072E35">
        <w:rPr>
          <w:snapToGrid w:val="0"/>
        </w:rPr>
        <w:tab/>
      </w:r>
      <w:r w:rsidRPr="00072E35">
        <w:t xml:space="preserve">UPOV Code System </w:t>
      </w:r>
      <w:r w:rsidRPr="00072E35">
        <w:rPr>
          <w:snapToGrid w:val="0"/>
        </w:rPr>
        <w:t>(document UPOV/I</w:t>
      </w:r>
      <w:r w:rsidRPr="007365D7">
        <w:rPr>
          <w:snapToGrid w:val="0"/>
        </w:rPr>
        <w:t>NF/23/1 Draft</w:t>
      </w:r>
      <w:r>
        <w:rPr>
          <w:snapToGrid w:val="0"/>
        </w:rPr>
        <w:t xml:space="preserve"> 3</w:t>
      </w:r>
      <w:r w:rsidRPr="00072E35">
        <w:rPr>
          <w:snapToGrid w:val="0"/>
        </w:rPr>
        <w:t>)</w:t>
      </w:r>
      <w:r w:rsidRPr="00867A4B">
        <w:rPr>
          <w:snapToGrid w:val="0"/>
          <w:highlight w:val="yellow"/>
        </w:rPr>
        <w:t>*</w:t>
      </w:r>
    </w:p>
    <w:p w:rsidR="00A44514" w:rsidRPr="006D71D1" w:rsidRDefault="00A44514" w:rsidP="00A44514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</w:rPr>
      </w:pPr>
    </w:p>
    <w:p w:rsidR="00A44514" w:rsidRPr="006D71D1" w:rsidRDefault="00A44514" w:rsidP="00A44514">
      <w:pPr>
        <w:pStyle w:val="ListParagraph"/>
        <w:ind w:left="2900" w:hanging="1701"/>
        <w:jc w:val="left"/>
      </w:pPr>
      <w:r w:rsidRPr="006D71D1">
        <w:t>UPOV/INF-EXN</w:t>
      </w:r>
      <w:r w:rsidRPr="006D71D1">
        <w:tab/>
        <w:t>List of UPOV/INF-EXN Documents and Latest Issue Dates (Revision)</w:t>
      </w:r>
      <w:r w:rsidRPr="006D71D1">
        <w:br/>
        <w:t>(document UPOV/I</w:t>
      </w:r>
      <w:r w:rsidRPr="00937F3A">
        <w:t>NF-EXN/15 Dra</w:t>
      </w:r>
      <w:r w:rsidRPr="006D71D1">
        <w:t>ft 1)</w:t>
      </w:r>
      <w:r w:rsidRPr="00867A4B">
        <w:rPr>
          <w:highlight w:val="yellow"/>
        </w:rPr>
        <w:t>*</w:t>
      </w:r>
    </w:p>
    <w:p w:rsidR="00A44514" w:rsidRPr="00072E35" w:rsidRDefault="00A44514" w:rsidP="00A44514">
      <w:pPr>
        <w:ind w:left="1199" w:hanging="567"/>
        <w:jc w:val="left"/>
      </w:pPr>
    </w:p>
    <w:p w:rsidR="00A44514" w:rsidRPr="00072E35" w:rsidRDefault="00A44514" w:rsidP="00A44514">
      <w:pPr>
        <w:pStyle w:val="ListParagraph"/>
        <w:keepNext/>
        <w:numPr>
          <w:ilvl w:val="0"/>
          <w:numId w:val="2"/>
        </w:numPr>
        <w:jc w:val="left"/>
      </w:pPr>
      <w:r w:rsidRPr="00072E35">
        <w:lastRenderedPageBreak/>
        <w:t>Explanatory Notes</w:t>
      </w:r>
      <w:r>
        <w:t>:</w:t>
      </w:r>
    </w:p>
    <w:p w:rsidR="00A44514" w:rsidRPr="00072E35" w:rsidRDefault="00A44514" w:rsidP="00A44514">
      <w:pPr>
        <w:keepNext/>
        <w:jc w:val="left"/>
      </w:pPr>
    </w:p>
    <w:p w:rsidR="00A44514" w:rsidRPr="00072E35" w:rsidRDefault="00A44514" w:rsidP="00A44514">
      <w:pPr>
        <w:pStyle w:val="ListParagraph"/>
        <w:ind w:left="2900" w:hanging="1701"/>
        <w:jc w:val="left"/>
      </w:pPr>
      <w:r w:rsidRPr="00072E35">
        <w:t>UPOV/EXN/DEN</w:t>
      </w:r>
      <w:r w:rsidRPr="00072E35">
        <w:tab/>
        <w:t>Explanatory Notes on Variety Denominations under the UPOV Convention (document</w:t>
      </w:r>
      <w:r>
        <w:t>s C/55/11</w:t>
      </w:r>
      <w:r w:rsidRPr="003E19E0">
        <w:rPr>
          <w:highlight w:val="yellow"/>
        </w:rPr>
        <w:t>**</w:t>
      </w:r>
      <w:r>
        <w:t xml:space="preserve"> and</w:t>
      </w:r>
      <w:r w:rsidRPr="00072E35">
        <w:t xml:space="preserve"> UPOV/EXN/DEN/1 </w:t>
      </w:r>
      <w:r w:rsidRPr="00937F3A">
        <w:t>Draft 6</w:t>
      </w:r>
      <w:r w:rsidRPr="003E19E0">
        <w:rPr>
          <w:highlight w:val="yellow"/>
        </w:rPr>
        <w:t>**</w:t>
      </w:r>
      <w:r w:rsidRPr="00937F3A">
        <w:t>)</w:t>
      </w:r>
    </w:p>
    <w:p w:rsidR="00A44514" w:rsidRPr="00072E35" w:rsidRDefault="00A44514" w:rsidP="00A44514">
      <w:pPr>
        <w:jc w:val="left"/>
      </w:pPr>
    </w:p>
    <w:p w:rsidR="00A44514" w:rsidRPr="009803D0" w:rsidRDefault="00A44514" w:rsidP="00A44514">
      <w:pPr>
        <w:pStyle w:val="ListParagraph"/>
        <w:keepNext/>
        <w:numPr>
          <w:ilvl w:val="0"/>
          <w:numId w:val="2"/>
        </w:numPr>
        <w:jc w:val="left"/>
        <w:rPr>
          <w:kern w:val="28"/>
          <w:lang w:val="fr-FR"/>
        </w:rPr>
      </w:pPr>
      <w:r w:rsidRPr="009803D0">
        <w:rPr>
          <w:lang w:val="fr-FR"/>
        </w:rPr>
        <w:t>TGP documents:</w:t>
      </w:r>
    </w:p>
    <w:p w:rsidR="00A44514" w:rsidRPr="009803D0" w:rsidRDefault="00A44514" w:rsidP="00A44514">
      <w:pPr>
        <w:keepNext/>
        <w:ind w:left="1134" w:hanging="567"/>
        <w:jc w:val="left"/>
        <w:rPr>
          <w:lang w:val="fr-FR"/>
        </w:rPr>
      </w:pPr>
    </w:p>
    <w:p w:rsidR="00A44514" w:rsidRPr="00072E35" w:rsidRDefault="00A44514" w:rsidP="00A44514">
      <w:pPr>
        <w:ind w:left="1985" w:hanging="851"/>
        <w:jc w:val="left"/>
      </w:pPr>
      <w:r w:rsidRPr="00072E35">
        <w:t>TGP/5</w:t>
      </w:r>
      <w:r w:rsidRPr="00072E35">
        <w:tab/>
        <w:t>Experience and Cooperation in DUS Testing</w:t>
      </w:r>
    </w:p>
    <w:p w:rsidR="00A44514" w:rsidRPr="00072E35" w:rsidRDefault="00A44514" w:rsidP="00A44514">
      <w:pPr>
        <w:ind w:left="1985" w:hanging="851"/>
        <w:jc w:val="left"/>
      </w:pPr>
    </w:p>
    <w:p w:rsidR="00A44514" w:rsidRDefault="00A44514" w:rsidP="00A44514">
      <w:pPr>
        <w:ind w:left="1985" w:hanging="851"/>
        <w:jc w:val="left"/>
      </w:pPr>
      <w:r w:rsidRPr="00072E35">
        <w:tab/>
        <w:t xml:space="preserve">Section </w:t>
      </w:r>
      <w:r>
        <w:t>2</w:t>
      </w:r>
      <w:r w:rsidRPr="00072E35">
        <w:t xml:space="preserve">: </w:t>
      </w:r>
      <w:r w:rsidRPr="000B5B64">
        <w:t>UPOV Model Form for the Application for Plant Breeders</w:t>
      </w:r>
      <w:r>
        <w:t>’</w:t>
      </w:r>
      <w:r w:rsidRPr="000B5B64">
        <w:t xml:space="preserve"> Rights</w:t>
      </w:r>
      <w:r w:rsidRPr="00072E35">
        <w:t xml:space="preserve"> (Revision)</w:t>
      </w:r>
      <w:r>
        <w:br/>
      </w:r>
      <w:r>
        <w:rPr>
          <w:bCs/>
          <w:snapToGrid w:val="0"/>
          <w:szCs w:val="24"/>
        </w:rPr>
        <w:t>(</w:t>
      </w:r>
      <w:r w:rsidRPr="007365D7">
        <w:rPr>
          <w:bCs/>
          <w:snapToGrid w:val="0"/>
          <w:szCs w:val="24"/>
        </w:rPr>
        <w:t xml:space="preserve">document </w:t>
      </w:r>
      <w:r w:rsidRPr="007365D7">
        <w:t>TGP/5: Section 2/4 Draft 1)</w:t>
      </w:r>
      <w:r w:rsidRPr="00867A4B">
        <w:rPr>
          <w:highlight w:val="yellow"/>
        </w:rPr>
        <w:t>*</w:t>
      </w:r>
    </w:p>
    <w:p w:rsidR="00A44514" w:rsidRPr="00072E35" w:rsidRDefault="00A44514" w:rsidP="00A445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</w:pPr>
    </w:p>
    <w:p w:rsidR="00A44514" w:rsidRPr="00C32D4F" w:rsidRDefault="00A44514" w:rsidP="00A44514">
      <w:pPr>
        <w:keepNext/>
        <w:ind w:left="1985" w:hanging="851"/>
        <w:rPr>
          <w:bCs/>
          <w:snapToGrid w:val="0"/>
          <w:szCs w:val="24"/>
          <w:lang w:val="en-GB"/>
        </w:rPr>
      </w:pPr>
      <w:r w:rsidRPr="00C32D4F">
        <w:rPr>
          <w:bCs/>
          <w:snapToGrid w:val="0"/>
          <w:szCs w:val="24"/>
          <w:lang w:val="en-GB"/>
        </w:rPr>
        <w:t>TGP/0</w:t>
      </w:r>
      <w:r w:rsidRPr="00C32D4F">
        <w:rPr>
          <w:bCs/>
          <w:snapToGrid w:val="0"/>
          <w:szCs w:val="24"/>
          <w:lang w:val="en-GB"/>
        </w:rPr>
        <w:tab/>
        <w:t>List of TGP documents and latest issue dates (Revision)</w:t>
      </w:r>
    </w:p>
    <w:p w:rsidR="00A44514" w:rsidRPr="00607F83" w:rsidRDefault="00A44514" w:rsidP="00A44514">
      <w:pPr>
        <w:ind w:left="1985" w:hanging="851"/>
        <w:rPr>
          <w:bCs/>
          <w:snapToGrid w:val="0"/>
          <w:szCs w:val="24"/>
          <w:lang w:val="en-GB"/>
        </w:rPr>
      </w:pPr>
      <w:r w:rsidRPr="00C32D4F">
        <w:rPr>
          <w:bCs/>
          <w:snapToGrid w:val="0"/>
          <w:szCs w:val="24"/>
          <w:lang w:val="en-GB"/>
        </w:rPr>
        <w:tab/>
      </w:r>
      <w:r w:rsidRPr="00607F83">
        <w:rPr>
          <w:bCs/>
          <w:snapToGrid w:val="0"/>
          <w:szCs w:val="24"/>
          <w:lang w:val="en-GB"/>
        </w:rPr>
        <w:t>(document TGP/0/13 Draft 1)</w:t>
      </w:r>
      <w:r w:rsidRPr="00867A4B">
        <w:rPr>
          <w:bCs/>
          <w:snapToGrid w:val="0"/>
          <w:szCs w:val="24"/>
          <w:highlight w:val="yellow"/>
          <w:lang w:val="en-GB"/>
        </w:rPr>
        <w:t>*</w:t>
      </w:r>
    </w:p>
    <w:p w:rsidR="00A44514" w:rsidRPr="00FB3A57" w:rsidRDefault="00A44514" w:rsidP="00A44514">
      <w:pPr>
        <w:ind w:left="1985" w:hanging="851"/>
        <w:rPr>
          <w:bCs/>
          <w:snapToGrid w:val="0"/>
          <w:szCs w:val="24"/>
          <w:lang w:val="en-GB"/>
        </w:rPr>
      </w:pPr>
    </w:p>
    <w:p w:rsidR="00A44514" w:rsidRDefault="00A44514" w:rsidP="00A44514">
      <w:pPr>
        <w:ind w:left="567" w:hanging="567"/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  <w:t>Financial statements for 2</w:t>
      </w:r>
      <w:r w:rsidRPr="00C11E85">
        <w:rPr>
          <w:lang w:val="en-GB"/>
        </w:rPr>
        <w:t>020 (document C/55/5)</w:t>
      </w:r>
      <w:r w:rsidRPr="00D56161">
        <w:rPr>
          <w:highlight w:val="yellow"/>
          <w:lang w:val="en-GB"/>
        </w:rPr>
        <w:t>**</w:t>
      </w:r>
    </w:p>
    <w:p w:rsidR="00A44514" w:rsidRDefault="00A44514" w:rsidP="00A44514">
      <w:pPr>
        <w:ind w:left="567" w:hanging="567"/>
      </w:pPr>
    </w:p>
    <w:p w:rsidR="00A44514" w:rsidRPr="006D71D1" w:rsidRDefault="00A44514" w:rsidP="00A44514">
      <w:pPr>
        <w:ind w:left="567" w:hanging="567"/>
        <w:rPr>
          <w:lang w:val="en-GB"/>
        </w:rPr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</w:r>
      <w:r w:rsidRPr="004B3A31">
        <w:rPr>
          <w:lang w:val="en-GB"/>
        </w:rPr>
        <w:t>Performance Report for 2020</w:t>
      </w:r>
      <w:r>
        <w:rPr>
          <w:lang w:val="en-GB"/>
        </w:rPr>
        <w:t xml:space="preserve"> </w:t>
      </w:r>
      <w:r w:rsidRPr="006D71D1">
        <w:rPr>
          <w:lang w:val="en-GB"/>
        </w:rPr>
        <w:t>(d</w:t>
      </w:r>
      <w:r w:rsidRPr="00C11E85">
        <w:rPr>
          <w:lang w:val="en-GB"/>
        </w:rPr>
        <w:t>ocument C/55/</w:t>
      </w:r>
      <w:r>
        <w:rPr>
          <w:lang w:val="en-GB"/>
        </w:rPr>
        <w:t>2</w:t>
      </w:r>
      <w:r w:rsidRPr="00C11E85">
        <w:rPr>
          <w:lang w:val="en-GB"/>
        </w:rPr>
        <w:t>)</w:t>
      </w:r>
    </w:p>
    <w:p w:rsidR="00A44514" w:rsidRPr="006D71D1" w:rsidRDefault="00A44514" w:rsidP="00A44514">
      <w:pPr>
        <w:ind w:left="567" w:hanging="567"/>
        <w:rPr>
          <w:lang w:val="en-GB"/>
        </w:rPr>
      </w:pPr>
    </w:p>
    <w:p w:rsidR="00A44514" w:rsidRDefault="00A44514" w:rsidP="00A44514">
      <w:pPr>
        <w:ind w:left="567" w:hanging="567"/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  <w:t>Report of the External Auditor (docum</w:t>
      </w:r>
      <w:r w:rsidRPr="00C11E85">
        <w:rPr>
          <w:lang w:val="en-GB"/>
        </w:rPr>
        <w:t>ent C/55/6)</w:t>
      </w:r>
    </w:p>
    <w:p w:rsidR="00A44514" w:rsidRPr="006D71D1" w:rsidRDefault="00A44514" w:rsidP="00A44514">
      <w:pPr>
        <w:ind w:left="567" w:hanging="567"/>
        <w:rPr>
          <w:lang w:val="en-GB"/>
        </w:rPr>
      </w:pPr>
    </w:p>
    <w:p w:rsidR="00A44514" w:rsidRPr="006D71D1" w:rsidRDefault="00A44514" w:rsidP="00A44514">
      <w:pPr>
        <w:ind w:left="567" w:hanging="567"/>
        <w:rPr>
          <w:lang w:val="en-GB"/>
        </w:rPr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  <w:t>Arrears in contributions as of September 30, 202</w:t>
      </w:r>
      <w:r>
        <w:rPr>
          <w:lang w:val="en-GB"/>
        </w:rPr>
        <w:t>1</w:t>
      </w:r>
      <w:r w:rsidRPr="006D71D1">
        <w:rPr>
          <w:lang w:val="en-GB"/>
        </w:rPr>
        <w:t xml:space="preserve"> (document </w:t>
      </w:r>
      <w:r w:rsidRPr="00C11E85">
        <w:rPr>
          <w:lang w:val="en-GB"/>
        </w:rPr>
        <w:t>C/55/</w:t>
      </w:r>
      <w:r>
        <w:rPr>
          <w:lang w:val="en-GB"/>
        </w:rPr>
        <w:t>9</w:t>
      </w:r>
      <w:r w:rsidRPr="00C11E85">
        <w:rPr>
          <w:lang w:val="en-GB"/>
        </w:rPr>
        <w:t>)</w:t>
      </w:r>
    </w:p>
    <w:p w:rsidR="00A44514" w:rsidRPr="006D71D1" w:rsidRDefault="00A44514" w:rsidP="00A44514">
      <w:pPr>
        <w:ind w:left="567" w:hanging="567"/>
        <w:rPr>
          <w:lang w:val="en-GB"/>
        </w:rPr>
      </w:pPr>
    </w:p>
    <w:p w:rsidR="00A44514" w:rsidRPr="006D71D1" w:rsidRDefault="00A44514" w:rsidP="00A44514">
      <w:pPr>
        <w:ind w:left="567" w:hanging="567"/>
        <w:rPr>
          <w:lang w:val="en-GB"/>
        </w:rPr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</w:r>
      <w:r w:rsidRPr="004B3A31">
        <w:rPr>
          <w:bCs/>
          <w:snapToGrid w:val="0"/>
          <w:szCs w:val="24"/>
          <w:lang w:val="en-GB"/>
        </w:rPr>
        <w:t>Draft Program and Budget for the 2022-2023 Biennium</w:t>
      </w:r>
      <w:r w:rsidRPr="006D71D1">
        <w:rPr>
          <w:bCs/>
          <w:snapToGrid w:val="0"/>
          <w:szCs w:val="24"/>
          <w:lang w:val="en-GB"/>
        </w:rPr>
        <w:t xml:space="preserve"> </w:t>
      </w:r>
      <w:r w:rsidRPr="006D71D1">
        <w:rPr>
          <w:lang w:val="en-GB"/>
        </w:rPr>
        <w:t>(docum</w:t>
      </w:r>
      <w:r w:rsidRPr="00C11E85">
        <w:rPr>
          <w:lang w:val="en-GB"/>
        </w:rPr>
        <w:t>ent C/55/4)</w:t>
      </w:r>
      <w:r w:rsidRPr="00D56161">
        <w:rPr>
          <w:highlight w:val="yellow"/>
          <w:lang w:val="en-GB"/>
        </w:rPr>
        <w:t>**</w:t>
      </w:r>
    </w:p>
    <w:p w:rsidR="00A44514" w:rsidRPr="006D71D1" w:rsidRDefault="00A44514" w:rsidP="00A44514">
      <w:pPr>
        <w:ind w:left="567" w:hanging="567"/>
        <w:rPr>
          <w:lang w:val="en-GB"/>
        </w:rPr>
      </w:pPr>
    </w:p>
    <w:p w:rsidR="008A1B59" w:rsidRPr="009F193F" w:rsidRDefault="00A44514" w:rsidP="00A44514">
      <w:pPr>
        <w:ind w:left="567" w:hanging="567"/>
      </w:pPr>
      <w:r w:rsidRPr="009F193F">
        <w:fldChar w:fldCharType="begin"/>
      </w:r>
      <w:r w:rsidRPr="009F193F">
        <w:instrText xml:space="preserve"> AUTONUM  </w:instrText>
      </w:r>
      <w:r w:rsidRPr="009F193F">
        <w:fldChar w:fldCharType="end"/>
      </w:r>
      <w:r w:rsidRPr="009F193F">
        <w:tab/>
      </w:r>
      <w:r w:rsidR="008A1B59" w:rsidRPr="009F193F">
        <w:t>Program for the use of the Chinese language in UPOV (document C/55/16)</w:t>
      </w:r>
    </w:p>
    <w:p w:rsidR="008A1B59" w:rsidRPr="009F193F" w:rsidRDefault="008A1B59" w:rsidP="008A1B59">
      <w:pPr>
        <w:ind w:left="567" w:hanging="567"/>
        <w:rPr>
          <w:lang w:val="en-GB"/>
        </w:rPr>
      </w:pPr>
    </w:p>
    <w:p w:rsidR="00497F86" w:rsidRDefault="008A1B59" w:rsidP="008A1B59">
      <w:pPr>
        <w:ind w:left="567" w:hanging="567"/>
      </w:pPr>
      <w:r w:rsidRPr="009F193F">
        <w:fldChar w:fldCharType="begin"/>
      </w:r>
      <w:r w:rsidRPr="009F193F">
        <w:instrText xml:space="preserve"> AUTONUM  </w:instrText>
      </w:r>
      <w:r w:rsidRPr="009F193F">
        <w:fldChar w:fldCharType="end"/>
      </w:r>
      <w:r w:rsidRPr="009F193F">
        <w:tab/>
      </w:r>
      <w:r w:rsidR="00497F86" w:rsidRPr="009F193F">
        <w:t xml:space="preserve">Policy </w:t>
      </w:r>
      <w:r w:rsidRPr="009F193F">
        <w:t>on translation (document C/55/17</w:t>
      </w:r>
      <w:r w:rsidR="00497F86" w:rsidRPr="009F193F">
        <w:t>)</w:t>
      </w:r>
    </w:p>
    <w:p w:rsidR="00497F86" w:rsidRDefault="00497F86" w:rsidP="00A44514">
      <w:pPr>
        <w:ind w:left="567" w:hanging="567"/>
      </w:pPr>
    </w:p>
    <w:p w:rsidR="00A44514" w:rsidRPr="00703E03" w:rsidRDefault="00497F86" w:rsidP="00A44514">
      <w:pPr>
        <w:ind w:left="567" w:hanging="567"/>
      </w:pPr>
      <w:r w:rsidRPr="00703E03">
        <w:fldChar w:fldCharType="begin"/>
      </w:r>
      <w:r w:rsidRPr="00703E03">
        <w:instrText xml:space="preserve"> AUTONUM  </w:instrText>
      </w:r>
      <w:r w:rsidRPr="00703E03">
        <w:fldChar w:fldCharType="end"/>
      </w:r>
      <w:r w:rsidRPr="00703E03">
        <w:tab/>
      </w:r>
      <w:r w:rsidR="00A44514" w:rsidRPr="00703E03">
        <w:rPr>
          <w:bCs/>
          <w:snapToGrid w:val="0"/>
          <w:szCs w:val="24"/>
        </w:rPr>
        <w:t>Program of meetings:</w:t>
      </w:r>
    </w:p>
    <w:p w:rsidR="00A44514" w:rsidRPr="00703E03" w:rsidRDefault="00A44514" w:rsidP="00A44514">
      <w:pPr>
        <w:keepNext/>
        <w:ind w:left="1134" w:hanging="567"/>
      </w:pPr>
    </w:p>
    <w:p w:rsidR="00A44514" w:rsidRPr="00703E03" w:rsidRDefault="00A44514" w:rsidP="00A44514">
      <w:pPr>
        <w:keepNext/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(a)</w:t>
      </w:r>
      <w:r w:rsidRPr="00703E03">
        <w:rPr>
          <w:bCs/>
          <w:snapToGrid w:val="0"/>
          <w:szCs w:val="24"/>
        </w:rPr>
        <w:tab/>
        <w:t xml:space="preserve">Approval of work programs for the Administrative and Legal Committee, the Technical Committee and the Technical Working Parties (document </w:t>
      </w:r>
      <w:r>
        <w:rPr>
          <w:bCs/>
          <w:snapToGrid w:val="0"/>
          <w:szCs w:val="24"/>
        </w:rPr>
        <w:t>C/55</w:t>
      </w:r>
      <w:r w:rsidRPr="00703E03">
        <w:rPr>
          <w:bCs/>
          <w:snapToGrid w:val="0"/>
          <w:szCs w:val="24"/>
        </w:rPr>
        <w:t>/7)</w:t>
      </w:r>
    </w:p>
    <w:p w:rsidR="00A44514" w:rsidRPr="00703E03" w:rsidRDefault="00A44514" w:rsidP="00A44514">
      <w:pPr>
        <w:keepNext/>
        <w:ind w:left="1134" w:hanging="567"/>
        <w:rPr>
          <w:bCs/>
          <w:snapToGrid w:val="0"/>
          <w:szCs w:val="24"/>
        </w:rPr>
      </w:pPr>
    </w:p>
    <w:p w:rsidR="00A44514" w:rsidRPr="00703E03" w:rsidRDefault="00A44514" w:rsidP="00A44514">
      <w:pPr>
        <w:keepNext/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(b)</w:t>
      </w:r>
      <w:r w:rsidRPr="00703E03">
        <w:rPr>
          <w:bCs/>
          <w:snapToGrid w:val="0"/>
          <w:szCs w:val="24"/>
        </w:rPr>
        <w:tab/>
        <w:t>Calendar of meetings</w:t>
      </w:r>
      <w:r>
        <w:rPr>
          <w:bCs/>
          <w:snapToGrid w:val="0"/>
          <w:szCs w:val="24"/>
        </w:rPr>
        <w:t xml:space="preserve"> in 2022</w:t>
      </w:r>
      <w:r w:rsidRPr="00703E03">
        <w:rPr>
          <w:bCs/>
          <w:snapToGrid w:val="0"/>
          <w:szCs w:val="24"/>
        </w:rPr>
        <w:t xml:space="preserve"> (document </w:t>
      </w:r>
      <w:r>
        <w:rPr>
          <w:bCs/>
          <w:snapToGrid w:val="0"/>
          <w:szCs w:val="24"/>
        </w:rPr>
        <w:t>C/55</w:t>
      </w:r>
      <w:r w:rsidRPr="00703E03">
        <w:rPr>
          <w:bCs/>
          <w:snapToGrid w:val="0"/>
          <w:szCs w:val="24"/>
        </w:rPr>
        <w:t>/8)</w:t>
      </w:r>
    </w:p>
    <w:p w:rsidR="00A44514" w:rsidRPr="00703E03" w:rsidRDefault="00A44514" w:rsidP="00A44514">
      <w:pPr>
        <w:ind w:left="1134" w:hanging="567"/>
      </w:pPr>
    </w:p>
    <w:p w:rsidR="00A44514" w:rsidRPr="00703E03" w:rsidRDefault="00A44514" w:rsidP="00A44514">
      <w:pPr>
        <w:ind w:left="567" w:hanging="567"/>
        <w:rPr>
          <w:u w:val="single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t>Matters for information</w:t>
      </w:r>
      <w:r>
        <w:rPr>
          <w:rStyle w:val="FootnoteReference"/>
        </w:rPr>
        <w:footnoteReference w:id="2"/>
      </w:r>
      <w:r w:rsidRPr="00703E03">
        <w:t>:</w:t>
      </w:r>
    </w:p>
    <w:p w:rsidR="00A44514" w:rsidRPr="00703E03" w:rsidRDefault="00A44514" w:rsidP="00A44514">
      <w:pPr>
        <w:ind w:left="567" w:hanging="567"/>
      </w:pPr>
    </w:p>
    <w:p w:rsidR="00A44514" w:rsidRPr="00703E03" w:rsidRDefault="00A44514" w:rsidP="00A44514">
      <w:pPr>
        <w:pStyle w:val="ListParagraph"/>
        <w:numPr>
          <w:ilvl w:val="0"/>
          <w:numId w:val="1"/>
        </w:numPr>
        <w:ind w:left="1134" w:hanging="567"/>
      </w:pPr>
      <w:r w:rsidRPr="00703E03">
        <w:t>Report on activities during the first nine months of 202</w:t>
      </w:r>
      <w:r>
        <w:t>1</w:t>
      </w:r>
      <w:r w:rsidRPr="00703E03">
        <w:t xml:space="preserve"> (document </w:t>
      </w:r>
      <w:r>
        <w:t>C/55</w:t>
      </w:r>
      <w:r w:rsidRPr="00703E03">
        <w:t>/INF/3)</w:t>
      </w:r>
    </w:p>
    <w:p w:rsidR="00A44514" w:rsidRPr="00703E03" w:rsidRDefault="00A44514" w:rsidP="00A44514">
      <w:pPr>
        <w:ind w:left="1134" w:hanging="567"/>
      </w:pPr>
    </w:p>
    <w:p w:rsidR="00A44514" w:rsidRPr="00703E03" w:rsidRDefault="00A44514" w:rsidP="00A44514">
      <w:pPr>
        <w:pStyle w:val="ListParagraph"/>
        <w:keepNext/>
        <w:numPr>
          <w:ilvl w:val="0"/>
          <w:numId w:val="1"/>
        </w:numPr>
        <w:ind w:left="1134" w:hanging="567"/>
      </w:pPr>
      <w:r w:rsidRPr="00703E03">
        <w:t>Situation in the legislative, administrative and technical fields:</w:t>
      </w:r>
    </w:p>
    <w:p w:rsidR="00A44514" w:rsidRPr="00703E03" w:rsidRDefault="00A44514" w:rsidP="00A44514">
      <w:pPr>
        <w:keepNext/>
      </w:pPr>
    </w:p>
    <w:p w:rsidR="00A44514" w:rsidRPr="00703E03" w:rsidRDefault="00A44514" w:rsidP="00A44514">
      <w:pPr>
        <w:ind w:left="1701" w:hanging="567"/>
      </w:pPr>
      <w:r w:rsidRPr="00703E03">
        <w:t>(i)</w:t>
      </w:r>
      <w:r w:rsidRPr="00703E03">
        <w:tab/>
        <w:t xml:space="preserve">Reports by representatives of members and observers (document </w:t>
      </w:r>
      <w:r>
        <w:t>C/55</w:t>
      </w:r>
      <w:r w:rsidRPr="00703E03">
        <w:t>/INF/4)</w:t>
      </w:r>
    </w:p>
    <w:p w:rsidR="00A44514" w:rsidRPr="00703E03" w:rsidRDefault="00A44514" w:rsidP="00A44514">
      <w:pPr>
        <w:ind w:left="1701" w:hanging="567"/>
      </w:pPr>
    </w:p>
    <w:p w:rsidR="00A44514" w:rsidRPr="00703E03" w:rsidRDefault="00A44514" w:rsidP="00A44514">
      <w:pPr>
        <w:ind w:left="1701" w:hanging="567"/>
      </w:pPr>
      <w:r w:rsidRPr="00703E03">
        <w:t>(ii)</w:t>
      </w:r>
      <w:r w:rsidRPr="00703E03">
        <w:tab/>
        <w:t xml:space="preserve">Cooperation in examination (document </w:t>
      </w:r>
      <w:r>
        <w:t>C/55</w:t>
      </w:r>
      <w:r w:rsidRPr="00703E03">
        <w:t xml:space="preserve">/INF/5);  List of the taxa protected by the members of the Union (document </w:t>
      </w:r>
      <w:r>
        <w:t>C/55</w:t>
      </w:r>
      <w:r w:rsidRPr="00703E03">
        <w:t>/INF/6);  Plant variety protection statistics for the period 201</w:t>
      </w:r>
      <w:r>
        <w:t>6</w:t>
      </w:r>
      <w:r w:rsidRPr="00703E03">
        <w:t>-20</w:t>
      </w:r>
      <w:r>
        <w:t>20</w:t>
      </w:r>
      <w:r w:rsidRPr="00703E03">
        <w:t xml:space="preserve"> (document </w:t>
      </w:r>
      <w:r>
        <w:t>C/55</w:t>
      </w:r>
      <w:r w:rsidRPr="00703E03">
        <w:t>/INF/7)</w:t>
      </w:r>
    </w:p>
    <w:p w:rsidR="00A44514" w:rsidRPr="00703E03" w:rsidRDefault="00A44514" w:rsidP="00A44514">
      <w:pPr>
        <w:ind w:left="567" w:hanging="567"/>
        <w:rPr>
          <w:snapToGrid w:val="0"/>
        </w:rPr>
      </w:pPr>
    </w:p>
    <w:p w:rsidR="00A44514" w:rsidRPr="00703E03" w:rsidRDefault="00A44514" w:rsidP="00A44514">
      <w:pPr>
        <w:ind w:left="567" w:hanging="567"/>
      </w:pPr>
      <w:r w:rsidRPr="00C11E85">
        <w:rPr>
          <w:snapToGrid w:val="0"/>
        </w:rPr>
        <w:fldChar w:fldCharType="begin"/>
      </w:r>
      <w:r w:rsidRPr="00C11E85">
        <w:rPr>
          <w:snapToGrid w:val="0"/>
        </w:rPr>
        <w:instrText xml:space="preserve"> AUTONUM  </w:instrText>
      </w:r>
      <w:r w:rsidRPr="00C11E85">
        <w:rPr>
          <w:snapToGrid w:val="0"/>
        </w:rPr>
        <w:fldChar w:fldCharType="end"/>
      </w:r>
      <w:r w:rsidRPr="00C11E85">
        <w:rPr>
          <w:snapToGrid w:val="0"/>
        </w:rPr>
        <w:tab/>
        <w:t>P</w:t>
      </w:r>
      <w:r w:rsidRPr="00C11E85">
        <w:rPr>
          <w:bCs/>
          <w:snapToGrid w:val="0"/>
          <w:szCs w:val="24"/>
        </w:rPr>
        <w:t>ress release (document C/55/</w:t>
      </w:r>
      <w:r>
        <w:rPr>
          <w:bCs/>
          <w:snapToGrid w:val="0"/>
          <w:szCs w:val="24"/>
        </w:rPr>
        <w:t>14</w:t>
      </w:r>
      <w:r w:rsidRPr="00C11E85">
        <w:rPr>
          <w:bCs/>
          <w:snapToGrid w:val="0"/>
          <w:szCs w:val="24"/>
        </w:rPr>
        <w:t>)</w:t>
      </w:r>
    </w:p>
    <w:p w:rsidR="00A44514" w:rsidRPr="00703E03" w:rsidRDefault="00A44514" w:rsidP="00A44514">
      <w:pPr>
        <w:ind w:left="567" w:hanging="567"/>
        <w:rPr>
          <w:bCs/>
          <w:snapToGrid w:val="0"/>
          <w:szCs w:val="24"/>
        </w:rPr>
      </w:pPr>
    </w:p>
    <w:p w:rsidR="00A44514" w:rsidRPr="00703E03" w:rsidRDefault="00A44514" w:rsidP="00A44514">
      <w:pPr>
        <w:rPr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  <w:t>Adoption of a document reflecting the decisions adopted in the session</w:t>
      </w:r>
    </w:p>
    <w:p w:rsidR="00A44514" w:rsidRPr="00703E03" w:rsidRDefault="00A44514" w:rsidP="00A44514">
      <w:pPr>
        <w:ind w:left="567" w:hanging="567"/>
        <w:rPr>
          <w:bCs/>
          <w:snapToGrid w:val="0"/>
          <w:szCs w:val="24"/>
        </w:rPr>
      </w:pPr>
    </w:p>
    <w:p w:rsidR="00A44514" w:rsidRPr="00703E03" w:rsidRDefault="00A44514" w:rsidP="00A44514">
      <w:pPr>
        <w:ind w:left="567" w:hanging="567"/>
        <w:rPr>
          <w:bCs/>
          <w:snapToGrid w:val="0"/>
          <w:szCs w:val="24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rPr>
          <w:bCs/>
          <w:snapToGrid w:val="0"/>
          <w:szCs w:val="24"/>
        </w:rPr>
        <w:t>Closing of the session</w:t>
      </w:r>
    </w:p>
    <w:p w:rsidR="00A44514" w:rsidRPr="008221CB" w:rsidRDefault="00A44514" w:rsidP="00A44514"/>
    <w:p w:rsidR="00A44514" w:rsidRDefault="00A44514" w:rsidP="00A44514"/>
    <w:p w:rsidR="00A44514" w:rsidRPr="008221CB" w:rsidRDefault="00A44514" w:rsidP="00A44514"/>
    <w:p w:rsidR="00A44514" w:rsidRDefault="00A44514" w:rsidP="00A44514">
      <w:pPr>
        <w:jc w:val="right"/>
      </w:pPr>
      <w:r w:rsidRPr="008221CB">
        <w:t>[End of document]</w:t>
      </w:r>
    </w:p>
    <w:p w:rsidR="00903264" w:rsidRPr="00E26E23" w:rsidRDefault="00903264">
      <w:pPr>
        <w:jc w:val="left"/>
      </w:pPr>
    </w:p>
    <w:p w:rsidR="00050E16" w:rsidRPr="00E26E23" w:rsidRDefault="00050E16" w:rsidP="009B440E">
      <w:pPr>
        <w:jc w:val="left"/>
      </w:pPr>
    </w:p>
    <w:sectPr w:rsidR="00050E16" w:rsidRPr="00E26E23" w:rsidSect="005E62DF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5" w:rsidRDefault="00BD0835" w:rsidP="006655D3">
      <w:r>
        <w:separator/>
      </w:r>
    </w:p>
    <w:p w:rsidR="00BD0835" w:rsidRDefault="00BD0835" w:rsidP="006655D3"/>
    <w:p w:rsidR="00BD0835" w:rsidRDefault="00BD0835" w:rsidP="006655D3"/>
  </w:endnote>
  <w:endnote w:type="continuationSeparator" w:id="0">
    <w:p w:rsidR="00BD0835" w:rsidRDefault="00BD0835" w:rsidP="006655D3">
      <w:r>
        <w:separator/>
      </w:r>
    </w:p>
    <w:p w:rsidR="00BD0835" w:rsidRPr="00294751" w:rsidRDefault="00BD0835" w:rsidP="007E034C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BD0835" w:rsidRPr="00294751" w:rsidRDefault="00BD0835" w:rsidP="006655D3">
      <w:pPr>
        <w:rPr>
          <w:lang w:val="fr-FR"/>
        </w:rPr>
      </w:pPr>
    </w:p>
    <w:p w:rsidR="00BD0835" w:rsidRPr="00294751" w:rsidRDefault="00BD0835" w:rsidP="006655D3">
      <w:pPr>
        <w:rPr>
          <w:lang w:val="fr-FR"/>
        </w:rPr>
      </w:pPr>
    </w:p>
  </w:endnote>
  <w:endnote w:type="continuationNotice" w:id="1">
    <w:p w:rsidR="00BD0835" w:rsidRPr="00294751" w:rsidRDefault="00BD08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0835" w:rsidRPr="00294751" w:rsidRDefault="00BD0835" w:rsidP="006655D3">
      <w:pPr>
        <w:rPr>
          <w:lang w:val="fr-FR"/>
        </w:rPr>
      </w:pPr>
    </w:p>
    <w:p w:rsidR="00BD0835" w:rsidRPr="00294751" w:rsidRDefault="00BD08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DF" w:rsidRPr="007E034C" w:rsidRDefault="005E62DF" w:rsidP="007E034C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A44514" w:rsidRDefault="00A44514" w:rsidP="00A44514">
    <w:pPr>
      <w:pStyle w:val="Footer"/>
    </w:pPr>
    <w:r w:rsidRPr="00257510">
      <w:t xml:space="preserve">The session will </w:t>
    </w:r>
    <w:r>
      <w:t>be held</w:t>
    </w:r>
    <w:r w:rsidRPr="00257510">
      <w:t xml:space="preserve"> </w:t>
    </w:r>
    <w:r>
      <w:t xml:space="preserve">by electronic means </w:t>
    </w:r>
    <w:r w:rsidRPr="00257510">
      <w:t xml:space="preserve">on Friday, </w:t>
    </w:r>
    <w:r>
      <w:t>October 29</w:t>
    </w:r>
    <w:r w:rsidRPr="00257510">
      <w:t>, 20</w:t>
    </w:r>
    <w:r>
      <w:t>21</w:t>
    </w:r>
    <w:r w:rsidRPr="00257510">
      <w:t xml:space="preserve">, </w:t>
    </w:r>
    <w:r>
      <w:t xml:space="preserve">from 12:00 to </w:t>
    </w:r>
    <w:r>
      <w:rPr>
        <w:szCs w:val="14"/>
      </w:rPr>
      <w:t>16:30</w:t>
    </w:r>
    <w:r w:rsidRPr="007D3D3D">
      <w:rPr>
        <w:szCs w:val="14"/>
      </w:rPr>
      <w:t xml:space="preserve"> (Geneva time)</w:t>
    </w:r>
    <w:r>
      <w:rPr>
        <w:szCs w:val="14"/>
      </w:rPr>
      <w:t xml:space="preserve"> with a break between 14:30 and 16:00 </w:t>
    </w:r>
    <w:r>
      <w:rPr>
        <w:szCs w:val="14"/>
      </w:rPr>
      <w:br/>
      <w:t>to </w:t>
    </w:r>
    <w:r w:rsidRPr="00B602B3">
      <w:rPr>
        <w:szCs w:val="14"/>
      </w:rPr>
      <w:t xml:space="preserve">prepare </w:t>
    </w:r>
    <w:r>
      <w:rPr>
        <w:szCs w:val="14"/>
      </w:rPr>
      <w:t>the report of the session</w:t>
    </w:r>
    <w:r w:rsidRPr="007D3D3D">
      <w:rPr>
        <w:szCs w:val="14"/>
      </w:rPr>
      <w:t>.</w:t>
    </w:r>
  </w:p>
  <w:p w:rsidR="00A44514" w:rsidRDefault="00A44514" w:rsidP="00A44514">
    <w:pPr>
      <w:pStyle w:val="Footer"/>
      <w:spacing w:before="60"/>
    </w:pPr>
    <w:r>
      <w:t>Documents marked with one asterisk (</w:t>
    </w:r>
    <w:r w:rsidRPr="00F27810">
      <w:rPr>
        <w:highlight w:val="yellow"/>
      </w:rPr>
      <w:t>*</w:t>
    </w:r>
    <w:r>
      <w:t xml:space="preserve">) </w:t>
    </w:r>
    <w:r w:rsidR="00FC4DE0">
      <w:t>have been</w:t>
    </w:r>
    <w:r>
      <w:t xml:space="preserve"> considered by correspondence in accordance with the procedure approved by the Council on May 12, 2021 (see UPOV Circular E-21/063).</w:t>
    </w:r>
  </w:p>
  <w:p w:rsidR="005E62DF" w:rsidRPr="00E26E23" w:rsidRDefault="00A44514" w:rsidP="00A44514">
    <w:pPr>
      <w:pStyle w:val="Footer"/>
      <w:spacing w:before="60"/>
    </w:pPr>
    <w:r>
      <w:t>Documents marked with two asterisks (</w:t>
    </w:r>
    <w:r w:rsidRPr="00F27810">
      <w:rPr>
        <w:highlight w:val="yellow"/>
      </w:rPr>
      <w:t>**</w:t>
    </w:r>
    <w:r>
      <w:t xml:space="preserve">) </w:t>
    </w:r>
    <w:r w:rsidR="00FC4DE0">
      <w:t>have been</w:t>
    </w:r>
    <w:r>
      <w:t xml:space="preserve"> considered by correspondence in accordance with the</w:t>
    </w:r>
    <w:r w:rsidRPr="00087DCE">
      <w:t xml:space="preserve"> </w:t>
    </w:r>
    <w:r>
      <w:t xml:space="preserve">specific </w:t>
    </w:r>
    <w:r w:rsidRPr="00087DCE">
      <w:t xml:space="preserve">procedure </w:t>
    </w:r>
    <w:r>
      <w:t>agreed by the relevant UPOV body.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5" w:rsidRDefault="00BD0835" w:rsidP="006655D3">
      <w:r>
        <w:separator/>
      </w:r>
    </w:p>
  </w:footnote>
  <w:footnote w:type="continuationSeparator" w:id="0">
    <w:p w:rsidR="00BD0835" w:rsidRDefault="00BD0835" w:rsidP="006655D3">
      <w:r>
        <w:separator/>
      </w:r>
    </w:p>
  </w:footnote>
  <w:footnote w:type="continuationNotice" w:id="1">
    <w:p w:rsidR="00BD0835" w:rsidRPr="00AB530F" w:rsidRDefault="00BD0835" w:rsidP="007E034C">
      <w:pPr>
        <w:pStyle w:val="Footer"/>
      </w:pPr>
    </w:p>
  </w:footnote>
  <w:footnote w:id="2">
    <w:p w:rsidR="00A44514" w:rsidRDefault="00A44514" w:rsidP="00A445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>Document C/55/INF/1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6556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</w:t>
    </w:r>
    <w:r w:rsidR="00BA0CDB">
      <w:rPr>
        <w:rStyle w:val="PageNumber"/>
        <w:lang w:val="en-US"/>
      </w:rPr>
      <w:t xml:space="preserve"> Rev.2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022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3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63576"/>
    <w:rsid w:val="00172084"/>
    <w:rsid w:val="0017474A"/>
    <w:rsid w:val="001758C6"/>
    <w:rsid w:val="00182B99"/>
    <w:rsid w:val="001A4B62"/>
    <w:rsid w:val="001C1525"/>
    <w:rsid w:val="001D736D"/>
    <w:rsid w:val="001E6EF7"/>
    <w:rsid w:val="001F132B"/>
    <w:rsid w:val="0021332C"/>
    <w:rsid w:val="00213982"/>
    <w:rsid w:val="0024416D"/>
    <w:rsid w:val="0026442F"/>
    <w:rsid w:val="00271911"/>
    <w:rsid w:val="00273187"/>
    <w:rsid w:val="00275950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4EA7"/>
    <w:rsid w:val="00374FEE"/>
    <w:rsid w:val="003753EE"/>
    <w:rsid w:val="003A0835"/>
    <w:rsid w:val="003A5AAF"/>
    <w:rsid w:val="003B700A"/>
    <w:rsid w:val="003C7FBE"/>
    <w:rsid w:val="003D227C"/>
    <w:rsid w:val="003D2B4D"/>
    <w:rsid w:val="003E19E0"/>
    <w:rsid w:val="003F37F5"/>
    <w:rsid w:val="00430D08"/>
    <w:rsid w:val="00444A88"/>
    <w:rsid w:val="00474DA4"/>
    <w:rsid w:val="00476B4D"/>
    <w:rsid w:val="004805FA"/>
    <w:rsid w:val="004935D2"/>
    <w:rsid w:val="00497F86"/>
    <w:rsid w:val="004B1215"/>
    <w:rsid w:val="004D047D"/>
    <w:rsid w:val="004F1E9E"/>
    <w:rsid w:val="004F305A"/>
    <w:rsid w:val="00510844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0615"/>
    <w:rsid w:val="005A400A"/>
    <w:rsid w:val="005B269D"/>
    <w:rsid w:val="005E62DF"/>
    <w:rsid w:val="005F7B92"/>
    <w:rsid w:val="00605FD4"/>
    <w:rsid w:val="00612379"/>
    <w:rsid w:val="006153B6"/>
    <w:rsid w:val="0061555F"/>
    <w:rsid w:val="006245ED"/>
    <w:rsid w:val="00636CA6"/>
    <w:rsid w:val="00641200"/>
    <w:rsid w:val="00645CA8"/>
    <w:rsid w:val="00655630"/>
    <w:rsid w:val="00663EF2"/>
    <w:rsid w:val="006655D3"/>
    <w:rsid w:val="0066660D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6DD"/>
    <w:rsid w:val="00735BD5"/>
    <w:rsid w:val="007451EC"/>
    <w:rsid w:val="00751613"/>
    <w:rsid w:val="00753EE9"/>
    <w:rsid w:val="007556F6"/>
    <w:rsid w:val="00760EEF"/>
    <w:rsid w:val="00772162"/>
    <w:rsid w:val="00777EE5"/>
    <w:rsid w:val="00784836"/>
    <w:rsid w:val="0079023E"/>
    <w:rsid w:val="007A2854"/>
    <w:rsid w:val="007C1D92"/>
    <w:rsid w:val="007C4CB9"/>
    <w:rsid w:val="007D0B9D"/>
    <w:rsid w:val="007D19B0"/>
    <w:rsid w:val="007E034C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09F8"/>
    <w:rsid w:val="00867AC1"/>
    <w:rsid w:val="008751DE"/>
    <w:rsid w:val="00890DF8"/>
    <w:rsid w:val="008A0ADE"/>
    <w:rsid w:val="008A1B59"/>
    <w:rsid w:val="008A743F"/>
    <w:rsid w:val="008C0970"/>
    <w:rsid w:val="008D0BC5"/>
    <w:rsid w:val="008D2CF7"/>
    <w:rsid w:val="00900C26"/>
    <w:rsid w:val="0090197F"/>
    <w:rsid w:val="00903264"/>
    <w:rsid w:val="00906DDC"/>
    <w:rsid w:val="0091307C"/>
    <w:rsid w:val="00934E09"/>
    <w:rsid w:val="00936253"/>
    <w:rsid w:val="00940D46"/>
    <w:rsid w:val="009413F1"/>
    <w:rsid w:val="0094280F"/>
    <w:rsid w:val="00952DD4"/>
    <w:rsid w:val="009561F4"/>
    <w:rsid w:val="0096165F"/>
    <w:rsid w:val="00965AE7"/>
    <w:rsid w:val="00966A20"/>
    <w:rsid w:val="00970FED"/>
    <w:rsid w:val="00992D82"/>
    <w:rsid w:val="00997029"/>
    <w:rsid w:val="009A7339"/>
    <w:rsid w:val="009B440E"/>
    <w:rsid w:val="009D17DE"/>
    <w:rsid w:val="009D42EB"/>
    <w:rsid w:val="009D690D"/>
    <w:rsid w:val="009E65B6"/>
    <w:rsid w:val="009F0A51"/>
    <w:rsid w:val="009F193F"/>
    <w:rsid w:val="009F77CF"/>
    <w:rsid w:val="00A10229"/>
    <w:rsid w:val="00A24C10"/>
    <w:rsid w:val="00A42AC3"/>
    <w:rsid w:val="00A430CF"/>
    <w:rsid w:val="00A44514"/>
    <w:rsid w:val="00A54309"/>
    <w:rsid w:val="00A610A9"/>
    <w:rsid w:val="00A80F2A"/>
    <w:rsid w:val="00A9409C"/>
    <w:rsid w:val="00A96C33"/>
    <w:rsid w:val="00AA13A2"/>
    <w:rsid w:val="00AB10AC"/>
    <w:rsid w:val="00AB2B93"/>
    <w:rsid w:val="00AB4590"/>
    <w:rsid w:val="00AB530F"/>
    <w:rsid w:val="00AB7E5B"/>
    <w:rsid w:val="00AC2883"/>
    <w:rsid w:val="00AE0EF1"/>
    <w:rsid w:val="00AE2937"/>
    <w:rsid w:val="00B00AF7"/>
    <w:rsid w:val="00B04222"/>
    <w:rsid w:val="00B07301"/>
    <w:rsid w:val="00B11F3E"/>
    <w:rsid w:val="00B224DE"/>
    <w:rsid w:val="00B324D4"/>
    <w:rsid w:val="00B433A8"/>
    <w:rsid w:val="00B46575"/>
    <w:rsid w:val="00B61777"/>
    <w:rsid w:val="00B622E6"/>
    <w:rsid w:val="00B83E82"/>
    <w:rsid w:val="00B84BBD"/>
    <w:rsid w:val="00BA0CDB"/>
    <w:rsid w:val="00BA43FB"/>
    <w:rsid w:val="00BC127D"/>
    <w:rsid w:val="00BC1FE6"/>
    <w:rsid w:val="00BD0835"/>
    <w:rsid w:val="00BE105E"/>
    <w:rsid w:val="00C061B6"/>
    <w:rsid w:val="00C2446C"/>
    <w:rsid w:val="00C36AE5"/>
    <w:rsid w:val="00C41F17"/>
    <w:rsid w:val="00C527FA"/>
    <w:rsid w:val="00C5280D"/>
    <w:rsid w:val="00C53EB3"/>
    <w:rsid w:val="00C5791C"/>
    <w:rsid w:val="00C57A98"/>
    <w:rsid w:val="00C66290"/>
    <w:rsid w:val="00C72B7A"/>
    <w:rsid w:val="00C82611"/>
    <w:rsid w:val="00C973F2"/>
    <w:rsid w:val="00CA304C"/>
    <w:rsid w:val="00CA774A"/>
    <w:rsid w:val="00CB4921"/>
    <w:rsid w:val="00CC11B0"/>
    <w:rsid w:val="00CC2841"/>
    <w:rsid w:val="00CC659B"/>
    <w:rsid w:val="00CF1330"/>
    <w:rsid w:val="00CF7E36"/>
    <w:rsid w:val="00D3708D"/>
    <w:rsid w:val="00D40426"/>
    <w:rsid w:val="00D52F5C"/>
    <w:rsid w:val="00D57C96"/>
    <w:rsid w:val="00D57D18"/>
    <w:rsid w:val="00D617FC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D62C5"/>
    <w:rsid w:val="00DD7EF2"/>
    <w:rsid w:val="00DF7E99"/>
    <w:rsid w:val="00E07D87"/>
    <w:rsid w:val="00E249C8"/>
    <w:rsid w:val="00E26E23"/>
    <w:rsid w:val="00E32F7E"/>
    <w:rsid w:val="00E5267B"/>
    <w:rsid w:val="00E559F0"/>
    <w:rsid w:val="00E63C0E"/>
    <w:rsid w:val="00E72D49"/>
    <w:rsid w:val="00E7593C"/>
    <w:rsid w:val="00E7678A"/>
    <w:rsid w:val="00E80439"/>
    <w:rsid w:val="00E861F8"/>
    <w:rsid w:val="00E91CA8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4DE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DD66D182-05D1-43A0-95AA-23D582A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rsid w:val="007E034C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E62DF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E62DF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7E034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B89C-8AEA-4B66-9E85-B9D3C348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500</Words>
  <Characters>3233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</vt:lpstr>
    </vt:vector>
  </TitlesOfParts>
  <Company>UPOV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</dc:title>
  <dc:creator>SANCHEZ VIZCAINO GOMEZ Rosa Maria</dc:creator>
  <cp:lastModifiedBy>SANTOS Carla Marina</cp:lastModifiedBy>
  <cp:revision>25</cp:revision>
  <cp:lastPrinted>2016-11-22T15:41:00Z</cp:lastPrinted>
  <dcterms:created xsi:type="dcterms:W3CDTF">2021-05-20T18:43:00Z</dcterms:created>
  <dcterms:modified xsi:type="dcterms:W3CDTF">2021-10-05T15:52:00Z</dcterms:modified>
</cp:coreProperties>
</file>