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37F76" w:rsidRPr="00FA31FB" w14:paraId="1306139E" w14:textId="77777777" w:rsidTr="003549EB">
        <w:tc>
          <w:tcPr>
            <w:tcW w:w="6522" w:type="dxa"/>
          </w:tcPr>
          <w:p w14:paraId="49091E7C" w14:textId="77777777" w:rsidR="00237F76" w:rsidRPr="00FA31FB" w:rsidRDefault="00237F76" w:rsidP="003549EB">
            <w:pPr>
              <w:rPr>
                <w:lang w:val="de-DE"/>
              </w:rPr>
            </w:pPr>
            <w:r w:rsidRPr="00FA31FB">
              <w:rPr>
                <w:noProof/>
              </w:rPr>
              <w:drawing>
                <wp:inline distT="0" distB="0" distL="0" distR="0" wp14:anchorId="272213A0" wp14:editId="6157AA2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DE3461F" w14:textId="77777777" w:rsidR="00237F76" w:rsidRPr="00FA31FB" w:rsidRDefault="00237F76" w:rsidP="003549EB">
            <w:pPr>
              <w:pStyle w:val="Lettrine"/>
              <w:spacing w:line="240" w:lineRule="auto"/>
              <w:rPr>
                <w:lang w:val="de-DE"/>
              </w:rPr>
            </w:pPr>
            <w:r w:rsidRPr="00FA31FB">
              <w:rPr>
                <w:lang w:val="de-DE"/>
              </w:rPr>
              <w:t>G</w:t>
            </w:r>
          </w:p>
        </w:tc>
      </w:tr>
      <w:tr w:rsidR="00237F76" w:rsidRPr="00B66596" w14:paraId="08749F39" w14:textId="77777777" w:rsidTr="003549EB">
        <w:trPr>
          <w:trHeight w:val="219"/>
        </w:trPr>
        <w:tc>
          <w:tcPr>
            <w:tcW w:w="6522" w:type="dxa"/>
          </w:tcPr>
          <w:p w14:paraId="6B2B4DB7" w14:textId="77777777" w:rsidR="00237F76" w:rsidRPr="00FA31FB" w:rsidRDefault="00237F76" w:rsidP="003549EB">
            <w:pPr>
              <w:pStyle w:val="upove"/>
              <w:rPr>
                <w:lang w:val="de-DE"/>
              </w:rPr>
            </w:pPr>
            <w:r w:rsidRPr="00FA31FB">
              <w:rPr>
                <w:rFonts w:cs="Arial"/>
                <w:lang w:val="de-DE"/>
              </w:rPr>
              <w:t>Internationaler Verband zum Schutz von Pflanzenzüchtungen</w:t>
            </w:r>
          </w:p>
        </w:tc>
        <w:tc>
          <w:tcPr>
            <w:tcW w:w="3117" w:type="dxa"/>
          </w:tcPr>
          <w:p w14:paraId="775163F5" w14:textId="77777777" w:rsidR="00237F76" w:rsidRPr="00FA31FB" w:rsidRDefault="00237F76" w:rsidP="003549EB">
            <w:pPr>
              <w:rPr>
                <w:lang w:val="de-DE"/>
              </w:rPr>
            </w:pPr>
          </w:p>
        </w:tc>
      </w:tr>
    </w:tbl>
    <w:p w14:paraId="7D0D12DD" w14:textId="77777777" w:rsidR="00237F76" w:rsidRPr="00FA31FB" w:rsidRDefault="00237F76" w:rsidP="00237F76">
      <w:pPr>
        <w:rPr>
          <w:lang w:val="de-DE"/>
        </w:rPr>
      </w:pPr>
    </w:p>
    <w:p w14:paraId="79999B39" w14:textId="77777777" w:rsidR="00237F76" w:rsidRPr="00FA31FB" w:rsidRDefault="00237F76" w:rsidP="00237F76">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37F76" w:rsidRPr="00FA31FB" w14:paraId="5AC2C67C" w14:textId="77777777" w:rsidTr="003549EB">
        <w:tc>
          <w:tcPr>
            <w:tcW w:w="6512" w:type="dxa"/>
          </w:tcPr>
          <w:p w14:paraId="14E4CC20" w14:textId="77777777" w:rsidR="00237F76" w:rsidRPr="00FA31FB" w:rsidRDefault="00237F76" w:rsidP="003549EB">
            <w:pPr>
              <w:pStyle w:val="Sessiontc"/>
              <w:spacing w:line="240" w:lineRule="auto"/>
              <w:rPr>
                <w:lang w:val="de-DE"/>
              </w:rPr>
            </w:pPr>
            <w:r w:rsidRPr="00FA31FB">
              <w:rPr>
                <w:lang w:val="de-DE"/>
              </w:rPr>
              <w:t>Technischer Ausschuss</w:t>
            </w:r>
          </w:p>
          <w:p w14:paraId="2877A930" w14:textId="77777777" w:rsidR="00237F76" w:rsidRPr="00FA31FB" w:rsidRDefault="00237F76" w:rsidP="003549EB">
            <w:pPr>
              <w:pStyle w:val="Sessiontcplacedate"/>
              <w:rPr>
                <w:lang w:val="de-DE"/>
              </w:rPr>
            </w:pPr>
            <w:r w:rsidRPr="00FA31FB">
              <w:rPr>
                <w:lang w:val="de-DE"/>
              </w:rPr>
              <w:t>Sechsundfünfzigste Tagung</w:t>
            </w:r>
          </w:p>
          <w:p w14:paraId="11A26DCF" w14:textId="77777777" w:rsidR="00237F76" w:rsidRPr="00FA31FB" w:rsidRDefault="00237F76" w:rsidP="003549EB">
            <w:pPr>
              <w:pStyle w:val="Sessiontcplacedate"/>
              <w:rPr>
                <w:sz w:val="22"/>
                <w:lang w:val="de-DE"/>
              </w:rPr>
            </w:pPr>
            <w:r w:rsidRPr="00FA31FB">
              <w:rPr>
                <w:lang w:val="de-DE"/>
              </w:rPr>
              <w:t>Genf, 26. und 27. Oktober 2020</w:t>
            </w:r>
          </w:p>
        </w:tc>
        <w:tc>
          <w:tcPr>
            <w:tcW w:w="3127" w:type="dxa"/>
          </w:tcPr>
          <w:p w14:paraId="1F5B49BC" w14:textId="77777777" w:rsidR="00237F76" w:rsidRPr="00FA31FB" w:rsidRDefault="00237F76" w:rsidP="003549EB">
            <w:pPr>
              <w:pStyle w:val="Doccode"/>
              <w:rPr>
                <w:lang w:val="de-DE"/>
              </w:rPr>
            </w:pPr>
            <w:r w:rsidRPr="00FA31FB">
              <w:rPr>
                <w:lang w:val="de-DE"/>
              </w:rPr>
              <w:t>TC/56/INF/7</w:t>
            </w:r>
          </w:p>
          <w:p w14:paraId="0C28793B" w14:textId="77777777" w:rsidR="00237F76" w:rsidRPr="00FA31FB" w:rsidRDefault="00237F76" w:rsidP="003549EB">
            <w:pPr>
              <w:pStyle w:val="Docoriginal"/>
              <w:spacing w:line="240" w:lineRule="auto"/>
              <w:rPr>
                <w:lang w:val="de-DE"/>
              </w:rPr>
            </w:pPr>
            <w:r w:rsidRPr="00FA31FB">
              <w:rPr>
                <w:lang w:val="de-DE"/>
              </w:rPr>
              <w:t>Original:</w:t>
            </w:r>
            <w:r>
              <w:rPr>
                <w:b w:val="0"/>
                <w:spacing w:val="0"/>
                <w:lang w:val="de-DE"/>
              </w:rPr>
              <w:t xml:space="preserve"> </w:t>
            </w:r>
            <w:r w:rsidRPr="00FA31FB">
              <w:rPr>
                <w:b w:val="0"/>
                <w:spacing w:val="0"/>
                <w:lang w:val="de-DE"/>
              </w:rPr>
              <w:t>Englisch</w:t>
            </w:r>
          </w:p>
          <w:p w14:paraId="07BF8E4D" w14:textId="0AB96689" w:rsidR="00237F76" w:rsidRPr="00FA31FB" w:rsidRDefault="00237F76" w:rsidP="00B66596">
            <w:pPr>
              <w:pStyle w:val="Docoriginal"/>
              <w:spacing w:line="240" w:lineRule="auto"/>
              <w:rPr>
                <w:lang w:val="de-DE"/>
              </w:rPr>
            </w:pPr>
            <w:r w:rsidRPr="00FA31FB">
              <w:rPr>
                <w:lang w:val="de-DE"/>
              </w:rPr>
              <w:t>Datum:</w:t>
            </w:r>
            <w:r>
              <w:rPr>
                <w:b w:val="0"/>
                <w:spacing w:val="0"/>
                <w:lang w:val="de-DE"/>
              </w:rPr>
              <w:t xml:space="preserve"> </w:t>
            </w:r>
            <w:r w:rsidR="00B66596" w:rsidRPr="00B66596">
              <w:rPr>
                <w:b w:val="0"/>
                <w:spacing w:val="0"/>
                <w:lang w:val="de-DE"/>
              </w:rPr>
              <w:t>12</w:t>
            </w:r>
            <w:r w:rsidRPr="00B66596">
              <w:rPr>
                <w:b w:val="0"/>
                <w:spacing w:val="0"/>
                <w:lang w:val="de-DE"/>
              </w:rPr>
              <w:t>. Oktober 2020</w:t>
            </w:r>
          </w:p>
        </w:tc>
      </w:tr>
    </w:tbl>
    <w:p w14:paraId="7D456AD2" w14:textId="77777777" w:rsidR="00237F76" w:rsidRPr="00D25C45" w:rsidRDefault="00237F76" w:rsidP="00237F76">
      <w:pPr>
        <w:pStyle w:val="Titleofdoc"/>
        <w:rPr>
          <w:lang w:val="de-DE"/>
        </w:rPr>
      </w:pPr>
      <w:bookmarkStart w:id="0" w:name="TitleOfDoc"/>
      <w:bookmarkStart w:id="1" w:name="Prepared"/>
      <w:bookmarkEnd w:id="0"/>
      <w:bookmarkEnd w:id="1"/>
      <w:r>
        <w:rPr>
          <w:lang w:val="de-DE"/>
        </w:rPr>
        <w:t>Sortenbezeichnungen</w:t>
      </w:r>
    </w:p>
    <w:p w14:paraId="6B1FEA14" w14:textId="77777777" w:rsidR="00237F76" w:rsidRPr="00CB059D" w:rsidRDefault="00237F76" w:rsidP="00237F76">
      <w:pPr>
        <w:pStyle w:val="preparedby"/>
        <w:jc w:val="left"/>
        <w:rPr>
          <w:lang w:val="de-DE"/>
        </w:rPr>
      </w:pPr>
      <w:r w:rsidRPr="00CB059D">
        <w:rPr>
          <w:lang w:val="de-DE"/>
        </w:rPr>
        <w:t>vom Verbandsbüro erstelltes Dokument</w:t>
      </w:r>
    </w:p>
    <w:p w14:paraId="426401C5" w14:textId="77777777" w:rsidR="00237F76" w:rsidRPr="002B79CC" w:rsidRDefault="00237F76" w:rsidP="00237F76">
      <w:pPr>
        <w:pStyle w:val="Disclaimer"/>
        <w:rPr>
          <w:lang w:val="de-DE"/>
        </w:rPr>
      </w:pPr>
      <w:bookmarkStart w:id="2" w:name="_Toc438649862"/>
      <w:bookmarkStart w:id="3" w:name="_Ref438649598"/>
      <w:bookmarkStart w:id="4" w:name="_Toc477358702"/>
      <w:r w:rsidRPr="002273FE">
        <w:rPr>
          <w:lang w:val="de-DE"/>
        </w:rPr>
        <w:t>Haftungsausschluss: dieses Dokument gibt nicht die Grundsätze oder eine Anleitung der UPOV wieder</w:t>
      </w:r>
    </w:p>
    <w:p w14:paraId="11A4A9D4" w14:textId="77777777" w:rsidR="00237F76" w:rsidRPr="00FA31FB" w:rsidRDefault="00237F76" w:rsidP="00237F76">
      <w:pPr>
        <w:pStyle w:val="Heading1"/>
        <w:rPr>
          <w:rFonts w:eastAsia="MS Mincho"/>
          <w:lang w:val="de-DE"/>
        </w:rPr>
      </w:pPr>
      <w:bookmarkStart w:id="5" w:name="_Toc54183185"/>
      <w:bookmarkEnd w:id="2"/>
      <w:bookmarkEnd w:id="3"/>
      <w:bookmarkEnd w:id="4"/>
      <w:r>
        <w:rPr>
          <w:rFonts w:eastAsia="MS Mincho"/>
          <w:lang w:val="de-DE"/>
        </w:rPr>
        <w:t>ZUSAMMENFASSUNG</w:t>
      </w:r>
      <w:bookmarkEnd w:id="5"/>
    </w:p>
    <w:p w14:paraId="7513D386" w14:textId="77777777" w:rsidR="00237F76" w:rsidRPr="00FA31FB" w:rsidRDefault="00237F76" w:rsidP="00237F76">
      <w:pPr>
        <w:rPr>
          <w:rFonts w:eastAsia="MS Mincho"/>
          <w:sz w:val="18"/>
          <w:lang w:val="de-DE" w:eastAsia="ja-JP"/>
        </w:rPr>
      </w:pPr>
    </w:p>
    <w:p w14:paraId="14A6ADA6" w14:textId="77777777" w:rsidR="00237F76" w:rsidRPr="00FA31FB" w:rsidRDefault="00237F76" w:rsidP="00237F76">
      <w:pPr>
        <w:rPr>
          <w:rFonts w:eastAsiaTheme="minorEastAsia" w:cs="Arial"/>
          <w:snapToGrid w:val="0"/>
          <w:lang w:val="de-DE"/>
        </w:rPr>
      </w:pPr>
      <w:r w:rsidRPr="00FA31FB">
        <w:rPr>
          <w:rFonts w:eastAsiaTheme="minorEastAsia" w:cs="Arial"/>
          <w:snapToGrid w:val="0"/>
          <w:lang w:val="de-DE"/>
        </w:rPr>
        <w:fldChar w:fldCharType="begin"/>
      </w:r>
      <w:r w:rsidRPr="00FA31FB">
        <w:rPr>
          <w:rFonts w:eastAsiaTheme="minorEastAsia" w:cs="Arial"/>
          <w:snapToGrid w:val="0"/>
          <w:lang w:val="de-DE"/>
        </w:rPr>
        <w:instrText xml:space="preserve"> AUTONUM  </w:instrText>
      </w:r>
      <w:r w:rsidRPr="00FA31FB">
        <w:rPr>
          <w:rFonts w:eastAsiaTheme="minorEastAsia" w:cs="Arial"/>
          <w:snapToGrid w:val="0"/>
          <w:lang w:val="de-DE"/>
        </w:rPr>
        <w:fldChar w:fldCharType="end"/>
      </w:r>
      <w:r w:rsidRPr="00FA31FB">
        <w:rPr>
          <w:rFonts w:eastAsiaTheme="minorEastAsia" w:cs="Arial"/>
          <w:snapToGrid w:val="0"/>
          <w:lang w:val="de-DE"/>
        </w:rPr>
        <w:tab/>
      </w:r>
      <w:r w:rsidRPr="00156D6B">
        <w:rPr>
          <w:rFonts w:eastAsiaTheme="minorEastAsia" w:cs="Arial"/>
          <w:snapToGrid w:val="0"/>
          <w:lang w:val="de-DE"/>
        </w:rPr>
        <w:t>Zweck dieses Dokuments ist es</w:t>
      </w:r>
      <w:r>
        <w:rPr>
          <w:rFonts w:eastAsiaTheme="minorEastAsia" w:cs="Arial"/>
          <w:snapToGrid w:val="0"/>
          <w:lang w:val="de-DE"/>
        </w:rPr>
        <w:t>,</w:t>
      </w:r>
      <w:r w:rsidRPr="00FA31FB">
        <w:rPr>
          <w:rFonts w:eastAsiaTheme="minorEastAsia" w:cs="Arial"/>
          <w:snapToGrid w:val="0"/>
          <w:lang w:val="de-DE"/>
        </w:rPr>
        <w:t xml:space="preserve"> </w:t>
      </w:r>
      <w:r>
        <w:rPr>
          <w:rFonts w:eastAsiaTheme="minorEastAsia" w:cs="Arial"/>
          <w:snapToGrid w:val="0"/>
          <w:lang w:val="de-DE"/>
        </w:rPr>
        <w:t>über Arbeiten betreffend die</w:t>
      </w:r>
      <w:r w:rsidRPr="00C24A0A">
        <w:rPr>
          <w:rFonts w:eastAsiaTheme="minorEastAsia" w:cs="Arial"/>
          <w:snapToGrid w:val="0"/>
          <w:lang w:val="de-DE"/>
        </w:rPr>
        <w:t xml:space="preserve"> etwaige Überarbeitung von Dokument UPOV/INF/12 </w:t>
      </w:r>
      <w:r>
        <w:rPr>
          <w:rFonts w:eastAsiaTheme="minorEastAsia" w:cs="Arial"/>
          <w:snapToGrid w:val="0"/>
          <w:lang w:val="de-DE"/>
        </w:rPr>
        <w:t>„</w:t>
      </w:r>
      <w:r w:rsidRPr="00C24A0A">
        <w:rPr>
          <w:rFonts w:eastAsiaTheme="minorEastAsia" w:cs="Arial"/>
          <w:snapToGrid w:val="0"/>
          <w:lang w:val="de-DE"/>
        </w:rPr>
        <w:t>Erläuterungen zu Sortenbezeichnungen nach dem UPOV-Übereinkommen</w:t>
      </w:r>
      <w:r>
        <w:rPr>
          <w:rFonts w:eastAsiaTheme="minorEastAsia" w:cs="Arial"/>
          <w:snapToGrid w:val="0"/>
          <w:lang w:val="de-DE"/>
        </w:rPr>
        <w:t>“</w:t>
      </w:r>
      <w:r w:rsidRPr="00C24A0A">
        <w:rPr>
          <w:rFonts w:eastAsiaTheme="minorEastAsia" w:cs="Arial"/>
          <w:snapToGrid w:val="0"/>
          <w:lang w:val="de-DE"/>
        </w:rPr>
        <w:t xml:space="preserve">, </w:t>
      </w:r>
      <w:r>
        <w:rPr>
          <w:rFonts w:eastAsiaTheme="minorEastAsia" w:cs="Arial"/>
          <w:snapToGrid w:val="0"/>
          <w:lang w:val="de-DE"/>
        </w:rPr>
        <w:t>die</w:t>
      </w:r>
      <w:r w:rsidRPr="00C24A0A">
        <w:rPr>
          <w:rFonts w:eastAsiaTheme="minorEastAsia" w:cs="Arial"/>
          <w:snapToGrid w:val="0"/>
          <w:lang w:val="de-DE"/>
        </w:rPr>
        <w:t xml:space="preserve"> etwaige </w:t>
      </w:r>
      <w:r>
        <w:rPr>
          <w:rFonts w:cs="Arial"/>
          <w:snapToGrid w:val="0"/>
          <w:lang w:val="de-DE"/>
        </w:rPr>
        <w:t>Entwicklung eines UPOV</w:t>
      </w:r>
      <w:r>
        <w:rPr>
          <w:rFonts w:cs="Arial"/>
          <w:snapToGrid w:val="0"/>
          <w:lang w:val="de-DE"/>
        </w:rPr>
        <w:noBreakHyphen/>
      </w:r>
      <w:r w:rsidRPr="00644055">
        <w:rPr>
          <w:rFonts w:cs="Arial"/>
          <w:lang w:val="de-DE"/>
        </w:rPr>
        <w:t>Suchinstruments für Ähnlichkeiten zum Zweck der Sortenbezeichnung</w:t>
      </w:r>
      <w:r w:rsidRPr="00C24A0A">
        <w:rPr>
          <w:rFonts w:eastAsiaTheme="minorEastAsia" w:cs="Arial"/>
          <w:snapToGrid w:val="0"/>
          <w:lang w:val="de-DE"/>
        </w:rPr>
        <w:t xml:space="preserve">, </w:t>
      </w:r>
      <w:r>
        <w:rPr>
          <w:rFonts w:eastAsiaTheme="minorEastAsia" w:cs="Arial"/>
          <w:snapToGrid w:val="0"/>
          <w:lang w:val="de-DE"/>
        </w:rPr>
        <w:t>die</w:t>
      </w:r>
      <w:r w:rsidRPr="00C24A0A">
        <w:rPr>
          <w:rFonts w:eastAsiaTheme="minorEastAsia" w:cs="Arial"/>
          <w:snapToGrid w:val="0"/>
          <w:lang w:val="de-DE"/>
        </w:rPr>
        <w:t xml:space="preserve"> Erweiterung des Inhalts der PLUTO-Datenbank </w:t>
      </w:r>
      <w:r>
        <w:rPr>
          <w:rFonts w:eastAsiaTheme="minorEastAsia" w:cs="Arial"/>
          <w:snapToGrid w:val="0"/>
          <w:lang w:val="de-DE"/>
        </w:rPr>
        <w:t>und</w:t>
      </w:r>
      <w:r w:rsidRPr="00C24A0A">
        <w:rPr>
          <w:rFonts w:eastAsiaTheme="minorEastAsia" w:cs="Arial"/>
          <w:snapToGrid w:val="0"/>
          <w:lang w:val="de-DE"/>
        </w:rPr>
        <w:t xml:space="preserve"> Entwicklungen </w:t>
      </w:r>
      <w:r>
        <w:rPr>
          <w:rFonts w:eastAsiaTheme="minorEastAsia" w:cs="Arial"/>
          <w:snapToGrid w:val="0"/>
          <w:lang w:val="de-DE"/>
        </w:rPr>
        <w:t>betreffend</w:t>
      </w:r>
      <w:r w:rsidRPr="00C24A0A">
        <w:rPr>
          <w:rFonts w:eastAsiaTheme="minorEastAsia" w:cs="Arial"/>
          <w:snapToGrid w:val="0"/>
          <w:lang w:val="de-DE"/>
        </w:rPr>
        <w:t xml:space="preserve"> </w:t>
      </w:r>
      <w:r>
        <w:rPr>
          <w:rFonts w:eastAsiaTheme="minorEastAsia" w:cs="Arial"/>
          <w:snapToGrid w:val="0"/>
          <w:lang w:val="de-DE"/>
        </w:rPr>
        <w:t>die</w:t>
      </w:r>
      <w:r w:rsidRPr="00C24A0A">
        <w:rPr>
          <w:rFonts w:eastAsiaTheme="minorEastAsia" w:cs="Arial"/>
          <w:snapToGrid w:val="0"/>
          <w:lang w:val="de-DE"/>
        </w:rPr>
        <w:t xml:space="preserve"> Arbeitsgruppe für Sortenbezeichnungen (WG</w:t>
      </w:r>
      <w:r>
        <w:rPr>
          <w:rFonts w:eastAsiaTheme="minorEastAsia" w:cs="Arial"/>
          <w:snapToGrid w:val="0"/>
          <w:lang w:val="de-DE"/>
        </w:rPr>
        <w:t>-</w:t>
      </w:r>
      <w:r w:rsidRPr="00C24A0A">
        <w:rPr>
          <w:rFonts w:eastAsiaTheme="minorEastAsia" w:cs="Arial"/>
          <w:snapToGrid w:val="0"/>
          <w:lang w:val="de-DE"/>
        </w:rPr>
        <w:t>DEN) zu berichten</w:t>
      </w:r>
      <w:r w:rsidRPr="00FA31FB">
        <w:rPr>
          <w:rFonts w:eastAsiaTheme="minorEastAsia" w:cs="Arial"/>
          <w:snapToGrid w:val="0"/>
          <w:lang w:val="de-DE" w:eastAsia="ja-JP"/>
        </w:rPr>
        <w:t>.</w:t>
      </w:r>
    </w:p>
    <w:p w14:paraId="5960776B" w14:textId="77777777" w:rsidR="00237F76" w:rsidRPr="00FA31FB" w:rsidRDefault="00237F76" w:rsidP="00237F76">
      <w:pPr>
        <w:rPr>
          <w:rFonts w:eastAsiaTheme="minorEastAsia" w:cs="Arial"/>
          <w:snapToGrid w:val="0"/>
          <w:sz w:val="18"/>
          <w:lang w:val="de-DE" w:eastAsia="ja-JP"/>
        </w:rPr>
      </w:pPr>
    </w:p>
    <w:p w14:paraId="64D233F6" w14:textId="77777777" w:rsidR="00237F76" w:rsidRPr="00FA31FB" w:rsidRDefault="00237F76" w:rsidP="00237F76">
      <w:pPr>
        <w:keepNext/>
        <w:rPr>
          <w:rFonts w:eastAsiaTheme="minorEastAsia" w:cs="Arial"/>
          <w:snapToGrid w:val="0"/>
          <w:lang w:val="de-DE"/>
        </w:rPr>
      </w:pPr>
      <w:r w:rsidRPr="00FA31FB">
        <w:rPr>
          <w:rFonts w:eastAsiaTheme="minorEastAsia" w:cs="Arial"/>
          <w:snapToGrid w:val="0"/>
          <w:lang w:val="de-DE"/>
        </w:rPr>
        <w:fldChar w:fldCharType="begin"/>
      </w:r>
      <w:r w:rsidRPr="00FA31FB">
        <w:rPr>
          <w:rFonts w:eastAsiaTheme="minorEastAsia" w:cs="Arial"/>
          <w:snapToGrid w:val="0"/>
          <w:lang w:val="de-DE"/>
        </w:rPr>
        <w:instrText xml:space="preserve"> AUTONUM  </w:instrText>
      </w:r>
      <w:r w:rsidRPr="00FA31FB">
        <w:rPr>
          <w:rFonts w:eastAsiaTheme="minorEastAsia" w:cs="Arial"/>
          <w:snapToGrid w:val="0"/>
          <w:lang w:val="de-DE"/>
        </w:rPr>
        <w:fldChar w:fldCharType="end"/>
      </w:r>
      <w:r w:rsidRPr="00FA31FB">
        <w:rPr>
          <w:rFonts w:eastAsiaTheme="minorEastAsia" w:cs="Arial"/>
          <w:snapToGrid w:val="0"/>
          <w:lang w:val="de-DE"/>
        </w:rPr>
        <w:tab/>
      </w:r>
      <w:r w:rsidRPr="00B70E57">
        <w:rPr>
          <w:rFonts w:eastAsiaTheme="minorEastAsia" w:cs="Arial"/>
          <w:color w:val="000000"/>
          <w:lang w:val="de-DE"/>
        </w:rPr>
        <w:t>In diesem Dokument werden folgende Abkürzungen verwendet</w:t>
      </w:r>
      <w:r w:rsidRPr="00FA31FB">
        <w:rPr>
          <w:rFonts w:eastAsiaTheme="minorEastAsia" w:cs="Arial"/>
          <w:snapToGrid w:val="0"/>
          <w:lang w:val="de-DE"/>
        </w:rPr>
        <w:t>:</w:t>
      </w:r>
    </w:p>
    <w:p w14:paraId="6F205A60" w14:textId="77777777" w:rsidR="00237F76" w:rsidRPr="00FA31FB" w:rsidRDefault="00237F76" w:rsidP="00237F76">
      <w:pPr>
        <w:keepNext/>
        <w:rPr>
          <w:rFonts w:eastAsiaTheme="minorEastAsia" w:cs="Arial"/>
          <w:snapToGrid w:val="0"/>
          <w:lang w:val="de-DE"/>
        </w:rPr>
      </w:pPr>
    </w:p>
    <w:p w14:paraId="4738184D" w14:textId="41CD9690" w:rsidR="00237F76" w:rsidRPr="00FA31FB" w:rsidRDefault="00237F76" w:rsidP="006F687C">
      <w:pPr>
        <w:keepNext/>
        <w:ind w:left="567" w:firstLine="141"/>
        <w:rPr>
          <w:rFonts w:eastAsiaTheme="minorEastAsia"/>
          <w:snapToGrid w:val="0"/>
          <w:lang w:val="de-DE" w:eastAsia="ja-JP"/>
        </w:rPr>
      </w:pPr>
      <w:r w:rsidRPr="00FA31FB">
        <w:rPr>
          <w:rFonts w:eastAsiaTheme="minorEastAsia"/>
          <w:snapToGrid w:val="0"/>
          <w:lang w:val="de-DE" w:eastAsia="ja-JP"/>
        </w:rPr>
        <w:t>CAJ:</w:t>
      </w:r>
      <w:r>
        <w:rPr>
          <w:rFonts w:eastAsiaTheme="minorEastAsia"/>
          <w:snapToGrid w:val="0"/>
          <w:lang w:val="de-DE" w:eastAsia="ja-JP"/>
        </w:rPr>
        <w:t xml:space="preserve"> </w:t>
      </w:r>
      <w:r w:rsidRPr="00FA31FB">
        <w:rPr>
          <w:rFonts w:eastAsiaTheme="minorEastAsia"/>
          <w:snapToGrid w:val="0"/>
          <w:lang w:val="de-DE" w:eastAsia="ja-JP"/>
        </w:rPr>
        <w:tab/>
      </w:r>
      <w:bookmarkStart w:id="6" w:name="_Hlk17292104"/>
      <w:r w:rsidR="006F687C">
        <w:rPr>
          <w:rFonts w:eastAsiaTheme="minorEastAsia"/>
          <w:snapToGrid w:val="0"/>
          <w:lang w:val="de-DE" w:eastAsia="ja-JP"/>
        </w:rPr>
        <w:tab/>
      </w:r>
      <w:r w:rsidRPr="00B70E57">
        <w:rPr>
          <w:lang w:val="de-DE"/>
        </w:rPr>
        <w:t>Verwaltungs- und Rechtsausschu</w:t>
      </w:r>
      <w:bookmarkEnd w:id="6"/>
      <w:r>
        <w:rPr>
          <w:lang w:val="de-DE"/>
        </w:rPr>
        <w:t>ss</w:t>
      </w:r>
    </w:p>
    <w:p w14:paraId="4E090C87" w14:textId="77777777" w:rsidR="00237F76" w:rsidRPr="00FA31FB" w:rsidRDefault="00237F76" w:rsidP="006F687C">
      <w:pPr>
        <w:keepNext/>
        <w:ind w:left="567" w:firstLine="141"/>
        <w:rPr>
          <w:rFonts w:eastAsiaTheme="minorEastAsia"/>
          <w:snapToGrid w:val="0"/>
          <w:lang w:val="de-DE" w:eastAsia="ja-JP"/>
        </w:rPr>
      </w:pPr>
      <w:r w:rsidRPr="00FA31FB">
        <w:rPr>
          <w:rFonts w:eastAsiaTheme="minorEastAsia"/>
          <w:snapToGrid w:val="0"/>
          <w:lang w:val="de-DE" w:eastAsia="ja-JP"/>
        </w:rPr>
        <w:t>TC:</w:t>
      </w:r>
      <w:r>
        <w:rPr>
          <w:rFonts w:eastAsiaTheme="minorEastAsia"/>
          <w:snapToGrid w:val="0"/>
          <w:lang w:val="de-DE" w:eastAsia="ja-JP"/>
        </w:rPr>
        <w:t xml:space="preserve"> </w:t>
      </w:r>
      <w:r w:rsidRPr="00FA31FB">
        <w:rPr>
          <w:rFonts w:eastAsiaTheme="minorEastAsia"/>
          <w:snapToGrid w:val="0"/>
          <w:lang w:val="de-DE" w:eastAsia="ja-JP"/>
        </w:rPr>
        <w:tab/>
      </w:r>
      <w:r w:rsidRPr="00FA31FB">
        <w:rPr>
          <w:rFonts w:eastAsiaTheme="minorEastAsia"/>
          <w:snapToGrid w:val="0"/>
          <w:lang w:val="de-DE" w:eastAsia="ja-JP"/>
        </w:rPr>
        <w:tab/>
      </w:r>
      <w:r w:rsidRPr="00B70E57">
        <w:rPr>
          <w:lang w:val="de-DE"/>
        </w:rPr>
        <w:t>Technischer Ausschu</w:t>
      </w:r>
      <w:r>
        <w:rPr>
          <w:lang w:val="de-DE"/>
        </w:rPr>
        <w:t>ss</w:t>
      </w:r>
    </w:p>
    <w:p w14:paraId="4C32669E" w14:textId="0715E4AA" w:rsidR="00237F76" w:rsidRPr="00FA31FB" w:rsidRDefault="00237F76" w:rsidP="00237F76">
      <w:pPr>
        <w:keepNext/>
        <w:tabs>
          <w:tab w:val="left" w:pos="567"/>
          <w:tab w:val="left" w:pos="1701"/>
        </w:tabs>
        <w:rPr>
          <w:rFonts w:eastAsia="PMingLiU"/>
          <w:szCs w:val="24"/>
          <w:lang w:val="de-DE"/>
        </w:rPr>
      </w:pPr>
      <w:r w:rsidRPr="00FA31FB">
        <w:rPr>
          <w:rFonts w:eastAsia="PMingLiU"/>
          <w:szCs w:val="24"/>
          <w:lang w:val="de-DE"/>
        </w:rPr>
        <w:tab/>
      </w:r>
      <w:r w:rsidR="006F687C">
        <w:rPr>
          <w:rFonts w:eastAsia="PMingLiU"/>
          <w:szCs w:val="24"/>
          <w:lang w:val="de-DE"/>
        </w:rPr>
        <w:t xml:space="preserve">  </w:t>
      </w:r>
      <w:r w:rsidRPr="00FA31FB">
        <w:rPr>
          <w:rFonts w:eastAsia="PMingLiU"/>
          <w:szCs w:val="24"/>
          <w:lang w:val="de-DE"/>
        </w:rPr>
        <w:t>TWP:</w:t>
      </w:r>
      <w:r w:rsidRPr="00FA31FB">
        <w:rPr>
          <w:rFonts w:eastAsia="PMingLiU"/>
          <w:szCs w:val="24"/>
          <w:lang w:val="de-DE"/>
        </w:rPr>
        <w:tab/>
      </w:r>
      <w:r w:rsidR="006F687C">
        <w:rPr>
          <w:rFonts w:eastAsia="PMingLiU"/>
          <w:szCs w:val="24"/>
          <w:lang w:val="de-DE"/>
        </w:rPr>
        <w:tab/>
      </w:r>
      <w:r>
        <w:rPr>
          <w:rFonts w:eastAsia="PMingLiU"/>
          <w:szCs w:val="24"/>
          <w:lang w:val="de-DE"/>
        </w:rPr>
        <w:t>Technische Arbeitsgruppe(n)</w:t>
      </w:r>
    </w:p>
    <w:p w14:paraId="4497917E" w14:textId="77777777" w:rsidR="00237F76" w:rsidRPr="00FA31FB" w:rsidRDefault="00237F76" w:rsidP="006F687C">
      <w:pPr>
        <w:keepNext/>
        <w:ind w:left="567" w:firstLine="141"/>
        <w:rPr>
          <w:rFonts w:eastAsiaTheme="minorEastAsia"/>
          <w:snapToGrid w:val="0"/>
          <w:lang w:val="de-DE" w:eastAsia="ja-JP"/>
        </w:rPr>
      </w:pPr>
      <w:r w:rsidRPr="00FA31FB">
        <w:rPr>
          <w:rFonts w:eastAsiaTheme="minorEastAsia"/>
          <w:snapToGrid w:val="0"/>
          <w:lang w:val="de-DE" w:eastAsia="ja-JP"/>
        </w:rPr>
        <w:t>WG-DEN:</w:t>
      </w:r>
      <w:r w:rsidRPr="00FA31FB">
        <w:rPr>
          <w:rFonts w:eastAsiaTheme="minorEastAsia"/>
          <w:snapToGrid w:val="0"/>
          <w:lang w:val="de-DE" w:eastAsia="ja-JP"/>
        </w:rPr>
        <w:tab/>
      </w:r>
      <w:r>
        <w:rPr>
          <w:rFonts w:eastAsiaTheme="minorEastAsia" w:cs="Arial"/>
          <w:lang w:val="de-DE"/>
        </w:rPr>
        <w:t>Arbeitsgru</w:t>
      </w:r>
      <w:r w:rsidRPr="00D25C45">
        <w:rPr>
          <w:rFonts w:eastAsiaTheme="minorEastAsia" w:cs="Arial"/>
          <w:lang w:val="de-DE"/>
        </w:rPr>
        <w:t>p</w:t>
      </w:r>
      <w:r>
        <w:rPr>
          <w:rFonts w:eastAsiaTheme="minorEastAsia" w:cs="Arial"/>
          <w:lang w:val="de-DE"/>
        </w:rPr>
        <w:t>pe</w:t>
      </w:r>
      <w:r w:rsidRPr="00D25C45">
        <w:rPr>
          <w:rFonts w:eastAsiaTheme="minorEastAsia" w:cs="Arial"/>
          <w:lang w:val="de-DE"/>
        </w:rPr>
        <w:t xml:space="preserve"> </w:t>
      </w:r>
      <w:r w:rsidRPr="00211AEC">
        <w:rPr>
          <w:rFonts w:eastAsiaTheme="minorEastAsia" w:cs="Arial"/>
          <w:lang w:val="de-DE"/>
        </w:rPr>
        <w:t>für Sortenbezeichnungen</w:t>
      </w:r>
    </w:p>
    <w:p w14:paraId="05B55D4D" w14:textId="77777777" w:rsidR="00237F76" w:rsidRPr="00FA31FB" w:rsidRDefault="00237F76" w:rsidP="00237F76">
      <w:pPr>
        <w:jc w:val="left"/>
        <w:rPr>
          <w:rFonts w:eastAsiaTheme="minorEastAsia" w:cs="Arial"/>
          <w:snapToGrid w:val="0"/>
          <w:lang w:val="de-DE"/>
        </w:rPr>
      </w:pPr>
    </w:p>
    <w:p w14:paraId="19C9143D" w14:textId="77777777" w:rsidR="00237F76" w:rsidRPr="00FA31FB" w:rsidRDefault="00237F76" w:rsidP="00237F76">
      <w:pPr>
        <w:keepNext/>
        <w:rPr>
          <w:lang w:val="de-DE"/>
        </w:rPr>
      </w:pPr>
      <w:r w:rsidRPr="00FA31FB">
        <w:rPr>
          <w:lang w:val="de-DE"/>
        </w:rPr>
        <w:fldChar w:fldCharType="begin"/>
      </w:r>
      <w:r w:rsidRPr="00FA31FB">
        <w:rPr>
          <w:lang w:val="de-DE"/>
        </w:rPr>
        <w:instrText xml:space="preserve"> AUTONUM  </w:instrText>
      </w:r>
      <w:r w:rsidRPr="00FA31FB">
        <w:rPr>
          <w:lang w:val="de-DE"/>
        </w:rPr>
        <w:fldChar w:fldCharType="end"/>
      </w:r>
      <w:r w:rsidRPr="00FA31FB">
        <w:rPr>
          <w:lang w:val="de-DE"/>
        </w:rPr>
        <w:tab/>
      </w:r>
      <w:r w:rsidRPr="00ED2596">
        <w:rPr>
          <w:rFonts w:eastAsia="MS Mincho"/>
          <w:lang w:val="de-DE"/>
        </w:rPr>
        <w:t xml:space="preserve">Der Aufbau des Dokuments ist </w:t>
      </w:r>
      <w:r>
        <w:rPr>
          <w:rFonts w:eastAsia="MS Mincho"/>
          <w:lang w:val="de-DE"/>
        </w:rPr>
        <w:t>wie folgt</w:t>
      </w:r>
      <w:r w:rsidRPr="00FA31FB">
        <w:rPr>
          <w:lang w:val="de-DE"/>
        </w:rPr>
        <w:t>:</w:t>
      </w:r>
    </w:p>
    <w:sdt>
      <w:sdtPr>
        <w:rPr>
          <w:smallCaps/>
          <w:lang w:val="de-DE"/>
        </w:rPr>
        <w:id w:val="-1800911247"/>
        <w:docPartObj>
          <w:docPartGallery w:val="Table of Contents"/>
          <w:docPartUnique/>
        </w:docPartObj>
      </w:sdtPr>
      <w:sdtEndPr>
        <w:rPr>
          <w:b/>
          <w:bCs/>
        </w:rPr>
      </w:sdtEndPr>
      <w:sdtContent>
        <w:p w14:paraId="521A23A7" w14:textId="77777777" w:rsidR="00237F76" w:rsidRPr="00FA31FB" w:rsidRDefault="00237F76" w:rsidP="00237F76">
          <w:pPr>
            <w:keepNext/>
            <w:rPr>
              <w:rFonts w:cs="Arial"/>
              <w:b/>
              <w:lang w:val="de-DE"/>
            </w:rPr>
          </w:pPr>
        </w:p>
        <w:p w14:paraId="2B51B40B" w14:textId="7516590F" w:rsidR="006F687C" w:rsidRDefault="00237F76">
          <w:pPr>
            <w:pStyle w:val="TOC1"/>
            <w:rPr>
              <w:rFonts w:asciiTheme="minorHAnsi" w:eastAsiaTheme="minorEastAsia" w:hAnsiTheme="minorHAnsi" w:cstheme="minorBidi"/>
              <w:caps w:val="0"/>
              <w:noProof/>
              <w:sz w:val="22"/>
              <w:szCs w:val="22"/>
              <w:lang w:val="de-DE" w:eastAsia="de-DE"/>
            </w:rPr>
          </w:pPr>
          <w:r w:rsidRPr="00FA31FB">
            <w:rPr>
              <w:rFonts w:cs="Arial"/>
              <w:lang w:val="de-DE"/>
            </w:rPr>
            <w:fldChar w:fldCharType="begin"/>
          </w:r>
          <w:r w:rsidRPr="00FA31FB">
            <w:rPr>
              <w:rFonts w:cs="Arial"/>
              <w:lang w:val="de-DE"/>
            </w:rPr>
            <w:instrText xml:space="preserve"> TOC \o "1-2" \h \z \u </w:instrText>
          </w:r>
          <w:r w:rsidRPr="00FA31FB">
            <w:rPr>
              <w:rFonts w:cs="Arial"/>
              <w:lang w:val="de-DE"/>
            </w:rPr>
            <w:fldChar w:fldCharType="separate"/>
          </w:r>
          <w:hyperlink w:anchor="_Toc54183185" w:history="1">
            <w:r w:rsidR="006F687C" w:rsidRPr="006E64CB">
              <w:rPr>
                <w:rStyle w:val="Hyperlink"/>
                <w:rFonts w:eastAsia="MS Mincho"/>
                <w:noProof/>
                <w:lang w:val="de-DE"/>
              </w:rPr>
              <w:t>ZUSAMMENFASSUNG</w:t>
            </w:r>
            <w:r w:rsidR="006F687C">
              <w:rPr>
                <w:noProof/>
                <w:webHidden/>
              </w:rPr>
              <w:tab/>
            </w:r>
            <w:r w:rsidR="006F687C">
              <w:rPr>
                <w:noProof/>
                <w:webHidden/>
              </w:rPr>
              <w:fldChar w:fldCharType="begin"/>
            </w:r>
            <w:r w:rsidR="006F687C">
              <w:rPr>
                <w:noProof/>
                <w:webHidden/>
              </w:rPr>
              <w:instrText xml:space="preserve"> PAGEREF _Toc54183185 \h </w:instrText>
            </w:r>
            <w:r w:rsidR="006F687C">
              <w:rPr>
                <w:noProof/>
                <w:webHidden/>
              </w:rPr>
            </w:r>
            <w:r w:rsidR="006F687C">
              <w:rPr>
                <w:noProof/>
                <w:webHidden/>
              </w:rPr>
              <w:fldChar w:fldCharType="separate"/>
            </w:r>
            <w:r w:rsidR="00C728E9">
              <w:rPr>
                <w:noProof/>
                <w:webHidden/>
              </w:rPr>
              <w:t>1</w:t>
            </w:r>
            <w:r w:rsidR="006F687C">
              <w:rPr>
                <w:noProof/>
                <w:webHidden/>
              </w:rPr>
              <w:fldChar w:fldCharType="end"/>
            </w:r>
          </w:hyperlink>
        </w:p>
        <w:p w14:paraId="7874E03C" w14:textId="2EEA9363" w:rsidR="006F687C" w:rsidRDefault="00B66596">
          <w:pPr>
            <w:pStyle w:val="TOC1"/>
            <w:rPr>
              <w:rFonts w:asciiTheme="minorHAnsi" w:eastAsiaTheme="minorEastAsia" w:hAnsiTheme="minorHAnsi" w:cstheme="minorBidi"/>
              <w:caps w:val="0"/>
              <w:noProof/>
              <w:sz w:val="22"/>
              <w:szCs w:val="22"/>
              <w:lang w:val="de-DE" w:eastAsia="de-DE"/>
            </w:rPr>
          </w:pPr>
          <w:hyperlink w:anchor="_Toc54183186" w:history="1">
            <w:r w:rsidR="006F687C" w:rsidRPr="006E64CB">
              <w:rPr>
                <w:rStyle w:val="Hyperlink"/>
                <w:noProof/>
                <w:lang w:val="de-DE"/>
              </w:rPr>
              <w:t>etwaige Überarbeitung von Dokument UPOV/INF/12 „Erläuterungen zu Sortenbezeichnungen nach dem UPOV-Übereinkommen”</w:t>
            </w:r>
            <w:r w:rsidR="006F687C">
              <w:rPr>
                <w:noProof/>
                <w:webHidden/>
              </w:rPr>
              <w:tab/>
            </w:r>
            <w:r w:rsidR="006F687C">
              <w:rPr>
                <w:noProof/>
                <w:webHidden/>
              </w:rPr>
              <w:fldChar w:fldCharType="begin"/>
            </w:r>
            <w:r w:rsidR="006F687C">
              <w:rPr>
                <w:noProof/>
                <w:webHidden/>
              </w:rPr>
              <w:instrText xml:space="preserve"> PAGEREF _Toc54183186 \h </w:instrText>
            </w:r>
            <w:r w:rsidR="006F687C">
              <w:rPr>
                <w:noProof/>
                <w:webHidden/>
              </w:rPr>
            </w:r>
            <w:r w:rsidR="006F687C">
              <w:rPr>
                <w:noProof/>
                <w:webHidden/>
              </w:rPr>
              <w:fldChar w:fldCharType="separate"/>
            </w:r>
            <w:r w:rsidR="00C728E9">
              <w:rPr>
                <w:noProof/>
                <w:webHidden/>
              </w:rPr>
              <w:t>1</w:t>
            </w:r>
            <w:r w:rsidR="006F687C">
              <w:rPr>
                <w:noProof/>
                <w:webHidden/>
              </w:rPr>
              <w:fldChar w:fldCharType="end"/>
            </w:r>
          </w:hyperlink>
        </w:p>
        <w:p w14:paraId="36CB609F" w14:textId="3D3444B2" w:rsidR="006F687C" w:rsidRDefault="00B66596">
          <w:pPr>
            <w:pStyle w:val="TOC2"/>
            <w:rPr>
              <w:rFonts w:asciiTheme="minorHAnsi" w:eastAsiaTheme="minorEastAsia" w:hAnsiTheme="minorHAnsi" w:cstheme="minorBidi"/>
              <w:noProof/>
              <w:sz w:val="22"/>
              <w:szCs w:val="22"/>
              <w:lang w:val="de-DE" w:eastAsia="de-DE"/>
            </w:rPr>
          </w:pPr>
          <w:hyperlink w:anchor="_Toc54183187" w:history="1">
            <w:r w:rsidR="006F687C" w:rsidRPr="006E64CB">
              <w:rPr>
                <w:rStyle w:val="Hyperlink"/>
                <w:noProof/>
                <w:lang w:val="de-DE"/>
              </w:rPr>
              <w:t>Arbeitsgruppe für Sortenbezeichnungen</w:t>
            </w:r>
            <w:r w:rsidR="006F687C">
              <w:rPr>
                <w:noProof/>
                <w:webHidden/>
              </w:rPr>
              <w:tab/>
            </w:r>
            <w:r w:rsidR="006F687C">
              <w:rPr>
                <w:noProof/>
                <w:webHidden/>
              </w:rPr>
              <w:fldChar w:fldCharType="begin"/>
            </w:r>
            <w:r w:rsidR="006F687C">
              <w:rPr>
                <w:noProof/>
                <w:webHidden/>
              </w:rPr>
              <w:instrText xml:space="preserve"> PAGEREF _Toc54183187 \h </w:instrText>
            </w:r>
            <w:r w:rsidR="006F687C">
              <w:rPr>
                <w:noProof/>
                <w:webHidden/>
              </w:rPr>
            </w:r>
            <w:r w:rsidR="006F687C">
              <w:rPr>
                <w:noProof/>
                <w:webHidden/>
              </w:rPr>
              <w:fldChar w:fldCharType="separate"/>
            </w:r>
            <w:r w:rsidR="00C728E9">
              <w:rPr>
                <w:noProof/>
                <w:webHidden/>
              </w:rPr>
              <w:t>1</w:t>
            </w:r>
            <w:r w:rsidR="006F687C">
              <w:rPr>
                <w:noProof/>
                <w:webHidden/>
              </w:rPr>
              <w:fldChar w:fldCharType="end"/>
            </w:r>
          </w:hyperlink>
        </w:p>
        <w:p w14:paraId="3346934C" w14:textId="369D3889" w:rsidR="006F687C" w:rsidRDefault="00B66596">
          <w:pPr>
            <w:pStyle w:val="TOC2"/>
            <w:rPr>
              <w:rFonts w:asciiTheme="minorHAnsi" w:eastAsiaTheme="minorEastAsia" w:hAnsiTheme="minorHAnsi" w:cstheme="minorBidi"/>
              <w:noProof/>
              <w:sz w:val="22"/>
              <w:szCs w:val="22"/>
              <w:lang w:val="de-DE" w:eastAsia="de-DE"/>
            </w:rPr>
          </w:pPr>
          <w:hyperlink w:anchor="_Toc54183188" w:history="1">
            <w:r w:rsidR="006F687C" w:rsidRPr="006E64CB">
              <w:rPr>
                <w:rStyle w:val="Hyperlink"/>
                <w:noProof/>
                <w:lang w:val="de-DE"/>
              </w:rPr>
              <w:t>Verwaltungs- und Rechtsausschuss</w:t>
            </w:r>
            <w:r w:rsidR="006F687C">
              <w:rPr>
                <w:noProof/>
                <w:webHidden/>
              </w:rPr>
              <w:tab/>
            </w:r>
            <w:r w:rsidR="006F687C">
              <w:rPr>
                <w:noProof/>
                <w:webHidden/>
              </w:rPr>
              <w:fldChar w:fldCharType="begin"/>
            </w:r>
            <w:r w:rsidR="006F687C">
              <w:rPr>
                <w:noProof/>
                <w:webHidden/>
              </w:rPr>
              <w:instrText xml:space="preserve"> PAGEREF _Toc54183188 \h </w:instrText>
            </w:r>
            <w:r w:rsidR="006F687C">
              <w:rPr>
                <w:noProof/>
                <w:webHidden/>
              </w:rPr>
            </w:r>
            <w:r w:rsidR="006F687C">
              <w:rPr>
                <w:noProof/>
                <w:webHidden/>
              </w:rPr>
              <w:fldChar w:fldCharType="separate"/>
            </w:r>
            <w:r w:rsidR="00C728E9">
              <w:rPr>
                <w:noProof/>
                <w:webHidden/>
              </w:rPr>
              <w:t>2</w:t>
            </w:r>
            <w:r w:rsidR="006F687C">
              <w:rPr>
                <w:noProof/>
                <w:webHidden/>
              </w:rPr>
              <w:fldChar w:fldCharType="end"/>
            </w:r>
          </w:hyperlink>
        </w:p>
        <w:p w14:paraId="358D94CA" w14:textId="2662281F" w:rsidR="006F687C" w:rsidRDefault="00B66596">
          <w:pPr>
            <w:pStyle w:val="TOC1"/>
            <w:rPr>
              <w:rFonts w:asciiTheme="minorHAnsi" w:eastAsiaTheme="minorEastAsia" w:hAnsiTheme="minorHAnsi" w:cstheme="minorBidi"/>
              <w:caps w:val="0"/>
              <w:noProof/>
              <w:sz w:val="22"/>
              <w:szCs w:val="22"/>
              <w:lang w:val="de-DE" w:eastAsia="de-DE"/>
            </w:rPr>
          </w:pPr>
          <w:hyperlink w:anchor="_Toc54183189" w:history="1">
            <w:r w:rsidR="006F687C" w:rsidRPr="006E64CB">
              <w:rPr>
                <w:rStyle w:val="Hyperlink"/>
                <w:noProof/>
                <w:lang w:val="de-DE"/>
              </w:rPr>
              <w:t>ETWAIGE ENTWICKLUNG EINES UPOV-SUCHINSTRUMENTS FÜR ÄHNLICHKEITEN ZUM ZWECK DER SORTENBEZEICHNUNG</w:t>
            </w:r>
            <w:r w:rsidR="006F687C">
              <w:rPr>
                <w:noProof/>
                <w:webHidden/>
              </w:rPr>
              <w:tab/>
            </w:r>
            <w:r w:rsidR="006F687C">
              <w:rPr>
                <w:noProof/>
                <w:webHidden/>
              </w:rPr>
              <w:fldChar w:fldCharType="begin"/>
            </w:r>
            <w:r w:rsidR="006F687C">
              <w:rPr>
                <w:noProof/>
                <w:webHidden/>
              </w:rPr>
              <w:instrText xml:space="preserve"> PAGEREF _Toc54183189 \h </w:instrText>
            </w:r>
            <w:r w:rsidR="006F687C">
              <w:rPr>
                <w:noProof/>
                <w:webHidden/>
              </w:rPr>
            </w:r>
            <w:r w:rsidR="006F687C">
              <w:rPr>
                <w:noProof/>
                <w:webHidden/>
              </w:rPr>
              <w:fldChar w:fldCharType="separate"/>
            </w:r>
            <w:r w:rsidR="00C728E9">
              <w:rPr>
                <w:noProof/>
                <w:webHidden/>
              </w:rPr>
              <w:t>3</w:t>
            </w:r>
            <w:r w:rsidR="006F687C">
              <w:rPr>
                <w:noProof/>
                <w:webHidden/>
              </w:rPr>
              <w:fldChar w:fldCharType="end"/>
            </w:r>
          </w:hyperlink>
        </w:p>
        <w:p w14:paraId="1391DC7B" w14:textId="79C2DA6D" w:rsidR="006F687C" w:rsidRDefault="00B66596">
          <w:pPr>
            <w:pStyle w:val="TOC2"/>
            <w:rPr>
              <w:rFonts w:asciiTheme="minorHAnsi" w:eastAsiaTheme="minorEastAsia" w:hAnsiTheme="minorHAnsi" w:cstheme="minorBidi"/>
              <w:noProof/>
              <w:sz w:val="22"/>
              <w:szCs w:val="22"/>
              <w:lang w:val="de-DE" w:eastAsia="de-DE"/>
            </w:rPr>
          </w:pPr>
          <w:hyperlink w:anchor="_Toc54183190" w:history="1">
            <w:r w:rsidR="006F687C" w:rsidRPr="006E64CB">
              <w:rPr>
                <w:rStyle w:val="Hyperlink"/>
                <w:noProof/>
                <w:lang w:val="de-DE"/>
              </w:rPr>
              <w:t>Hintergrund</w:t>
            </w:r>
            <w:r w:rsidR="006F687C">
              <w:rPr>
                <w:noProof/>
                <w:webHidden/>
              </w:rPr>
              <w:tab/>
            </w:r>
            <w:r w:rsidR="006F687C">
              <w:rPr>
                <w:noProof/>
                <w:webHidden/>
              </w:rPr>
              <w:fldChar w:fldCharType="begin"/>
            </w:r>
            <w:r w:rsidR="006F687C">
              <w:rPr>
                <w:noProof/>
                <w:webHidden/>
              </w:rPr>
              <w:instrText xml:space="preserve"> PAGEREF _Toc54183190 \h </w:instrText>
            </w:r>
            <w:r w:rsidR="006F687C">
              <w:rPr>
                <w:noProof/>
                <w:webHidden/>
              </w:rPr>
            </w:r>
            <w:r w:rsidR="006F687C">
              <w:rPr>
                <w:noProof/>
                <w:webHidden/>
              </w:rPr>
              <w:fldChar w:fldCharType="separate"/>
            </w:r>
            <w:r w:rsidR="00C728E9">
              <w:rPr>
                <w:noProof/>
                <w:webHidden/>
              </w:rPr>
              <w:t>3</w:t>
            </w:r>
            <w:r w:rsidR="006F687C">
              <w:rPr>
                <w:noProof/>
                <w:webHidden/>
              </w:rPr>
              <w:fldChar w:fldCharType="end"/>
            </w:r>
          </w:hyperlink>
        </w:p>
        <w:p w14:paraId="5DC41F04" w14:textId="6B6EC90F" w:rsidR="006F687C" w:rsidRDefault="00B66596">
          <w:pPr>
            <w:pStyle w:val="TOC2"/>
            <w:rPr>
              <w:rFonts w:asciiTheme="minorHAnsi" w:eastAsiaTheme="minorEastAsia" w:hAnsiTheme="minorHAnsi" w:cstheme="minorBidi"/>
              <w:noProof/>
              <w:sz w:val="22"/>
              <w:szCs w:val="22"/>
              <w:lang w:val="de-DE" w:eastAsia="de-DE"/>
            </w:rPr>
          </w:pPr>
          <w:hyperlink w:anchor="_Toc54183191" w:history="1">
            <w:r w:rsidR="006F687C" w:rsidRPr="006E64CB">
              <w:rPr>
                <w:rStyle w:val="Hyperlink"/>
                <w:noProof/>
                <w:lang w:val="de-DE"/>
              </w:rPr>
              <w:t>Jüngste Entwicklungen</w:t>
            </w:r>
            <w:r w:rsidR="006F687C">
              <w:rPr>
                <w:noProof/>
                <w:webHidden/>
              </w:rPr>
              <w:tab/>
            </w:r>
            <w:r w:rsidR="006F687C">
              <w:rPr>
                <w:noProof/>
                <w:webHidden/>
              </w:rPr>
              <w:fldChar w:fldCharType="begin"/>
            </w:r>
            <w:r w:rsidR="006F687C">
              <w:rPr>
                <w:noProof/>
                <w:webHidden/>
              </w:rPr>
              <w:instrText xml:space="preserve"> PAGEREF _Toc54183191 \h </w:instrText>
            </w:r>
            <w:r w:rsidR="006F687C">
              <w:rPr>
                <w:noProof/>
                <w:webHidden/>
              </w:rPr>
            </w:r>
            <w:r w:rsidR="006F687C">
              <w:rPr>
                <w:noProof/>
                <w:webHidden/>
              </w:rPr>
              <w:fldChar w:fldCharType="separate"/>
            </w:r>
            <w:r w:rsidR="00C728E9">
              <w:rPr>
                <w:noProof/>
                <w:webHidden/>
              </w:rPr>
              <w:t>4</w:t>
            </w:r>
            <w:r w:rsidR="006F687C">
              <w:rPr>
                <w:noProof/>
                <w:webHidden/>
              </w:rPr>
              <w:fldChar w:fldCharType="end"/>
            </w:r>
          </w:hyperlink>
        </w:p>
        <w:p w14:paraId="47E6CF78" w14:textId="4ED4E78E" w:rsidR="006F687C" w:rsidRDefault="00B66596">
          <w:pPr>
            <w:pStyle w:val="TOC1"/>
            <w:rPr>
              <w:rFonts w:asciiTheme="minorHAnsi" w:eastAsiaTheme="minorEastAsia" w:hAnsiTheme="minorHAnsi" w:cstheme="minorBidi"/>
              <w:caps w:val="0"/>
              <w:noProof/>
              <w:sz w:val="22"/>
              <w:szCs w:val="22"/>
              <w:lang w:val="de-DE" w:eastAsia="de-DE"/>
            </w:rPr>
          </w:pPr>
          <w:hyperlink w:anchor="_Toc54183192" w:history="1">
            <w:r w:rsidR="006F687C" w:rsidRPr="006E64CB">
              <w:rPr>
                <w:rStyle w:val="Hyperlink"/>
                <w:noProof/>
                <w:lang w:val="de-DE"/>
              </w:rPr>
              <w:t>ERWEITERUNG DES INHALTS DER PLUTO-DATENBANK</w:t>
            </w:r>
            <w:r w:rsidR="006F687C">
              <w:rPr>
                <w:noProof/>
                <w:webHidden/>
              </w:rPr>
              <w:tab/>
            </w:r>
            <w:r w:rsidR="006F687C">
              <w:rPr>
                <w:noProof/>
                <w:webHidden/>
              </w:rPr>
              <w:fldChar w:fldCharType="begin"/>
            </w:r>
            <w:r w:rsidR="006F687C">
              <w:rPr>
                <w:noProof/>
                <w:webHidden/>
              </w:rPr>
              <w:instrText xml:space="preserve"> PAGEREF _Toc54183192 \h </w:instrText>
            </w:r>
            <w:r w:rsidR="006F687C">
              <w:rPr>
                <w:noProof/>
                <w:webHidden/>
              </w:rPr>
            </w:r>
            <w:r w:rsidR="006F687C">
              <w:rPr>
                <w:noProof/>
                <w:webHidden/>
              </w:rPr>
              <w:fldChar w:fldCharType="separate"/>
            </w:r>
            <w:r w:rsidR="00C728E9">
              <w:rPr>
                <w:noProof/>
                <w:webHidden/>
              </w:rPr>
              <w:t>5</w:t>
            </w:r>
            <w:r w:rsidR="006F687C">
              <w:rPr>
                <w:noProof/>
                <w:webHidden/>
              </w:rPr>
              <w:fldChar w:fldCharType="end"/>
            </w:r>
          </w:hyperlink>
        </w:p>
        <w:p w14:paraId="7CB20176" w14:textId="7431A25D" w:rsidR="006F687C" w:rsidRDefault="00B66596">
          <w:pPr>
            <w:pStyle w:val="TOC2"/>
            <w:rPr>
              <w:rFonts w:asciiTheme="minorHAnsi" w:eastAsiaTheme="minorEastAsia" w:hAnsiTheme="minorHAnsi" w:cstheme="minorBidi"/>
              <w:noProof/>
              <w:sz w:val="22"/>
              <w:szCs w:val="22"/>
              <w:lang w:val="de-DE" w:eastAsia="de-DE"/>
            </w:rPr>
          </w:pPr>
          <w:hyperlink w:anchor="_Toc54183193" w:history="1">
            <w:r w:rsidR="006F687C" w:rsidRPr="006E64CB">
              <w:rPr>
                <w:rStyle w:val="Hyperlink"/>
                <w:noProof/>
                <w:lang w:val="de-DE"/>
              </w:rPr>
              <w:t>Arbeitsgruppe für Sortenbezeichnungen im Jahr 2019</w:t>
            </w:r>
            <w:r w:rsidR="006F687C">
              <w:rPr>
                <w:noProof/>
                <w:webHidden/>
              </w:rPr>
              <w:tab/>
            </w:r>
            <w:r w:rsidR="006F687C">
              <w:rPr>
                <w:noProof/>
                <w:webHidden/>
              </w:rPr>
              <w:fldChar w:fldCharType="begin"/>
            </w:r>
            <w:r w:rsidR="006F687C">
              <w:rPr>
                <w:noProof/>
                <w:webHidden/>
              </w:rPr>
              <w:instrText xml:space="preserve"> PAGEREF _Toc54183193 \h </w:instrText>
            </w:r>
            <w:r w:rsidR="006F687C">
              <w:rPr>
                <w:noProof/>
                <w:webHidden/>
              </w:rPr>
            </w:r>
            <w:r w:rsidR="006F687C">
              <w:rPr>
                <w:noProof/>
                <w:webHidden/>
              </w:rPr>
              <w:fldChar w:fldCharType="separate"/>
            </w:r>
            <w:r w:rsidR="00C728E9">
              <w:rPr>
                <w:noProof/>
                <w:webHidden/>
              </w:rPr>
              <w:t>5</w:t>
            </w:r>
            <w:r w:rsidR="006F687C">
              <w:rPr>
                <w:noProof/>
                <w:webHidden/>
              </w:rPr>
              <w:fldChar w:fldCharType="end"/>
            </w:r>
          </w:hyperlink>
        </w:p>
        <w:p w14:paraId="53EF0806" w14:textId="2CA3D326" w:rsidR="006F687C" w:rsidRDefault="00B66596">
          <w:pPr>
            <w:pStyle w:val="TOC2"/>
            <w:rPr>
              <w:rFonts w:asciiTheme="minorHAnsi" w:eastAsiaTheme="minorEastAsia" w:hAnsiTheme="minorHAnsi" w:cstheme="minorBidi"/>
              <w:noProof/>
              <w:sz w:val="22"/>
              <w:szCs w:val="22"/>
              <w:lang w:val="de-DE" w:eastAsia="de-DE"/>
            </w:rPr>
          </w:pPr>
          <w:hyperlink w:anchor="_Toc54183194" w:history="1">
            <w:r w:rsidR="006F687C" w:rsidRPr="006E64CB">
              <w:rPr>
                <w:rStyle w:val="Hyperlink"/>
                <w:noProof/>
                <w:lang w:val="de-DE"/>
              </w:rPr>
              <w:t>Verwaltungs- und Rechtsausschuss im Jahr 2019</w:t>
            </w:r>
            <w:r w:rsidR="006F687C">
              <w:rPr>
                <w:noProof/>
                <w:webHidden/>
              </w:rPr>
              <w:tab/>
            </w:r>
            <w:r w:rsidR="006F687C">
              <w:rPr>
                <w:noProof/>
                <w:webHidden/>
              </w:rPr>
              <w:fldChar w:fldCharType="begin"/>
            </w:r>
            <w:r w:rsidR="006F687C">
              <w:rPr>
                <w:noProof/>
                <w:webHidden/>
              </w:rPr>
              <w:instrText xml:space="preserve"> PAGEREF _Toc54183194 \h </w:instrText>
            </w:r>
            <w:r w:rsidR="006F687C">
              <w:rPr>
                <w:noProof/>
                <w:webHidden/>
              </w:rPr>
            </w:r>
            <w:r w:rsidR="006F687C">
              <w:rPr>
                <w:noProof/>
                <w:webHidden/>
              </w:rPr>
              <w:fldChar w:fldCharType="separate"/>
            </w:r>
            <w:r w:rsidR="00C728E9">
              <w:rPr>
                <w:noProof/>
                <w:webHidden/>
              </w:rPr>
              <w:t>5</w:t>
            </w:r>
            <w:r w:rsidR="006F687C">
              <w:rPr>
                <w:noProof/>
                <w:webHidden/>
              </w:rPr>
              <w:fldChar w:fldCharType="end"/>
            </w:r>
          </w:hyperlink>
        </w:p>
        <w:p w14:paraId="1413A746" w14:textId="1DDD5643" w:rsidR="006F687C" w:rsidRDefault="00B66596">
          <w:pPr>
            <w:pStyle w:val="TOC1"/>
            <w:rPr>
              <w:rFonts w:asciiTheme="minorHAnsi" w:eastAsiaTheme="minorEastAsia" w:hAnsiTheme="minorHAnsi" w:cstheme="minorBidi"/>
              <w:caps w:val="0"/>
              <w:noProof/>
              <w:sz w:val="22"/>
              <w:szCs w:val="22"/>
              <w:lang w:val="de-DE" w:eastAsia="de-DE"/>
            </w:rPr>
          </w:pPr>
          <w:hyperlink w:anchor="_Toc54183195" w:history="1">
            <w:r w:rsidR="006F687C" w:rsidRPr="006E64CB">
              <w:rPr>
                <w:rStyle w:val="Hyperlink"/>
                <w:noProof/>
                <w:lang w:val="de-DE"/>
              </w:rPr>
              <w:t>ARBEITSGRUPPE FÜR SORTENBEZEICHNUNGEN</w:t>
            </w:r>
            <w:r w:rsidR="006F687C">
              <w:rPr>
                <w:noProof/>
                <w:webHidden/>
              </w:rPr>
              <w:tab/>
            </w:r>
            <w:r w:rsidR="006F687C">
              <w:rPr>
                <w:noProof/>
                <w:webHidden/>
              </w:rPr>
              <w:fldChar w:fldCharType="begin"/>
            </w:r>
            <w:r w:rsidR="006F687C">
              <w:rPr>
                <w:noProof/>
                <w:webHidden/>
              </w:rPr>
              <w:instrText xml:space="preserve"> PAGEREF _Toc54183195 \h </w:instrText>
            </w:r>
            <w:r w:rsidR="006F687C">
              <w:rPr>
                <w:noProof/>
                <w:webHidden/>
              </w:rPr>
            </w:r>
            <w:r w:rsidR="006F687C">
              <w:rPr>
                <w:noProof/>
                <w:webHidden/>
              </w:rPr>
              <w:fldChar w:fldCharType="separate"/>
            </w:r>
            <w:r w:rsidR="00C728E9">
              <w:rPr>
                <w:noProof/>
                <w:webHidden/>
              </w:rPr>
              <w:t>5</w:t>
            </w:r>
            <w:r w:rsidR="006F687C">
              <w:rPr>
                <w:noProof/>
                <w:webHidden/>
              </w:rPr>
              <w:fldChar w:fldCharType="end"/>
            </w:r>
          </w:hyperlink>
        </w:p>
        <w:p w14:paraId="6D4BB706" w14:textId="5104DAC8" w:rsidR="00237F76" w:rsidRPr="00FA31FB" w:rsidRDefault="00237F76" w:rsidP="00237F76">
          <w:pPr>
            <w:tabs>
              <w:tab w:val="right" w:leader="dot" w:pos="9639"/>
            </w:tabs>
            <w:spacing w:after="60"/>
            <w:ind w:left="454" w:right="851" w:hanging="284"/>
            <w:contextualSpacing/>
            <w:jc w:val="left"/>
            <w:rPr>
              <w:b/>
              <w:bCs/>
              <w:smallCaps/>
              <w:sz w:val="18"/>
              <w:lang w:val="de-DE"/>
            </w:rPr>
          </w:pPr>
          <w:r w:rsidRPr="00FA31FB">
            <w:rPr>
              <w:rFonts w:cs="Arial"/>
              <w:caps/>
              <w:sz w:val="18"/>
              <w:lang w:val="de-DE"/>
            </w:rPr>
            <w:fldChar w:fldCharType="end"/>
          </w:r>
        </w:p>
      </w:sdtContent>
    </w:sdt>
    <w:p w14:paraId="0CB940A4" w14:textId="77777777" w:rsidR="00237F76" w:rsidRPr="00FA31FB" w:rsidRDefault="00237F76" w:rsidP="00237F76">
      <w:pPr>
        <w:rPr>
          <w:lang w:val="de-DE" w:eastAsia="ja-JP"/>
        </w:rPr>
      </w:pPr>
    </w:p>
    <w:p w14:paraId="39F196F0" w14:textId="77777777" w:rsidR="00237F76" w:rsidRPr="00FA31FB" w:rsidRDefault="00237F76" w:rsidP="00237F76">
      <w:pPr>
        <w:pStyle w:val="Heading1"/>
        <w:rPr>
          <w:rFonts w:eastAsiaTheme="minorEastAsia"/>
          <w:lang w:val="de-DE"/>
        </w:rPr>
      </w:pPr>
      <w:bookmarkStart w:id="7" w:name="_Toc477358703"/>
      <w:bookmarkStart w:id="8" w:name="_Toc54183186"/>
      <w:r w:rsidRPr="00800875">
        <w:rPr>
          <w:rFonts w:eastAsiaTheme="minorEastAsia"/>
          <w:lang w:val="de-DE"/>
        </w:rPr>
        <w:t>etwaige Überarbeitung von Dokument UPOV/INF/12 „Erläuterungen zu Sortenbezeichnungen nach dem UPOV-Übereinkommen</w:t>
      </w:r>
      <w:r w:rsidRPr="00FA31FB">
        <w:rPr>
          <w:rFonts w:eastAsiaTheme="minorEastAsia"/>
          <w:lang w:val="de-DE"/>
        </w:rPr>
        <w:t>”</w:t>
      </w:r>
      <w:bookmarkEnd w:id="7"/>
      <w:bookmarkEnd w:id="8"/>
    </w:p>
    <w:p w14:paraId="04385A58" w14:textId="77777777" w:rsidR="00237F76" w:rsidRPr="00FA31FB" w:rsidRDefault="00237F76" w:rsidP="00237F76">
      <w:pPr>
        <w:pStyle w:val="Heading2"/>
        <w:rPr>
          <w:lang w:val="de-DE"/>
        </w:rPr>
      </w:pPr>
    </w:p>
    <w:p w14:paraId="00EE9DB1" w14:textId="77777777" w:rsidR="00237F76" w:rsidRPr="00FA31FB" w:rsidRDefault="00237F76" w:rsidP="00237F76">
      <w:pPr>
        <w:rPr>
          <w:lang w:val="de-DE"/>
        </w:rPr>
      </w:pPr>
      <w:r w:rsidRPr="00FA31FB">
        <w:rPr>
          <w:lang w:val="de-DE"/>
        </w:rPr>
        <w:fldChar w:fldCharType="begin"/>
      </w:r>
      <w:r w:rsidRPr="00FA31FB">
        <w:rPr>
          <w:lang w:val="de-DE"/>
        </w:rPr>
        <w:instrText xml:space="preserve"> AUTONUM  </w:instrText>
      </w:r>
      <w:r w:rsidRPr="00FA31FB">
        <w:rPr>
          <w:lang w:val="de-DE"/>
        </w:rPr>
        <w:fldChar w:fldCharType="end"/>
      </w:r>
      <w:r w:rsidRPr="00FA31FB">
        <w:rPr>
          <w:lang w:val="de-DE"/>
        </w:rPr>
        <w:tab/>
      </w:r>
      <w:r>
        <w:rPr>
          <w:lang w:val="de-DE"/>
        </w:rPr>
        <w:t xml:space="preserve">Über </w:t>
      </w:r>
      <w:r w:rsidRPr="00434D6F">
        <w:rPr>
          <w:lang w:val="de-DE"/>
        </w:rPr>
        <w:t>Angelegenheiten, die vom Technischen Ausschu</w:t>
      </w:r>
      <w:r>
        <w:rPr>
          <w:lang w:val="de-DE"/>
        </w:rPr>
        <w:t>ss</w:t>
      </w:r>
      <w:r w:rsidRPr="00434D6F">
        <w:rPr>
          <w:lang w:val="de-DE"/>
        </w:rPr>
        <w:t xml:space="preserve"> </w:t>
      </w:r>
      <w:r>
        <w:rPr>
          <w:lang w:val="de-DE"/>
        </w:rPr>
        <w:t>bezüglich der</w:t>
      </w:r>
      <w:r w:rsidRPr="00434D6F">
        <w:rPr>
          <w:lang w:val="de-DE"/>
        </w:rPr>
        <w:t xml:space="preserve"> Überarbeitung von Dokument UPOV/INF/12 </w:t>
      </w:r>
      <w:r>
        <w:rPr>
          <w:lang w:val="de-DE"/>
        </w:rPr>
        <w:t>„</w:t>
      </w:r>
      <w:r w:rsidRPr="00434D6F">
        <w:rPr>
          <w:lang w:val="de-DE"/>
        </w:rPr>
        <w:t>Erläuterungen zu Sortenbezeichnungen nach dem UPOV-Übereinkommen</w:t>
      </w:r>
      <w:r>
        <w:rPr>
          <w:lang w:val="de-DE"/>
        </w:rPr>
        <w:t>“</w:t>
      </w:r>
      <w:r w:rsidRPr="00434D6F">
        <w:rPr>
          <w:lang w:val="de-DE"/>
        </w:rPr>
        <w:t xml:space="preserve"> zu prüfen sind, </w:t>
      </w:r>
      <w:r>
        <w:rPr>
          <w:lang w:val="de-DE"/>
        </w:rPr>
        <w:t>wird</w:t>
      </w:r>
      <w:r w:rsidRPr="00434D6F">
        <w:rPr>
          <w:lang w:val="de-DE"/>
        </w:rPr>
        <w:t xml:space="preserve"> in Dokument TC/56/4 </w:t>
      </w:r>
      <w:proofErr w:type="spellStart"/>
      <w:r w:rsidRPr="00434D6F">
        <w:rPr>
          <w:lang w:val="de-DE"/>
        </w:rPr>
        <w:t>Rev</w:t>
      </w:r>
      <w:proofErr w:type="spellEnd"/>
      <w:r w:rsidRPr="00434D6F">
        <w:rPr>
          <w:lang w:val="de-DE"/>
        </w:rPr>
        <w:t xml:space="preserve">. </w:t>
      </w:r>
      <w:r>
        <w:rPr>
          <w:lang w:val="de-DE"/>
        </w:rPr>
        <w:t>„</w:t>
      </w:r>
      <w:r w:rsidRPr="00434D6F">
        <w:rPr>
          <w:lang w:val="de-DE"/>
        </w:rPr>
        <w:t>Ausarbeitung von Anleitung und Informationsmaterial</w:t>
      </w:r>
      <w:r>
        <w:rPr>
          <w:lang w:val="de-DE"/>
        </w:rPr>
        <w:t>ien</w:t>
      </w:r>
      <w:r w:rsidRPr="00434D6F">
        <w:rPr>
          <w:lang w:val="de-DE"/>
        </w:rPr>
        <w:t xml:space="preserve"> - Angelegenheiten zur Annahme durch den Rat im Jahr 2020</w:t>
      </w:r>
      <w:r>
        <w:rPr>
          <w:lang w:val="de-DE"/>
        </w:rPr>
        <w:t>“</w:t>
      </w:r>
      <w:r w:rsidRPr="00434D6F">
        <w:rPr>
          <w:lang w:val="de-DE"/>
        </w:rPr>
        <w:t xml:space="preserve"> berichtet.</w:t>
      </w:r>
      <w:r>
        <w:rPr>
          <w:lang w:val="de-DE"/>
        </w:rPr>
        <w:t xml:space="preserve"> Über d</w:t>
      </w:r>
      <w:r w:rsidRPr="00434D6F">
        <w:rPr>
          <w:lang w:val="de-DE"/>
        </w:rPr>
        <w:t xml:space="preserve">ie folgenden Angelegenheiten </w:t>
      </w:r>
      <w:r>
        <w:rPr>
          <w:lang w:val="de-DE"/>
        </w:rPr>
        <w:t>wird</w:t>
      </w:r>
      <w:r w:rsidRPr="00434D6F">
        <w:rPr>
          <w:lang w:val="de-DE"/>
        </w:rPr>
        <w:t xml:space="preserve"> zu Informationszwecken berichtet</w:t>
      </w:r>
      <w:r w:rsidRPr="00FA31FB">
        <w:rPr>
          <w:lang w:val="de-DE"/>
        </w:rPr>
        <w:t>.</w:t>
      </w:r>
    </w:p>
    <w:p w14:paraId="5D2439DC" w14:textId="77777777" w:rsidR="00237F76" w:rsidRPr="00FA31FB" w:rsidRDefault="00237F76" w:rsidP="00237F76">
      <w:pPr>
        <w:rPr>
          <w:lang w:val="de-DE"/>
        </w:rPr>
      </w:pPr>
    </w:p>
    <w:p w14:paraId="51CC8D5B" w14:textId="77777777" w:rsidR="00237F76" w:rsidRPr="00FA31FB" w:rsidRDefault="00237F76" w:rsidP="00237F76">
      <w:pPr>
        <w:rPr>
          <w:lang w:val="de-DE"/>
        </w:rPr>
      </w:pPr>
    </w:p>
    <w:p w14:paraId="2F57B899" w14:textId="77777777" w:rsidR="00237F76" w:rsidRPr="00FA31FB" w:rsidRDefault="00237F76" w:rsidP="00237F76">
      <w:pPr>
        <w:pStyle w:val="Heading2"/>
        <w:keepNext/>
        <w:rPr>
          <w:rFonts w:eastAsiaTheme="minorEastAsia"/>
          <w:lang w:val="de-DE"/>
        </w:rPr>
      </w:pPr>
      <w:bookmarkStart w:id="9" w:name="_Toc54183187"/>
      <w:r>
        <w:rPr>
          <w:lang w:val="de-DE"/>
        </w:rPr>
        <w:t>Arbeitsgruppe für Sortenbezeichnungen</w:t>
      </w:r>
      <w:bookmarkEnd w:id="9"/>
    </w:p>
    <w:p w14:paraId="53518592" w14:textId="77777777" w:rsidR="00237F76" w:rsidRPr="00FA31FB" w:rsidRDefault="00237F76" w:rsidP="00237F76">
      <w:pPr>
        <w:rPr>
          <w:lang w:val="de-DE" w:eastAsia="ja-JP"/>
        </w:rPr>
      </w:pPr>
    </w:p>
    <w:p w14:paraId="797E1085" w14:textId="77777777" w:rsidR="00237F76" w:rsidRPr="00717F67" w:rsidRDefault="00237F76" w:rsidP="00237F76">
      <w:pPr>
        <w:rPr>
          <w:rFonts w:eastAsiaTheme="minorEastAsia"/>
          <w:spacing w:val="-2"/>
          <w:lang w:val="de-DE" w:eastAsia="ja-JP"/>
        </w:rPr>
      </w:pPr>
      <w:r w:rsidRPr="00FA31FB">
        <w:rPr>
          <w:rFonts w:cs="Arial"/>
          <w:snapToGrid w:val="0"/>
          <w:lang w:val="de-DE"/>
        </w:rPr>
        <w:fldChar w:fldCharType="begin"/>
      </w:r>
      <w:r w:rsidRPr="00FA31FB">
        <w:rPr>
          <w:rFonts w:cs="Arial"/>
          <w:snapToGrid w:val="0"/>
          <w:lang w:val="de-DE"/>
        </w:rPr>
        <w:instrText xml:space="preserve"> AUTONUM  </w:instrText>
      </w:r>
      <w:r w:rsidRPr="00FA31FB">
        <w:rPr>
          <w:rFonts w:cs="Arial"/>
          <w:snapToGrid w:val="0"/>
          <w:lang w:val="de-DE"/>
        </w:rPr>
        <w:fldChar w:fldCharType="end"/>
      </w:r>
      <w:r w:rsidRPr="00FA31FB">
        <w:rPr>
          <w:rFonts w:cs="Arial"/>
          <w:snapToGrid w:val="0"/>
          <w:lang w:val="de-DE"/>
        </w:rPr>
        <w:tab/>
      </w:r>
      <w:r w:rsidRPr="00717F67">
        <w:rPr>
          <w:rFonts w:cs="Arial"/>
          <w:snapToGrid w:val="0"/>
          <w:lang w:val="de-DE" w:eastAsia="ja-JP"/>
        </w:rPr>
        <w:t>Die Arbeitsgruppe für Sortenbezeichnungen (WG</w:t>
      </w:r>
      <w:r>
        <w:rPr>
          <w:rFonts w:cs="Arial"/>
          <w:snapToGrid w:val="0"/>
          <w:lang w:val="de-DE" w:eastAsia="ja-JP"/>
        </w:rPr>
        <w:t>-</w:t>
      </w:r>
      <w:r w:rsidRPr="00717F67">
        <w:rPr>
          <w:rFonts w:cs="Arial"/>
          <w:snapToGrid w:val="0"/>
          <w:lang w:val="de-DE" w:eastAsia="ja-JP"/>
        </w:rPr>
        <w:t xml:space="preserve">DEN) prüfte auf ihrer sechsten Sitzung </w:t>
      </w:r>
      <w:r>
        <w:rPr>
          <w:rFonts w:cs="Arial"/>
          <w:snapToGrid w:val="0"/>
          <w:lang w:val="de-DE" w:eastAsia="ja-JP"/>
        </w:rPr>
        <w:t>vom</w:t>
      </w:r>
      <w:r w:rsidRPr="00717F67">
        <w:rPr>
          <w:rFonts w:cs="Arial"/>
          <w:snapToGrid w:val="0"/>
          <w:lang w:val="de-DE" w:eastAsia="ja-JP"/>
        </w:rPr>
        <w:t xml:space="preserve"> 29. Oktober 2019 in Genf die Dokumente UPOV/WG-DEN/6/2 „</w:t>
      </w:r>
      <w:r w:rsidRPr="006F687C">
        <w:rPr>
          <w:rFonts w:cs="Arial"/>
          <w:snapToGrid w:val="0"/>
          <w:lang w:val="de-DE" w:eastAsia="ja-JP"/>
        </w:rPr>
        <w:t xml:space="preserve">Revision of </w:t>
      </w:r>
      <w:proofErr w:type="spellStart"/>
      <w:r w:rsidRPr="006F687C">
        <w:rPr>
          <w:rFonts w:cs="Arial"/>
          <w:snapToGrid w:val="0"/>
          <w:lang w:val="de-DE" w:eastAsia="ja-JP"/>
        </w:rPr>
        <w:t>Document</w:t>
      </w:r>
      <w:proofErr w:type="spellEnd"/>
      <w:r w:rsidRPr="00717F67">
        <w:rPr>
          <w:rFonts w:cs="Arial"/>
          <w:snapToGrid w:val="0"/>
          <w:lang w:val="de-DE" w:eastAsia="ja-JP"/>
        </w:rPr>
        <w:t xml:space="preserve"> UPOV/INF/12/5</w:t>
      </w:r>
      <w:r>
        <w:rPr>
          <w:rFonts w:cs="Arial"/>
          <w:snapToGrid w:val="0"/>
          <w:lang w:val="de-DE" w:eastAsia="ja-JP"/>
        </w:rPr>
        <w:t xml:space="preserve"> </w:t>
      </w:r>
      <w:r>
        <w:rPr>
          <w:lang w:val="de-DE"/>
        </w:rPr>
        <w:lastRenderedPageBreak/>
        <w:t>‚</w:t>
      </w:r>
      <w:proofErr w:type="spellStart"/>
      <w:r w:rsidRPr="006F687C">
        <w:rPr>
          <w:rFonts w:cs="Arial"/>
          <w:snapToGrid w:val="0"/>
          <w:lang w:val="de-DE" w:eastAsia="ja-JP"/>
        </w:rPr>
        <w:t>Explanatory</w:t>
      </w:r>
      <w:proofErr w:type="spellEnd"/>
      <w:r w:rsidRPr="006F687C">
        <w:rPr>
          <w:rFonts w:cs="Arial"/>
          <w:snapToGrid w:val="0"/>
          <w:lang w:val="de-DE" w:eastAsia="ja-JP"/>
        </w:rPr>
        <w:t xml:space="preserve"> Notes On </w:t>
      </w:r>
      <w:proofErr w:type="spellStart"/>
      <w:r w:rsidRPr="006F687C">
        <w:rPr>
          <w:rFonts w:cs="Arial"/>
          <w:snapToGrid w:val="0"/>
          <w:lang w:val="de-DE" w:eastAsia="ja-JP"/>
        </w:rPr>
        <w:t>Variety</w:t>
      </w:r>
      <w:proofErr w:type="spellEnd"/>
      <w:r w:rsidRPr="006F687C">
        <w:rPr>
          <w:rFonts w:cs="Arial"/>
          <w:snapToGrid w:val="0"/>
          <w:lang w:val="de-DE" w:eastAsia="ja-JP"/>
        </w:rPr>
        <w:t xml:space="preserve"> </w:t>
      </w:r>
      <w:proofErr w:type="spellStart"/>
      <w:r w:rsidRPr="006F687C">
        <w:rPr>
          <w:rFonts w:cs="Arial"/>
          <w:snapToGrid w:val="0"/>
          <w:lang w:val="de-DE" w:eastAsia="ja-JP"/>
        </w:rPr>
        <w:t>Denominations</w:t>
      </w:r>
      <w:proofErr w:type="spellEnd"/>
      <w:r w:rsidRPr="006F687C">
        <w:rPr>
          <w:rFonts w:cs="Arial"/>
          <w:snapToGrid w:val="0"/>
          <w:lang w:val="de-DE" w:eastAsia="ja-JP"/>
        </w:rPr>
        <w:t xml:space="preserve"> </w:t>
      </w:r>
      <w:proofErr w:type="spellStart"/>
      <w:r w:rsidRPr="006F687C">
        <w:rPr>
          <w:rFonts w:cs="Arial"/>
          <w:snapToGrid w:val="0"/>
          <w:lang w:val="de-DE" w:eastAsia="ja-JP"/>
        </w:rPr>
        <w:t>under</w:t>
      </w:r>
      <w:proofErr w:type="spellEnd"/>
      <w:r w:rsidRPr="006F687C">
        <w:rPr>
          <w:rFonts w:cs="Arial"/>
          <w:snapToGrid w:val="0"/>
          <w:lang w:val="de-DE" w:eastAsia="ja-JP"/>
        </w:rPr>
        <w:t xml:space="preserve"> the UPOV </w:t>
      </w:r>
      <w:proofErr w:type="spellStart"/>
      <w:r w:rsidRPr="006F687C">
        <w:rPr>
          <w:rFonts w:cs="Arial"/>
          <w:snapToGrid w:val="0"/>
          <w:lang w:val="de-DE" w:eastAsia="ja-JP"/>
        </w:rPr>
        <w:t>Convention</w:t>
      </w:r>
      <w:proofErr w:type="spellEnd"/>
      <w:r w:rsidRPr="00717F67">
        <w:rPr>
          <w:rFonts w:cs="Arial"/>
          <w:snapToGrid w:val="0"/>
          <w:lang w:val="de-DE" w:eastAsia="ja-JP"/>
        </w:rPr>
        <w:t xml:space="preserve">‘“ und UPOV/EXN/DEN/1 </w:t>
      </w:r>
      <w:proofErr w:type="spellStart"/>
      <w:r w:rsidRPr="00717F67">
        <w:rPr>
          <w:rFonts w:cs="Arial"/>
          <w:snapToGrid w:val="0"/>
          <w:lang w:val="de-DE" w:eastAsia="ja-JP"/>
        </w:rPr>
        <w:t>Draft</w:t>
      </w:r>
      <w:proofErr w:type="spellEnd"/>
      <w:r w:rsidRPr="00717F67">
        <w:rPr>
          <w:rFonts w:cs="Arial"/>
          <w:snapToGrid w:val="0"/>
          <w:lang w:val="de-DE" w:eastAsia="ja-JP"/>
        </w:rPr>
        <w:t xml:space="preserve"> 2 „Erläuterungen zu Sortenbezeichnungen nach dem UPOV-Übereinkommen“ und stimmte dem</w:t>
      </w:r>
      <w:r>
        <w:rPr>
          <w:rFonts w:cs="Arial"/>
          <w:snapToGrid w:val="0"/>
          <w:lang w:val="de-DE" w:eastAsia="ja-JP"/>
        </w:rPr>
        <w:t xml:space="preserve"> vorgeschlagenen Wortlaut</w:t>
      </w:r>
      <w:r w:rsidRPr="00717F67">
        <w:rPr>
          <w:rFonts w:cs="Arial"/>
          <w:snapToGrid w:val="0"/>
          <w:lang w:val="de-DE" w:eastAsia="ja-JP"/>
        </w:rPr>
        <w:t xml:space="preserve"> in Dokument UPOV/EXN/DEN/1 </w:t>
      </w:r>
      <w:proofErr w:type="spellStart"/>
      <w:r w:rsidRPr="00717F67">
        <w:rPr>
          <w:rFonts w:cs="Arial"/>
          <w:snapToGrid w:val="0"/>
          <w:lang w:val="de-DE" w:eastAsia="ja-JP"/>
        </w:rPr>
        <w:t>Draft</w:t>
      </w:r>
      <w:proofErr w:type="spellEnd"/>
      <w:r w:rsidRPr="00717F67">
        <w:rPr>
          <w:rFonts w:cs="Arial"/>
          <w:snapToGrid w:val="0"/>
          <w:lang w:val="de-DE" w:eastAsia="ja-JP"/>
        </w:rPr>
        <w:t xml:space="preserve"> 2 </w:t>
      </w:r>
      <w:r>
        <w:rPr>
          <w:rFonts w:cs="Arial"/>
          <w:snapToGrid w:val="0"/>
          <w:lang w:val="de-DE" w:eastAsia="ja-JP"/>
        </w:rPr>
        <w:t xml:space="preserve">zu, </w:t>
      </w:r>
      <w:r w:rsidRPr="00717F67">
        <w:rPr>
          <w:rFonts w:cs="Arial"/>
          <w:snapToGrid w:val="0"/>
          <w:lang w:val="de-DE" w:eastAsia="ja-JP"/>
        </w:rPr>
        <w:t>vorbehaltlich des Folgenden</w:t>
      </w:r>
      <w:r w:rsidRPr="00717F67">
        <w:rPr>
          <w:rFonts w:eastAsiaTheme="minorEastAsia"/>
          <w:spacing w:val="-2"/>
          <w:lang w:val="de-DE" w:eastAsia="ja-JP"/>
        </w:rPr>
        <w:t>:</w:t>
      </w:r>
    </w:p>
    <w:p w14:paraId="744CC064" w14:textId="77777777" w:rsidR="00237F76" w:rsidRPr="00FA31FB" w:rsidRDefault="00237F76" w:rsidP="00237F76">
      <w:pPr>
        <w:rPr>
          <w:rFonts w:eastAsiaTheme="minorEastAsia"/>
          <w:spacing w:val="-2"/>
          <w:lang w:val="de-DE" w:eastAsia="ja-JP"/>
        </w:rPr>
      </w:pPr>
    </w:p>
    <w:p w14:paraId="3F7DA2C1" w14:textId="77777777" w:rsidR="00237F76" w:rsidRPr="00FA31FB" w:rsidRDefault="00237F76" w:rsidP="00237F76">
      <w:pPr>
        <w:ind w:left="1701" w:hanging="1701"/>
        <w:rPr>
          <w:rFonts w:eastAsiaTheme="minorEastAsia"/>
          <w:spacing w:val="-2"/>
          <w:lang w:val="de-DE" w:eastAsia="ja-JP"/>
        </w:rPr>
      </w:pPr>
      <w:r w:rsidRPr="00434D6F">
        <w:rPr>
          <w:rFonts w:eastAsiaTheme="minorEastAsia"/>
          <w:spacing w:val="-2"/>
          <w:lang w:val="de-DE" w:eastAsia="ja-JP"/>
        </w:rPr>
        <w:t xml:space="preserve">Abschnitt 2.3.1 </w:t>
      </w:r>
      <w:r>
        <w:rPr>
          <w:rFonts w:eastAsiaTheme="minorEastAsia"/>
          <w:spacing w:val="-2"/>
          <w:lang w:val="de-DE" w:eastAsia="ja-JP"/>
        </w:rPr>
        <w:t xml:space="preserve">Buchstabe </w:t>
      </w:r>
      <w:r w:rsidRPr="00434D6F">
        <w:rPr>
          <w:rFonts w:eastAsiaTheme="minorEastAsia"/>
          <w:spacing w:val="-2"/>
          <w:lang w:val="de-DE" w:eastAsia="ja-JP"/>
        </w:rPr>
        <w:t>d: das folgende Beispiel einer geeigneten Sortenbezeichnung streichen</w:t>
      </w:r>
      <w:r w:rsidRPr="00FA31FB">
        <w:rPr>
          <w:rFonts w:eastAsiaTheme="minorEastAsia"/>
          <w:spacing w:val="-2"/>
          <w:lang w:val="de-DE" w:eastAsia="ja-JP"/>
        </w:rPr>
        <w:t xml:space="preserve">: </w:t>
      </w:r>
    </w:p>
    <w:p w14:paraId="51D9ABA4" w14:textId="77777777" w:rsidR="00237F76" w:rsidRPr="00FA31FB" w:rsidRDefault="00237F76" w:rsidP="00237F76">
      <w:pPr>
        <w:ind w:left="1701" w:hanging="1701"/>
        <w:rPr>
          <w:rFonts w:eastAsiaTheme="minorEastAsia"/>
          <w:spacing w:val="-2"/>
          <w:lang w:val="de-DE" w:eastAsia="ja-JP"/>
        </w:rPr>
      </w:pPr>
    </w:p>
    <w:p w14:paraId="269A9124" w14:textId="77777777" w:rsidR="00237F76" w:rsidRPr="00FA31FB" w:rsidRDefault="00237F76" w:rsidP="00237F76">
      <w:pPr>
        <w:ind w:left="1560" w:hanging="1560"/>
        <w:rPr>
          <w:rFonts w:eastAsiaTheme="minorEastAsia"/>
          <w:spacing w:val="-2"/>
          <w:lang w:val="de-DE" w:eastAsia="ja-JP"/>
        </w:rPr>
      </w:pPr>
      <w:r w:rsidRPr="00FA31FB">
        <w:rPr>
          <w:rFonts w:eastAsiaTheme="minorEastAsia"/>
          <w:spacing w:val="-2"/>
          <w:lang w:val="de-DE" w:eastAsia="ja-JP"/>
        </w:rPr>
        <w:tab/>
      </w:r>
      <w:r>
        <w:rPr>
          <w:rFonts w:eastAsiaTheme="minorEastAsia"/>
          <w:spacing w:val="-2"/>
          <w:lang w:val="de-DE" w:eastAsia="ja-JP"/>
        </w:rPr>
        <w:t>„</w:t>
      </w:r>
      <w:proofErr w:type="spellStart"/>
      <w:r w:rsidRPr="00A013A0">
        <w:rPr>
          <w:rFonts w:eastAsiaTheme="minorEastAsia"/>
          <w:i/>
          <w:iCs/>
          <w:spacing w:val="-2"/>
          <w:sz w:val="18"/>
          <w:szCs w:val="18"/>
          <w:lang w:val="de-DE" w:eastAsia="ja-JP"/>
        </w:rPr>
        <w:t>Prunus</w:t>
      </w:r>
      <w:proofErr w:type="spellEnd"/>
      <w:r w:rsidRPr="00434D6F">
        <w:rPr>
          <w:rFonts w:eastAsiaTheme="minorEastAsia"/>
          <w:spacing w:val="-2"/>
          <w:sz w:val="18"/>
          <w:szCs w:val="18"/>
          <w:lang w:val="de-DE" w:eastAsia="ja-JP"/>
        </w:rPr>
        <w:t xml:space="preserve"> </w:t>
      </w:r>
      <w:r>
        <w:rPr>
          <w:rFonts w:eastAsiaTheme="minorEastAsia"/>
          <w:spacing w:val="-2"/>
          <w:sz w:val="18"/>
          <w:szCs w:val="18"/>
          <w:lang w:val="de-DE" w:eastAsia="ja-JP"/>
        </w:rPr>
        <w:t>‚</w:t>
      </w:r>
      <w:r w:rsidRPr="00434D6F">
        <w:rPr>
          <w:rFonts w:eastAsiaTheme="minorEastAsia"/>
          <w:spacing w:val="-2"/>
          <w:sz w:val="18"/>
          <w:szCs w:val="18"/>
          <w:lang w:val="de-DE" w:eastAsia="ja-JP"/>
        </w:rPr>
        <w:t>Sato-</w:t>
      </w:r>
      <w:proofErr w:type="spellStart"/>
      <w:r w:rsidRPr="00434D6F">
        <w:rPr>
          <w:rFonts w:eastAsiaTheme="minorEastAsia"/>
          <w:spacing w:val="-2"/>
          <w:sz w:val="18"/>
          <w:szCs w:val="18"/>
          <w:lang w:val="de-DE" w:eastAsia="ja-JP"/>
        </w:rPr>
        <w:t>zakura</w:t>
      </w:r>
      <w:proofErr w:type="spellEnd"/>
      <w:r>
        <w:rPr>
          <w:rFonts w:eastAsiaTheme="minorEastAsia"/>
          <w:spacing w:val="-2"/>
          <w:sz w:val="18"/>
          <w:szCs w:val="18"/>
          <w:lang w:val="de-DE" w:eastAsia="ja-JP"/>
        </w:rPr>
        <w:t>‘</w:t>
      </w:r>
      <w:r w:rsidRPr="00434D6F">
        <w:rPr>
          <w:rFonts w:eastAsiaTheme="minorEastAsia"/>
          <w:spacing w:val="-2"/>
          <w:sz w:val="18"/>
          <w:szCs w:val="18"/>
          <w:lang w:val="de-DE" w:eastAsia="ja-JP"/>
        </w:rPr>
        <w:t xml:space="preserve"> (</w:t>
      </w:r>
      <w:r>
        <w:rPr>
          <w:rFonts w:eastAsiaTheme="minorEastAsia"/>
          <w:spacing w:val="-2"/>
          <w:sz w:val="18"/>
          <w:szCs w:val="18"/>
          <w:lang w:val="de-DE" w:eastAsia="ja-JP"/>
        </w:rPr>
        <w:t>‚</w:t>
      </w:r>
      <w:proofErr w:type="spellStart"/>
      <w:r w:rsidRPr="00434D6F">
        <w:rPr>
          <w:rFonts w:eastAsiaTheme="minorEastAsia"/>
          <w:spacing w:val="-2"/>
          <w:sz w:val="18"/>
          <w:szCs w:val="18"/>
          <w:lang w:val="de-DE" w:eastAsia="ja-JP"/>
        </w:rPr>
        <w:t>Zakura</w:t>
      </w:r>
      <w:proofErr w:type="spellEnd"/>
      <w:r>
        <w:rPr>
          <w:rFonts w:eastAsiaTheme="minorEastAsia"/>
          <w:spacing w:val="-2"/>
          <w:sz w:val="18"/>
          <w:szCs w:val="18"/>
          <w:lang w:val="de-DE" w:eastAsia="ja-JP"/>
        </w:rPr>
        <w:t>‘</w:t>
      </w:r>
      <w:r w:rsidRPr="00434D6F">
        <w:rPr>
          <w:rFonts w:eastAsiaTheme="minorEastAsia"/>
          <w:spacing w:val="-2"/>
          <w:sz w:val="18"/>
          <w:szCs w:val="18"/>
          <w:lang w:val="de-DE" w:eastAsia="ja-JP"/>
        </w:rPr>
        <w:t xml:space="preserve"> ist </w:t>
      </w:r>
      <w:r>
        <w:rPr>
          <w:rFonts w:eastAsiaTheme="minorEastAsia"/>
          <w:spacing w:val="-2"/>
          <w:sz w:val="18"/>
          <w:szCs w:val="18"/>
          <w:lang w:val="de-DE" w:eastAsia="ja-JP"/>
        </w:rPr>
        <w:t>das</w:t>
      </w:r>
      <w:r w:rsidRPr="00434D6F">
        <w:rPr>
          <w:rFonts w:eastAsiaTheme="minorEastAsia"/>
          <w:spacing w:val="-2"/>
          <w:sz w:val="18"/>
          <w:szCs w:val="18"/>
          <w:lang w:val="de-DE" w:eastAsia="ja-JP"/>
        </w:rPr>
        <w:t xml:space="preserve"> japanische </w:t>
      </w:r>
      <w:r>
        <w:rPr>
          <w:rFonts w:eastAsiaTheme="minorEastAsia"/>
          <w:spacing w:val="-2"/>
          <w:sz w:val="18"/>
          <w:szCs w:val="18"/>
          <w:lang w:val="de-DE" w:eastAsia="ja-JP"/>
        </w:rPr>
        <w:t>Wort</w:t>
      </w:r>
      <w:r w:rsidRPr="00434D6F">
        <w:rPr>
          <w:rFonts w:eastAsiaTheme="minorEastAsia"/>
          <w:spacing w:val="-2"/>
          <w:sz w:val="18"/>
          <w:szCs w:val="18"/>
          <w:lang w:val="de-DE" w:eastAsia="ja-JP"/>
        </w:rPr>
        <w:t xml:space="preserve"> für blühende Kirschen und </w:t>
      </w:r>
      <w:r>
        <w:rPr>
          <w:rFonts w:eastAsiaTheme="minorEastAsia"/>
          <w:spacing w:val="-2"/>
          <w:sz w:val="18"/>
          <w:szCs w:val="18"/>
          <w:lang w:val="de-DE" w:eastAsia="ja-JP"/>
        </w:rPr>
        <w:t>kein</w:t>
      </w:r>
      <w:r w:rsidRPr="007E4022">
        <w:rPr>
          <w:rFonts w:eastAsiaTheme="minorEastAsia"/>
          <w:spacing w:val="-2"/>
          <w:sz w:val="18"/>
          <w:szCs w:val="18"/>
          <w:lang w:val="de-DE" w:eastAsia="ja-JP"/>
        </w:rPr>
        <w:t xml:space="preserve"> Name für die ganze Gattung</w:t>
      </w:r>
      <w:r w:rsidRPr="00434D6F">
        <w:rPr>
          <w:rFonts w:eastAsiaTheme="minorEastAsia"/>
          <w:spacing w:val="-2"/>
          <w:sz w:val="18"/>
          <w:szCs w:val="18"/>
          <w:lang w:val="de-DE" w:eastAsia="ja-JP"/>
        </w:rPr>
        <w:t>)</w:t>
      </w:r>
      <w:r>
        <w:rPr>
          <w:rFonts w:eastAsiaTheme="minorEastAsia"/>
          <w:spacing w:val="-2"/>
          <w:sz w:val="18"/>
          <w:szCs w:val="18"/>
          <w:lang w:val="de-DE" w:eastAsia="ja-JP"/>
        </w:rPr>
        <w:t>“;</w:t>
      </w:r>
    </w:p>
    <w:p w14:paraId="12BECE66" w14:textId="77777777" w:rsidR="00237F76" w:rsidRPr="00FA31FB" w:rsidRDefault="00237F76" w:rsidP="00237F76">
      <w:pPr>
        <w:rPr>
          <w:rFonts w:eastAsiaTheme="minorEastAsia"/>
          <w:spacing w:val="-2"/>
          <w:lang w:val="de-DE" w:eastAsia="ja-JP"/>
        </w:rPr>
      </w:pPr>
    </w:p>
    <w:p w14:paraId="3D00DAFF" w14:textId="77777777" w:rsidR="00237F76" w:rsidRPr="00FA31FB" w:rsidRDefault="00237F76" w:rsidP="00237F76">
      <w:pPr>
        <w:ind w:left="1701" w:hanging="1701"/>
        <w:rPr>
          <w:rFonts w:eastAsiaTheme="minorEastAsia"/>
          <w:spacing w:val="-2"/>
          <w:lang w:val="de-DE" w:eastAsia="ja-JP"/>
        </w:rPr>
      </w:pPr>
      <w:r w:rsidRPr="000C5F58">
        <w:rPr>
          <w:rFonts w:eastAsiaTheme="minorEastAsia"/>
          <w:spacing w:val="-2"/>
          <w:lang w:val="de-DE" w:eastAsia="ja-JP"/>
        </w:rPr>
        <w:t xml:space="preserve">Abschnitt 2.3.3 </w:t>
      </w:r>
      <w:r>
        <w:rPr>
          <w:rFonts w:eastAsiaTheme="minorEastAsia"/>
          <w:spacing w:val="-2"/>
          <w:lang w:val="de-DE" w:eastAsia="ja-JP"/>
        </w:rPr>
        <w:t xml:space="preserve">Buchstabe </w:t>
      </w:r>
      <w:r w:rsidRPr="000C5F58">
        <w:rPr>
          <w:rFonts w:eastAsiaTheme="minorEastAsia"/>
          <w:spacing w:val="-2"/>
          <w:lang w:val="de-DE" w:eastAsia="ja-JP"/>
        </w:rPr>
        <w:t xml:space="preserve">a: </w:t>
      </w:r>
      <w:r>
        <w:rPr>
          <w:rFonts w:eastAsiaTheme="minorEastAsia"/>
          <w:spacing w:val="-2"/>
          <w:lang w:val="de-DE" w:eastAsia="ja-JP"/>
        </w:rPr>
        <w:t>sollte lauten wie folgt</w:t>
      </w:r>
      <w:r w:rsidRPr="00FA31FB">
        <w:rPr>
          <w:rFonts w:eastAsiaTheme="minorEastAsia"/>
          <w:spacing w:val="-2"/>
          <w:lang w:val="de-DE" w:eastAsia="ja-JP"/>
        </w:rPr>
        <w:t xml:space="preserve">: </w:t>
      </w:r>
    </w:p>
    <w:p w14:paraId="64DE4E76" w14:textId="77777777" w:rsidR="00237F76" w:rsidRPr="00FA31FB" w:rsidRDefault="00237F76" w:rsidP="00237F76">
      <w:pPr>
        <w:ind w:left="1701" w:hanging="1701"/>
        <w:rPr>
          <w:rFonts w:eastAsiaTheme="minorEastAsia"/>
          <w:spacing w:val="-2"/>
          <w:lang w:val="de-DE" w:eastAsia="ja-JP"/>
        </w:rPr>
      </w:pPr>
    </w:p>
    <w:p w14:paraId="3F74FF4D" w14:textId="492C65D4" w:rsidR="00237F76" w:rsidRPr="00ED5FB6" w:rsidRDefault="00237F76" w:rsidP="00237F76">
      <w:pPr>
        <w:ind w:left="1560" w:hanging="1560"/>
        <w:rPr>
          <w:rFonts w:eastAsiaTheme="minorEastAsia"/>
          <w:sz w:val="18"/>
          <w:szCs w:val="18"/>
          <w:lang w:val="de-DE" w:eastAsia="ja-JP"/>
        </w:rPr>
      </w:pPr>
      <w:r w:rsidRPr="00ED5FB6">
        <w:rPr>
          <w:rFonts w:eastAsiaTheme="minorEastAsia"/>
          <w:lang w:val="de-DE" w:eastAsia="ja-JP"/>
        </w:rPr>
        <w:tab/>
      </w:r>
      <w:r w:rsidRPr="00ED5FB6">
        <w:rPr>
          <w:rFonts w:eastAsiaTheme="minorEastAsia"/>
          <w:sz w:val="18"/>
          <w:szCs w:val="18"/>
          <w:lang w:val="de-DE" w:eastAsia="ja-JP"/>
        </w:rPr>
        <w:t>„</w:t>
      </w:r>
      <w:r w:rsidRPr="00ED5FB6">
        <w:rPr>
          <w:rFonts w:eastAsiaTheme="minorEastAsia"/>
          <w:noProof/>
          <w:sz w:val="18"/>
          <w:szCs w:val="18"/>
          <w:lang w:val="de-DE" w:eastAsia="ja-JP"/>
        </w:rPr>
        <w:t xml:space="preserve">Ein Unterschied, der ausschließlich aus einem Buchstaben oder einer Zahl besteht, kann so angesehen werden, daß er geeignet ist, hinsichtlich der Identität der Sorte irrezuführen oder Verwechslung hervorzurufen. </w:t>
      </w:r>
      <w:r w:rsidRPr="00ED5FB6">
        <w:rPr>
          <w:sz w:val="18"/>
          <w:szCs w:val="18"/>
          <w:lang w:val="de-DE"/>
        </w:rPr>
        <w:t xml:space="preserve">Allerdings </w:t>
      </w:r>
      <w:r w:rsidR="00C728E9">
        <w:rPr>
          <w:sz w:val="18"/>
          <w:szCs w:val="18"/>
          <w:lang w:val="de-DE"/>
        </w:rPr>
        <w:t>sind d</w:t>
      </w:r>
      <w:r w:rsidRPr="00ED5FB6">
        <w:rPr>
          <w:sz w:val="18"/>
          <w:szCs w:val="18"/>
          <w:lang w:val="de-DE"/>
        </w:rPr>
        <w:t xml:space="preserve">ie folgenden Fälle </w:t>
      </w:r>
      <w:r w:rsidR="00C728E9">
        <w:rPr>
          <w:sz w:val="18"/>
          <w:szCs w:val="18"/>
          <w:lang w:val="de-DE"/>
        </w:rPr>
        <w:t>Beispiele für einen</w:t>
      </w:r>
      <w:r w:rsidRPr="00ED5FB6">
        <w:rPr>
          <w:sz w:val="18"/>
          <w:szCs w:val="18"/>
          <w:lang w:val="de-DE"/>
        </w:rPr>
        <w:t xml:space="preserve"> Unterschied von nur einem Buchstaben oder einer Zahl</w:t>
      </w:r>
      <w:r w:rsidR="00C728E9">
        <w:rPr>
          <w:sz w:val="18"/>
          <w:szCs w:val="18"/>
          <w:lang w:val="de-DE"/>
        </w:rPr>
        <w:t>, die</w:t>
      </w:r>
      <w:r w:rsidRPr="00ED5FB6">
        <w:rPr>
          <w:sz w:val="18"/>
          <w:szCs w:val="18"/>
          <w:lang w:val="de-DE"/>
        </w:rPr>
        <w:t xml:space="preserve"> als nicht geeignet</w:t>
      </w:r>
      <w:r w:rsidR="00C728E9">
        <w:rPr>
          <w:sz w:val="18"/>
          <w:szCs w:val="18"/>
          <w:lang w:val="de-DE"/>
        </w:rPr>
        <w:t xml:space="preserve"> betrachtet werden können</w:t>
      </w:r>
      <w:r w:rsidRPr="00ED5FB6">
        <w:rPr>
          <w:sz w:val="18"/>
          <w:szCs w:val="18"/>
          <w:lang w:val="de-DE"/>
        </w:rPr>
        <w:t>, irrezuführen oder Verwechslungen hervorzurufen</w:t>
      </w:r>
      <w:r w:rsidRPr="00ED5FB6">
        <w:rPr>
          <w:rFonts w:eastAsiaTheme="minorEastAsia"/>
          <w:sz w:val="18"/>
          <w:szCs w:val="18"/>
          <w:lang w:val="de-DE" w:eastAsia="ja-JP"/>
        </w:rPr>
        <w:t>: […]“;</w:t>
      </w:r>
    </w:p>
    <w:p w14:paraId="0672FF2C" w14:textId="77777777" w:rsidR="00237F76" w:rsidRPr="00FA31FB" w:rsidRDefault="00237F76" w:rsidP="00237F76">
      <w:pPr>
        <w:rPr>
          <w:rFonts w:eastAsiaTheme="minorEastAsia"/>
          <w:spacing w:val="-2"/>
          <w:lang w:val="de-DE" w:eastAsia="ja-JP"/>
        </w:rPr>
      </w:pPr>
    </w:p>
    <w:p w14:paraId="04B3F86E" w14:textId="77777777" w:rsidR="00237F76" w:rsidRPr="00FA31FB" w:rsidRDefault="00237F76" w:rsidP="00237F76">
      <w:pPr>
        <w:ind w:left="1701" w:hanging="1701"/>
        <w:rPr>
          <w:rFonts w:eastAsiaTheme="minorEastAsia"/>
          <w:spacing w:val="-2"/>
          <w:lang w:val="de-DE" w:eastAsia="ja-JP"/>
        </w:rPr>
      </w:pPr>
      <w:r w:rsidRPr="000C5F58">
        <w:rPr>
          <w:rFonts w:eastAsiaTheme="minorEastAsia"/>
          <w:spacing w:val="-2"/>
          <w:lang w:val="de-DE" w:eastAsia="ja-JP"/>
        </w:rPr>
        <w:t xml:space="preserve">Abschnitt 2.3.4 </w:t>
      </w:r>
      <w:r>
        <w:rPr>
          <w:rFonts w:eastAsiaTheme="minorEastAsia"/>
          <w:spacing w:val="-2"/>
          <w:lang w:val="de-DE" w:eastAsia="ja-JP"/>
        </w:rPr>
        <w:t>Buchstabe b</w:t>
      </w:r>
      <w:r w:rsidRPr="000C5F58">
        <w:rPr>
          <w:rFonts w:eastAsiaTheme="minorEastAsia"/>
          <w:spacing w:val="-2"/>
          <w:lang w:val="de-DE" w:eastAsia="ja-JP"/>
        </w:rPr>
        <w:t xml:space="preserve">: </w:t>
      </w:r>
      <w:r>
        <w:rPr>
          <w:rFonts w:eastAsiaTheme="minorEastAsia"/>
          <w:spacing w:val="-2"/>
          <w:lang w:val="de-DE" w:eastAsia="ja-JP"/>
        </w:rPr>
        <w:t>sollte lauten wie folgt</w:t>
      </w:r>
      <w:r w:rsidRPr="00FA31FB">
        <w:rPr>
          <w:rFonts w:eastAsiaTheme="minorEastAsia"/>
          <w:spacing w:val="-2"/>
          <w:lang w:val="de-DE" w:eastAsia="ja-JP"/>
        </w:rPr>
        <w:t xml:space="preserve">: </w:t>
      </w:r>
    </w:p>
    <w:p w14:paraId="074E4558" w14:textId="77777777" w:rsidR="00237F76" w:rsidRPr="00FA31FB" w:rsidRDefault="00237F76" w:rsidP="00237F76">
      <w:pPr>
        <w:ind w:left="1701" w:hanging="1701"/>
        <w:rPr>
          <w:rFonts w:eastAsiaTheme="minorEastAsia"/>
          <w:spacing w:val="-2"/>
          <w:lang w:val="de-DE" w:eastAsia="ja-JP"/>
        </w:rPr>
      </w:pPr>
    </w:p>
    <w:p w14:paraId="60C6E8FB" w14:textId="51C30954" w:rsidR="00237F76" w:rsidRPr="00E20A63" w:rsidRDefault="00237F76" w:rsidP="00237F76">
      <w:pPr>
        <w:ind w:left="1560" w:hanging="1560"/>
        <w:rPr>
          <w:rFonts w:eastAsiaTheme="minorEastAsia"/>
          <w:spacing w:val="-2"/>
          <w:sz w:val="18"/>
          <w:szCs w:val="18"/>
          <w:lang w:val="de-DE" w:eastAsia="ja-JP"/>
        </w:rPr>
      </w:pPr>
      <w:r w:rsidRPr="00FA31FB">
        <w:rPr>
          <w:rFonts w:eastAsiaTheme="minorEastAsia"/>
          <w:spacing w:val="-2"/>
          <w:lang w:val="de-DE" w:eastAsia="ja-JP"/>
        </w:rPr>
        <w:tab/>
      </w:r>
      <w:r>
        <w:rPr>
          <w:rFonts w:eastAsiaTheme="minorEastAsia"/>
          <w:spacing w:val="-2"/>
          <w:sz w:val="18"/>
          <w:szCs w:val="18"/>
          <w:lang w:val="de-DE" w:eastAsia="ja-JP"/>
        </w:rPr>
        <w:t>„</w:t>
      </w:r>
      <w:r w:rsidRPr="00E041D4">
        <w:rPr>
          <w:rFonts w:eastAsiaTheme="minorEastAsia"/>
          <w:noProof/>
          <w:spacing w:val="-2"/>
          <w:sz w:val="18"/>
          <w:szCs w:val="18"/>
          <w:lang w:val="de-DE" w:eastAsia="ja-JP"/>
        </w:rPr>
        <w:t xml:space="preserve">Ein Wort-Format, -Muster oder eine -Kombination kann durch Brauch und Praxis mit einem Züchter assoziiert werden. </w:t>
      </w:r>
      <w:r w:rsidR="00C728E9">
        <w:rPr>
          <w:rFonts w:eastAsiaTheme="minorEastAsia"/>
          <w:noProof/>
          <w:spacing w:val="-2"/>
          <w:sz w:val="18"/>
          <w:szCs w:val="18"/>
          <w:lang w:val="de-DE" w:eastAsia="ja-JP"/>
        </w:rPr>
        <w:t xml:space="preserve">Um </w:t>
      </w:r>
      <w:r w:rsidRPr="00E041D4">
        <w:rPr>
          <w:rFonts w:eastAsiaTheme="minorEastAsia"/>
          <w:noProof/>
          <w:spacing w:val="-2"/>
          <w:sz w:val="18"/>
          <w:szCs w:val="18"/>
          <w:lang w:val="de-DE" w:eastAsia="ja-JP"/>
        </w:rPr>
        <w:t>jedoch mit einem Züchter assoziiert</w:t>
      </w:r>
      <w:r w:rsidR="00C728E9">
        <w:rPr>
          <w:rFonts w:eastAsiaTheme="minorEastAsia"/>
          <w:noProof/>
          <w:spacing w:val="-2"/>
          <w:sz w:val="18"/>
          <w:szCs w:val="18"/>
          <w:lang w:val="de-DE" w:eastAsia="ja-JP"/>
        </w:rPr>
        <w:t xml:space="preserve"> zu</w:t>
      </w:r>
      <w:r w:rsidRPr="00E041D4">
        <w:rPr>
          <w:rFonts w:eastAsiaTheme="minorEastAsia"/>
          <w:noProof/>
          <w:spacing w:val="-2"/>
          <w:sz w:val="18"/>
          <w:szCs w:val="18"/>
          <w:lang w:val="de-DE" w:eastAsia="ja-JP"/>
        </w:rPr>
        <w:t xml:space="preserve"> werden, wäre es notwendig, daß sie ein gemeinsames Wort, Präfix oder Suffix enthalten. In diesen Fällen könnte die Behörde berücksichtigen, da</w:t>
      </w:r>
      <w:r>
        <w:rPr>
          <w:rFonts w:eastAsiaTheme="minorEastAsia"/>
          <w:noProof/>
          <w:spacing w:val="-2"/>
          <w:sz w:val="18"/>
          <w:szCs w:val="18"/>
          <w:lang w:val="de-DE" w:eastAsia="ja-JP"/>
        </w:rPr>
        <w:t>ss</w:t>
      </w:r>
      <w:r w:rsidRPr="00E041D4">
        <w:rPr>
          <w:rFonts w:eastAsiaTheme="minorEastAsia"/>
          <w:noProof/>
          <w:spacing w:val="-2"/>
          <w:sz w:val="18"/>
          <w:szCs w:val="18"/>
          <w:lang w:val="de-DE" w:eastAsia="ja-JP"/>
        </w:rPr>
        <w:t xml:space="preserve"> die Verwendung dieses Wort-Formats, -Musters oder </w:t>
      </w:r>
      <w:r w:rsidR="006F687C">
        <w:rPr>
          <w:rFonts w:eastAsiaTheme="minorEastAsia"/>
          <w:noProof/>
          <w:spacing w:val="-2"/>
          <w:sz w:val="18"/>
          <w:szCs w:val="18"/>
          <w:lang w:val="de-DE" w:eastAsia="ja-JP"/>
        </w:rPr>
        <w:t>bzw.</w:t>
      </w:r>
      <w:r>
        <w:rPr>
          <w:rFonts w:eastAsiaTheme="minorEastAsia"/>
          <w:noProof/>
          <w:spacing w:val="-2"/>
          <w:sz w:val="18"/>
          <w:szCs w:val="18"/>
          <w:lang w:val="de-DE" w:eastAsia="ja-JP"/>
        </w:rPr>
        <w:t xml:space="preserve"> </w:t>
      </w:r>
      <w:r w:rsidRPr="00E041D4">
        <w:rPr>
          <w:rFonts w:eastAsiaTheme="minorEastAsia"/>
          <w:noProof/>
          <w:spacing w:val="-2"/>
          <w:sz w:val="18"/>
          <w:szCs w:val="18"/>
          <w:lang w:val="de-DE" w:eastAsia="ja-JP"/>
        </w:rPr>
        <w:t>-Kombination für Sortenbezeichnungen durch einen anderen Züchter irreführen oder zu Verwechslungen bezüglich der Identität des Züchters führen kann</w:t>
      </w:r>
      <w:r w:rsidRPr="00FA31FB">
        <w:rPr>
          <w:rFonts w:eastAsiaTheme="minorEastAsia"/>
          <w:spacing w:val="-2"/>
          <w:sz w:val="18"/>
          <w:szCs w:val="18"/>
          <w:lang w:val="de-DE" w:eastAsia="ja-JP"/>
        </w:rPr>
        <w:t>;</w:t>
      </w:r>
    </w:p>
    <w:p w14:paraId="49E4BEDF" w14:textId="77777777" w:rsidR="00237F76" w:rsidRPr="00FA31FB" w:rsidRDefault="00237F76" w:rsidP="00237F76">
      <w:pPr>
        <w:rPr>
          <w:rFonts w:eastAsiaTheme="minorEastAsia"/>
          <w:spacing w:val="-2"/>
          <w:sz w:val="18"/>
          <w:szCs w:val="18"/>
          <w:u w:val="single"/>
          <w:lang w:val="de-DE" w:eastAsia="ja-JP"/>
        </w:rPr>
      </w:pPr>
    </w:p>
    <w:p w14:paraId="677B5B1C" w14:textId="77777777" w:rsidR="00237F76" w:rsidRPr="00FA31FB" w:rsidRDefault="00237F76" w:rsidP="00237F76">
      <w:pPr>
        <w:ind w:left="1560" w:hanging="1560"/>
        <w:rPr>
          <w:rFonts w:eastAsiaTheme="minorEastAsia"/>
          <w:spacing w:val="-2"/>
          <w:sz w:val="18"/>
          <w:szCs w:val="18"/>
          <w:lang w:val="de-DE" w:eastAsia="ja-JP"/>
        </w:rPr>
      </w:pPr>
      <w:r w:rsidRPr="00FA31FB">
        <w:rPr>
          <w:rFonts w:eastAsiaTheme="minorEastAsia"/>
          <w:spacing w:val="-2"/>
          <w:sz w:val="18"/>
          <w:szCs w:val="18"/>
          <w:lang w:val="de-DE" w:eastAsia="ja-JP"/>
        </w:rPr>
        <w:tab/>
      </w:r>
      <w:r>
        <w:rPr>
          <w:rFonts w:eastAsiaTheme="minorEastAsia"/>
          <w:spacing w:val="-2"/>
          <w:sz w:val="18"/>
          <w:szCs w:val="18"/>
          <w:lang w:val="de-DE" w:eastAsia="ja-JP"/>
        </w:rPr>
        <w:t>„</w:t>
      </w:r>
      <w:r w:rsidRPr="00166492">
        <w:rPr>
          <w:rFonts w:eastAsiaTheme="minorEastAsia"/>
          <w:i/>
          <w:spacing w:val="-2"/>
          <w:sz w:val="18"/>
          <w:szCs w:val="18"/>
          <w:lang w:val="de-DE" w:eastAsia="ja-JP"/>
        </w:rPr>
        <w:t>Beispiele für ungeeignete Sortenbezeichnungen</w:t>
      </w:r>
      <w:r>
        <w:rPr>
          <w:rFonts w:eastAsiaTheme="minorEastAsia"/>
          <w:i/>
          <w:spacing w:val="-2"/>
          <w:sz w:val="18"/>
          <w:szCs w:val="18"/>
          <w:lang w:val="de-DE" w:eastAsia="ja-JP"/>
        </w:rPr>
        <w:t>“</w:t>
      </w:r>
      <w:r w:rsidRPr="00166492">
        <w:rPr>
          <w:rFonts w:eastAsiaTheme="minorEastAsia"/>
          <w:i/>
          <w:spacing w:val="-2"/>
          <w:sz w:val="18"/>
          <w:szCs w:val="18"/>
          <w:lang w:val="de-DE" w:eastAsia="ja-JP"/>
        </w:rPr>
        <w:t>:</w:t>
      </w:r>
      <w:r>
        <w:rPr>
          <w:rFonts w:eastAsiaTheme="minorEastAsia"/>
          <w:i/>
          <w:spacing w:val="-2"/>
          <w:sz w:val="18"/>
          <w:szCs w:val="18"/>
          <w:lang w:val="de-DE" w:eastAsia="ja-JP"/>
        </w:rPr>
        <w:t xml:space="preserve"> ‚</w:t>
      </w:r>
      <w:r w:rsidRPr="00166492">
        <w:rPr>
          <w:rFonts w:eastAsiaTheme="minorEastAsia"/>
          <w:iCs/>
          <w:spacing w:val="-2"/>
          <w:sz w:val="18"/>
          <w:szCs w:val="18"/>
          <w:lang w:val="de-DE" w:eastAsia="ja-JP"/>
        </w:rPr>
        <w:t>ABC</w:t>
      </w:r>
      <w:r>
        <w:rPr>
          <w:rFonts w:eastAsiaTheme="minorEastAsia"/>
          <w:iCs/>
          <w:spacing w:val="-2"/>
          <w:sz w:val="18"/>
          <w:szCs w:val="18"/>
          <w:lang w:val="de-DE" w:eastAsia="ja-JP"/>
        </w:rPr>
        <w:t xml:space="preserve"> r</w:t>
      </w:r>
      <w:r w:rsidRPr="00166492">
        <w:rPr>
          <w:rFonts w:eastAsiaTheme="minorEastAsia"/>
          <w:iCs/>
          <w:spacing w:val="-2"/>
          <w:sz w:val="18"/>
          <w:szCs w:val="18"/>
          <w:lang w:val="de-DE" w:eastAsia="ja-JP"/>
        </w:rPr>
        <w:t>ot</w:t>
      </w:r>
      <w:r>
        <w:rPr>
          <w:rFonts w:eastAsiaTheme="minorEastAsia"/>
          <w:iCs/>
          <w:spacing w:val="-2"/>
          <w:sz w:val="18"/>
          <w:szCs w:val="18"/>
          <w:lang w:val="de-DE" w:eastAsia="ja-JP"/>
        </w:rPr>
        <w:t xml:space="preserve">‘ </w:t>
      </w:r>
      <w:r w:rsidRPr="00166492">
        <w:rPr>
          <w:rFonts w:eastAsiaTheme="minorEastAsia"/>
          <w:iCs/>
          <w:spacing w:val="-2"/>
          <w:sz w:val="18"/>
          <w:szCs w:val="18"/>
          <w:lang w:val="de-DE" w:eastAsia="ja-JP"/>
        </w:rPr>
        <w:t xml:space="preserve">von einem Züchter (Züchter 2) vorgeschlagen, wenn </w:t>
      </w:r>
      <w:r>
        <w:rPr>
          <w:rFonts w:eastAsiaTheme="minorEastAsia"/>
          <w:iCs/>
          <w:spacing w:val="-2"/>
          <w:sz w:val="18"/>
          <w:szCs w:val="18"/>
          <w:lang w:val="de-DE" w:eastAsia="ja-JP"/>
        </w:rPr>
        <w:t>‚</w:t>
      </w:r>
      <w:r w:rsidRPr="00166492">
        <w:rPr>
          <w:rFonts w:eastAsiaTheme="minorEastAsia"/>
          <w:iCs/>
          <w:spacing w:val="-2"/>
          <w:sz w:val="18"/>
          <w:szCs w:val="18"/>
          <w:lang w:val="de-DE" w:eastAsia="ja-JP"/>
        </w:rPr>
        <w:t>ABC</w:t>
      </w:r>
      <w:r>
        <w:rPr>
          <w:rFonts w:eastAsiaTheme="minorEastAsia"/>
          <w:iCs/>
          <w:spacing w:val="-2"/>
          <w:sz w:val="18"/>
          <w:szCs w:val="18"/>
          <w:lang w:val="de-DE" w:eastAsia="ja-JP"/>
        </w:rPr>
        <w:t xml:space="preserve"> </w:t>
      </w:r>
      <w:proofErr w:type="spellStart"/>
      <w:r>
        <w:rPr>
          <w:rFonts w:eastAsiaTheme="minorEastAsia"/>
          <w:iCs/>
          <w:spacing w:val="-2"/>
          <w:sz w:val="18"/>
          <w:szCs w:val="18"/>
          <w:lang w:val="de-DE" w:eastAsia="ja-JP"/>
        </w:rPr>
        <w:t>velvet</w:t>
      </w:r>
      <w:proofErr w:type="spellEnd"/>
      <w:r>
        <w:rPr>
          <w:rFonts w:eastAsiaTheme="minorEastAsia"/>
          <w:iCs/>
          <w:spacing w:val="-2"/>
          <w:sz w:val="18"/>
          <w:szCs w:val="18"/>
          <w:lang w:val="de-DE" w:eastAsia="ja-JP"/>
        </w:rPr>
        <w:t>‘</w:t>
      </w:r>
      <w:r w:rsidRPr="00166492">
        <w:rPr>
          <w:rFonts w:eastAsiaTheme="minorEastAsia"/>
          <w:iCs/>
          <w:spacing w:val="-2"/>
          <w:sz w:val="18"/>
          <w:szCs w:val="18"/>
          <w:lang w:val="de-DE" w:eastAsia="ja-JP"/>
        </w:rPr>
        <w:t xml:space="preserve">, </w:t>
      </w:r>
      <w:r>
        <w:rPr>
          <w:rFonts w:eastAsiaTheme="minorEastAsia"/>
          <w:iCs/>
          <w:spacing w:val="-2"/>
          <w:sz w:val="18"/>
          <w:szCs w:val="18"/>
          <w:lang w:val="de-DE" w:eastAsia="ja-JP"/>
        </w:rPr>
        <w:t>‚</w:t>
      </w:r>
      <w:r w:rsidRPr="00166492">
        <w:rPr>
          <w:rFonts w:eastAsiaTheme="minorEastAsia"/>
          <w:iCs/>
          <w:spacing w:val="-2"/>
          <w:sz w:val="18"/>
          <w:szCs w:val="18"/>
          <w:lang w:val="de-DE" w:eastAsia="ja-JP"/>
        </w:rPr>
        <w:t>ABC</w:t>
      </w:r>
      <w:r>
        <w:rPr>
          <w:rFonts w:eastAsiaTheme="minorEastAsia"/>
          <w:iCs/>
          <w:spacing w:val="-2"/>
          <w:sz w:val="18"/>
          <w:szCs w:val="18"/>
          <w:lang w:val="de-DE" w:eastAsia="ja-JP"/>
        </w:rPr>
        <w:t xml:space="preserve"> </w:t>
      </w:r>
      <w:proofErr w:type="spellStart"/>
      <w:r>
        <w:rPr>
          <w:rFonts w:eastAsiaTheme="minorEastAsia"/>
          <w:iCs/>
          <w:spacing w:val="-2"/>
          <w:sz w:val="18"/>
          <w:szCs w:val="18"/>
          <w:lang w:val="de-DE" w:eastAsia="ja-JP"/>
        </w:rPr>
        <w:t>s</w:t>
      </w:r>
      <w:r w:rsidRPr="00166492">
        <w:rPr>
          <w:rFonts w:eastAsiaTheme="minorEastAsia"/>
          <w:iCs/>
          <w:spacing w:val="-2"/>
          <w:sz w:val="18"/>
          <w:szCs w:val="18"/>
          <w:lang w:val="de-DE" w:eastAsia="ja-JP"/>
        </w:rPr>
        <w:t>t</w:t>
      </w:r>
      <w:r>
        <w:rPr>
          <w:rFonts w:eastAsiaTheme="minorEastAsia"/>
          <w:iCs/>
          <w:spacing w:val="-2"/>
          <w:sz w:val="18"/>
          <w:szCs w:val="18"/>
          <w:lang w:val="de-DE" w:eastAsia="ja-JP"/>
        </w:rPr>
        <w:t>ar</w:t>
      </w:r>
      <w:proofErr w:type="spellEnd"/>
      <w:r>
        <w:rPr>
          <w:rFonts w:eastAsiaTheme="minorEastAsia"/>
          <w:iCs/>
          <w:spacing w:val="-2"/>
          <w:sz w:val="18"/>
          <w:szCs w:val="18"/>
          <w:lang w:val="de-DE" w:eastAsia="ja-JP"/>
        </w:rPr>
        <w:t>‘</w:t>
      </w:r>
      <w:r w:rsidRPr="00166492">
        <w:rPr>
          <w:rFonts w:eastAsiaTheme="minorEastAsia"/>
          <w:iCs/>
          <w:spacing w:val="-2"/>
          <w:sz w:val="18"/>
          <w:szCs w:val="18"/>
          <w:lang w:val="de-DE" w:eastAsia="ja-JP"/>
        </w:rPr>
        <w:t xml:space="preserve"> und </w:t>
      </w:r>
      <w:r>
        <w:rPr>
          <w:rFonts w:eastAsiaTheme="minorEastAsia"/>
          <w:iCs/>
          <w:spacing w:val="-2"/>
          <w:sz w:val="18"/>
          <w:szCs w:val="18"/>
          <w:lang w:val="de-DE" w:eastAsia="ja-JP"/>
        </w:rPr>
        <w:t>‚</w:t>
      </w:r>
      <w:r w:rsidRPr="00166492">
        <w:rPr>
          <w:rFonts w:eastAsiaTheme="minorEastAsia"/>
          <w:iCs/>
          <w:spacing w:val="-2"/>
          <w:sz w:val="18"/>
          <w:szCs w:val="18"/>
          <w:lang w:val="de-DE" w:eastAsia="ja-JP"/>
        </w:rPr>
        <w:t>ABC</w:t>
      </w:r>
      <w:r>
        <w:rPr>
          <w:rFonts w:eastAsiaTheme="minorEastAsia"/>
          <w:iCs/>
          <w:spacing w:val="-2"/>
          <w:sz w:val="18"/>
          <w:szCs w:val="18"/>
          <w:lang w:val="de-DE" w:eastAsia="ja-JP"/>
        </w:rPr>
        <w:t xml:space="preserve"> g</w:t>
      </w:r>
      <w:r w:rsidRPr="00166492">
        <w:rPr>
          <w:rFonts w:eastAsiaTheme="minorEastAsia"/>
          <w:iCs/>
          <w:spacing w:val="-2"/>
          <w:sz w:val="18"/>
          <w:szCs w:val="18"/>
          <w:lang w:val="de-DE" w:eastAsia="ja-JP"/>
        </w:rPr>
        <w:t>rün</w:t>
      </w:r>
      <w:r>
        <w:rPr>
          <w:rFonts w:eastAsiaTheme="minorEastAsia"/>
          <w:iCs/>
          <w:spacing w:val="-2"/>
          <w:sz w:val="18"/>
          <w:szCs w:val="18"/>
          <w:lang w:val="de-DE" w:eastAsia="ja-JP"/>
        </w:rPr>
        <w:t>‘</w:t>
      </w:r>
      <w:r w:rsidRPr="00166492">
        <w:rPr>
          <w:rFonts w:eastAsiaTheme="minorEastAsia"/>
          <w:iCs/>
          <w:spacing w:val="-2"/>
          <w:sz w:val="18"/>
          <w:szCs w:val="18"/>
          <w:lang w:val="de-DE" w:eastAsia="ja-JP"/>
        </w:rPr>
        <w:t xml:space="preserve"> von einem anderen Züchter (Züchter 1) eingetragen </w:t>
      </w:r>
      <w:r>
        <w:rPr>
          <w:rFonts w:eastAsiaTheme="minorEastAsia"/>
          <w:iCs/>
          <w:spacing w:val="-2"/>
          <w:sz w:val="18"/>
          <w:szCs w:val="18"/>
          <w:lang w:val="de-DE" w:eastAsia="ja-JP"/>
        </w:rPr>
        <w:t>sind</w:t>
      </w:r>
      <w:r w:rsidRPr="00166492">
        <w:rPr>
          <w:rFonts w:eastAsiaTheme="minorEastAsia"/>
          <w:iCs/>
          <w:spacing w:val="-2"/>
          <w:sz w:val="18"/>
          <w:szCs w:val="18"/>
          <w:lang w:val="de-DE" w:eastAsia="ja-JP"/>
        </w:rPr>
        <w:t>.</w:t>
      </w:r>
      <w:r>
        <w:rPr>
          <w:rFonts w:eastAsiaTheme="minorEastAsia"/>
          <w:iCs/>
          <w:spacing w:val="-2"/>
          <w:sz w:val="18"/>
          <w:szCs w:val="18"/>
          <w:lang w:val="de-DE" w:eastAsia="ja-JP"/>
        </w:rPr>
        <w:t>“</w:t>
      </w:r>
    </w:p>
    <w:p w14:paraId="026322CF" w14:textId="77777777" w:rsidR="00237F76" w:rsidRPr="00FA31FB" w:rsidRDefault="00237F76" w:rsidP="00237F76">
      <w:pPr>
        <w:rPr>
          <w:rFonts w:eastAsiaTheme="minorEastAsia"/>
          <w:spacing w:val="-2"/>
          <w:lang w:val="de-DE" w:eastAsia="ja-JP"/>
        </w:rPr>
      </w:pPr>
    </w:p>
    <w:p w14:paraId="303B0650" w14:textId="77777777" w:rsidR="00237F76" w:rsidRPr="00FA31FB" w:rsidRDefault="00237F76" w:rsidP="00237F76">
      <w:pPr>
        <w:rPr>
          <w:rFonts w:eastAsiaTheme="minorEastAsia"/>
          <w:spacing w:val="-2"/>
          <w:lang w:val="de-DE" w:eastAsia="ja-JP"/>
        </w:rPr>
      </w:pPr>
      <w:r w:rsidRPr="00B95A3E">
        <w:rPr>
          <w:rFonts w:eastAsiaTheme="minorEastAsia"/>
          <w:spacing w:val="-2"/>
          <w:lang w:val="de-DE" w:eastAsia="ja-JP"/>
        </w:rPr>
        <w:t xml:space="preserve">Abschnitt 5.3 </w:t>
      </w:r>
      <w:r>
        <w:rPr>
          <w:rFonts w:eastAsiaTheme="minorEastAsia"/>
          <w:spacing w:val="-2"/>
          <w:lang w:val="de-DE" w:eastAsia="ja-JP"/>
        </w:rPr>
        <w:t xml:space="preserve">Buchstabe </w:t>
      </w:r>
      <w:r w:rsidRPr="00B95A3E">
        <w:rPr>
          <w:rFonts w:eastAsiaTheme="minorEastAsia"/>
          <w:spacing w:val="-2"/>
          <w:lang w:val="de-DE" w:eastAsia="ja-JP"/>
        </w:rPr>
        <w:t xml:space="preserve">a: </w:t>
      </w:r>
      <w:r>
        <w:rPr>
          <w:rFonts w:eastAsiaTheme="minorEastAsia"/>
          <w:spacing w:val="-2"/>
          <w:lang w:val="de-DE" w:eastAsia="ja-JP"/>
        </w:rPr>
        <w:t>den folgenden Wortlaut klären</w:t>
      </w:r>
      <w:r w:rsidRPr="00FA31FB">
        <w:rPr>
          <w:rFonts w:eastAsiaTheme="minorEastAsia"/>
          <w:spacing w:val="-2"/>
          <w:lang w:val="de-DE" w:eastAsia="ja-JP"/>
        </w:rPr>
        <w:t>:</w:t>
      </w:r>
    </w:p>
    <w:p w14:paraId="636DFDDC" w14:textId="77777777" w:rsidR="00237F76" w:rsidRPr="00FA31FB" w:rsidRDefault="00237F76" w:rsidP="00237F76">
      <w:pPr>
        <w:rPr>
          <w:rFonts w:eastAsiaTheme="minorEastAsia"/>
          <w:spacing w:val="-2"/>
          <w:lang w:val="de-DE" w:eastAsia="ja-JP"/>
        </w:rPr>
      </w:pPr>
    </w:p>
    <w:p w14:paraId="0DB0C6C1" w14:textId="728E0AC9" w:rsidR="00237F76" w:rsidRPr="00FA31FB" w:rsidRDefault="00237F76" w:rsidP="00237F76">
      <w:pPr>
        <w:ind w:left="1560" w:hanging="142"/>
        <w:rPr>
          <w:rFonts w:eastAsiaTheme="minorEastAsia"/>
          <w:spacing w:val="-2"/>
          <w:sz w:val="18"/>
          <w:szCs w:val="18"/>
          <w:lang w:val="de-DE" w:eastAsia="ja-JP"/>
        </w:rPr>
      </w:pPr>
      <w:r w:rsidRPr="00FA31FB">
        <w:rPr>
          <w:rFonts w:eastAsiaTheme="minorEastAsia"/>
          <w:spacing w:val="-2"/>
          <w:sz w:val="18"/>
          <w:szCs w:val="18"/>
          <w:lang w:val="de-DE" w:eastAsia="ja-JP"/>
        </w:rPr>
        <w:tab/>
      </w:r>
      <w:r>
        <w:rPr>
          <w:rFonts w:eastAsiaTheme="minorEastAsia"/>
          <w:spacing w:val="-2"/>
          <w:sz w:val="18"/>
          <w:szCs w:val="18"/>
          <w:lang w:val="de-DE" w:eastAsia="ja-JP"/>
        </w:rPr>
        <w:t>„</w:t>
      </w:r>
      <w:r w:rsidRPr="00B46608">
        <w:rPr>
          <w:rFonts w:eastAsiaTheme="minorEastAsia"/>
          <w:spacing w:val="-2"/>
          <w:sz w:val="18"/>
          <w:szCs w:val="18"/>
          <w:lang w:val="de-DE" w:eastAsia="ja-JP"/>
        </w:rPr>
        <w:t>nicht den Bestimmungen in den Absätzen 2 entspricht (z. B. unterscheidet sich die vorgeschlagene Bezeichnung nicht von derjenigen</w:t>
      </w:r>
      <w:r w:rsidR="006F687C">
        <w:rPr>
          <w:rFonts w:eastAsiaTheme="minorEastAsia"/>
          <w:spacing w:val="-2"/>
          <w:sz w:val="18"/>
          <w:szCs w:val="18"/>
          <w:lang w:val="de-DE" w:eastAsia="ja-JP"/>
        </w:rPr>
        <w:t xml:space="preserve"> der</w:t>
      </w:r>
      <w:r w:rsidRPr="00B46608">
        <w:rPr>
          <w:rFonts w:eastAsiaTheme="minorEastAsia"/>
          <w:spacing w:val="-2"/>
          <w:sz w:val="18"/>
          <w:szCs w:val="18"/>
          <w:lang w:val="de-DE" w:eastAsia="ja-JP"/>
        </w:rPr>
        <w:t xml:space="preserve"> Bezeichnung</w:t>
      </w:r>
      <w:r>
        <w:rPr>
          <w:rFonts w:eastAsiaTheme="minorEastAsia"/>
          <w:spacing w:val="-2"/>
          <w:sz w:val="18"/>
          <w:szCs w:val="18"/>
          <w:lang w:val="de-DE" w:eastAsia="ja-JP"/>
        </w:rPr>
        <w:t xml:space="preserve"> </w:t>
      </w:r>
      <w:r w:rsidRPr="00B46608">
        <w:rPr>
          <w:rFonts w:eastAsiaTheme="minorEastAsia"/>
          <w:spacing w:val="-2"/>
          <w:sz w:val="18"/>
          <w:szCs w:val="18"/>
          <w:lang w:val="de-DE" w:eastAsia="ja-JP"/>
        </w:rPr>
        <w:t>einer bestehenden Sorte derselben Pflanzenart oder einer eng verwandten Art in ihrem Hoheitsgebiet) und 4 (z. B. ist die vorgeschlagene Sortenbezeichnung mit einer für eine identische Ware eingetragenen Handelsmarke identisch</w:t>
      </w:r>
      <w:r w:rsidRPr="00B95A3E">
        <w:rPr>
          <w:rFonts w:eastAsiaTheme="minorEastAsia"/>
          <w:spacing w:val="-2"/>
          <w:sz w:val="18"/>
          <w:szCs w:val="18"/>
          <w:lang w:val="de-DE" w:eastAsia="ja-JP"/>
        </w:rPr>
        <w:t>);</w:t>
      </w:r>
      <w:r>
        <w:rPr>
          <w:rFonts w:eastAsiaTheme="minorEastAsia"/>
          <w:spacing w:val="-2"/>
          <w:sz w:val="18"/>
          <w:szCs w:val="18"/>
          <w:lang w:val="de-DE" w:eastAsia="ja-JP"/>
        </w:rPr>
        <w:t>“.</w:t>
      </w:r>
    </w:p>
    <w:p w14:paraId="51C587D2" w14:textId="77777777" w:rsidR="00237F76" w:rsidRPr="00FA31FB" w:rsidRDefault="00237F76" w:rsidP="00237F76">
      <w:pPr>
        <w:ind w:firstLine="567"/>
        <w:jc w:val="left"/>
        <w:rPr>
          <w:rFonts w:cs="Arial"/>
          <w:lang w:val="de-DE"/>
        </w:rPr>
      </w:pPr>
    </w:p>
    <w:p w14:paraId="21F8557D" w14:textId="77777777" w:rsidR="00237F76" w:rsidRPr="00FA31FB" w:rsidRDefault="00237F76" w:rsidP="00237F76">
      <w:pPr>
        <w:rPr>
          <w:rFonts w:cs="Arial"/>
          <w:lang w:val="de-DE"/>
        </w:rPr>
      </w:pPr>
      <w:r w:rsidRPr="00FA31FB">
        <w:rPr>
          <w:rFonts w:eastAsiaTheme="minorEastAsia"/>
          <w:lang w:val="de-DE"/>
        </w:rPr>
        <w:fldChar w:fldCharType="begin"/>
      </w:r>
      <w:r w:rsidRPr="00FA31FB">
        <w:rPr>
          <w:rFonts w:eastAsiaTheme="minorEastAsia"/>
          <w:lang w:val="de-DE"/>
        </w:rPr>
        <w:instrText xml:space="preserve"> AUTONUM  </w:instrText>
      </w:r>
      <w:r w:rsidRPr="00FA31FB">
        <w:rPr>
          <w:rFonts w:eastAsiaTheme="minorEastAsia"/>
          <w:lang w:val="de-DE"/>
        </w:rPr>
        <w:fldChar w:fldCharType="end"/>
      </w:r>
      <w:r w:rsidRPr="00FA31FB">
        <w:rPr>
          <w:rFonts w:eastAsiaTheme="minorEastAsia"/>
          <w:lang w:val="de-DE"/>
        </w:rPr>
        <w:tab/>
      </w:r>
      <w:r w:rsidRPr="00883FE9">
        <w:rPr>
          <w:rFonts w:eastAsiaTheme="minorEastAsia"/>
          <w:lang w:val="de-DE"/>
        </w:rPr>
        <w:t>Die WG-DEN vereinbarte, da</w:t>
      </w:r>
      <w:r>
        <w:rPr>
          <w:rFonts w:eastAsiaTheme="minorEastAsia"/>
          <w:lang w:val="de-DE"/>
        </w:rPr>
        <w:t>ss</w:t>
      </w:r>
      <w:r w:rsidRPr="00883FE9">
        <w:rPr>
          <w:rFonts w:eastAsiaTheme="minorEastAsia"/>
          <w:lang w:val="de-DE"/>
        </w:rPr>
        <w:t xml:space="preserve"> dem Verwaltungs- und Rechtsausschu</w:t>
      </w:r>
      <w:r>
        <w:rPr>
          <w:rFonts w:eastAsiaTheme="minorEastAsia"/>
          <w:lang w:val="de-DE"/>
        </w:rPr>
        <w:t>ss</w:t>
      </w:r>
      <w:r w:rsidRPr="00883FE9">
        <w:rPr>
          <w:rFonts w:eastAsiaTheme="minorEastAsia"/>
          <w:lang w:val="de-DE"/>
        </w:rPr>
        <w:t xml:space="preserve"> (CAJ) auf der </w:t>
      </w:r>
      <w:r>
        <w:rPr>
          <w:rFonts w:eastAsiaTheme="minorEastAsia"/>
          <w:lang w:val="de-DE"/>
        </w:rPr>
        <w:t>vorstehenden</w:t>
      </w:r>
      <w:r w:rsidRPr="00883FE9">
        <w:rPr>
          <w:rFonts w:eastAsiaTheme="minorEastAsia"/>
          <w:lang w:val="de-DE"/>
        </w:rPr>
        <w:t xml:space="preserve"> Grundlage ein </w:t>
      </w:r>
      <w:r>
        <w:rPr>
          <w:rFonts w:eastAsiaTheme="minorEastAsia"/>
          <w:lang w:val="de-DE"/>
        </w:rPr>
        <w:t>Entwurf von Dokument</w:t>
      </w:r>
      <w:r w:rsidRPr="00883FE9">
        <w:rPr>
          <w:rFonts w:eastAsiaTheme="minorEastAsia"/>
          <w:lang w:val="de-DE"/>
        </w:rPr>
        <w:t xml:space="preserve"> UPOV/EXN/DEN/1 vorgelegt werden </w:t>
      </w:r>
      <w:r>
        <w:rPr>
          <w:rFonts w:eastAsiaTheme="minorEastAsia"/>
          <w:lang w:val="de-DE"/>
        </w:rPr>
        <w:t>solle</w:t>
      </w:r>
      <w:r w:rsidRPr="00FA31FB">
        <w:rPr>
          <w:rFonts w:eastAsiaTheme="minorEastAsia"/>
          <w:lang w:val="de-DE"/>
        </w:rPr>
        <w:t xml:space="preserve">. </w:t>
      </w:r>
    </w:p>
    <w:p w14:paraId="4EF459DA" w14:textId="77777777" w:rsidR="00237F76" w:rsidRPr="00FA31FB" w:rsidRDefault="00237F76" w:rsidP="00237F76">
      <w:pPr>
        <w:rPr>
          <w:lang w:val="de-DE" w:eastAsia="ja-JP"/>
        </w:rPr>
      </w:pPr>
    </w:p>
    <w:p w14:paraId="0F27D7F1" w14:textId="77777777" w:rsidR="00237F76" w:rsidRPr="00FA31FB" w:rsidRDefault="00237F76" w:rsidP="00237F76">
      <w:pPr>
        <w:rPr>
          <w:lang w:val="de-DE" w:eastAsia="ja-JP"/>
        </w:rPr>
      </w:pPr>
    </w:p>
    <w:p w14:paraId="0693E091" w14:textId="77777777" w:rsidR="00237F76" w:rsidRPr="00FA31FB" w:rsidRDefault="00237F76" w:rsidP="00237F76">
      <w:pPr>
        <w:pStyle w:val="Heading2"/>
        <w:rPr>
          <w:lang w:val="de-DE"/>
        </w:rPr>
      </w:pPr>
      <w:bookmarkStart w:id="10" w:name="_Toc54183188"/>
      <w:r>
        <w:rPr>
          <w:lang w:val="de-DE"/>
        </w:rPr>
        <w:t>Verwaltungs- und Rechtsausschuss</w:t>
      </w:r>
      <w:bookmarkEnd w:id="10"/>
    </w:p>
    <w:p w14:paraId="721ACE00" w14:textId="77777777" w:rsidR="00237F76" w:rsidRPr="00FA31FB" w:rsidRDefault="00237F76" w:rsidP="00237F76">
      <w:pPr>
        <w:keepNext/>
        <w:rPr>
          <w:lang w:val="de-DE" w:eastAsia="ja-JP"/>
        </w:rPr>
      </w:pPr>
    </w:p>
    <w:p w14:paraId="095DC01A" w14:textId="1F384752" w:rsidR="00237F76" w:rsidRPr="00FA31FB" w:rsidRDefault="00237F76" w:rsidP="00237F76">
      <w:pPr>
        <w:keepNext/>
        <w:rPr>
          <w:lang w:val="de-DE"/>
        </w:rPr>
      </w:pPr>
      <w:r w:rsidRPr="00FA31FB">
        <w:rPr>
          <w:rFonts w:eastAsiaTheme="minorEastAsia"/>
          <w:snapToGrid w:val="0"/>
          <w:lang w:val="de-DE" w:eastAsia="ja-JP"/>
        </w:rPr>
        <w:fldChar w:fldCharType="begin"/>
      </w:r>
      <w:r w:rsidRPr="00FA31FB">
        <w:rPr>
          <w:rFonts w:eastAsiaTheme="minorEastAsia"/>
          <w:snapToGrid w:val="0"/>
          <w:lang w:val="de-DE" w:eastAsia="ja-JP"/>
        </w:rPr>
        <w:instrText xml:space="preserve"> AUTONUM  </w:instrText>
      </w:r>
      <w:r w:rsidRPr="00FA31FB">
        <w:rPr>
          <w:rFonts w:eastAsiaTheme="minorEastAsia"/>
          <w:snapToGrid w:val="0"/>
          <w:lang w:val="de-DE" w:eastAsia="ja-JP"/>
        </w:rPr>
        <w:fldChar w:fldCharType="end"/>
      </w:r>
      <w:r w:rsidRPr="00FA31FB">
        <w:rPr>
          <w:rFonts w:eastAsiaTheme="minorEastAsia"/>
          <w:snapToGrid w:val="0"/>
          <w:lang w:val="de-DE" w:eastAsia="ja-JP"/>
        </w:rPr>
        <w:tab/>
      </w:r>
      <w:r w:rsidRPr="00883FE9">
        <w:rPr>
          <w:rFonts w:eastAsiaTheme="minorEastAsia"/>
          <w:snapToGrid w:val="0"/>
          <w:lang w:val="de-DE" w:eastAsia="ja-JP"/>
        </w:rPr>
        <w:t xml:space="preserve">Der CAJ prüfte auf seiner sechsundsiebzigsten Tagung Dokumente CAJ/76/6 </w:t>
      </w:r>
      <w:r>
        <w:rPr>
          <w:rFonts w:eastAsiaTheme="minorEastAsia"/>
          <w:snapToGrid w:val="0"/>
          <w:lang w:val="de-DE" w:eastAsia="ja-JP"/>
        </w:rPr>
        <w:t>„</w:t>
      </w:r>
      <w:r w:rsidRPr="00883FE9">
        <w:rPr>
          <w:rFonts w:eastAsiaTheme="minorEastAsia"/>
          <w:snapToGrid w:val="0"/>
          <w:lang w:val="de-DE" w:eastAsia="ja-JP"/>
        </w:rPr>
        <w:t>Sortenbezeichnungen</w:t>
      </w:r>
      <w:r>
        <w:rPr>
          <w:rFonts w:eastAsiaTheme="minorEastAsia"/>
          <w:snapToGrid w:val="0"/>
          <w:lang w:val="de-DE" w:eastAsia="ja-JP"/>
        </w:rPr>
        <w:t>“</w:t>
      </w:r>
      <w:r w:rsidRPr="00883FE9">
        <w:rPr>
          <w:rFonts w:eastAsiaTheme="minorEastAsia"/>
          <w:snapToGrid w:val="0"/>
          <w:lang w:val="de-DE" w:eastAsia="ja-JP"/>
        </w:rPr>
        <w:t xml:space="preserve"> und CAJ/76/6 Add. Der CAJ </w:t>
      </w:r>
      <w:r>
        <w:rPr>
          <w:rFonts w:eastAsiaTheme="minorEastAsia"/>
          <w:snapToGrid w:val="0"/>
          <w:lang w:val="de-DE" w:eastAsia="ja-JP"/>
        </w:rPr>
        <w:t>nahm zur Kenntnis</w:t>
      </w:r>
      <w:r w:rsidRPr="00883FE9">
        <w:rPr>
          <w:rFonts w:eastAsiaTheme="minorEastAsia"/>
          <w:snapToGrid w:val="0"/>
          <w:lang w:val="de-DE" w:eastAsia="ja-JP"/>
        </w:rPr>
        <w:t>, da</w:t>
      </w:r>
      <w:r>
        <w:rPr>
          <w:rFonts w:eastAsiaTheme="minorEastAsia"/>
          <w:snapToGrid w:val="0"/>
          <w:lang w:val="de-DE" w:eastAsia="ja-JP"/>
        </w:rPr>
        <w:t>ss</w:t>
      </w:r>
      <w:r w:rsidRPr="00883FE9">
        <w:rPr>
          <w:rFonts w:eastAsiaTheme="minorEastAsia"/>
          <w:snapToGrid w:val="0"/>
          <w:lang w:val="de-DE" w:eastAsia="ja-JP"/>
        </w:rPr>
        <w:t xml:space="preserve"> Dokument CAJ/76/6 Add. die </w:t>
      </w:r>
      <w:r>
        <w:rPr>
          <w:rFonts w:eastAsiaTheme="minorEastAsia"/>
          <w:snapToGrid w:val="0"/>
          <w:lang w:val="de-DE" w:eastAsia="ja-JP"/>
        </w:rPr>
        <w:t>Entschließungen</w:t>
      </w:r>
      <w:r w:rsidRPr="00883FE9">
        <w:rPr>
          <w:rFonts w:eastAsiaTheme="minorEastAsia"/>
          <w:snapToGrid w:val="0"/>
          <w:lang w:val="de-DE" w:eastAsia="ja-JP"/>
        </w:rPr>
        <w:t xml:space="preserve"> </w:t>
      </w:r>
      <w:r>
        <w:rPr>
          <w:rFonts w:eastAsiaTheme="minorEastAsia"/>
          <w:snapToGrid w:val="0"/>
          <w:lang w:val="de-DE" w:eastAsia="ja-JP"/>
        </w:rPr>
        <w:t xml:space="preserve">auf </w:t>
      </w:r>
      <w:r w:rsidRPr="00883FE9">
        <w:rPr>
          <w:rFonts w:eastAsiaTheme="minorEastAsia"/>
          <w:snapToGrid w:val="0"/>
          <w:lang w:val="de-DE" w:eastAsia="ja-JP"/>
        </w:rPr>
        <w:t xml:space="preserve">der sechsten </w:t>
      </w:r>
      <w:r>
        <w:rPr>
          <w:rFonts w:eastAsiaTheme="minorEastAsia"/>
          <w:snapToGrid w:val="0"/>
          <w:lang w:val="de-DE" w:eastAsia="ja-JP"/>
        </w:rPr>
        <w:t>Sitzung</w:t>
      </w:r>
      <w:r w:rsidRPr="00883FE9">
        <w:rPr>
          <w:rFonts w:eastAsiaTheme="minorEastAsia"/>
          <w:snapToGrid w:val="0"/>
          <w:lang w:val="de-DE" w:eastAsia="ja-JP"/>
        </w:rPr>
        <w:t xml:space="preserve"> der WG</w:t>
      </w:r>
      <w:r w:rsidR="00C728E9">
        <w:rPr>
          <w:rFonts w:eastAsiaTheme="minorEastAsia"/>
          <w:snapToGrid w:val="0"/>
          <w:lang w:val="de-DE" w:eastAsia="ja-JP"/>
        </w:rPr>
        <w:t>-</w:t>
      </w:r>
      <w:r w:rsidRPr="00883FE9">
        <w:rPr>
          <w:rFonts w:eastAsiaTheme="minorEastAsia"/>
          <w:snapToGrid w:val="0"/>
          <w:lang w:val="de-DE" w:eastAsia="ja-JP"/>
        </w:rPr>
        <w:t xml:space="preserve">DEN enthalte (vergleiche Dokument CAJ/76/9 </w:t>
      </w:r>
      <w:r>
        <w:rPr>
          <w:rFonts w:eastAsiaTheme="minorEastAsia"/>
          <w:snapToGrid w:val="0"/>
          <w:lang w:val="de-DE" w:eastAsia="ja-JP"/>
        </w:rPr>
        <w:t>„</w:t>
      </w:r>
      <w:r w:rsidRPr="00883FE9">
        <w:rPr>
          <w:rFonts w:eastAsiaTheme="minorEastAsia"/>
          <w:snapToGrid w:val="0"/>
          <w:lang w:val="de-DE" w:eastAsia="ja-JP"/>
        </w:rPr>
        <w:t>Bericht</w:t>
      </w:r>
      <w:r>
        <w:rPr>
          <w:rFonts w:eastAsiaTheme="minorEastAsia"/>
          <w:snapToGrid w:val="0"/>
          <w:lang w:val="de-DE" w:eastAsia="ja-JP"/>
        </w:rPr>
        <w:t>“</w:t>
      </w:r>
      <w:r w:rsidRPr="00883FE9">
        <w:rPr>
          <w:rFonts w:eastAsiaTheme="minorEastAsia"/>
          <w:snapToGrid w:val="0"/>
          <w:lang w:val="de-DE" w:eastAsia="ja-JP"/>
        </w:rPr>
        <w:t>, Absätze 35 bis 39)</w:t>
      </w:r>
      <w:r>
        <w:rPr>
          <w:rFonts w:eastAsiaTheme="minorEastAsia"/>
          <w:snapToGrid w:val="0"/>
          <w:lang w:val="de-DE" w:eastAsia="ja-JP"/>
        </w:rPr>
        <w:t>.</w:t>
      </w:r>
    </w:p>
    <w:p w14:paraId="6C9F60B6" w14:textId="77777777" w:rsidR="00237F76" w:rsidRPr="00FA31FB" w:rsidRDefault="00237F76" w:rsidP="00237F76">
      <w:pPr>
        <w:rPr>
          <w:kern w:val="28"/>
          <w:lang w:val="de-DE"/>
        </w:rPr>
      </w:pPr>
    </w:p>
    <w:p w14:paraId="394E19F5" w14:textId="77777777" w:rsidR="00237F76" w:rsidRPr="00FA31FB" w:rsidRDefault="00237F76" w:rsidP="00237F76">
      <w:pPr>
        <w:keepNext/>
        <w:keepLines/>
        <w:rPr>
          <w:rFonts w:eastAsiaTheme="minorEastAsia"/>
          <w:spacing w:val="-2"/>
          <w:sz w:val="18"/>
          <w:szCs w:val="18"/>
          <w:lang w:val="de-DE" w:eastAsia="ja-JP"/>
        </w:rPr>
      </w:pPr>
      <w:r w:rsidRPr="00FA31FB">
        <w:rPr>
          <w:kern w:val="28"/>
          <w:lang w:val="de-DE"/>
        </w:rPr>
        <w:fldChar w:fldCharType="begin"/>
      </w:r>
      <w:r w:rsidRPr="00FA31FB">
        <w:rPr>
          <w:kern w:val="28"/>
          <w:lang w:val="de-DE"/>
        </w:rPr>
        <w:instrText xml:space="preserve"> AUTONUM  </w:instrText>
      </w:r>
      <w:r w:rsidRPr="00FA31FB">
        <w:rPr>
          <w:kern w:val="28"/>
          <w:lang w:val="de-DE"/>
        </w:rPr>
        <w:fldChar w:fldCharType="end"/>
      </w:r>
      <w:r w:rsidRPr="00FA31FB">
        <w:rPr>
          <w:kern w:val="28"/>
          <w:lang w:val="de-DE"/>
        </w:rPr>
        <w:tab/>
      </w:r>
      <w:r w:rsidRPr="00883FE9">
        <w:rPr>
          <w:kern w:val="28"/>
          <w:lang w:val="de-DE"/>
        </w:rPr>
        <w:t xml:space="preserve">Der CAJ nahm die Überarbeitungen </w:t>
      </w:r>
      <w:r>
        <w:rPr>
          <w:kern w:val="28"/>
          <w:lang w:val="de-DE"/>
        </w:rPr>
        <w:t>von</w:t>
      </w:r>
      <w:r w:rsidRPr="00883FE9">
        <w:rPr>
          <w:kern w:val="28"/>
          <w:lang w:val="de-DE"/>
        </w:rPr>
        <w:t xml:space="preserve"> Dokument UPOV/INF/12/5, wie in Dokument UPOV/EXN/DEN/1 </w:t>
      </w:r>
      <w:proofErr w:type="spellStart"/>
      <w:r w:rsidRPr="00883FE9">
        <w:rPr>
          <w:kern w:val="28"/>
          <w:lang w:val="de-DE"/>
        </w:rPr>
        <w:t>Draft</w:t>
      </w:r>
      <w:proofErr w:type="spellEnd"/>
      <w:r w:rsidRPr="00883FE9">
        <w:rPr>
          <w:kern w:val="28"/>
          <w:lang w:val="de-DE"/>
        </w:rPr>
        <w:t xml:space="preserve"> 2 dargelegt, mit den von der WG-DEN vorgeschlagenen Änderungen zur Kenntnis</w:t>
      </w:r>
      <w:r w:rsidRPr="00FA31FB">
        <w:rPr>
          <w:rFonts w:eastAsiaTheme="minorEastAsia" w:cs="Arial"/>
          <w:snapToGrid w:val="0"/>
          <w:lang w:val="de-DE" w:eastAsia="ja-JP"/>
        </w:rPr>
        <w:t>.</w:t>
      </w:r>
    </w:p>
    <w:p w14:paraId="04469EF4" w14:textId="77777777" w:rsidR="00237F76" w:rsidRPr="00FA31FB" w:rsidRDefault="00237F76" w:rsidP="00237F76">
      <w:pPr>
        <w:rPr>
          <w:lang w:val="de-DE"/>
        </w:rPr>
      </w:pPr>
    </w:p>
    <w:p w14:paraId="244CAD0A" w14:textId="77777777" w:rsidR="00237F76" w:rsidRPr="00FA31FB" w:rsidRDefault="00237F76" w:rsidP="00237F76">
      <w:pPr>
        <w:keepNext/>
        <w:rPr>
          <w:rFonts w:eastAsiaTheme="minorEastAsia"/>
          <w:spacing w:val="-2"/>
          <w:lang w:val="de-DE" w:eastAsia="ja-JP"/>
        </w:rPr>
      </w:pPr>
      <w:r w:rsidRPr="00FA31FB">
        <w:rPr>
          <w:kern w:val="28"/>
          <w:lang w:val="de-DE"/>
        </w:rPr>
        <w:fldChar w:fldCharType="begin"/>
      </w:r>
      <w:r w:rsidRPr="00FA31FB">
        <w:rPr>
          <w:kern w:val="28"/>
          <w:lang w:val="de-DE"/>
        </w:rPr>
        <w:instrText xml:space="preserve"> AUTONUM  </w:instrText>
      </w:r>
      <w:r w:rsidRPr="00FA31FB">
        <w:rPr>
          <w:kern w:val="28"/>
          <w:lang w:val="de-DE"/>
        </w:rPr>
        <w:fldChar w:fldCharType="end"/>
      </w:r>
      <w:r w:rsidRPr="00FA31FB">
        <w:rPr>
          <w:kern w:val="28"/>
          <w:lang w:val="de-DE"/>
        </w:rPr>
        <w:tab/>
      </w:r>
      <w:r w:rsidRPr="00883FE9">
        <w:rPr>
          <w:lang w:val="de-DE"/>
        </w:rPr>
        <w:t>Der CAJ nahm zur Kenntnis, da</w:t>
      </w:r>
      <w:r>
        <w:rPr>
          <w:lang w:val="de-DE"/>
        </w:rPr>
        <w:t>ss</w:t>
      </w:r>
      <w:r w:rsidRPr="00883FE9">
        <w:rPr>
          <w:lang w:val="de-DE"/>
        </w:rPr>
        <w:t xml:space="preserve"> die WG-DEN das Verbandsbüro </w:t>
      </w:r>
      <w:r>
        <w:rPr>
          <w:lang w:val="de-DE"/>
        </w:rPr>
        <w:t>um Klärung des folgenden</w:t>
      </w:r>
      <w:r w:rsidRPr="00883FE9">
        <w:rPr>
          <w:lang w:val="de-DE"/>
        </w:rPr>
        <w:t xml:space="preserve"> Wortlauts ersucht habe</w:t>
      </w:r>
      <w:r w:rsidRPr="00FA31FB">
        <w:rPr>
          <w:rFonts w:eastAsiaTheme="minorEastAsia"/>
          <w:spacing w:val="-2"/>
          <w:lang w:val="de-DE" w:eastAsia="ja-JP"/>
        </w:rPr>
        <w:t>:</w:t>
      </w:r>
    </w:p>
    <w:p w14:paraId="2C972D87" w14:textId="77777777" w:rsidR="00237F76" w:rsidRPr="00FA31FB" w:rsidRDefault="00237F76" w:rsidP="00237F76">
      <w:pPr>
        <w:keepNext/>
        <w:rPr>
          <w:rFonts w:eastAsiaTheme="minorEastAsia"/>
          <w:spacing w:val="-2"/>
          <w:lang w:val="de-DE" w:eastAsia="ja-JP"/>
        </w:rPr>
      </w:pPr>
    </w:p>
    <w:p w14:paraId="3EBA662A" w14:textId="77777777" w:rsidR="00237F76" w:rsidRPr="00FA31FB" w:rsidRDefault="00237F76" w:rsidP="00237F76">
      <w:pPr>
        <w:keepNext/>
        <w:ind w:left="567" w:right="567"/>
        <w:rPr>
          <w:rFonts w:eastAsiaTheme="minorEastAsia"/>
          <w:spacing w:val="-2"/>
          <w:lang w:val="de-DE" w:eastAsia="ja-JP"/>
        </w:rPr>
      </w:pPr>
      <w:r>
        <w:rPr>
          <w:rFonts w:eastAsiaTheme="minorEastAsia"/>
          <w:spacing w:val="-2"/>
          <w:lang w:val="de-DE" w:eastAsia="ja-JP"/>
        </w:rPr>
        <w:t>„Abschnitt</w:t>
      </w:r>
      <w:r w:rsidRPr="00FA31FB">
        <w:rPr>
          <w:rFonts w:eastAsiaTheme="minorEastAsia"/>
          <w:spacing w:val="-2"/>
          <w:lang w:val="de-DE" w:eastAsia="ja-JP"/>
        </w:rPr>
        <w:t xml:space="preserve"> 5.3 </w:t>
      </w:r>
      <w:r>
        <w:rPr>
          <w:rFonts w:eastAsiaTheme="minorEastAsia"/>
          <w:spacing w:val="-2"/>
          <w:lang w:val="de-DE" w:eastAsia="ja-JP"/>
        </w:rPr>
        <w:t xml:space="preserve">Buchstabe </w:t>
      </w:r>
      <w:r w:rsidRPr="00FA31FB">
        <w:rPr>
          <w:rFonts w:eastAsiaTheme="minorEastAsia"/>
          <w:spacing w:val="-2"/>
          <w:lang w:val="de-DE" w:eastAsia="ja-JP"/>
        </w:rPr>
        <w:t xml:space="preserve">a: </w:t>
      </w:r>
    </w:p>
    <w:p w14:paraId="0FEE3619" w14:textId="6FB9DE39" w:rsidR="00237F76" w:rsidRPr="00FA31FB" w:rsidRDefault="00237F76" w:rsidP="00237F76">
      <w:pPr>
        <w:ind w:left="567" w:right="567"/>
        <w:rPr>
          <w:rFonts w:eastAsiaTheme="minorEastAsia"/>
          <w:spacing w:val="-2"/>
          <w:sz w:val="18"/>
          <w:szCs w:val="18"/>
          <w:lang w:val="de-DE" w:eastAsia="ja-JP"/>
        </w:rPr>
      </w:pPr>
      <w:r>
        <w:rPr>
          <w:rFonts w:eastAsiaTheme="minorEastAsia"/>
          <w:spacing w:val="-2"/>
          <w:sz w:val="18"/>
          <w:szCs w:val="18"/>
          <w:lang w:val="de-DE" w:eastAsia="ja-JP"/>
        </w:rPr>
        <w:t>‚</w:t>
      </w:r>
      <w:r w:rsidRPr="0066346B">
        <w:rPr>
          <w:rFonts w:eastAsiaTheme="minorEastAsia"/>
          <w:noProof/>
          <w:spacing w:val="-2"/>
          <w:sz w:val="18"/>
          <w:szCs w:val="18"/>
          <w:lang w:val="de-DE" w:eastAsia="ja-JP"/>
        </w:rPr>
        <w:t>nicht den Bestimmungen in den Absätzen 2</w:t>
      </w:r>
      <w:r>
        <w:rPr>
          <w:rFonts w:eastAsiaTheme="minorEastAsia"/>
          <w:noProof/>
          <w:spacing w:val="-2"/>
          <w:sz w:val="18"/>
          <w:szCs w:val="18"/>
          <w:lang w:val="de-DE" w:eastAsia="ja-JP"/>
        </w:rPr>
        <w:t xml:space="preserve"> </w:t>
      </w:r>
      <w:r w:rsidRPr="0066346B">
        <w:rPr>
          <w:rFonts w:eastAsiaTheme="minorEastAsia"/>
          <w:noProof/>
          <w:spacing w:val="-2"/>
          <w:sz w:val="18"/>
          <w:szCs w:val="18"/>
          <w:lang w:val="de-DE" w:eastAsia="ja-JP"/>
        </w:rPr>
        <w:t xml:space="preserve">entspricht (z.B. unterscheidet sich die vorgeschlagene Sortenbezeichnung nicht von </w:t>
      </w:r>
      <w:r w:rsidR="006F687C" w:rsidRPr="00B46608">
        <w:rPr>
          <w:rFonts w:eastAsiaTheme="minorEastAsia"/>
          <w:spacing w:val="-2"/>
          <w:sz w:val="18"/>
          <w:szCs w:val="18"/>
          <w:lang w:val="de-DE" w:eastAsia="ja-JP"/>
        </w:rPr>
        <w:t>derjenigen</w:t>
      </w:r>
      <w:r w:rsidR="006F687C">
        <w:rPr>
          <w:rFonts w:eastAsiaTheme="minorEastAsia"/>
          <w:spacing w:val="-2"/>
          <w:sz w:val="18"/>
          <w:szCs w:val="18"/>
          <w:lang w:val="de-DE" w:eastAsia="ja-JP"/>
        </w:rPr>
        <w:t xml:space="preserve"> der</w:t>
      </w:r>
      <w:r w:rsidRPr="0066346B">
        <w:rPr>
          <w:rFonts w:eastAsiaTheme="minorEastAsia"/>
          <w:noProof/>
          <w:spacing w:val="-2"/>
          <w:sz w:val="18"/>
          <w:szCs w:val="18"/>
          <w:lang w:val="de-DE" w:eastAsia="ja-JP"/>
        </w:rPr>
        <w:t xml:space="preserve"> Bezeichnung einer vorhandenen Sorte derselben Pflanzenart oder einer eng verwandten Art in ihrem Hoheitsgebiet</w:t>
      </w:r>
      <w:r>
        <w:rPr>
          <w:rFonts w:eastAsiaTheme="minorEastAsia"/>
          <w:noProof/>
          <w:spacing w:val="-2"/>
          <w:sz w:val="18"/>
          <w:szCs w:val="18"/>
          <w:lang w:val="de-DE" w:eastAsia="ja-JP"/>
        </w:rPr>
        <w:t>)</w:t>
      </w:r>
      <w:r w:rsidRPr="0066346B">
        <w:rPr>
          <w:rFonts w:eastAsiaTheme="minorEastAsia"/>
          <w:noProof/>
          <w:spacing w:val="-2"/>
          <w:sz w:val="18"/>
          <w:szCs w:val="18"/>
          <w:lang w:val="de-DE" w:eastAsia="ja-JP"/>
        </w:rPr>
        <w:t xml:space="preserve"> und 4 (z.B. ist die vorgeschlagene Sortenbezeichnung mit einer für eine identische Ware eingetragenen Handelsmarke identisch</w:t>
      </w:r>
      <w:r w:rsidRPr="00B95A3E">
        <w:rPr>
          <w:rFonts w:eastAsiaTheme="minorEastAsia"/>
          <w:spacing w:val="-2"/>
          <w:sz w:val="18"/>
          <w:szCs w:val="18"/>
          <w:lang w:val="de-DE" w:eastAsia="ja-JP"/>
        </w:rPr>
        <w:t>);</w:t>
      </w:r>
      <w:r>
        <w:rPr>
          <w:rFonts w:eastAsiaTheme="minorEastAsia"/>
          <w:spacing w:val="-2"/>
          <w:sz w:val="18"/>
          <w:szCs w:val="18"/>
          <w:lang w:val="de-DE" w:eastAsia="ja-JP"/>
        </w:rPr>
        <w:t>“</w:t>
      </w:r>
      <w:r w:rsidRPr="00FA31FB">
        <w:rPr>
          <w:rFonts w:eastAsiaTheme="minorEastAsia"/>
          <w:spacing w:val="-2"/>
          <w:sz w:val="18"/>
          <w:szCs w:val="18"/>
          <w:lang w:val="de-DE" w:eastAsia="ja-JP"/>
        </w:rPr>
        <w:t xml:space="preserve"> </w:t>
      </w:r>
    </w:p>
    <w:p w14:paraId="409E1295" w14:textId="77777777" w:rsidR="00237F76" w:rsidRPr="00FA31FB" w:rsidRDefault="00237F76" w:rsidP="00237F76">
      <w:pPr>
        <w:rPr>
          <w:lang w:val="de-DE"/>
        </w:rPr>
      </w:pPr>
    </w:p>
    <w:p w14:paraId="0B3BAC22" w14:textId="77777777" w:rsidR="00237F76" w:rsidRPr="00FA31FB" w:rsidRDefault="00237F76" w:rsidP="00237F76">
      <w:pPr>
        <w:keepLines/>
        <w:rPr>
          <w:lang w:val="de-DE"/>
        </w:rPr>
      </w:pPr>
      <w:r w:rsidRPr="00FA31FB">
        <w:rPr>
          <w:lang w:val="de-DE"/>
        </w:rPr>
        <w:fldChar w:fldCharType="begin"/>
      </w:r>
      <w:r w:rsidRPr="00FA31FB">
        <w:rPr>
          <w:lang w:val="de-DE"/>
        </w:rPr>
        <w:instrText xml:space="preserve"> AUTONUM  </w:instrText>
      </w:r>
      <w:r w:rsidRPr="00FA31FB">
        <w:rPr>
          <w:lang w:val="de-DE"/>
        </w:rPr>
        <w:fldChar w:fldCharType="end"/>
      </w:r>
      <w:r w:rsidRPr="00FA31FB">
        <w:rPr>
          <w:lang w:val="de-DE"/>
        </w:rPr>
        <w:tab/>
      </w:r>
      <w:r w:rsidRPr="00991046">
        <w:rPr>
          <w:lang w:val="de-DE"/>
        </w:rPr>
        <w:t>Der CAJ nahm das Ersuchen der Delegation der Europäischen Union zur Kenntnis, eine Änderung in Abschnitt 2.3.3.</w:t>
      </w:r>
      <w:r>
        <w:rPr>
          <w:lang w:val="de-DE"/>
        </w:rPr>
        <w:t xml:space="preserve"> Buchstabe </w:t>
      </w:r>
      <w:r w:rsidRPr="00991046">
        <w:rPr>
          <w:lang w:val="de-DE"/>
        </w:rPr>
        <w:t>a</w:t>
      </w:r>
      <w:r>
        <w:rPr>
          <w:lang w:val="de-DE"/>
        </w:rPr>
        <w:t xml:space="preserve"> Ziffer </w:t>
      </w:r>
      <w:r w:rsidRPr="00991046">
        <w:rPr>
          <w:lang w:val="de-DE"/>
        </w:rPr>
        <w:t xml:space="preserve">i </w:t>
      </w:r>
      <w:r>
        <w:rPr>
          <w:lang w:val="de-DE"/>
        </w:rPr>
        <w:t>von</w:t>
      </w:r>
      <w:r w:rsidRPr="00991046">
        <w:rPr>
          <w:lang w:val="de-DE"/>
        </w:rPr>
        <w:t xml:space="preserve"> </w:t>
      </w:r>
      <w:r>
        <w:rPr>
          <w:lang w:val="de-DE"/>
        </w:rPr>
        <w:t>„</w:t>
      </w:r>
      <w:r w:rsidRPr="00991046">
        <w:rPr>
          <w:lang w:val="de-DE"/>
        </w:rPr>
        <w:t>visuell und phonetisch</w:t>
      </w:r>
      <w:r>
        <w:rPr>
          <w:lang w:val="de-DE"/>
        </w:rPr>
        <w:t>“</w:t>
      </w:r>
      <w:r w:rsidRPr="00991046">
        <w:rPr>
          <w:lang w:val="de-DE"/>
        </w:rPr>
        <w:t xml:space="preserve"> in </w:t>
      </w:r>
      <w:r>
        <w:rPr>
          <w:lang w:val="de-DE"/>
        </w:rPr>
        <w:t>„</w:t>
      </w:r>
      <w:r w:rsidRPr="00991046">
        <w:rPr>
          <w:lang w:val="de-DE"/>
        </w:rPr>
        <w:t>visuell oder phonetisch</w:t>
      </w:r>
      <w:r>
        <w:rPr>
          <w:lang w:val="de-DE"/>
        </w:rPr>
        <w:t>“</w:t>
      </w:r>
      <w:r w:rsidRPr="00991046">
        <w:rPr>
          <w:lang w:val="de-DE"/>
        </w:rPr>
        <w:t xml:space="preserve"> zu prüfen und eine zusätzliche Komponente für </w:t>
      </w:r>
      <w:r>
        <w:rPr>
          <w:lang w:val="de-DE"/>
        </w:rPr>
        <w:t>„Konzept“</w:t>
      </w:r>
      <w:r w:rsidRPr="00991046">
        <w:rPr>
          <w:lang w:val="de-DE"/>
        </w:rPr>
        <w:t xml:space="preserve"> einzuführen.</w:t>
      </w:r>
      <w:r>
        <w:rPr>
          <w:lang w:val="de-DE"/>
        </w:rPr>
        <w:t xml:space="preserve"> </w:t>
      </w:r>
      <w:r w:rsidRPr="00991046">
        <w:rPr>
          <w:lang w:val="de-DE"/>
        </w:rPr>
        <w:t>Das Verbandsbüro berichtete, da</w:t>
      </w:r>
      <w:r>
        <w:rPr>
          <w:lang w:val="de-DE"/>
        </w:rPr>
        <w:t>ss</w:t>
      </w:r>
      <w:r w:rsidRPr="00991046">
        <w:rPr>
          <w:lang w:val="de-DE"/>
        </w:rPr>
        <w:t xml:space="preserve"> diese Vorschläge von der WG-DEN geprüft und nicht übernommen worden seien und da</w:t>
      </w:r>
      <w:r>
        <w:rPr>
          <w:lang w:val="de-DE"/>
        </w:rPr>
        <w:t>ss</w:t>
      </w:r>
      <w:r w:rsidRPr="00991046">
        <w:rPr>
          <w:lang w:val="de-DE"/>
        </w:rPr>
        <w:t xml:space="preserve"> die Vorschläge ohne weitere Änderungen zu Inkonsistenzen führen würden</w:t>
      </w:r>
      <w:r w:rsidRPr="00FA31FB">
        <w:rPr>
          <w:lang w:val="de-DE"/>
        </w:rPr>
        <w:t>.</w:t>
      </w:r>
      <w:r>
        <w:rPr>
          <w:lang w:val="de-DE"/>
        </w:rPr>
        <w:t xml:space="preserve"> </w:t>
      </w:r>
    </w:p>
    <w:p w14:paraId="0B474B34" w14:textId="77777777" w:rsidR="00237F76" w:rsidRPr="00FA31FB" w:rsidRDefault="00237F76" w:rsidP="00237F76">
      <w:pPr>
        <w:rPr>
          <w:lang w:val="de-DE"/>
        </w:rPr>
      </w:pPr>
    </w:p>
    <w:p w14:paraId="491CBBDE" w14:textId="454E22FA" w:rsidR="00237F76" w:rsidRPr="00FA31FB" w:rsidRDefault="00237F76" w:rsidP="00237F76">
      <w:pPr>
        <w:rPr>
          <w:rFonts w:eastAsiaTheme="minorEastAsia"/>
          <w:spacing w:val="-4"/>
          <w:lang w:val="de-DE"/>
        </w:rPr>
      </w:pPr>
      <w:r w:rsidRPr="00FA31FB">
        <w:rPr>
          <w:lang w:val="de-DE"/>
        </w:rPr>
        <w:fldChar w:fldCharType="begin"/>
      </w:r>
      <w:r w:rsidRPr="00FA31FB">
        <w:rPr>
          <w:lang w:val="de-DE"/>
        </w:rPr>
        <w:instrText xml:space="preserve"> AUTONUM  </w:instrText>
      </w:r>
      <w:r w:rsidRPr="00FA31FB">
        <w:rPr>
          <w:lang w:val="de-DE"/>
        </w:rPr>
        <w:fldChar w:fldCharType="end"/>
      </w:r>
      <w:r w:rsidRPr="00FA31FB">
        <w:rPr>
          <w:lang w:val="de-DE"/>
        </w:rPr>
        <w:tab/>
      </w:r>
      <w:r w:rsidRPr="00991046">
        <w:rPr>
          <w:lang w:val="de-DE"/>
        </w:rPr>
        <w:t>Der CAJ vereinbarte, da</w:t>
      </w:r>
      <w:r>
        <w:rPr>
          <w:lang w:val="de-DE"/>
        </w:rPr>
        <w:t>ss</w:t>
      </w:r>
      <w:r w:rsidRPr="00991046">
        <w:rPr>
          <w:lang w:val="de-DE"/>
        </w:rPr>
        <w:t xml:space="preserve"> das Verbandsbüro Mitglieder und Beobachter </w:t>
      </w:r>
      <w:r>
        <w:rPr>
          <w:lang w:val="de-DE"/>
        </w:rPr>
        <w:t>ersuchen</w:t>
      </w:r>
      <w:r w:rsidRPr="00991046">
        <w:rPr>
          <w:lang w:val="de-DE"/>
        </w:rPr>
        <w:t xml:space="preserve"> solle, schriftliche Bemerkungen zu Dokument UPOV/EXN/DEN </w:t>
      </w:r>
      <w:r>
        <w:rPr>
          <w:lang w:val="de-DE"/>
        </w:rPr>
        <w:t>„</w:t>
      </w:r>
      <w:r w:rsidRPr="00991046">
        <w:rPr>
          <w:lang w:val="de-DE"/>
        </w:rPr>
        <w:t>Erläuterungen zu Sortenbezeichnungen nach dem UPOV-Übereinkommen</w:t>
      </w:r>
      <w:r>
        <w:rPr>
          <w:lang w:val="de-DE"/>
        </w:rPr>
        <w:t>“</w:t>
      </w:r>
      <w:r w:rsidRPr="00991046">
        <w:rPr>
          <w:lang w:val="de-DE"/>
        </w:rPr>
        <w:t xml:space="preserve"> </w:t>
      </w:r>
      <w:r>
        <w:rPr>
          <w:lang w:val="de-DE"/>
        </w:rPr>
        <w:t>betreffend die</w:t>
      </w:r>
      <w:r w:rsidRPr="00991046">
        <w:rPr>
          <w:lang w:val="de-DE"/>
        </w:rPr>
        <w:t xml:space="preserve"> Angelegenheiten in Absätzen 17 und 18 auf dem Schriftweg abzugeben.</w:t>
      </w:r>
      <w:r>
        <w:rPr>
          <w:lang w:val="de-DE"/>
        </w:rPr>
        <w:t xml:space="preserve"> </w:t>
      </w:r>
      <w:r w:rsidRPr="00991046">
        <w:rPr>
          <w:lang w:val="de-DE"/>
        </w:rPr>
        <w:t>Das Verbandsbüro w</w:t>
      </w:r>
      <w:r>
        <w:rPr>
          <w:lang w:val="de-DE"/>
        </w:rPr>
        <w:t>ü</w:t>
      </w:r>
      <w:r w:rsidRPr="00991046">
        <w:rPr>
          <w:lang w:val="de-DE"/>
        </w:rPr>
        <w:t xml:space="preserve">rde </w:t>
      </w:r>
      <w:r>
        <w:rPr>
          <w:lang w:val="de-DE"/>
        </w:rPr>
        <w:t>auf der Grundlage</w:t>
      </w:r>
      <w:r w:rsidRPr="00991046">
        <w:rPr>
          <w:lang w:val="de-DE"/>
        </w:rPr>
        <w:t xml:space="preserve"> der auf dem Schriftweg eingegangenen schriftlichen Bemerkungen einen </w:t>
      </w:r>
      <w:r>
        <w:rPr>
          <w:lang w:val="de-DE"/>
        </w:rPr>
        <w:t>Entwurf von Dokument</w:t>
      </w:r>
      <w:r w:rsidRPr="00991046">
        <w:rPr>
          <w:lang w:val="de-DE"/>
        </w:rPr>
        <w:t xml:space="preserve"> UPOV/EXN/DEN </w:t>
      </w:r>
      <w:r>
        <w:rPr>
          <w:lang w:val="de-DE"/>
        </w:rPr>
        <w:t>„</w:t>
      </w:r>
      <w:r w:rsidRPr="00991046">
        <w:rPr>
          <w:lang w:val="de-DE"/>
        </w:rPr>
        <w:t>Erläuterungen zu Sortenbezeichnungen nach dem UPOV-Übereinkommen</w:t>
      </w:r>
      <w:r>
        <w:rPr>
          <w:lang w:val="de-DE"/>
        </w:rPr>
        <w:t>“</w:t>
      </w:r>
      <w:r w:rsidRPr="00991046">
        <w:rPr>
          <w:lang w:val="de-DE"/>
        </w:rPr>
        <w:t xml:space="preserve"> zur Prüfung auf der siebenundsiebzigsten Tagung des CAJ am 28. Oktober 2020 erstellen</w:t>
      </w:r>
      <w:r w:rsidRPr="00FA31FB">
        <w:rPr>
          <w:lang w:val="de-DE"/>
        </w:rPr>
        <w:t>.</w:t>
      </w:r>
    </w:p>
    <w:p w14:paraId="6E601367" w14:textId="77777777" w:rsidR="00237F76" w:rsidRPr="00FA31FB" w:rsidRDefault="00237F76" w:rsidP="00237F76">
      <w:pPr>
        <w:rPr>
          <w:lang w:val="de-DE"/>
        </w:rPr>
      </w:pPr>
    </w:p>
    <w:p w14:paraId="76D55BDD" w14:textId="77777777" w:rsidR="00237F76" w:rsidRPr="00FA31FB" w:rsidRDefault="00237F76" w:rsidP="00237F76">
      <w:pPr>
        <w:rPr>
          <w:rFonts w:cs="Arial"/>
          <w:lang w:val="de-DE"/>
        </w:rPr>
      </w:pPr>
      <w:r w:rsidRPr="00FA31FB">
        <w:rPr>
          <w:rFonts w:cs="Arial"/>
          <w:lang w:val="de-DE"/>
        </w:rPr>
        <w:fldChar w:fldCharType="begin"/>
      </w:r>
      <w:r w:rsidRPr="00FA31FB">
        <w:rPr>
          <w:rFonts w:cs="Arial"/>
          <w:lang w:val="de-DE"/>
        </w:rPr>
        <w:instrText xml:space="preserve"> AUTONUM  </w:instrText>
      </w:r>
      <w:r w:rsidRPr="00FA31FB">
        <w:rPr>
          <w:rFonts w:cs="Arial"/>
          <w:lang w:val="de-DE"/>
        </w:rPr>
        <w:fldChar w:fldCharType="end"/>
      </w:r>
      <w:r w:rsidRPr="00FA31FB">
        <w:rPr>
          <w:rFonts w:cs="Arial"/>
          <w:lang w:val="de-DE"/>
        </w:rPr>
        <w:tab/>
      </w:r>
      <w:r w:rsidRPr="00991046">
        <w:rPr>
          <w:rFonts w:cs="Arial"/>
          <w:lang w:val="de-DE"/>
        </w:rPr>
        <w:t xml:space="preserve">Der CAJ wird auf seiner siebenundsiebzigsten Tagung </w:t>
      </w:r>
      <w:r>
        <w:rPr>
          <w:rFonts w:cs="Arial"/>
          <w:lang w:val="de-DE"/>
        </w:rPr>
        <w:t>am</w:t>
      </w:r>
      <w:r w:rsidRPr="00991046">
        <w:rPr>
          <w:rFonts w:cs="Arial"/>
          <w:lang w:val="de-DE"/>
        </w:rPr>
        <w:t xml:space="preserve"> 28. Oktober 2020 ersucht werden, Dokument UPOV/EXN/DEN/1 </w:t>
      </w:r>
      <w:proofErr w:type="spellStart"/>
      <w:r w:rsidRPr="00991046">
        <w:rPr>
          <w:rFonts w:cs="Arial"/>
          <w:lang w:val="de-DE"/>
        </w:rPr>
        <w:t>Draft</w:t>
      </w:r>
      <w:proofErr w:type="spellEnd"/>
      <w:r w:rsidRPr="00991046">
        <w:rPr>
          <w:rFonts w:cs="Arial"/>
          <w:lang w:val="de-DE"/>
        </w:rPr>
        <w:t xml:space="preserve"> 4 zu prüfen</w:t>
      </w:r>
      <w:r w:rsidRPr="00FA31FB">
        <w:rPr>
          <w:rFonts w:cs="Arial"/>
          <w:lang w:val="de-DE"/>
        </w:rPr>
        <w:t>.</w:t>
      </w:r>
    </w:p>
    <w:p w14:paraId="72321A74" w14:textId="77777777" w:rsidR="00237F76" w:rsidRPr="00FA31FB" w:rsidRDefault="00237F76" w:rsidP="00237F76">
      <w:pPr>
        <w:rPr>
          <w:rFonts w:eastAsiaTheme="minorEastAsia"/>
          <w:lang w:val="de-DE" w:eastAsia="ja-JP"/>
        </w:rPr>
      </w:pPr>
    </w:p>
    <w:p w14:paraId="072DC702" w14:textId="77777777" w:rsidR="00237F76" w:rsidRPr="00FA31FB" w:rsidRDefault="00237F76" w:rsidP="00237F76">
      <w:pPr>
        <w:rPr>
          <w:lang w:val="de-DE" w:eastAsia="ja-JP"/>
        </w:rPr>
      </w:pPr>
    </w:p>
    <w:p w14:paraId="02385CBD" w14:textId="77777777" w:rsidR="00237F76" w:rsidRPr="00FA31FB" w:rsidRDefault="00237F76" w:rsidP="00237F76">
      <w:pPr>
        <w:pStyle w:val="Heading1"/>
        <w:rPr>
          <w:rFonts w:eastAsiaTheme="minorEastAsia"/>
          <w:lang w:val="de-DE"/>
        </w:rPr>
      </w:pPr>
      <w:bookmarkStart w:id="11" w:name="_Toc54183189"/>
      <w:r>
        <w:rPr>
          <w:rFonts w:eastAsiaTheme="minorEastAsia"/>
          <w:lang w:val="de-DE"/>
        </w:rPr>
        <w:t>ETWAIGE ENTWICKLUNG EINES UPOV-SUCHINSTRUMENTS FÜR ÄHNLICHKEITEN ZUM ZWECK DER SORTENBEZEICHNUNG</w:t>
      </w:r>
      <w:bookmarkEnd w:id="11"/>
    </w:p>
    <w:p w14:paraId="474A7D4D" w14:textId="77777777" w:rsidR="00237F76" w:rsidRPr="00FA31FB" w:rsidRDefault="00237F76" w:rsidP="00237F76">
      <w:pPr>
        <w:jc w:val="left"/>
        <w:rPr>
          <w:rFonts w:cs="Arial"/>
          <w:sz w:val="19"/>
          <w:szCs w:val="19"/>
          <w:lang w:val="de-DE"/>
        </w:rPr>
      </w:pPr>
    </w:p>
    <w:p w14:paraId="0FB5C71F" w14:textId="77777777" w:rsidR="00237F76" w:rsidRPr="00FA31FB" w:rsidRDefault="00237F76" w:rsidP="00237F76">
      <w:pPr>
        <w:pStyle w:val="Heading2"/>
        <w:rPr>
          <w:lang w:val="de-DE"/>
        </w:rPr>
      </w:pPr>
      <w:bookmarkStart w:id="12" w:name="_Toc54183190"/>
      <w:r>
        <w:rPr>
          <w:lang w:val="de-DE"/>
        </w:rPr>
        <w:t>Hintergrund</w:t>
      </w:r>
      <w:bookmarkEnd w:id="12"/>
    </w:p>
    <w:p w14:paraId="4BA4BA11" w14:textId="77777777" w:rsidR="00237F76" w:rsidRPr="00FA31FB" w:rsidRDefault="00237F76" w:rsidP="00237F76">
      <w:pPr>
        <w:autoSpaceDE w:val="0"/>
        <w:autoSpaceDN w:val="0"/>
        <w:adjustRightInd w:val="0"/>
        <w:jc w:val="left"/>
        <w:rPr>
          <w:rFonts w:cs="Arial"/>
          <w:sz w:val="19"/>
          <w:szCs w:val="19"/>
          <w:lang w:val="de-DE"/>
        </w:rPr>
      </w:pPr>
    </w:p>
    <w:p w14:paraId="0982F4CC" w14:textId="77777777" w:rsidR="00237F76" w:rsidRPr="00FA31FB" w:rsidRDefault="00237F76" w:rsidP="00237F76">
      <w:pPr>
        <w:autoSpaceDE w:val="0"/>
        <w:autoSpaceDN w:val="0"/>
        <w:adjustRightInd w:val="0"/>
        <w:rPr>
          <w:rFonts w:cs="Arial"/>
          <w:lang w:val="de-DE"/>
        </w:rPr>
      </w:pPr>
      <w:r w:rsidRPr="00FA31FB">
        <w:rPr>
          <w:rFonts w:cs="Arial"/>
          <w:lang w:val="de-DE"/>
        </w:rPr>
        <w:fldChar w:fldCharType="begin"/>
      </w:r>
      <w:r w:rsidRPr="00FA31FB">
        <w:rPr>
          <w:rFonts w:cs="Arial"/>
          <w:lang w:val="de-DE"/>
        </w:rPr>
        <w:instrText xml:space="preserve"> AUTONUM  </w:instrText>
      </w:r>
      <w:r w:rsidRPr="00FA31FB">
        <w:rPr>
          <w:rFonts w:cs="Arial"/>
          <w:lang w:val="de-DE"/>
        </w:rPr>
        <w:fldChar w:fldCharType="end"/>
      </w:r>
      <w:r w:rsidRPr="00FA31FB">
        <w:rPr>
          <w:rFonts w:cs="Arial"/>
          <w:lang w:val="de-DE"/>
        </w:rPr>
        <w:tab/>
      </w:r>
      <w:r w:rsidRPr="00A638F1">
        <w:rPr>
          <w:rFonts w:cs="Arial"/>
          <w:spacing w:val="-2"/>
          <w:lang w:val="de-DE"/>
        </w:rPr>
        <w:t>Der CAJ nahm auf seiner siebzigsten Tagung am 13. Oktober 2014 in Genf zur Kenntnis, dass die Arbeitsgruppe für die Ausarbeitung von Vorschlägen für die Entwicklung eines UPOV-Suchinstruments für Ähnlichkeiten zum Zweck der Sortenbezeichnung (WG-DST) vereinbart hatte, dass ein UPOV</w:t>
      </w:r>
      <w:r w:rsidRPr="00A638F1">
        <w:rPr>
          <w:rFonts w:cs="Arial"/>
          <w:spacing w:val="-2"/>
          <w:lang w:val="de-DE"/>
        </w:rPr>
        <w:noBreakHyphen/>
        <w:t>Suchinstrument für Ähnlichkeiten dazu dienen sollte, Bezeichnungen zu ermitteln, die bestehenden Bezeichnungen in dem Maße ähnlich sind, dass sie eine weitere, individuelle Prüfung erfordern würden, bevor entschieden werden könne, dass sie sich (hinreichend) von den bereits vorhandenen Bezeichnungen unterscheiden (siehe Dokument CAJ/70/10 „Bericht über die Entschließungen“, Absatz 27)</w:t>
      </w:r>
      <w:r>
        <w:rPr>
          <w:rFonts w:cs="Arial"/>
          <w:spacing w:val="-2"/>
          <w:lang w:val="de-DE"/>
        </w:rPr>
        <w:t>.</w:t>
      </w:r>
    </w:p>
    <w:p w14:paraId="7FF5E8AF" w14:textId="77777777" w:rsidR="00237F76" w:rsidRPr="00FA31FB" w:rsidRDefault="00237F76" w:rsidP="00237F76">
      <w:pPr>
        <w:autoSpaceDE w:val="0"/>
        <w:autoSpaceDN w:val="0"/>
        <w:adjustRightInd w:val="0"/>
        <w:rPr>
          <w:rFonts w:cs="Arial"/>
          <w:lang w:val="de-DE"/>
        </w:rPr>
      </w:pPr>
    </w:p>
    <w:p w14:paraId="17EC72B8" w14:textId="4CA11C79" w:rsidR="00237F76" w:rsidRPr="00FA31FB" w:rsidRDefault="00237F76" w:rsidP="00237F76">
      <w:pPr>
        <w:autoSpaceDE w:val="0"/>
        <w:autoSpaceDN w:val="0"/>
        <w:adjustRightInd w:val="0"/>
        <w:rPr>
          <w:rFonts w:cs="Arial"/>
          <w:lang w:val="de-DE"/>
        </w:rPr>
      </w:pPr>
      <w:r w:rsidRPr="00FA31FB">
        <w:rPr>
          <w:rFonts w:cs="Arial"/>
          <w:lang w:val="de-DE"/>
        </w:rPr>
        <w:fldChar w:fldCharType="begin"/>
      </w:r>
      <w:r w:rsidRPr="00FA31FB">
        <w:rPr>
          <w:rFonts w:cs="Arial"/>
          <w:lang w:val="de-DE"/>
        </w:rPr>
        <w:instrText xml:space="preserve"> AUTONUM  </w:instrText>
      </w:r>
      <w:r w:rsidRPr="00FA31FB">
        <w:rPr>
          <w:rFonts w:cs="Arial"/>
          <w:lang w:val="de-DE"/>
        </w:rPr>
        <w:fldChar w:fldCharType="end"/>
      </w:r>
      <w:r w:rsidRPr="00FA31FB">
        <w:rPr>
          <w:rFonts w:cs="Arial"/>
          <w:lang w:val="de-DE"/>
        </w:rPr>
        <w:tab/>
      </w:r>
      <w:r w:rsidRPr="00644055">
        <w:rPr>
          <w:rFonts w:cs="Arial"/>
          <w:lang w:val="de-DE"/>
        </w:rPr>
        <w:t xml:space="preserve">Die Arbeitsgruppe für Sortenbezeichnungen (WG-DEN) vereinbarte auf ihrer fünften </w:t>
      </w:r>
      <w:r w:rsidR="006F687C">
        <w:rPr>
          <w:rFonts w:cs="Arial"/>
          <w:lang w:val="de-DE"/>
        </w:rPr>
        <w:t>Sitzung</w:t>
      </w:r>
      <w:r w:rsidRPr="00644055">
        <w:rPr>
          <w:rFonts w:cs="Arial"/>
          <w:lang w:val="de-DE"/>
        </w:rPr>
        <w:t xml:space="preserve"> am 30.</w:t>
      </w:r>
      <w:r>
        <w:rPr>
          <w:rFonts w:cs="Arial"/>
          <w:lang w:val="de-DE"/>
        </w:rPr>
        <w:t> </w:t>
      </w:r>
      <w:r w:rsidRPr="00644055">
        <w:rPr>
          <w:rFonts w:cs="Arial"/>
          <w:lang w:val="de-DE"/>
        </w:rPr>
        <w:t xml:space="preserve">Oktober 2018 in Genf, zusammen mit dem Gemeinschaftlichen Sortenamt der Europäischen Union (CPVO) erneut Möglichkeiten zu prüfen, wie das </w:t>
      </w:r>
      <w:r w:rsidRPr="00644055">
        <w:rPr>
          <w:rFonts w:cs="Arial"/>
          <w:snapToGrid w:val="0"/>
          <w:lang w:val="de-DE"/>
        </w:rPr>
        <w:t>UPOV-</w:t>
      </w:r>
      <w:r w:rsidRPr="00644055">
        <w:rPr>
          <w:rFonts w:cs="Arial"/>
          <w:lang w:val="de-DE"/>
        </w:rPr>
        <w:t>Suchinstrument für Ähnlichkeiten zum Zweck der Sortenbezeichnung verbessert werden kann (siehe Dokument</w:t>
      </w:r>
      <w:r>
        <w:rPr>
          <w:rFonts w:cs="Arial"/>
          <w:lang w:val="de-DE"/>
        </w:rPr>
        <w:t xml:space="preserve"> </w:t>
      </w:r>
      <w:r w:rsidRPr="00644055">
        <w:rPr>
          <w:rFonts w:cs="Arial"/>
          <w:lang w:val="de-DE"/>
        </w:rPr>
        <w:t>UPOV/WG-DEN/5/3 „Report“, Absatz 28).</w:t>
      </w:r>
    </w:p>
    <w:p w14:paraId="64F9BB1B" w14:textId="77777777" w:rsidR="00237F76" w:rsidRPr="00FA31FB" w:rsidRDefault="00237F76" w:rsidP="00237F76">
      <w:pPr>
        <w:autoSpaceDE w:val="0"/>
        <w:autoSpaceDN w:val="0"/>
        <w:adjustRightInd w:val="0"/>
        <w:rPr>
          <w:rFonts w:cs="Arial"/>
          <w:lang w:val="de-DE"/>
        </w:rPr>
      </w:pPr>
    </w:p>
    <w:p w14:paraId="5B8BF8D6" w14:textId="77777777" w:rsidR="00237F76" w:rsidRPr="00FA31FB" w:rsidRDefault="00237F76" w:rsidP="00237F76">
      <w:pPr>
        <w:autoSpaceDE w:val="0"/>
        <w:autoSpaceDN w:val="0"/>
        <w:adjustRightInd w:val="0"/>
        <w:rPr>
          <w:rFonts w:cs="Arial"/>
          <w:lang w:val="de-DE"/>
        </w:rPr>
      </w:pPr>
      <w:r w:rsidRPr="00FA31FB">
        <w:rPr>
          <w:rFonts w:cs="Arial"/>
          <w:lang w:val="de-DE"/>
        </w:rPr>
        <w:fldChar w:fldCharType="begin"/>
      </w:r>
      <w:r w:rsidRPr="00FA31FB">
        <w:rPr>
          <w:rFonts w:cs="Arial"/>
          <w:lang w:val="de-DE"/>
        </w:rPr>
        <w:instrText xml:space="preserve"> AUTONUM  </w:instrText>
      </w:r>
      <w:r w:rsidRPr="00FA31FB">
        <w:rPr>
          <w:rFonts w:cs="Arial"/>
          <w:lang w:val="de-DE"/>
        </w:rPr>
        <w:fldChar w:fldCharType="end"/>
      </w:r>
      <w:r w:rsidRPr="00FA31FB">
        <w:rPr>
          <w:rFonts w:cs="Arial"/>
          <w:lang w:val="de-DE"/>
        </w:rPr>
        <w:tab/>
      </w:r>
      <w:r w:rsidRPr="00644055">
        <w:rPr>
          <w:rFonts w:cs="Arial"/>
          <w:lang w:val="de-DE"/>
        </w:rPr>
        <w:t>Der CPVO-Algorithmus ist ein regelbasierter Algorithmus, der zuverlässige Ergebnisse liefert. Dennoch berichtete das CPVO dem Verbandsbüro, es könnte möglich sein, die Ergebnisse noch zu verbessern</w:t>
      </w:r>
      <w:r w:rsidRPr="00FA31FB">
        <w:rPr>
          <w:rFonts w:cs="Arial"/>
          <w:lang w:val="de-DE"/>
        </w:rPr>
        <w:t>.</w:t>
      </w:r>
    </w:p>
    <w:p w14:paraId="23D61784" w14:textId="77777777" w:rsidR="00237F76" w:rsidRPr="00FA31FB" w:rsidRDefault="00237F76" w:rsidP="00237F76">
      <w:pPr>
        <w:autoSpaceDE w:val="0"/>
        <w:autoSpaceDN w:val="0"/>
        <w:adjustRightInd w:val="0"/>
        <w:rPr>
          <w:rFonts w:cs="Arial"/>
          <w:lang w:val="de-DE"/>
        </w:rPr>
      </w:pPr>
    </w:p>
    <w:p w14:paraId="6750DA66" w14:textId="77777777" w:rsidR="00237F76" w:rsidRPr="00FA31FB" w:rsidRDefault="00237F76" w:rsidP="00237F76">
      <w:pPr>
        <w:autoSpaceDE w:val="0"/>
        <w:autoSpaceDN w:val="0"/>
        <w:adjustRightInd w:val="0"/>
        <w:rPr>
          <w:rFonts w:cs="Arial"/>
          <w:lang w:val="de-DE"/>
        </w:rPr>
      </w:pPr>
      <w:r w:rsidRPr="00FA31FB">
        <w:rPr>
          <w:rFonts w:cs="Arial"/>
          <w:lang w:val="de-DE"/>
        </w:rPr>
        <w:fldChar w:fldCharType="begin"/>
      </w:r>
      <w:r w:rsidRPr="00FA31FB">
        <w:rPr>
          <w:rFonts w:cs="Arial"/>
          <w:lang w:val="de-DE"/>
        </w:rPr>
        <w:instrText xml:space="preserve"> AUTONUM  </w:instrText>
      </w:r>
      <w:r w:rsidRPr="00FA31FB">
        <w:rPr>
          <w:rFonts w:cs="Arial"/>
          <w:lang w:val="de-DE"/>
        </w:rPr>
        <w:fldChar w:fldCharType="end"/>
      </w:r>
      <w:r w:rsidRPr="00FA31FB">
        <w:rPr>
          <w:rFonts w:cs="Arial"/>
          <w:lang w:val="de-DE"/>
        </w:rPr>
        <w:tab/>
      </w:r>
      <w:r w:rsidRPr="00644055">
        <w:rPr>
          <w:rFonts w:cs="Arial"/>
          <w:lang w:val="de-DE"/>
        </w:rPr>
        <w:t xml:space="preserve">Das Verbandsbüro konsultierte WIPO-Experten für maschinelles Lernen, um zu klären, ob es möglich wäre, mithilfe maschineller Lernverfahren in Verbindung mit dem CPVO-Algorithmus die Leistungsfähigkeit des </w:t>
      </w:r>
      <w:r w:rsidRPr="00644055">
        <w:rPr>
          <w:rFonts w:cs="Arial"/>
          <w:snapToGrid w:val="0"/>
          <w:lang w:val="de-DE"/>
        </w:rPr>
        <w:t>UPOV-</w:t>
      </w:r>
      <w:r w:rsidRPr="00644055">
        <w:rPr>
          <w:rFonts w:cs="Arial"/>
          <w:lang w:val="de-DE"/>
        </w:rPr>
        <w:t>Suchinstruments für Ähnlichkeiten zum Zweck der Sortenbezeichnung zu optimieren</w:t>
      </w:r>
      <w:r w:rsidRPr="00FA31FB">
        <w:rPr>
          <w:rFonts w:cs="Arial"/>
          <w:lang w:val="de-DE"/>
        </w:rPr>
        <w:t>.</w:t>
      </w:r>
    </w:p>
    <w:p w14:paraId="23D764C8" w14:textId="77777777" w:rsidR="00237F76" w:rsidRPr="00FA31FB" w:rsidRDefault="00237F76" w:rsidP="00237F76">
      <w:pPr>
        <w:autoSpaceDE w:val="0"/>
        <w:autoSpaceDN w:val="0"/>
        <w:adjustRightInd w:val="0"/>
        <w:jc w:val="left"/>
        <w:rPr>
          <w:rFonts w:cs="Arial"/>
          <w:lang w:val="de-DE"/>
        </w:rPr>
      </w:pPr>
    </w:p>
    <w:p w14:paraId="19420B73" w14:textId="77777777" w:rsidR="00237F76" w:rsidRPr="00644055" w:rsidRDefault="00237F76" w:rsidP="00237F76">
      <w:pPr>
        <w:keepNext/>
        <w:autoSpaceDE w:val="0"/>
        <w:autoSpaceDN w:val="0"/>
        <w:adjustRightInd w:val="0"/>
        <w:rPr>
          <w:rFonts w:cs="Arial"/>
          <w:lang w:val="de-DE"/>
        </w:rPr>
      </w:pPr>
      <w:r w:rsidRPr="00FA31FB">
        <w:rPr>
          <w:rFonts w:cs="Arial"/>
          <w:lang w:val="de-DE"/>
        </w:rPr>
        <w:fldChar w:fldCharType="begin"/>
      </w:r>
      <w:r w:rsidRPr="00FA31FB">
        <w:rPr>
          <w:rFonts w:cs="Arial"/>
          <w:lang w:val="de-DE"/>
        </w:rPr>
        <w:instrText xml:space="preserve"> AUTONUM  </w:instrText>
      </w:r>
      <w:r w:rsidRPr="00FA31FB">
        <w:rPr>
          <w:rFonts w:cs="Arial"/>
          <w:lang w:val="de-DE"/>
        </w:rPr>
        <w:fldChar w:fldCharType="end"/>
      </w:r>
      <w:r w:rsidRPr="00FA31FB">
        <w:rPr>
          <w:rFonts w:cs="Arial"/>
          <w:lang w:val="de-DE"/>
        </w:rPr>
        <w:tab/>
      </w:r>
      <w:r w:rsidRPr="00644055">
        <w:rPr>
          <w:rFonts w:cs="Arial"/>
          <w:lang w:val="de-DE"/>
        </w:rPr>
        <w:t xml:space="preserve">Der Einsatz maschineller Lernverfahren erfordert Folgendes: </w:t>
      </w:r>
    </w:p>
    <w:p w14:paraId="15BDF680" w14:textId="77777777" w:rsidR="00237F76" w:rsidRPr="009351F5" w:rsidRDefault="00237F76" w:rsidP="00237F76">
      <w:pPr>
        <w:keepNext/>
        <w:autoSpaceDE w:val="0"/>
        <w:autoSpaceDN w:val="0"/>
        <w:adjustRightInd w:val="0"/>
        <w:rPr>
          <w:rFonts w:cs="Arial"/>
          <w:sz w:val="18"/>
          <w:lang w:val="de-DE"/>
        </w:rPr>
      </w:pPr>
    </w:p>
    <w:p w14:paraId="33A6370F" w14:textId="77777777" w:rsidR="00237F76" w:rsidRPr="00644055" w:rsidRDefault="00237F76" w:rsidP="00237F76">
      <w:pPr>
        <w:pStyle w:val="ListParagraph"/>
        <w:numPr>
          <w:ilvl w:val="0"/>
          <w:numId w:val="1"/>
        </w:numPr>
        <w:autoSpaceDE w:val="0"/>
        <w:autoSpaceDN w:val="0"/>
        <w:adjustRightInd w:val="0"/>
        <w:rPr>
          <w:rFonts w:cs="Arial"/>
          <w:lang w:val="de-DE"/>
        </w:rPr>
      </w:pPr>
      <w:r w:rsidRPr="00644055">
        <w:rPr>
          <w:rFonts w:cs="Arial"/>
          <w:lang w:val="de-DE"/>
        </w:rPr>
        <w:t>eine große Anzahl realer Fälle, in denen die Sortenbezeichnung abgelehnt wurde. Daten aus der PLUTO-Datenbank können verwendet werden, reichen jedoch nicht aus;</w:t>
      </w:r>
    </w:p>
    <w:p w14:paraId="0A9B1AE3" w14:textId="77777777" w:rsidR="00237F76" w:rsidRPr="00644055" w:rsidRDefault="00237F76" w:rsidP="00237F76">
      <w:pPr>
        <w:pStyle w:val="ListParagraph"/>
        <w:numPr>
          <w:ilvl w:val="0"/>
          <w:numId w:val="1"/>
        </w:numPr>
        <w:autoSpaceDE w:val="0"/>
        <w:autoSpaceDN w:val="0"/>
        <w:adjustRightInd w:val="0"/>
        <w:rPr>
          <w:rFonts w:cs="Arial"/>
          <w:lang w:val="de-DE"/>
        </w:rPr>
      </w:pPr>
      <w:r w:rsidRPr="00644055">
        <w:rPr>
          <w:rFonts w:cs="Arial"/>
          <w:lang w:val="de-DE"/>
        </w:rPr>
        <w:t xml:space="preserve">die Ablehnungsgründe sollten in Form von Kontrollkästchen </w:t>
      </w:r>
      <w:r>
        <w:rPr>
          <w:rFonts w:cs="Arial"/>
          <w:lang w:val="de-DE"/>
        </w:rPr>
        <w:t>übersichtlich aufgeführt</w:t>
      </w:r>
      <w:r w:rsidRPr="00644055">
        <w:rPr>
          <w:rFonts w:cs="Arial"/>
          <w:lang w:val="de-DE"/>
        </w:rPr>
        <w:t xml:space="preserve"> werden;</w:t>
      </w:r>
    </w:p>
    <w:p w14:paraId="7B63212C" w14:textId="77777777" w:rsidR="00237F76" w:rsidRPr="00415FC3" w:rsidRDefault="00237F76" w:rsidP="00237F76">
      <w:pPr>
        <w:pStyle w:val="ListParagraph"/>
        <w:numPr>
          <w:ilvl w:val="0"/>
          <w:numId w:val="1"/>
        </w:numPr>
        <w:autoSpaceDE w:val="0"/>
        <w:autoSpaceDN w:val="0"/>
        <w:adjustRightInd w:val="0"/>
        <w:jc w:val="left"/>
        <w:rPr>
          <w:rFonts w:cs="Arial"/>
          <w:lang w:val="de-DE"/>
        </w:rPr>
      </w:pPr>
      <w:r w:rsidRPr="00415FC3">
        <w:rPr>
          <w:rFonts w:cs="Arial"/>
          <w:lang w:val="de-DE"/>
        </w:rPr>
        <w:t>das zu lösende Problem muss klar erkennbar sein.</w:t>
      </w:r>
      <w:r>
        <w:rPr>
          <w:rFonts w:cs="Arial"/>
          <w:lang w:val="de-DE"/>
        </w:rPr>
        <w:t xml:space="preserve"> </w:t>
      </w:r>
    </w:p>
    <w:p w14:paraId="24FC835B" w14:textId="77777777" w:rsidR="00237F76" w:rsidRPr="00FA31FB" w:rsidRDefault="00237F76" w:rsidP="00237F76">
      <w:pPr>
        <w:autoSpaceDE w:val="0"/>
        <w:autoSpaceDN w:val="0"/>
        <w:adjustRightInd w:val="0"/>
        <w:jc w:val="left"/>
        <w:rPr>
          <w:rFonts w:cs="Arial"/>
          <w:lang w:val="de-DE"/>
        </w:rPr>
      </w:pPr>
    </w:p>
    <w:p w14:paraId="064802F8" w14:textId="77777777" w:rsidR="00237F76" w:rsidRPr="00FA31FB" w:rsidRDefault="00237F76" w:rsidP="00237F76">
      <w:pPr>
        <w:keepNext/>
        <w:keepLines/>
        <w:autoSpaceDE w:val="0"/>
        <w:autoSpaceDN w:val="0"/>
        <w:adjustRightInd w:val="0"/>
        <w:rPr>
          <w:rFonts w:cs="Arial"/>
          <w:lang w:val="de-DE"/>
        </w:rPr>
      </w:pPr>
      <w:r w:rsidRPr="00FA31FB">
        <w:rPr>
          <w:rFonts w:cs="Arial"/>
          <w:lang w:val="de-DE"/>
        </w:rPr>
        <w:fldChar w:fldCharType="begin"/>
      </w:r>
      <w:r w:rsidRPr="00FA31FB">
        <w:rPr>
          <w:rFonts w:cs="Arial"/>
          <w:lang w:val="de-DE"/>
        </w:rPr>
        <w:instrText xml:space="preserve"> AUTONUM  </w:instrText>
      </w:r>
      <w:r w:rsidRPr="00FA31FB">
        <w:rPr>
          <w:rFonts w:cs="Arial"/>
          <w:lang w:val="de-DE"/>
        </w:rPr>
        <w:fldChar w:fldCharType="end"/>
      </w:r>
      <w:r w:rsidRPr="00FA31FB">
        <w:rPr>
          <w:rFonts w:cs="Arial"/>
          <w:lang w:val="de-DE"/>
        </w:rPr>
        <w:tab/>
      </w:r>
      <w:r w:rsidRPr="00644055">
        <w:rPr>
          <w:rFonts w:cs="Arial"/>
          <w:lang w:val="de-DE"/>
        </w:rPr>
        <w:t xml:space="preserve">Das CPVO erklärte sich bereit, Informationen über Ablehnungen von Sortenbezeichnungen einschließlich der Ablehnungsgründe in </w:t>
      </w:r>
      <w:r>
        <w:rPr>
          <w:rFonts w:cs="Arial"/>
          <w:lang w:val="de-DE"/>
        </w:rPr>
        <w:t xml:space="preserve">übersichtlicher </w:t>
      </w:r>
      <w:r w:rsidRPr="00644055">
        <w:rPr>
          <w:rFonts w:cs="Arial"/>
          <w:lang w:val="de-DE"/>
        </w:rPr>
        <w:t>Form zur Verfügung zu stellen, um den maschinellen Lernansatz zu verbessern</w:t>
      </w:r>
      <w:r w:rsidRPr="00FA31FB">
        <w:rPr>
          <w:rFonts w:cs="Arial"/>
          <w:lang w:val="de-DE"/>
        </w:rPr>
        <w:t xml:space="preserve">. </w:t>
      </w:r>
    </w:p>
    <w:p w14:paraId="13A68D75" w14:textId="77777777" w:rsidR="00237F76" w:rsidRPr="00FA31FB" w:rsidRDefault="00237F76" w:rsidP="00237F76">
      <w:pPr>
        <w:autoSpaceDE w:val="0"/>
        <w:autoSpaceDN w:val="0"/>
        <w:adjustRightInd w:val="0"/>
        <w:rPr>
          <w:rFonts w:cs="Arial"/>
          <w:lang w:val="de-DE"/>
        </w:rPr>
      </w:pPr>
    </w:p>
    <w:p w14:paraId="778D7F2B" w14:textId="77777777" w:rsidR="00237F76" w:rsidRPr="00FA31FB" w:rsidRDefault="00237F76" w:rsidP="00237F76">
      <w:pPr>
        <w:pStyle w:val="Default"/>
        <w:jc w:val="both"/>
        <w:rPr>
          <w:color w:val="auto"/>
          <w:sz w:val="20"/>
          <w:szCs w:val="20"/>
          <w:lang w:val="de-DE"/>
        </w:rPr>
      </w:pPr>
      <w:r w:rsidRPr="00FA31FB">
        <w:rPr>
          <w:color w:val="auto"/>
          <w:sz w:val="20"/>
          <w:szCs w:val="20"/>
          <w:lang w:val="de-DE"/>
        </w:rPr>
        <w:fldChar w:fldCharType="begin"/>
      </w:r>
      <w:r w:rsidRPr="00FA31FB">
        <w:rPr>
          <w:color w:val="auto"/>
          <w:sz w:val="20"/>
          <w:szCs w:val="20"/>
          <w:lang w:val="de-DE"/>
        </w:rPr>
        <w:instrText xml:space="preserve"> AUTONUM  </w:instrText>
      </w:r>
      <w:r w:rsidRPr="00FA31FB">
        <w:rPr>
          <w:color w:val="auto"/>
          <w:sz w:val="20"/>
          <w:szCs w:val="20"/>
          <w:lang w:val="de-DE"/>
        </w:rPr>
        <w:fldChar w:fldCharType="end"/>
      </w:r>
      <w:r w:rsidRPr="00FA31FB">
        <w:rPr>
          <w:color w:val="auto"/>
          <w:sz w:val="20"/>
          <w:szCs w:val="20"/>
          <w:lang w:val="de-DE"/>
        </w:rPr>
        <w:tab/>
      </w:r>
      <w:r w:rsidRPr="00A638F1">
        <w:rPr>
          <w:color w:val="auto"/>
          <w:spacing w:val="-2"/>
          <w:sz w:val="20"/>
          <w:szCs w:val="20"/>
          <w:lang w:val="de-DE"/>
        </w:rPr>
        <w:t>Die WG-DEN prüfte auf ihrer sechsten Tagung am 29. Oktober 2019 in Genf das Dokument UPOV/WG</w:t>
      </w:r>
      <w:r w:rsidRPr="00A638F1">
        <w:rPr>
          <w:color w:val="auto"/>
          <w:spacing w:val="-2"/>
          <w:sz w:val="20"/>
          <w:szCs w:val="20"/>
          <w:lang w:val="de-DE"/>
        </w:rPr>
        <w:noBreakHyphen/>
        <w:t>DEN/6/3 „</w:t>
      </w:r>
      <w:r w:rsidRPr="006F687C">
        <w:rPr>
          <w:color w:val="auto"/>
          <w:spacing w:val="-2"/>
          <w:sz w:val="20"/>
          <w:szCs w:val="20"/>
          <w:lang w:val="de-DE"/>
        </w:rPr>
        <w:t xml:space="preserve">UPOV </w:t>
      </w:r>
      <w:proofErr w:type="spellStart"/>
      <w:r w:rsidRPr="006F687C">
        <w:rPr>
          <w:color w:val="auto"/>
          <w:spacing w:val="-2"/>
          <w:sz w:val="20"/>
          <w:szCs w:val="20"/>
          <w:lang w:val="de-DE"/>
        </w:rPr>
        <w:t>denomination</w:t>
      </w:r>
      <w:proofErr w:type="spellEnd"/>
      <w:r w:rsidRPr="006F687C">
        <w:rPr>
          <w:color w:val="auto"/>
          <w:spacing w:val="-2"/>
          <w:sz w:val="20"/>
          <w:szCs w:val="20"/>
          <w:lang w:val="de-DE"/>
        </w:rPr>
        <w:t xml:space="preserve"> </w:t>
      </w:r>
      <w:proofErr w:type="spellStart"/>
      <w:r w:rsidRPr="006F687C">
        <w:rPr>
          <w:color w:val="auto"/>
          <w:spacing w:val="-2"/>
          <w:sz w:val="20"/>
          <w:szCs w:val="20"/>
          <w:lang w:val="de-DE"/>
        </w:rPr>
        <w:t>similarity</w:t>
      </w:r>
      <w:proofErr w:type="spellEnd"/>
      <w:r w:rsidRPr="006F687C">
        <w:rPr>
          <w:color w:val="auto"/>
          <w:spacing w:val="-2"/>
          <w:sz w:val="20"/>
          <w:szCs w:val="20"/>
          <w:lang w:val="de-DE"/>
        </w:rPr>
        <w:t xml:space="preserve"> </w:t>
      </w:r>
      <w:proofErr w:type="spellStart"/>
      <w:r w:rsidRPr="006F687C">
        <w:rPr>
          <w:color w:val="auto"/>
          <w:spacing w:val="-2"/>
          <w:sz w:val="20"/>
          <w:szCs w:val="20"/>
          <w:lang w:val="de-DE"/>
        </w:rPr>
        <w:t>search</w:t>
      </w:r>
      <w:proofErr w:type="spellEnd"/>
      <w:r w:rsidRPr="006F687C">
        <w:rPr>
          <w:color w:val="auto"/>
          <w:spacing w:val="-2"/>
          <w:sz w:val="20"/>
          <w:szCs w:val="20"/>
          <w:lang w:val="de-DE"/>
        </w:rPr>
        <w:t xml:space="preserve"> </w:t>
      </w:r>
      <w:proofErr w:type="spellStart"/>
      <w:r w:rsidRPr="006F687C">
        <w:rPr>
          <w:color w:val="auto"/>
          <w:spacing w:val="-2"/>
          <w:sz w:val="20"/>
          <w:szCs w:val="20"/>
          <w:lang w:val="de-DE"/>
        </w:rPr>
        <w:t>tool</w:t>
      </w:r>
      <w:proofErr w:type="spellEnd"/>
      <w:r w:rsidRPr="00A638F1">
        <w:rPr>
          <w:color w:val="auto"/>
          <w:spacing w:val="-2"/>
          <w:sz w:val="20"/>
          <w:szCs w:val="20"/>
          <w:lang w:val="de-DE"/>
        </w:rPr>
        <w:t xml:space="preserve">“ und hörte ein Referat des Verbandsbüros über Entwicklungen betreffend ein </w:t>
      </w:r>
      <w:r w:rsidRPr="00A638F1">
        <w:rPr>
          <w:snapToGrid w:val="0"/>
          <w:spacing w:val="-2"/>
          <w:sz w:val="20"/>
          <w:szCs w:val="20"/>
          <w:lang w:val="de-DE"/>
        </w:rPr>
        <w:t>UPOV-</w:t>
      </w:r>
      <w:r w:rsidRPr="00A638F1">
        <w:rPr>
          <w:spacing w:val="-2"/>
          <w:sz w:val="20"/>
          <w:szCs w:val="20"/>
          <w:lang w:val="de-DE"/>
        </w:rPr>
        <w:t>Suchinstrument für Ähnlichkeiten zum Zweck der Sortenbezeichnung</w:t>
      </w:r>
      <w:r w:rsidRPr="00FA31FB">
        <w:rPr>
          <w:color w:val="auto"/>
          <w:sz w:val="20"/>
          <w:szCs w:val="20"/>
          <w:lang w:val="de-DE"/>
        </w:rPr>
        <w:t xml:space="preserve">. </w:t>
      </w:r>
    </w:p>
    <w:p w14:paraId="0A548145" w14:textId="77777777" w:rsidR="00237F76" w:rsidRPr="00FA31FB" w:rsidRDefault="00237F76" w:rsidP="00237F76">
      <w:pPr>
        <w:pStyle w:val="Default"/>
        <w:rPr>
          <w:color w:val="auto"/>
          <w:sz w:val="20"/>
          <w:szCs w:val="20"/>
          <w:lang w:val="de-DE"/>
        </w:rPr>
      </w:pPr>
    </w:p>
    <w:p w14:paraId="66EFF63A" w14:textId="77777777" w:rsidR="00237F76" w:rsidRPr="00FA31FB" w:rsidRDefault="00237F76" w:rsidP="00237F76">
      <w:pPr>
        <w:pStyle w:val="Default"/>
        <w:jc w:val="both"/>
        <w:rPr>
          <w:color w:val="auto"/>
          <w:sz w:val="20"/>
          <w:szCs w:val="20"/>
          <w:lang w:val="de-DE"/>
        </w:rPr>
      </w:pPr>
      <w:r w:rsidRPr="00FA31FB">
        <w:rPr>
          <w:color w:val="auto"/>
          <w:sz w:val="20"/>
          <w:szCs w:val="20"/>
          <w:lang w:val="de-DE"/>
        </w:rPr>
        <w:fldChar w:fldCharType="begin"/>
      </w:r>
      <w:r w:rsidRPr="00FA31FB">
        <w:rPr>
          <w:color w:val="auto"/>
          <w:sz w:val="20"/>
          <w:szCs w:val="20"/>
          <w:lang w:val="de-DE"/>
        </w:rPr>
        <w:instrText xml:space="preserve"> AUTONUM  </w:instrText>
      </w:r>
      <w:r w:rsidRPr="00FA31FB">
        <w:rPr>
          <w:color w:val="auto"/>
          <w:sz w:val="20"/>
          <w:szCs w:val="20"/>
          <w:lang w:val="de-DE"/>
        </w:rPr>
        <w:fldChar w:fldCharType="end"/>
      </w:r>
      <w:r w:rsidRPr="00FA31FB">
        <w:rPr>
          <w:color w:val="auto"/>
          <w:sz w:val="20"/>
          <w:szCs w:val="20"/>
          <w:lang w:val="de-DE"/>
        </w:rPr>
        <w:tab/>
      </w:r>
      <w:r w:rsidRPr="00A638F1">
        <w:rPr>
          <w:color w:val="auto"/>
          <w:spacing w:val="-4"/>
          <w:sz w:val="20"/>
          <w:szCs w:val="20"/>
          <w:lang w:val="de-DE"/>
        </w:rPr>
        <w:t xml:space="preserve">Die WG-DEN nahm die Vorhaben zur Entwicklung eines </w:t>
      </w:r>
      <w:r w:rsidRPr="00A638F1">
        <w:rPr>
          <w:snapToGrid w:val="0"/>
          <w:spacing w:val="-4"/>
          <w:sz w:val="20"/>
          <w:szCs w:val="20"/>
          <w:lang w:val="de-DE"/>
        </w:rPr>
        <w:t>UPOV-</w:t>
      </w:r>
      <w:r w:rsidRPr="00A638F1">
        <w:rPr>
          <w:spacing w:val="-4"/>
          <w:sz w:val="20"/>
          <w:szCs w:val="20"/>
          <w:lang w:val="de-DE"/>
        </w:rPr>
        <w:t>Suchinstruments für Ähnlichkeiten zum Zweck der Sortenbezeichnung</w:t>
      </w:r>
      <w:r w:rsidRPr="00A638F1">
        <w:rPr>
          <w:color w:val="auto"/>
          <w:spacing w:val="-4"/>
          <w:sz w:val="20"/>
          <w:szCs w:val="20"/>
          <w:lang w:val="de-DE"/>
        </w:rPr>
        <w:t xml:space="preserve"> zur Kenntnis und vereinbarte, dass ein Bericht über Entwicklungen in dieser Angelegenheit dem CAJ zur Prüfung in Verbindung mit der Erörterung des Entwurfs des Dokuments UPOV/EXN/DEN im Hinblick auf eine etwaige </w:t>
      </w:r>
      <w:r w:rsidRPr="006D10B6">
        <w:rPr>
          <w:color w:val="auto"/>
          <w:spacing w:val="-4"/>
          <w:sz w:val="20"/>
          <w:szCs w:val="20"/>
          <w:lang w:val="de-DE"/>
        </w:rPr>
        <w:t>Aufnahme</w:t>
      </w:r>
      <w:r w:rsidRPr="00A638F1">
        <w:rPr>
          <w:color w:val="auto"/>
          <w:spacing w:val="-4"/>
          <w:sz w:val="20"/>
          <w:szCs w:val="20"/>
          <w:lang w:val="de-DE"/>
        </w:rPr>
        <w:t xml:space="preserve"> von Vergleichen </w:t>
      </w:r>
      <w:r w:rsidRPr="00A638F1">
        <w:rPr>
          <w:iCs/>
          <w:noProof/>
          <w:spacing w:val="-4"/>
          <w:sz w:val="20"/>
          <w:szCs w:val="20"/>
          <w:lang w:val="de-DE" w:eastAsia="ja-JP"/>
        </w:rPr>
        <w:t xml:space="preserve">in ein </w:t>
      </w:r>
      <w:r w:rsidRPr="00A638F1">
        <w:rPr>
          <w:rFonts w:eastAsiaTheme="minorEastAsia"/>
          <w:noProof/>
          <w:spacing w:val="-4"/>
          <w:sz w:val="20"/>
          <w:szCs w:val="20"/>
          <w:lang w:val="de-DE" w:eastAsia="ja-JP"/>
        </w:rPr>
        <w:t>UPOV-Suchinstrument für Ähnlichkeiten zum Zweck der Sortenbezeichnung</w:t>
      </w:r>
      <w:r w:rsidRPr="00A638F1">
        <w:rPr>
          <w:color w:val="auto"/>
          <w:spacing w:val="-4"/>
          <w:sz w:val="20"/>
          <w:szCs w:val="20"/>
          <w:lang w:val="de-DE"/>
        </w:rPr>
        <w:t xml:space="preserve"> unterbreitet werden sollte (siehe Dokument </w:t>
      </w:r>
      <w:r w:rsidRPr="00A638F1">
        <w:rPr>
          <w:spacing w:val="-4"/>
          <w:sz w:val="20"/>
          <w:szCs w:val="20"/>
          <w:lang w:val="de-DE"/>
        </w:rPr>
        <w:t>UPOV/WG</w:t>
      </w:r>
      <w:r w:rsidRPr="00A638F1">
        <w:rPr>
          <w:spacing w:val="-4"/>
          <w:sz w:val="20"/>
          <w:szCs w:val="20"/>
          <w:lang w:val="de-DE"/>
        </w:rPr>
        <w:noBreakHyphen/>
        <w:t>DEN/6/5 „Report“, Absätze 6 und 7)</w:t>
      </w:r>
      <w:r w:rsidRPr="00FA31FB">
        <w:rPr>
          <w:color w:val="auto"/>
          <w:sz w:val="20"/>
          <w:szCs w:val="20"/>
          <w:lang w:val="de-DE"/>
        </w:rPr>
        <w:t xml:space="preserve">. </w:t>
      </w:r>
    </w:p>
    <w:p w14:paraId="1EC5F7D3" w14:textId="77777777" w:rsidR="00237F76" w:rsidRPr="00FA31FB" w:rsidRDefault="00237F76" w:rsidP="00237F76">
      <w:pPr>
        <w:autoSpaceDE w:val="0"/>
        <w:autoSpaceDN w:val="0"/>
        <w:adjustRightInd w:val="0"/>
        <w:rPr>
          <w:rFonts w:cs="Arial"/>
          <w:lang w:val="de-DE"/>
        </w:rPr>
      </w:pPr>
    </w:p>
    <w:p w14:paraId="2BC10A95" w14:textId="77777777" w:rsidR="00237F76" w:rsidRPr="00FA31FB" w:rsidRDefault="00237F76" w:rsidP="00237F76">
      <w:pPr>
        <w:pStyle w:val="Default"/>
        <w:jc w:val="both"/>
        <w:rPr>
          <w:sz w:val="20"/>
          <w:szCs w:val="20"/>
          <w:lang w:val="de-DE"/>
        </w:rPr>
      </w:pPr>
      <w:r w:rsidRPr="00FA31FB">
        <w:rPr>
          <w:sz w:val="20"/>
          <w:szCs w:val="20"/>
          <w:lang w:val="de-DE"/>
        </w:rPr>
        <w:fldChar w:fldCharType="begin"/>
      </w:r>
      <w:r w:rsidRPr="00FA31FB">
        <w:rPr>
          <w:sz w:val="20"/>
          <w:szCs w:val="20"/>
          <w:lang w:val="de-DE"/>
        </w:rPr>
        <w:instrText xml:space="preserve"> AUTONUM  </w:instrText>
      </w:r>
      <w:r w:rsidRPr="00FA31FB">
        <w:rPr>
          <w:sz w:val="20"/>
          <w:szCs w:val="20"/>
          <w:lang w:val="de-DE"/>
        </w:rPr>
        <w:fldChar w:fldCharType="end"/>
      </w:r>
      <w:r w:rsidRPr="00FA31FB">
        <w:rPr>
          <w:sz w:val="20"/>
          <w:szCs w:val="20"/>
          <w:lang w:val="de-DE"/>
        </w:rPr>
        <w:tab/>
      </w:r>
      <w:r w:rsidRPr="00644055">
        <w:rPr>
          <w:sz w:val="20"/>
          <w:szCs w:val="20"/>
          <w:lang w:val="de-DE"/>
        </w:rPr>
        <w:t xml:space="preserve">Der CAJ nahm auf seiner sechsundsiebzigsten Tagung am 30. Oktober 2019 in Genf die Entwicklungen zur Kenntnis, über die in Dokument CAJ/76/6 Add. bezüglich der möglichen Entwicklung </w:t>
      </w:r>
      <w:r>
        <w:rPr>
          <w:snapToGrid w:val="0"/>
          <w:sz w:val="20"/>
          <w:szCs w:val="20"/>
          <w:lang w:val="de-DE"/>
        </w:rPr>
        <w:t>eines UPOV</w:t>
      </w:r>
      <w:r>
        <w:rPr>
          <w:snapToGrid w:val="0"/>
          <w:sz w:val="20"/>
          <w:szCs w:val="20"/>
          <w:lang w:val="de-DE"/>
        </w:rPr>
        <w:noBreakHyphen/>
      </w:r>
      <w:r w:rsidRPr="00644055">
        <w:rPr>
          <w:sz w:val="20"/>
          <w:szCs w:val="20"/>
          <w:lang w:val="de-DE"/>
        </w:rPr>
        <w:t>Suchinstruments für Ähnlichkeiten zum Zweck der Sortenbezeichnung berichtet worden war (siehe Dokument CAJ/76/9 „Bericht“, Absatz 40</w:t>
      </w:r>
      <w:r w:rsidRPr="00FA31FB">
        <w:rPr>
          <w:sz w:val="20"/>
          <w:szCs w:val="20"/>
          <w:lang w:val="de-DE"/>
        </w:rPr>
        <w:t>).</w:t>
      </w:r>
    </w:p>
    <w:p w14:paraId="27BFC10F" w14:textId="77777777" w:rsidR="00237F76" w:rsidRPr="00FA31FB" w:rsidRDefault="00237F76" w:rsidP="00237F76">
      <w:pPr>
        <w:jc w:val="left"/>
        <w:rPr>
          <w:rFonts w:cs="Arial"/>
          <w:lang w:val="de-DE"/>
        </w:rPr>
      </w:pPr>
    </w:p>
    <w:p w14:paraId="025E2881" w14:textId="77777777" w:rsidR="00237F76" w:rsidRPr="00FA31FB" w:rsidRDefault="00237F76" w:rsidP="00237F76">
      <w:pPr>
        <w:jc w:val="left"/>
        <w:rPr>
          <w:rFonts w:cs="Arial"/>
          <w:lang w:val="de-DE"/>
        </w:rPr>
      </w:pPr>
    </w:p>
    <w:p w14:paraId="71449E59" w14:textId="77777777" w:rsidR="00237F76" w:rsidRPr="00FA31FB" w:rsidRDefault="00237F76" w:rsidP="00237F76">
      <w:pPr>
        <w:pStyle w:val="Heading2"/>
        <w:rPr>
          <w:lang w:val="de-DE"/>
        </w:rPr>
      </w:pPr>
      <w:bookmarkStart w:id="13" w:name="_Toc54183191"/>
      <w:r>
        <w:rPr>
          <w:lang w:val="de-DE"/>
        </w:rPr>
        <w:t>Jüngste Entwicklungen</w:t>
      </w:r>
      <w:bookmarkEnd w:id="13"/>
      <w:r w:rsidRPr="00FA31FB">
        <w:rPr>
          <w:lang w:val="de-DE"/>
        </w:rPr>
        <w:t xml:space="preserve"> </w:t>
      </w:r>
    </w:p>
    <w:p w14:paraId="707BB318" w14:textId="77777777" w:rsidR="00237F76" w:rsidRPr="00FA31FB" w:rsidRDefault="00237F76" w:rsidP="00237F76">
      <w:pPr>
        <w:jc w:val="left"/>
        <w:rPr>
          <w:rFonts w:cs="Arial"/>
          <w:lang w:val="de-DE"/>
        </w:rPr>
      </w:pPr>
    </w:p>
    <w:p w14:paraId="54928CBD" w14:textId="77777777" w:rsidR="00237F76" w:rsidRPr="00FA31FB" w:rsidRDefault="00237F76" w:rsidP="00237F76">
      <w:pPr>
        <w:rPr>
          <w:rFonts w:cs="Arial"/>
          <w:lang w:val="de-DE"/>
        </w:rPr>
      </w:pPr>
      <w:r w:rsidRPr="00FA31FB">
        <w:rPr>
          <w:rFonts w:cs="Arial"/>
          <w:lang w:val="de-DE"/>
        </w:rPr>
        <w:fldChar w:fldCharType="begin"/>
      </w:r>
      <w:r w:rsidRPr="00FA31FB">
        <w:rPr>
          <w:rFonts w:cs="Arial"/>
          <w:lang w:val="de-DE"/>
        </w:rPr>
        <w:instrText xml:space="preserve"> AUTONUM  </w:instrText>
      </w:r>
      <w:r w:rsidRPr="00FA31FB">
        <w:rPr>
          <w:rFonts w:cs="Arial"/>
          <w:lang w:val="de-DE"/>
        </w:rPr>
        <w:fldChar w:fldCharType="end"/>
      </w:r>
      <w:r w:rsidRPr="00FA31FB">
        <w:rPr>
          <w:rFonts w:cs="Arial"/>
          <w:lang w:val="de-DE"/>
        </w:rPr>
        <w:tab/>
      </w:r>
      <w:r w:rsidRPr="00644055">
        <w:rPr>
          <w:rFonts w:cs="Arial"/>
          <w:lang w:val="de-DE"/>
        </w:rPr>
        <w:t>Auf eine</w:t>
      </w:r>
      <w:r>
        <w:rPr>
          <w:rFonts w:cs="Arial"/>
          <w:lang w:val="de-DE"/>
        </w:rPr>
        <w:t>r Arbeitstagung, die</w:t>
      </w:r>
      <w:r w:rsidRPr="00644055">
        <w:rPr>
          <w:rFonts w:cs="Arial"/>
          <w:lang w:val="de-DE"/>
        </w:rPr>
        <w:t xml:space="preserve"> mit dem CPVO und dem Verbandsbüro organisiert wurde und d</w:t>
      </w:r>
      <w:r>
        <w:rPr>
          <w:rFonts w:cs="Arial"/>
          <w:lang w:val="de-DE"/>
        </w:rPr>
        <w:t>i</w:t>
      </w:r>
      <w:r w:rsidRPr="00644055">
        <w:rPr>
          <w:rFonts w:cs="Arial"/>
          <w:lang w:val="de-DE"/>
        </w:rPr>
        <w:t>e am 21.</w:t>
      </w:r>
      <w:r>
        <w:rPr>
          <w:rFonts w:cs="Arial"/>
          <w:lang w:val="de-DE"/>
        </w:rPr>
        <w:t xml:space="preserve"> </w:t>
      </w:r>
      <w:r w:rsidRPr="00644055">
        <w:rPr>
          <w:rFonts w:cs="Arial"/>
          <w:lang w:val="de-DE"/>
        </w:rPr>
        <w:t xml:space="preserve">November 2019 stattfand, wurde vereinbart, dass der </w:t>
      </w:r>
      <w:r w:rsidRPr="00644055">
        <w:rPr>
          <w:rFonts w:cs="Arial"/>
          <w:snapToGrid w:val="0"/>
          <w:lang w:val="de-DE"/>
        </w:rPr>
        <w:t xml:space="preserve">Ähnlichkeitsalgorithmus des CPVO gute Leistungen erzielt und es vorerst nicht sinnvoll wäre, Mittel für die Suche nach Verbesserungen des Algorithmus aufzuwenden, der die Ähnlichkeit zum Zweck der Sortenbezeichnung untersucht. Es wurde jedoch vereinbart, dass es nützlich wäre, </w:t>
      </w:r>
      <w:r>
        <w:rPr>
          <w:rFonts w:cs="Arial"/>
          <w:snapToGrid w:val="0"/>
          <w:lang w:val="de-DE"/>
        </w:rPr>
        <w:t>die Möglichkeit</w:t>
      </w:r>
      <w:r w:rsidRPr="00644055">
        <w:rPr>
          <w:rFonts w:cs="Arial"/>
          <w:snapToGrid w:val="0"/>
          <w:lang w:val="de-DE"/>
        </w:rPr>
        <w:t xml:space="preserve"> zu prüfen, dass das Suchinstrument auch andere Aspekte als Ähnlichkeiten berücksichtigt, insbesondere im Hinblick auf die Prüfung von Merkmalen der Sorte</w:t>
      </w:r>
      <w:r w:rsidRPr="00FA31FB">
        <w:rPr>
          <w:rFonts w:cs="Arial"/>
          <w:lang w:val="de-DE"/>
        </w:rPr>
        <w:t>.</w:t>
      </w:r>
    </w:p>
    <w:p w14:paraId="152E1397" w14:textId="77777777" w:rsidR="00237F76" w:rsidRPr="00FA31FB" w:rsidRDefault="00237F76" w:rsidP="00237F76">
      <w:pPr>
        <w:rPr>
          <w:rFonts w:cs="Arial"/>
          <w:lang w:val="de-DE"/>
        </w:rPr>
      </w:pPr>
    </w:p>
    <w:p w14:paraId="23B25509" w14:textId="77777777" w:rsidR="00237F76" w:rsidRPr="00644055" w:rsidRDefault="00237F76" w:rsidP="00237F76">
      <w:pPr>
        <w:rPr>
          <w:lang w:val="de-DE"/>
        </w:rPr>
      </w:pPr>
      <w:r w:rsidRPr="00FA31FB">
        <w:rPr>
          <w:rFonts w:cs="Arial"/>
          <w:lang w:val="de-DE"/>
        </w:rPr>
        <w:fldChar w:fldCharType="begin"/>
      </w:r>
      <w:r w:rsidRPr="00FA31FB">
        <w:rPr>
          <w:rFonts w:cs="Arial"/>
          <w:lang w:val="de-DE"/>
        </w:rPr>
        <w:instrText xml:space="preserve"> AUTONUM  </w:instrText>
      </w:r>
      <w:r w:rsidRPr="00FA31FB">
        <w:rPr>
          <w:rFonts w:cs="Arial"/>
          <w:lang w:val="de-DE"/>
        </w:rPr>
        <w:fldChar w:fldCharType="end"/>
      </w:r>
      <w:r w:rsidRPr="00FA31FB">
        <w:rPr>
          <w:rFonts w:cs="Arial"/>
          <w:lang w:val="de-DE"/>
        </w:rPr>
        <w:tab/>
      </w:r>
      <w:r w:rsidRPr="00644055">
        <w:rPr>
          <w:rFonts w:cs="Arial"/>
          <w:lang w:val="de-DE"/>
        </w:rPr>
        <w:t>In Dokument UPOV/INF/12 „</w:t>
      </w:r>
      <w:r w:rsidRPr="00644055">
        <w:rPr>
          <w:rFonts w:cs="Arial"/>
          <w:bCs/>
          <w:lang w:val="de-DE"/>
        </w:rPr>
        <w:t>Erläuterungen zu So</w:t>
      </w:r>
      <w:r>
        <w:rPr>
          <w:rFonts w:cs="Arial"/>
          <w:bCs/>
          <w:lang w:val="de-DE"/>
        </w:rPr>
        <w:t>rtenbezeichnungen nach dem UPOV</w:t>
      </w:r>
      <w:r>
        <w:rPr>
          <w:rFonts w:cs="Arial"/>
          <w:bCs/>
          <w:lang w:val="de-DE"/>
        </w:rPr>
        <w:noBreakHyphen/>
      </w:r>
      <w:r w:rsidRPr="00644055">
        <w:rPr>
          <w:rFonts w:cs="Arial"/>
          <w:bCs/>
          <w:lang w:val="de-DE"/>
        </w:rPr>
        <w:t>Übereinkommen”</w:t>
      </w:r>
      <w:r w:rsidRPr="00644055">
        <w:rPr>
          <w:lang w:val="de-DE"/>
        </w:rPr>
        <w:t xml:space="preserve"> hei</w:t>
      </w:r>
      <w:r w:rsidRPr="00644055">
        <w:rPr>
          <w:rFonts w:cs="Arial"/>
          <w:lang w:val="de-DE"/>
        </w:rPr>
        <w:t>ß</w:t>
      </w:r>
      <w:r w:rsidRPr="00644055">
        <w:rPr>
          <w:lang w:val="de-DE"/>
        </w:rPr>
        <w:t>t es</w:t>
      </w:r>
      <w:r w:rsidRPr="00644055">
        <w:rPr>
          <w:rFonts w:cs="Arial"/>
          <w:snapToGrid w:val="0"/>
          <w:lang w:val="de-DE"/>
        </w:rPr>
        <w:t>:</w:t>
      </w:r>
    </w:p>
    <w:p w14:paraId="0B74F132" w14:textId="77777777" w:rsidR="00237F76" w:rsidRPr="009351F5" w:rsidRDefault="00237F76" w:rsidP="00237F76">
      <w:pPr>
        <w:rPr>
          <w:rFonts w:cs="Arial"/>
          <w:sz w:val="18"/>
          <w:lang w:val="de-DE"/>
        </w:rPr>
      </w:pPr>
    </w:p>
    <w:p w14:paraId="2055C41D" w14:textId="77777777" w:rsidR="00237F76" w:rsidRPr="00644055" w:rsidRDefault="00237F76" w:rsidP="00237F76">
      <w:pPr>
        <w:ind w:left="567"/>
        <w:rPr>
          <w:sz w:val="18"/>
          <w:szCs w:val="18"/>
          <w:lang w:val="de-DE"/>
        </w:rPr>
      </w:pPr>
      <w:r w:rsidRPr="00644055">
        <w:rPr>
          <w:sz w:val="18"/>
          <w:szCs w:val="18"/>
          <w:lang w:val="de-DE"/>
        </w:rPr>
        <w:t>„2.3.1</w:t>
      </w:r>
      <w:r w:rsidRPr="00644055">
        <w:rPr>
          <w:sz w:val="18"/>
          <w:szCs w:val="18"/>
          <w:lang w:val="de-DE"/>
        </w:rPr>
        <w:tab/>
      </w:r>
      <w:r w:rsidRPr="00644055">
        <w:rPr>
          <w:rFonts w:cs="Arial"/>
          <w:iCs/>
          <w:sz w:val="18"/>
          <w:szCs w:val="18"/>
          <w:lang w:val="de-DE"/>
        </w:rPr>
        <w:t>Eigenschaften der Sorte</w:t>
      </w:r>
    </w:p>
    <w:p w14:paraId="155141D0" w14:textId="77777777" w:rsidR="00237F76" w:rsidRPr="009351F5" w:rsidRDefault="00237F76" w:rsidP="00237F76">
      <w:pPr>
        <w:ind w:left="567"/>
        <w:rPr>
          <w:sz w:val="16"/>
          <w:szCs w:val="18"/>
          <w:lang w:val="de-DE"/>
        </w:rPr>
      </w:pPr>
    </w:p>
    <w:p w14:paraId="695681A8" w14:textId="77777777" w:rsidR="00237F76" w:rsidRPr="00644055" w:rsidRDefault="00237F76" w:rsidP="00237F76">
      <w:pPr>
        <w:ind w:left="567"/>
        <w:rPr>
          <w:sz w:val="18"/>
          <w:szCs w:val="18"/>
          <w:lang w:val="de-DE"/>
        </w:rPr>
      </w:pPr>
      <w:r w:rsidRPr="00644055">
        <w:rPr>
          <w:sz w:val="18"/>
          <w:szCs w:val="18"/>
          <w:lang w:val="de-DE"/>
        </w:rPr>
        <w:t>Die Sortenbezeichnung sollte nicht:</w:t>
      </w:r>
    </w:p>
    <w:p w14:paraId="36B8F39B" w14:textId="77777777" w:rsidR="00237F76" w:rsidRPr="009351F5" w:rsidRDefault="00237F76" w:rsidP="00237F76">
      <w:pPr>
        <w:ind w:left="567"/>
        <w:rPr>
          <w:sz w:val="16"/>
          <w:szCs w:val="18"/>
          <w:lang w:val="de-DE"/>
        </w:rPr>
      </w:pPr>
    </w:p>
    <w:p w14:paraId="70665886" w14:textId="77777777" w:rsidR="00237F76" w:rsidRPr="00644055" w:rsidRDefault="00237F76" w:rsidP="00237F76">
      <w:pPr>
        <w:autoSpaceDE w:val="0"/>
        <w:autoSpaceDN w:val="0"/>
        <w:adjustRightInd w:val="0"/>
        <w:ind w:left="567" w:firstLine="567"/>
        <w:rPr>
          <w:sz w:val="18"/>
          <w:szCs w:val="18"/>
          <w:lang w:val="de-DE"/>
        </w:rPr>
      </w:pPr>
      <w:r w:rsidRPr="00644055">
        <w:rPr>
          <w:sz w:val="18"/>
          <w:szCs w:val="18"/>
          <w:lang w:val="de-DE"/>
        </w:rPr>
        <w:t>a)</w:t>
      </w:r>
      <w:r w:rsidRPr="00644055">
        <w:rPr>
          <w:sz w:val="18"/>
          <w:szCs w:val="18"/>
          <w:lang w:val="de-DE"/>
        </w:rPr>
        <w:tab/>
      </w:r>
      <w:r w:rsidRPr="00644055">
        <w:rPr>
          <w:rFonts w:ascii="ArialMT" w:hAnsi="ArialMT" w:cs="ArialMT"/>
          <w:sz w:val="18"/>
          <w:szCs w:val="18"/>
          <w:lang w:val="de-DE"/>
        </w:rPr>
        <w:t>den Eindruck erwecken, dass die Sorte bestimmte Eigenschaften hat, die sie tatsächlich nicht besitzt</w:t>
      </w:r>
      <w:r w:rsidRPr="00644055">
        <w:rPr>
          <w:sz w:val="18"/>
          <w:szCs w:val="18"/>
          <w:lang w:val="de-DE"/>
        </w:rPr>
        <w:t xml:space="preserve">; </w:t>
      </w:r>
    </w:p>
    <w:p w14:paraId="215EF701" w14:textId="77777777" w:rsidR="00237F76" w:rsidRPr="009351F5" w:rsidRDefault="00237F76" w:rsidP="00237F76">
      <w:pPr>
        <w:ind w:left="567" w:firstLine="567"/>
        <w:rPr>
          <w:sz w:val="16"/>
          <w:szCs w:val="18"/>
          <w:lang w:val="de-DE"/>
        </w:rPr>
      </w:pPr>
    </w:p>
    <w:p w14:paraId="5336B19C" w14:textId="77777777" w:rsidR="00237F76" w:rsidRPr="00644055" w:rsidRDefault="00237F76" w:rsidP="00237F76">
      <w:pPr>
        <w:autoSpaceDE w:val="0"/>
        <w:autoSpaceDN w:val="0"/>
        <w:adjustRightInd w:val="0"/>
        <w:ind w:left="1134"/>
        <w:rPr>
          <w:rFonts w:ascii="ArialMT" w:hAnsi="ArialMT" w:cs="ArialMT"/>
          <w:sz w:val="18"/>
          <w:szCs w:val="18"/>
          <w:lang w:val="de-DE"/>
        </w:rPr>
      </w:pPr>
      <w:r w:rsidRPr="00644055">
        <w:rPr>
          <w:rFonts w:cs="Arial"/>
          <w:i/>
          <w:iCs/>
          <w:sz w:val="18"/>
          <w:szCs w:val="18"/>
          <w:lang w:val="de-DE"/>
        </w:rPr>
        <w:t xml:space="preserve">Beispiel: </w:t>
      </w:r>
      <w:r w:rsidRPr="00644055">
        <w:rPr>
          <w:rFonts w:ascii="ArialMT" w:hAnsi="ArialMT" w:cs="ArialMT"/>
          <w:sz w:val="18"/>
          <w:szCs w:val="18"/>
          <w:lang w:val="de-DE"/>
        </w:rPr>
        <w:t xml:space="preserve">Eine Sortenbezeichnung „Zwerg“ für eine Sorte von normaler Höhe, wenn eine Besonderheit </w:t>
      </w:r>
    </w:p>
    <w:p w14:paraId="74489C1D" w14:textId="77777777" w:rsidR="00237F76" w:rsidRPr="00644055" w:rsidRDefault="00237F76" w:rsidP="00237F76">
      <w:pPr>
        <w:ind w:left="1134"/>
        <w:rPr>
          <w:sz w:val="18"/>
          <w:szCs w:val="18"/>
          <w:lang w:val="de-DE"/>
        </w:rPr>
      </w:pPr>
      <w:r w:rsidRPr="00644055">
        <w:rPr>
          <w:rFonts w:ascii="ArialMT" w:hAnsi="ArialMT" w:cs="ArialMT"/>
          <w:sz w:val="18"/>
          <w:szCs w:val="18"/>
          <w:lang w:val="de-DE"/>
        </w:rPr>
        <w:t>von Zwergwuchs innerhalb der Art vorhanden ist, die diese Sorte nicht besitzt.</w:t>
      </w:r>
    </w:p>
    <w:p w14:paraId="2099FAB3" w14:textId="77777777" w:rsidR="00237F76" w:rsidRPr="009351F5" w:rsidRDefault="00237F76" w:rsidP="00237F76">
      <w:pPr>
        <w:ind w:left="567"/>
        <w:rPr>
          <w:spacing w:val="-4"/>
          <w:sz w:val="16"/>
          <w:szCs w:val="18"/>
          <w:lang w:val="de-DE"/>
        </w:rPr>
      </w:pPr>
    </w:p>
    <w:p w14:paraId="4E3369BC" w14:textId="77777777" w:rsidR="00237F76" w:rsidRPr="00A638F1" w:rsidRDefault="00237F76" w:rsidP="00237F76">
      <w:pPr>
        <w:autoSpaceDE w:val="0"/>
        <w:autoSpaceDN w:val="0"/>
        <w:adjustRightInd w:val="0"/>
        <w:ind w:left="567" w:firstLine="567"/>
        <w:rPr>
          <w:rFonts w:ascii="ArialMT" w:hAnsi="ArialMT" w:cs="ArialMT"/>
          <w:spacing w:val="-4"/>
          <w:sz w:val="18"/>
          <w:szCs w:val="18"/>
          <w:lang w:val="de-DE"/>
        </w:rPr>
      </w:pPr>
      <w:r w:rsidRPr="00A638F1">
        <w:rPr>
          <w:rFonts w:ascii="ArialMT" w:hAnsi="ArialMT" w:cs="ArialMT"/>
          <w:spacing w:val="-4"/>
          <w:sz w:val="18"/>
          <w:szCs w:val="18"/>
          <w:lang w:val="de-DE"/>
        </w:rPr>
        <w:t xml:space="preserve">b) </w:t>
      </w:r>
      <w:r w:rsidRPr="00A638F1">
        <w:rPr>
          <w:rFonts w:ascii="ArialMT" w:hAnsi="ArialMT" w:cs="ArialMT"/>
          <w:spacing w:val="-4"/>
          <w:sz w:val="18"/>
          <w:szCs w:val="18"/>
          <w:lang w:val="de-DE"/>
        </w:rPr>
        <w:tab/>
        <w:t>auf bestimmte Eigenschaften der Sorte in einer Weise hinweisen, dass der Eindruck entsteht, nur diese Sorte besitze solche Eigenschaften, während tatsächlich auch andere Sorten der betreffenden Art diese Eigenschaften haben oder haben können; beispielsweise, wenn die Bezeichnung ausschließlich aus beschreibenden Wörtern besteht, die Attribute der Sorte beschreiben, die andere Sorten der Art ebenfalls besitzen können.</w:t>
      </w:r>
    </w:p>
    <w:p w14:paraId="256C40CB" w14:textId="77777777" w:rsidR="00237F76" w:rsidRPr="009351F5" w:rsidRDefault="00237F76" w:rsidP="00237F76">
      <w:pPr>
        <w:autoSpaceDE w:val="0"/>
        <w:autoSpaceDN w:val="0"/>
        <w:adjustRightInd w:val="0"/>
        <w:ind w:left="567"/>
        <w:rPr>
          <w:rFonts w:ascii="ArialMT" w:hAnsi="ArialMT" w:cs="ArialMT"/>
          <w:sz w:val="16"/>
          <w:szCs w:val="18"/>
          <w:lang w:val="de-DE"/>
        </w:rPr>
      </w:pPr>
    </w:p>
    <w:p w14:paraId="44FE6A03" w14:textId="77777777" w:rsidR="00237F76" w:rsidRPr="00644055" w:rsidRDefault="00237F76" w:rsidP="00237F76">
      <w:pPr>
        <w:autoSpaceDE w:val="0"/>
        <w:autoSpaceDN w:val="0"/>
        <w:adjustRightInd w:val="0"/>
        <w:ind w:left="567" w:firstLine="567"/>
        <w:rPr>
          <w:rFonts w:ascii="ArialMT" w:hAnsi="ArialMT" w:cs="ArialMT"/>
          <w:sz w:val="18"/>
          <w:szCs w:val="18"/>
          <w:lang w:val="de-DE"/>
        </w:rPr>
      </w:pPr>
      <w:r w:rsidRPr="00644055">
        <w:rPr>
          <w:rFonts w:cs="Arial"/>
          <w:i/>
          <w:iCs/>
          <w:sz w:val="18"/>
          <w:szCs w:val="18"/>
          <w:lang w:val="de-DE"/>
        </w:rPr>
        <w:t xml:space="preserve">Beispiel 1: </w:t>
      </w:r>
      <w:r w:rsidRPr="00644055">
        <w:rPr>
          <w:rFonts w:ascii="ArialMT" w:hAnsi="ArialMT" w:cs="ArialMT"/>
          <w:sz w:val="18"/>
          <w:szCs w:val="18"/>
          <w:lang w:val="de-DE"/>
        </w:rPr>
        <w:t>„Süß“ für eine Obstsorte</w:t>
      </w:r>
    </w:p>
    <w:p w14:paraId="6F35CCC1" w14:textId="77777777" w:rsidR="00237F76" w:rsidRPr="009351F5" w:rsidRDefault="00237F76" w:rsidP="00237F76">
      <w:pPr>
        <w:autoSpaceDE w:val="0"/>
        <w:autoSpaceDN w:val="0"/>
        <w:adjustRightInd w:val="0"/>
        <w:ind w:firstLine="567"/>
        <w:rPr>
          <w:rFonts w:ascii="ArialMT" w:hAnsi="ArialMT" w:cs="ArialMT"/>
          <w:sz w:val="16"/>
          <w:szCs w:val="18"/>
          <w:lang w:val="de-DE"/>
        </w:rPr>
      </w:pPr>
    </w:p>
    <w:p w14:paraId="7DFCF5E1" w14:textId="77777777" w:rsidR="00237F76" w:rsidRPr="00644055" w:rsidRDefault="00237F76" w:rsidP="00237F76">
      <w:pPr>
        <w:ind w:left="567" w:firstLine="567"/>
        <w:rPr>
          <w:sz w:val="18"/>
          <w:szCs w:val="18"/>
          <w:lang w:val="de-DE"/>
        </w:rPr>
      </w:pPr>
      <w:r>
        <w:rPr>
          <w:rFonts w:cs="Arial"/>
          <w:i/>
          <w:iCs/>
          <w:sz w:val="18"/>
          <w:szCs w:val="18"/>
          <w:lang w:val="de-DE"/>
        </w:rPr>
        <w:t>Beispiel </w:t>
      </w:r>
      <w:r w:rsidRPr="00644055">
        <w:rPr>
          <w:rFonts w:cs="Arial"/>
          <w:i/>
          <w:iCs/>
          <w:sz w:val="18"/>
          <w:szCs w:val="18"/>
          <w:lang w:val="de-DE"/>
        </w:rPr>
        <w:t>2</w:t>
      </w:r>
      <w:r w:rsidRPr="00644055">
        <w:rPr>
          <w:rFonts w:ascii="ArialMT" w:hAnsi="ArialMT" w:cs="ArialMT"/>
          <w:sz w:val="18"/>
          <w:szCs w:val="18"/>
          <w:lang w:val="de-DE"/>
        </w:rPr>
        <w:t>: „Große Weiße“ für eine Sorte von Chrysantheme</w:t>
      </w:r>
      <w:r w:rsidRPr="00644055">
        <w:rPr>
          <w:sz w:val="18"/>
          <w:szCs w:val="18"/>
          <w:lang w:val="de-DE"/>
        </w:rPr>
        <w:t>.</w:t>
      </w:r>
    </w:p>
    <w:p w14:paraId="6C71BCFC" w14:textId="77777777" w:rsidR="00237F76" w:rsidRPr="00644055" w:rsidRDefault="00237F76" w:rsidP="00237F76">
      <w:pPr>
        <w:keepNext/>
        <w:keepLines/>
        <w:ind w:left="567" w:firstLine="567"/>
        <w:rPr>
          <w:sz w:val="18"/>
          <w:szCs w:val="18"/>
          <w:lang w:val="de-DE"/>
        </w:rPr>
      </w:pPr>
      <w:r w:rsidRPr="00644055">
        <w:rPr>
          <w:sz w:val="18"/>
          <w:szCs w:val="18"/>
          <w:lang w:val="de-DE"/>
        </w:rPr>
        <w:t>c)</w:t>
      </w:r>
      <w:r w:rsidRPr="00644055">
        <w:rPr>
          <w:sz w:val="18"/>
          <w:szCs w:val="18"/>
          <w:lang w:val="de-DE"/>
        </w:rPr>
        <w:tab/>
      </w:r>
      <w:r w:rsidRPr="00644055">
        <w:rPr>
          <w:rFonts w:ascii="ArialMT" w:hAnsi="ArialMT" w:cs="ArialMT"/>
          <w:sz w:val="18"/>
          <w:szCs w:val="18"/>
          <w:lang w:val="de-DE"/>
        </w:rPr>
        <w:t>den Eindruck erwecken, dass die Sorte von einer anderen Sorte abgeleitet oder damit verbunden ist, wenn dies nicht der Fall ist;</w:t>
      </w:r>
    </w:p>
    <w:p w14:paraId="626C0050" w14:textId="77777777" w:rsidR="00237F76" w:rsidRPr="00644055" w:rsidRDefault="00237F76" w:rsidP="00237F76">
      <w:pPr>
        <w:keepNext/>
        <w:keepLines/>
        <w:ind w:left="567" w:firstLine="567"/>
        <w:rPr>
          <w:sz w:val="18"/>
          <w:szCs w:val="18"/>
          <w:lang w:val="de-DE"/>
        </w:rPr>
      </w:pPr>
    </w:p>
    <w:p w14:paraId="6454E523" w14:textId="77777777" w:rsidR="00237F76" w:rsidRPr="00644055" w:rsidRDefault="00237F76" w:rsidP="00237F76">
      <w:pPr>
        <w:keepNext/>
        <w:keepLines/>
        <w:autoSpaceDE w:val="0"/>
        <w:autoSpaceDN w:val="0"/>
        <w:adjustRightInd w:val="0"/>
        <w:ind w:left="1134"/>
        <w:rPr>
          <w:sz w:val="18"/>
          <w:szCs w:val="18"/>
          <w:lang w:val="de-DE"/>
        </w:rPr>
      </w:pPr>
      <w:r w:rsidRPr="00644055">
        <w:rPr>
          <w:rFonts w:cs="Arial"/>
          <w:i/>
          <w:iCs/>
          <w:sz w:val="18"/>
          <w:szCs w:val="18"/>
          <w:lang w:val="de-DE"/>
        </w:rPr>
        <w:t xml:space="preserve">Beispiel: </w:t>
      </w:r>
      <w:r w:rsidRPr="00644055">
        <w:rPr>
          <w:rFonts w:cs="Arial"/>
          <w:iCs/>
          <w:sz w:val="18"/>
          <w:szCs w:val="18"/>
          <w:lang w:val="de-DE"/>
        </w:rPr>
        <w:t>Eine Sortenbezeichnung, die derjenigen einer anderen Sorte derselben Art oder einer verwandten Art ähnlich ist, z. B. „Kreuz des Südens 1“; „Kreuz des Südens 2“ usw., was den Eindruck erweckt, dass diese Sorten eine Serie verwandter Sorten mit ähnlichen Eigenschaften sind, wenn dies tatsächlich nicht der Fall ist.</w:t>
      </w:r>
      <w:r w:rsidRPr="00644055">
        <w:rPr>
          <w:rFonts w:ascii="ArialMT" w:hAnsi="ArialMT" w:cs="ArialMT"/>
          <w:sz w:val="18"/>
          <w:szCs w:val="18"/>
          <w:lang w:val="de-DE"/>
        </w:rPr>
        <w:t xml:space="preserve"> </w:t>
      </w:r>
    </w:p>
    <w:p w14:paraId="27E75505" w14:textId="77777777" w:rsidR="00237F76" w:rsidRPr="00644055" w:rsidRDefault="00237F76" w:rsidP="00237F76">
      <w:pPr>
        <w:ind w:left="567" w:firstLine="567"/>
        <w:rPr>
          <w:sz w:val="18"/>
          <w:szCs w:val="18"/>
          <w:lang w:val="de-DE"/>
        </w:rPr>
      </w:pPr>
    </w:p>
    <w:p w14:paraId="70B56A78" w14:textId="77777777" w:rsidR="00237F76" w:rsidRPr="00644055" w:rsidRDefault="00237F76" w:rsidP="00237F76">
      <w:pPr>
        <w:keepNext/>
        <w:ind w:left="567"/>
        <w:rPr>
          <w:sz w:val="18"/>
          <w:szCs w:val="18"/>
          <w:lang w:val="de-DE"/>
        </w:rPr>
      </w:pPr>
      <w:r w:rsidRPr="00644055">
        <w:rPr>
          <w:sz w:val="18"/>
          <w:szCs w:val="18"/>
          <w:lang w:val="de-DE"/>
        </w:rPr>
        <w:t>2.3.2</w:t>
      </w:r>
      <w:r w:rsidRPr="00644055">
        <w:rPr>
          <w:sz w:val="18"/>
          <w:szCs w:val="18"/>
          <w:lang w:val="de-DE"/>
        </w:rPr>
        <w:tab/>
        <w:t>Wert der Sorte</w:t>
      </w:r>
      <w:r>
        <w:rPr>
          <w:sz w:val="18"/>
          <w:szCs w:val="18"/>
          <w:lang w:val="de-DE"/>
        </w:rPr>
        <w:t xml:space="preserve"> </w:t>
      </w:r>
    </w:p>
    <w:p w14:paraId="7AC26CA2" w14:textId="77777777" w:rsidR="00237F76" w:rsidRPr="00644055" w:rsidRDefault="00237F76" w:rsidP="00237F76">
      <w:pPr>
        <w:ind w:left="567"/>
        <w:rPr>
          <w:sz w:val="18"/>
          <w:szCs w:val="18"/>
          <w:lang w:val="de-DE"/>
        </w:rPr>
      </w:pPr>
    </w:p>
    <w:p w14:paraId="0FCE8A8D" w14:textId="77777777" w:rsidR="00237F76" w:rsidRPr="00644055" w:rsidRDefault="00237F76" w:rsidP="00237F76">
      <w:pPr>
        <w:ind w:left="567"/>
        <w:rPr>
          <w:sz w:val="18"/>
          <w:szCs w:val="18"/>
          <w:lang w:val="de-DE"/>
        </w:rPr>
      </w:pPr>
      <w:r w:rsidRPr="00644055">
        <w:rPr>
          <w:rFonts w:ascii="ArialMT" w:hAnsi="ArialMT" w:cs="ArialMT"/>
          <w:sz w:val="18"/>
          <w:szCs w:val="18"/>
          <w:lang w:val="de-DE"/>
        </w:rPr>
        <w:t>Die Sortenbezeichnung sollte nicht aus Komparativen oder Superlativen bestehen oder solche enthalten</w:t>
      </w:r>
      <w:r w:rsidRPr="00644055">
        <w:rPr>
          <w:sz w:val="18"/>
          <w:szCs w:val="18"/>
          <w:lang w:val="de-DE"/>
        </w:rPr>
        <w:t xml:space="preserve">. </w:t>
      </w:r>
    </w:p>
    <w:p w14:paraId="01A5F4E7" w14:textId="77777777" w:rsidR="00237F76" w:rsidRPr="00644055" w:rsidRDefault="00237F76" w:rsidP="00237F76">
      <w:pPr>
        <w:ind w:left="567" w:firstLine="567"/>
        <w:rPr>
          <w:sz w:val="18"/>
          <w:szCs w:val="18"/>
          <w:lang w:val="de-DE"/>
        </w:rPr>
      </w:pPr>
    </w:p>
    <w:p w14:paraId="56B105CD" w14:textId="00B9664C" w:rsidR="00237F76" w:rsidRPr="00FA31FB" w:rsidRDefault="00237F76" w:rsidP="00237F76">
      <w:pPr>
        <w:autoSpaceDE w:val="0"/>
        <w:autoSpaceDN w:val="0"/>
        <w:adjustRightInd w:val="0"/>
        <w:ind w:left="567" w:firstLine="567"/>
        <w:jc w:val="left"/>
        <w:rPr>
          <w:sz w:val="18"/>
          <w:szCs w:val="18"/>
          <w:lang w:val="de-DE"/>
        </w:rPr>
      </w:pPr>
      <w:r w:rsidRPr="00644055">
        <w:rPr>
          <w:i/>
          <w:sz w:val="18"/>
          <w:szCs w:val="18"/>
          <w:lang w:val="de-DE"/>
        </w:rPr>
        <w:t>Beispiel:</w:t>
      </w:r>
      <w:r>
        <w:rPr>
          <w:sz w:val="18"/>
          <w:szCs w:val="18"/>
          <w:lang w:val="de-DE"/>
        </w:rPr>
        <w:t xml:space="preserve"> </w:t>
      </w:r>
      <w:r w:rsidRPr="00644055">
        <w:rPr>
          <w:sz w:val="18"/>
          <w:szCs w:val="18"/>
          <w:lang w:val="de-DE"/>
        </w:rPr>
        <w:t>E</w:t>
      </w:r>
      <w:r w:rsidRPr="00644055">
        <w:rPr>
          <w:rFonts w:ascii="ArialMT" w:hAnsi="ArialMT" w:cs="ArialMT"/>
          <w:sz w:val="18"/>
          <w:szCs w:val="18"/>
          <w:lang w:val="de-DE"/>
        </w:rPr>
        <w:t xml:space="preserve">ine Sortenbezeichnung, die Begriffe wie </w:t>
      </w:r>
      <w:r>
        <w:rPr>
          <w:rFonts w:ascii="ArialMT" w:hAnsi="ArialMT" w:cs="ArialMT"/>
          <w:sz w:val="18"/>
          <w:szCs w:val="18"/>
          <w:lang w:val="de-DE"/>
        </w:rPr>
        <w:t>„</w:t>
      </w:r>
      <w:r w:rsidR="006F687C">
        <w:rPr>
          <w:rFonts w:ascii="ArialMT" w:hAnsi="ArialMT" w:cs="ArialMT"/>
          <w:sz w:val="18"/>
          <w:szCs w:val="18"/>
          <w:lang w:val="de-DE"/>
        </w:rPr>
        <w:t>b</w:t>
      </w:r>
      <w:r w:rsidRPr="00644055">
        <w:rPr>
          <w:rFonts w:ascii="ArialMT" w:hAnsi="ArialMT" w:cs="ArialMT"/>
          <w:sz w:val="18"/>
          <w:szCs w:val="18"/>
          <w:lang w:val="de-DE"/>
        </w:rPr>
        <w:t>ester</w:t>
      </w:r>
      <w:r>
        <w:rPr>
          <w:rFonts w:ascii="ArialMT" w:hAnsi="ArialMT" w:cs="ArialMT"/>
          <w:sz w:val="18"/>
          <w:szCs w:val="18"/>
          <w:lang w:val="de-DE"/>
        </w:rPr>
        <w:t>“</w:t>
      </w:r>
      <w:r w:rsidRPr="00644055">
        <w:rPr>
          <w:rFonts w:ascii="ArialMT" w:hAnsi="ArialMT" w:cs="ArialMT"/>
          <w:sz w:val="18"/>
          <w:szCs w:val="18"/>
          <w:lang w:val="de-DE"/>
        </w:rPr>
        <w:t xml:space="preserve">, </w:t>
      </w:r>
      <w:r>
        <w:rPr>
          <w:rFonts w:ascii="ArialMT" w:hAnsi="ArialMT" w:cs="ArialMT"/>
          <w:sz w:val="18"/>
          <w:szCs w:val="18"/>
          <w:lang w:val="de-DE"/>
        </w:rPr>
        <w:t>„</w:t>
      </w:r>
      <w:r w:rsidR="006F687C">
        <w:rPr>
          <w:rFonts w:ascii="ArialMT" w:hAnsi="ArialMT" w:cs="ArialMT"/>
          <w:sz w:val="18"/>
          <w:szCs w:val="18"/>
          <w:lang w:val="de-DE"/>
        </w:rPr>
        <w:t>bessere</w:t>
      </w:r>
      <w:r>
        <w:rPr>
          <w:rFonts w:ascii="ArialMT" w:hAnsi="ArialMT" w:cs="ArialMT"/>
          <w:sz w:val="18"/>
          <w:szCs w:val="18"/>
          <w:lang w:val="de-DE"/>
        </w:rPr>
        <w:t>“</w:t>
      </w:r>
      <w:r w:rsidRPr="00644055">
        <w:rPr>
          <w:rFonts w:ascii="ArialMT" w:hAnsi="ArialMT" w:cs="ArialMT"/>
          <w:sz w:val="18"/>
          <w:szCs w:val="18"/>
          <w:lang w:val="de-DE"/>
        </w:rPr>
        <w:t xml:space="preserve">, </w:t>
      </w:r>
      <w:r>
        <w:rPr>
          <w:rFonts w:ascii="ArialMT" w:hAnsi="ArialMT" w:cs="ArialMT"/>
          <w:sz w:val="18"/>
          <w:szCs w:val="18"/>
          <w:lang w:val="de-DE"/>
        </w:rPr>
        <w:t>„</w:t>
      </w:r>
      <w:r w:rsidR="006F687C">
        <w:rPr>
          <w:rFonts w:ascii="ArialMT" w:hAnsi="ArialMT" w:cs="ArialMT"/>
          <w:sz w:val="18"/>
          <w:szCs w:val="18"/>
          <w:lang w:val="de-DE"/>
        </w:rPr>
        <w:t>s</w:t>
      </w:r>
      <w:r w:rsidRPr="00644055">
        <w:rPr>
          <w:rFonts w:ascii="ArialMT" w:hAnsi="ArialMT" w:cs="ArialMT"/>
          <w:sz w:val="18"/>
          <w:szCs w:val="18"/>
          <w:lang w:val="de-DE"/>
        </w:rPr>
        <w:t>üßer</w:t>
      </w:r>
      <w:r w:rsidR="006F687C">
        <w:rPr>
          <w:rFonts w:ascii="ArialMT" w:hAnsi="ArialMT" w:cs="ArialMT"/>
          <w:sz w:val="18"/>
          <w:szCs w:val="18"/>
          <w:lang w:val="de-DE"/>
        </w:rPr>
        <w:t>e</w:t>
      </w:r>
      <w:r>
        <w:rPr>
          <w:rFonts w:ascii="ArialMT" w:hAnsi="ArialMT" w:cs="ArialMT"/>
          <w:sz w:val="18"/>
          <w:szCs w:val="18"/>
          <w:lang w:val="de-DE"/>
        </w:rPr>
        <w:t>“</w:t>
      </w:r>
      <w:r w:rsidRPr="00644055">
        <w:rPr>
          <w:rFonts w:ascii="ArialMT" w:hAnsi="ArialMT" w:cs="ArialMT"/>
          <w:sz w:val="18"/>
          <w:szCs w:val="18"/>
          <w:lang w:val="de-DE"/>
        </w:rPr>
        <w:t xml:space="preserve"> enthält</w:t>
      </w:r>
      <w:r w:rsidRPr="00644055">
        <w:rPr>
          <w:sz w:val="18"/>
          <w:szCs w:val="18"/>
          <w:lang w:val="de-DE"/>
        </w:rPr>
        <w:t>.</w:t>
      </w:r>
      <w:r>
        <w:rPr>
          <w:sz w:val="18"/>
          <w:szCs w:val="18"/>
          <w:lang w:val="de-DE"/>
        </w:rPr>
        <w:t xml:space="preserve">“ </w:t>
      </w:r>
    </w:p>
    <w:p w14:paraId="6038790A" w14:textId="77777777" w:rsidR="00237F76" w:rsidRPr="00FA31FB" w:rsidRDefault="00237F76" w:rsidP="00237F76">
      <w:pPr>
        <w:rPr>
          <w:rFonts w:cs="Arial"/>
          <w:lang w:val="de-DE"/>
        </w:rPr>
      </w:pPr>
    </w:p>
    <w:p w14:paraId="71886BB1" w14:textId="77777777" w:rsidR="00237F76" w:rsidRPr="00FA31FB" w:rsidRDefault="00237F76" w:rsidP="00237F76">
      <w:pPr>
        <w:rPr>
          <w:rFonts w:cs="Arial"/>
          <w:lang w:val="de-DE"/>
        </w:rPr>
      </w:pPr>
      <w:r w:rsidRPr="00FA31FB">
        <w:rPr>
          <w:rFonts w:cs="Arial"/>
          <w:lang w:val="de-DE"/>
        </w:rPr>
        <w:fldChar w:fldCharType="begin"/>
      </w:r>
      <w:r w:rsidRPr="00FA31FB">
        <w:rPr>
          <w:rFonts w:cs="Arial"/>
          <w:lang w:val="de-DE"/>
        </w:rPr>
        <w:instrText xml:space="preserve"> AUTONUM  </w:instrText>
      </w:r>
      <w:r w:rsidRPr="00FA31FB">
        <w:rPr>
          <w:rFonts w:cs="Arial"/>
          <w:lang w:val="de-DE"/>
        </w:rPr>
        <w:fldChar w:fldCharType="end"/>
      </w:r>
      <w:r w:rsidRPr="00FA31FB">
        <w:rPr>
          <w:rFonts w:cs="Arial"/>
          <w:lang w:val="de-DE"/>
        </w:rPr>
        <w:tab/>
      </w:r>
      <w:r w:rsidRPr="00644055">
        <w:rPr>
          <w:rFonts w:cs="Arial"/>
          <w:lang w:val="de-DE"/>
        </w:rPr>
        <w:t xml:space="preserve">Im Fall der Prüfung von Bezeichnungen sollte die Sortenbezeichnung „nicht </w:t>
      </w:r>
      <w:r w:rsidRPr="00644055">
        <w:rPr>
          <w:rFonts w:ascii="ArialMT" w:hAnsi="ArialMT" w:cs="ArialMT"/>
          <w:lang w:val="de-DE"/>
        </w:rPr>
        <w:t>den Eindruck erwecken, dass die Sorte bestimmte Eigenschaften hat, die sie tatsächlich nicht besitzt</w:t>
      </w:r>
      <w:r w:rsidRPr="00644055">
        <w:rPr>
          <w:rFonts w:cs="Arial"/>
          <w:lang w:val="de-DE"/>
        </w:rPr>
        <w:t>“. Zweck des Suchinstruments für Ähnlichkeiten zum Zweck der Sortenbezeichnung wäre es nicht, die Eignung einer Bezeichnung zu beurteilen, sondern den Prüfer auf das Vorhandensein eines Merkmals aufmerksam zu machen, das möglicherweise untersucht werden sollte</w:t>
      </w:r>
      <w:r w:rsidRPr="00FA31FB">
        <w:rPr>
          <w:rFonts w:cs="Arial"/>
          <w:lang w:val="de-DE"/>
        </w:rPr>
        <w:t>.</w:t>
      </w:r>
    </w:p>
    <w:p w14:paraId="19985732" w14:textId="77777777" w:rsidR="00237F76" w:rsidRPr="00FA31FB" w:rsidRDefault="00237F76" w:rsidP="00237F76">
      <w:pPr>
        <w:rPr>
          <w:rFonts w:cs="Arial"/>
          <w:lang w:val="de-DE"/>
        </w:rPr>
      </w:pPr>
    </w:p>
    <w:p w14:paraId="0455D03E" w14:textId="77777777" w:rsidR="00237F76" w:rsidRPr="00FA31FB" w:rsidRDefault="00237F76" w:rsidP="00237F76">
      <w:pPr>
        <w:keepLines/>
        <w:rPr>
          <w:rFonts w:cs="Arial"/>
          <w:lang w:val="de-DE"/>
        </w:rPr>
      </w:pPr>
      <w:r w:rsidRPr="00FA31FB">
        <w:rPr>
          <w:rFonts w:cs="Arial"/>
          <w:lang w:val="de-DE"/>
        </w:rPr>
        <w:fldChar w:fldCharType="begin"/>
      </w:r>
      <w:r w:rsidRPr="00FA31FB">
        <w:rPr>
          <w:rFonts w:cs="Arial"/>
          <w:lang w:val="de-DE"/>
        </w:rPr>
        <w:instrText xml:space="preserve"> AUTONUM  </w:instrText>
      </w:r>
      <w:r w:rsidRPr="00FA31FB">
        <w:rPr>
          <w:rFonts w:cs="Arial"/>
          <w:lang w:val="de-DE"/>
        </w:rPr>
        <w:fldChar w:fldCharType="end"/>
      </w:r>
      <w:r w:rsidRPr="00FA31FB">
        <w:rPr>
          <w:rFonts w:cs="Arial"/>
          <w:lang w:val="de-DE"/>
        </w:rPr>
        <w:tab/>
      </w:r>
      <w:r w:rsidRPr="00644055">
        <w:rPr>
          <w:rFonts w:cs="Arial"/>
          <w:lang w:val="de-DE"/>
        </w:rPr>
        <w:t xml:space="preserve">Die TG-Mustervorlage enthält eine Datenbank mit Merkmalen aus den UPOV-Prüfungsrichtlinien sowie im Fall der Verbandsmitglieder, die an UPOV PRISMA teilnehmen, auch Merkmale, die von einzelnen Behörden in die Prüfungsrichtlinien aufgenommen wurden. Diese Merkmale stehen in englischer, französischer, deutscher und spanischer Sprache und in den Navigations- und Ausgabesprachen von UPOV PRISMA zur </w:t>
      </w:r>
      <w:r w:rsidRPr="00D95FE8">
        <w:rPr>
          <w:rFonts w:cs="Arial"/>
          <w:lang w:val="de-DE"/>
        </w:rPr>
        <w:t>Verfügung (sofern von den an UPOV PRISMA teilnehmenden Verbandsmitgliedern mitgeteilt).</w:t>
      </w:r>
      <w:r>
        <w:rPr>
          <w:rFonts w:cs="Arial"/>
          <w:lang w:val="de-DE"/>
        </w:rPr>
        <w:t xml:space="preserve"> </w:t>
      </w:r>
      <w:r w:rsidRPr="00644055">
        <w:rPr>
          <w:rFonts w:cs="Arial"/>
          <w:lang w:val="de-DE"/>
        </w:rPr>
        <w:t>Auf dieser Grundlage würden die Merkmale in der TG-Mustervorlage eine gute Grundlage für die Prüfung von Sortenbezeichnungen mit Merkmalen bieten</w:t>
      </w:r>
      <w:r w:rsidRPr="00FA31FB">
        <w:rPr>
          <w:rFonts w:cs="Arial"/>
          <w:lang w:val="de-DE"/>
        </w:rPr>
        <w:t>.</w:t>
      </w:r>
    </w:p>
    <w:p w14:paraId="6B227B0A" w14:textId="77777777" w:rsidR="00237F76" w:rsidRPr="00FA31FB" w:rsidRDefault="00237F76" w:rsidP="00237F76">
      <w:pPr>
        <w:rPr>
          <w:rFonts w:cs="Arial"/>
          <w:lang w:val="de-DE"/>
        </w:rPr>
      </w:pPr>
    </w:p>
    <w:p w14:paraId="24D72865" w14:textId="334CE8F2" w:rsidR="00237F76" w:rsidRPr="00FA31FB" w:rsidRDefault="00237F76" w:rsidP="00237F76">
      <w:pPr>
        <w:rPr>
          <w:rFonts w:cs="Arial"/>
          <w:lang w:val="de-DE"/>
        </w:rPr>
      </w:pPr>
      <w:r w:rsidRPr="00FA31FB">
        <w:rPr>
          <w:rFonts w:cs="Arial"/>
          <w:lang w:val="de-DE"/>
        </w:rPr>
        <w:fldChar w:fldCharType="begin"/>
      </w:r>
      <w:r w:rsidRPr="00FA31FB">
        <w:rPr>
          <w:rFonts w:cs="Arial"/>
          <w:lang w:val="de-DE"/>
        </w:rPr>
        <w:instrText xml:space="preserve"> AUTONUM  </w:instrText>
      </w:r>
      <w:r w:rsidRPr="00FA31FB">
        <w:rPr>
          <w:rFonts w:cs="Arial"/>
          <w:lang w:val="de-DE"/>
        </w:rPr>
        <w:fldChar w:fldCharType="end"/>
      </w:r>
      <w:r w:rsidRPr="00FA31FB">
        <w:rPr>
          <w:rFonts w:cs="Arial"/>
          <w:lang w:val="de-DE"/>
        </w:rPr>
        <w:tab/>
      </w:r>
      <w:r w:rsidRPr="00A638F1">
        <w:rPr>
          <w:rFonts w:cs="Arial"/>
          <w:spacing w:val="-2"/>
          <w:lang w:val="de-DE"/>
        </w:rPr>
        <w:t xml:space="preserve">Es wird daran erinnert, dass der CAJ </w:t>
      </w:r>
      <w:r w:rsidRPr="00D27ADD">
        <w:rPr>
          <w:rFonts w:cs="Arial"/>
          <w:spacing w:val="-2"/>
          <w:lang w:val="de-DE"/>
        </w:rPr>
        <w:t>auf seiner siebenundsiebzigsten Tagung ersucht werden wird</w:t>
      </w:r>
      <w:r w:rsidRPr="00A638F1">
        <w:rPr>
          <w:rFonts w:cs="Arial"/>
          <w:spacing w:val="-2"/>
          <w:lang w:val="de-DE"/>
        </w:rPr>
        <w:t xml:space="preserve">, </w:t>
      </w:r>
      <w:r w:rsidRPr="00D27ADD">
        <w:rPr>
          <w:rFonts w:cs="Arial"/>
          <w:spacing w:val="-2"/>
          <w:lang w:val="de-DE"/>
        </w:rPr>
        <w:t xml:space="preserve">einen </w:t>
      </w:r>
      <w:r>
        <w:rPr>
          <w:rFonts w:cs="Arial"/>
          <w:spacing w:val="-2"/>
          <w:lang w:val="de-DE"/>
        </w:rPr>
        <w:t>Entwurf von Dokument</w:t>
      </w:r>
      <w:r w:rsidRPr="00A638F1">
        <w:rPr>
          <w:rFonts w:cs="Arial"/>
          <w:spacing w:val="-2"/>
          <w:lang w:val="de-DE"/>
        </w:rPr>
        <w:t xml:space="preserve"> UPOV/EXN/DEN/1 „</w:t>
      </w:r>
      <w:r w:rsidRPr="00A638F1">
        <w:rPr>
          <w:rFonts w:cs="Arial"/>
          <w:bCs/>
          <w:spacing w:val="-2"/>
          <w:lang w:val="de-DE"/>
        </w:rPr>
        <w:t>Erläuterungen zu So</w:t>
      </w:r>
      <w:r w:rsidR="00B66596">
        <w:rPr>
          <w:rFonts w:cs="Arial"/>
          <w:bCs/>
          <w:spacing w:val="-2"/>
          <w:lang w:val="de-DE"/>
        </w:rPr>
        <w:t>rtenbezeichnungen nach dem UPOV</w:t>
      </w:r>
      <w:r w:rsidR="00B66596">
        <w:rPr>
          <w:rFonts w:cs="Arial"/>
          <w:bCs/>
          <w:spacing w:val="-2"/>
          <w:lang w:val="de-DE"/>
        </w:rPr>
        <w:noBreakHyphen/>
      </w:r>
      <w:bookmarkStart w:id="14" w:name="_GoBack"/>
      <w:bookmarkEnd w:id="14"/>
      <w:r w:rsidRPr="00A638F1">
        <w:rPr>
          <w:rFonts w:cs="Arial"/>
          <w:bCs/>
          <w:spacing w:val="-2"/>
          <w:lang w:val="de-DE"/>
        </w:rPr>
        <w:t>Übereinkommen” zu prüfen.</w:t>
      </w:r>
      <w:r w:rsidRPr="00A638F1">
        <w:rPr>
          <w:rFonts w:cs="Arial"/>
          <w:spacing w:val="-2"/>
          <w:lang w:val="de-DE"/>
        </w:rPr>
        <w:t xml:space="preserve"> Jede Überarbeitung eines Instruments für die Überprüfung von Merkmalen müsste der Anleitung in Dokument UPOV/EXN/DEN/1 entsprechen, sobald dieses angenommen ist</w:t>
      </w:r>
      <w:r w:rsidRPr="00FA31FB">
        <w:rPr>
          <w:rFonts w:cs="Arial"/>
          <w:lang w:val="de-DE"/>
        </w:rPr>
        <w:t>.</w:t>
      </w:r>
    </w:p>
    <w:p w14:paraId="6D35649C" w14:textId="77777777" w:rsidR="00237F76" w:rsidRPr="00FA31FB" w:rsidRDefault="00237F76" w:rsidP="00237F76">
      <w:pPr>
        <w:rPr>
          <w:rFonts w:eastAsiaTheme="minorEastAsia"/>
          <w:lang w:val="de-DE" w:eastAsia="ja-JP"/>
        </w:rPr>
      </w:pPr>
    </w:p>
    <w:p w14:paraId="34619E2C" w14:textId="77777777" w:rsidR="00237F76" w:rsidRPr="00FA31FB" w:rsidRDefault="00237F76" w:rsidP="00237F76">
      <w:pPr>
        <w:rPr>
          <w:rFonts w:eastAsiaTheme="minorEastAsia"/>
          <w:lang w:val="de-DE" w:eastAsia="ja-JP"/>
        </w:rPr>
      </w:pPr>
    </w:p>
    <w:p w14:paraId="1FFDCE3C" w14:textId="77777777" w:rsidR="00237F76" w:rsidRPr="00FA31FB" w:rsidRDefault="00237F76" w:rsidP="00237F76">
      <w:pPr>
        <w:pStyle w:val="Heading1"/>
        <w:rPr>
          <w:rFonts w:eastAsiaTheme="minorEastAsia"/>
          <w:lang w:val="de-DE"/>
        </w:rPr>
      </w:pPr>
      <w:bookmarkStart w:id="15" w:name="_Toc54183192"/>
      <w:r>
        <w:rPr>
          <w:rFonts w:eastAsiaTheme="minorEastAsia"/>
          <w:lang w:val="de-DE"/>
        </w:rPr>
        <w:t>ERWEITERUNG DES INHALTS DER PLUTO-DATENBANK</w:t>
      </w:r>
      <w:bookmarkEnd w:id="15"/>
    </w:p>
    <w:p w14:paraId="66DD9BE0" w14:textId="77777777" w:rsidR="00237F76" w:rsidRPr="00FA31FB" w:rsidRDefault="00237F76" w:rsidP="00237F76">
      <w:pPr>
        <w:keepNext/>
        <w:rPr>
          <w:rFonts w:eastAsiaTheme="minorEastAsia"/>
          <w:snapToGrid w:val="0"/>
          <w:lang w:val="de-DE" w:eastAsia="ja-JP"/>
        </w:rPr>
      </w:pPr>
    </w:p>
    <w:p w14:paraId="5EB1D689" w14:textId="77777777" w:rsidR="00237F76" w:rsidRPr="00FA31FB" w:rsidRDefault="00237F76" w:rsidP="00237F76">
      <w:pPr>
        <w:pStyle w:val="Heading2"/>
        <w:keepNext/>
        <w:rPr>
          <w:rFonts w:eastAsiaTheme="minorEastAsia"/>
          <w:lang w:val="de-DE"/>
        </w:rPr>
      </w:pPr>
      <w:bookmarkStart w:id="16" w:name="_Toc54183193"/>
      <w:r>
        <w:rPr>
          <w:lang w:val="de-DE"/>
        </w:rPr>
        <w:t>Arbeitsgruppe für Sortenbezeichnungen im Jahr 2019</w:t>
      </w:r>
      <w:bookmarkEnd w:id="16"/>
    </w:p>
    <w:p w14:paraId="678030C4" w14:textId="77777777" w:rsidR="00237F76" w:rsidRPr="00FA31FB" w:rsidRDefault="00237F76" w:rsidP="00237F76">
      <w:pPr>
        <w:keepNext/>
        <w:keepLines/>
        <w:rPr>
          <w:rFonts w:eastAsiaTheme="minorEastAsia"/>
          <w:lang w:val="de-DE" w:eastAsia="ja-JP"/>
        </w:rPr>
      </w:pPr>
    </w:p>
    <w:p w14:paraId="3BDBB7BB" w14:textId="77777777" w:rsidR="00237F76" w:rsidRPr="00FA31FB" w:rsidRDefault="00237F76" w:rsidP="00237F76">
      <w:pPr>
        <w:keepNext/>
        <w:rPr>
          <w:rFonts w:eastAsiaTheme="minorEastAsia"/>
          <w:lang w:val="de-DE" w:eastAsia="ja-JP"/>
        </w:rPr>
      </w:pPr>
      <w:r w:rsidRPr="00FA31FB">
        <w:rPr>
          <w:rFonts w:eastAsiaTheme="minorEastAsia"/>
          <w:lang w:val="de-DE"/>
        </w:rPr>
        <w:fldChar w:fldCharType="begin"/>
      </w:r>
      <w:r w:rsidRPr="00FA31FB">
        <w:rPr>
          <w:rFonts w:eastAsiaTheme="minorEastAsia"/>
          <w:lang w:val="de-DE"/>
        </w:rPr>
        <w:instrText xml:space="preserve"> AUTONUM  </w:instrText>
      </w:r>
      <w:r w:rsidRPr="00FA31FB">
        <w:rPr>
          <w:rFonts w:eastAsiaTheme="minorEastAsia"/>
          <w:lang w:val="de-DE"/>
        </w:rPr>
        <w:fldChar w:fldCharType="end"/>
      </w:r>
      <w:r w:rsidRPr="00FA31FB">
        <w:rPr>
          <w:rFonts w:eastAsiaTheme="minorEastAsia"/>
          <w:lang w:val="de-DE"/>
        </w:rPr>
        <w:tab/>
      </w:r>
      <w:r w:rsidRPr="003322E1">
        <w:rPr>
          <w:rFonts w:eastAsiaTheme="minorEastAsia"/>
          <w:lang w:val="de-DE" w:eastAsia="ja-JP"/>
        </w:rPr>
        <w:t xml:space="preserve">Der Hintergrund dieser Angelegenheit </w:t>
      </w:r>
      <w:r>
        <w:rPr>
          <w:rFonts w:eastAsiaTheme="minorEastAsia"/>
          <w:lang w:val="de-DE" w:eastAsia="ja-JP"/>
        </w:rPr>
        <w:t>ist</w:t>
      </w:r>
      <w:r w:rsidRPr="003322E1">
        <w:rPr>
          <w:rFonts w:eastAsiaTheme="minorEastAsia"/>
          <w:lang w:val="de-DE" w:eastAsia="ja-JP"/>
        </w:rPr>
        <w:t xml:space="preserve"> in Dokument TC/55/INF/7, Absätze 11 bis 17, dargelegt</w:t>
      </w:r>
      <w:r w:rsidRPr="00FA31FB">
        <w:rPr>
          <w:rFonts w:eastAsiaTheme="minorEastAsia"/>
          <w:lang w:val="de-DE" w:eastAsia="ja-JP"/>
        </w:rPr>
        <w:t>.</w:t>
      </w:r>
    </w:p>
    <w:p w14:paraId="77244351" w14:textId="77777777" w:rsidR="00237F76" w:rsidRPr="00FA31FB" w:rsidRDefault="00237F76" w:rsidP="00237F76">
      <w:pPr>
        <w:ind w:left="1701" w:hanging="1134"/>
        <w:jc w:val="left"/>
        <w:rPr>
          <w:rFonts w:eastAsiaTheme="minorEastAsia" w:cs="Arial"/>
          <w:snapToGrid w:val="0"/>
          <w:lang w:val="de-DE"/>
        </w:rPr>
      </w:pPr>
    </w:p>
    <w:p w14:paraId="45377815" w14:textId="6A6E3449" w:rsidR="00237F76" w:rsidRPr="00FA31FB" w:rsidRDefault="00237F76" w:rsidP="00237F76">
      <w:pPr>
        <w:rPr>
          <w:lang w:val="de-DE"/>
        </w:rPr>
      </w:pPr>
      <w:r w:rsidRPr="00FA31FB">
        <w:rPr>
          <w:rFonts w:eastAsiaTheme="minorEastAsia"/>
          <w:spacing w:val="-2"/>
          <w:lang w:val="de-DE"/>
        </w:rPr>
        <w:fldChar w:fldCharType="begin"/>
      </w:r>
      <w:r w:rsidRPr="00FA31FB">
        <w:rPr>
          <w:rFonts w:eastAsiaTheme="minorEastAsia"/>
          <w:spacing w:val="-2"/>
          <w:lang w:val="de-DE"/>
        </w:rPr>
        <w:instrText xml:space="preserve"> AUTONUM  </w:instrText>
      </w:r>
      <w:r w:rsidRPr="00FA31FB">
        <w:rPr>
          <w:rFonts w:eastAsiaTheme="minorEastAsia"/>
          <w:spacing w:val="-2"/>
          <w:lang w:val="de-DE"/>
        </w:rPr>
        <w:fldChar w:fldCharType="end"/>
      </w:r>
      <w:r w:rsidRPr="00FA31FB">
        <w:rPr>
          <w:rFonts w:eastAsiaTheme="minorEastAsia"/>
          <w:spacing w:val="-2"/>
          <w:lang w:val="de-DE"/>
        </w:rPr>
        <w:tab/>
      </w:r>
      <w:bookmarkStart w:id="17" w:name="_Toc13678267"/>
      <w:r w:rsidRPr="003322E1">
        <w:rPr>
          <w:rFonts w:eastAsiaTheme="minorEastAsia"/>
          <w:spacing w:val="-2"/>
          <w:lang w:val="de-DE"/>
        </w:rPr>
        <w:t xml:space="preserve">Die WG-DEN </w:t>
      </w:r>
      <w:r>
        <w:rPr>
          <w:rFonts w:eastAsiaTheme="minorEastAsia"/>
          <w:spacing w:val="-2"/>
          <w:lang w:val="de-DE"/>
        </w:rPr>
        <w:t>hörte</w:t>
      </w:r>
      <w:r w:rsidRPr="003322E1">
        <w:rPr>
          <w:rFonts w:eastAsiaTheme="minorEastAsia"/>
          <w:spacing w:val="-2"/>
          <w:lang w:val="de-DE"/>
        </w:rPr>
        <w:t xml:space="preserve"> auf ihrer sechsten </w:t>
      </w:r>
      <w:r>
        <w:rPr>
          <w:rFonts w:eastAsiaTheme="minorEastAsia"/>
          <w:spacing w:val="-2"/>
          <w:lang w:val="de-DE"/>
        </w:rPr>
        <w:t>Sitzung</w:t>
      </w:r>
      <w:r w:rsidRPr="003322E1">
        <w:rPr>
          <w:rFonts w:eastAsiaTheme="minorEastAsia"/>
          <w:spacing w:val="-2"/>
          <w:lang w:val="de-DE"/>
        </w:rPr>
        <w:t xml:space="preserve"> ein Referat über die etwaige Einführung eine</w:t>
      </w:r>
      <w:r>
        <w:rPr>
          <w:rFonts w:eastAsiaTheme="minorEastAsia"/>
          <w:spacing w:val="-2"/>
          <w:lang w:val="de-DE"/>
        </w:rPr>
        <w:t>r</w:t>
      </w:r>
      <w:r w:rsidRPr="003322E1">
        <w:rPr>
          <w:rFonts w:eastAsiaTheme="minorEastAsia"/>
          <w:spacing w:val="-2"/>
          <w:lang w:val="de-DE"/>
        </w:rPr>
        <w:t xml:space="preserve"> </w:t>
      </w:r>
      <w:r>
        <w:rPr>
          <w:rFonts w:eastAsiaTheme="minorEastAsia"/>
          <w:spacing w:val="-2"/>
          <w:lang w:val="de-DE"/>
        </w:rPr>
        <w:t>eindeutigen</w:t>
      </w:r>
      <w:r w:rsidRPr="003322E1">
        <w:rPr>
          <w:rFonts w:eastAsiaTheme="minorEastAsia"/>
          <w:spacing w:val="-2"/>
          <w:lang w:val="de-DE"/>
        </w:rPr>
        <w:t xml:space="preserve"> Kennung für </w:t>
      </w:r>
      <w:r w:rsidR="006F687C">
        <w:rPr>
          <w:rFonts w:eastAsiaTheme="minorEastAsia"/>
          <w:spacing w:val="-2"/>
          <w:lang w:val="de-DE"/>
        </w:rPr>
        <w:t>Eintragung</w:t>
      </w:r>
      <w:r w:rsidRPr="003322E1">
        <w:rPr>
          <w:rFonts w:eastAsiaTheme="minorEastAsia"/>
          <w:spacing w:val="-2"/>
          <w:lang w:val="de-DE"/>
        </w:rPr>
        <w:t>en von Sorten in die PLUTO-Datenbank</w:t>
      </w:r>
      <w:r w:rsidRPr="00FA31FB">
        <w:rPr>
          <w:rFonts w:cs="Arial"/>
          <w:iCs/>
          <w:lang w:val="de-DE"/>
        </w:rPr>
        <w:t>.</w:t>
      </w:r>
    </w:p>
    <w:p w14:paraId="7C0688A1" w14:textId="77777777" w:rsidR="00237F76" w:rsidRPr="00FA31FB" w:rsidRDefault="00237F76" w:rsidP="00237F76">
      <w:pPr>
        <w:ind w:left="1701" w:hanging="1134"/>
        <w:jc w:val="left"/>
        <w:rPr>
          <w:rFonts w:eastAsiaTheme="minorEastAsia" w:cs="Arial"/>
          <w:snapToGrid w:val="0"/>
          <w:lang w:val="de-DE"/>
        </w:rPr>
      </w:pPr>
    </w:p>
    <w:p w14:paraId="21B481E0" w14:textId="07A8FA32" w:rsidR="00237F76" w:rsidRPr="00FA31FB" w:rsidRDefault="00237F76" w:rsidP="00237F76">
      <w:pPr>
        <w:rPr>
          <w:lang w:val="de-DE"/>
        </w:rPr>
      </w:pPr>
      <w:r w:rsidRPr="00FA31FB">
        <w:rPr>
          <w:rFonts w:eastAsiaTheme="minorEastAsia"/>
          <w:spacing w:val="-2"/>
          <w:lang w:val="de-DE"/>
        </w:rPr>
        <w:fldChar w:fldCharType="begin"/>
      </w:r>
      <w:r w:rsidRPr="00FA31FB">
        <w:rPr>
          <w:rFonts w:eastAsiaTheme="minorEastAsia"/>
          <w:spacing w:val="-2"/>
          <w:lang w:val="de-DE"/>
        </w:rPr>
        <w:instrText xml:space="preserve"> AUTONUM  </w:instrText>
      </w:r>
      <w:r w:rsidRPr="00FA31FB">
        <w:rPr>
          <w:rFonts w:eastAsiaTheme="minorEastAsia"/>
          <w:spacing w:val="-2"/>
          <w:lang w:val="de-DE"/>
        </w:rPr>
        <w:fldChar w:fldCharType="end"/>
      </w:r>
      <w:r w:rsidRPr="00FA31FB">
        <w:rPr>
          <w:rFonts w:eastAsiaTheme="minorEastAsia"/>
          <w:spacing w:val="-2"/>
          <w:lang w:val="de-DE"/>
        </w:rPr>
        <w:tab/>
      </w:r>
      <w:r w:rsidRPr="000C4140">
        <w:rPr>
          <w:rFonts w:eastAsiaTheme="minorEastAsia"/>
          <w:spacing w:val="-2"/>
          <w:lang w:val="de-DE"/>
        </w:rPr>
        <w:t xml:space="preserve">Die WG-DEN nahm </w:t>
      </w:r>
      <w:r>
        <w:rPr>
          <w:rFonts w:eastAsiaTheme="minorEastAsia"/>
          <w:spacing w:val="-2"/>
          <w:lang w:val="de-DE"/>
        </w:rPr>
        <w:t>die</w:t>
      </w:r>
      <w:r w:rsidRPr="000C4140">
        <w:rPr>
          <w:rFonts w:eastAsiaTheme="minorEastAsia"/>
          <w:spacing w:val="-2"/>
          <w:lang w:val="de-DE"/>
        </w:rPr>
        <w:t xml:space="preserve"> </w:t>
      </w:r>
      <w:r>
        <w:rPr>
          <w:rFonts w:eastAsiaTheme="minorEastAsia"/>
          <w:spacing w:val="-2"/>
          <w:lang w:val="de-DE"/>
        </w:rPr>
        <w:t xml:space="preserve">Vorhaben </w:t>
      </w:r>
      <w:r w:rsidRPr="000C4140">
        <w:rPr>
          <w:rFonts w:eastAsiaTheme="minorEastAsia"/>
          <w:spacing w:val="-2"/>
          <w:lang w:val="de-DE"/>
        </w:rPr>
        <w:t>für die Einführung eine</w:t>
      </w:r>
      <w:r>
        <w:rPr>
          <w:rFonts w:eastAsiaTheme="minorEastAsia"/>
          <w:spacing w:val="-2"/>
          <w:lang w:val="de-DE"/>
        </w:rPr>
        <w:t>r</w:t>
      </w:r>
      <w:r w:rsidRPr="000C4140">
        <w:rPr>
          <w:rFonts w:eastAsiaTheme="minorEastAsia"/>
          <w:spacing w:val="-2"/>
          <w:lang w:val="de-DE"/>
        </w:rPr>
        <w:t xml:space="preserve"> eindeutigen </w:t>
      </w:r>
      <w:r>
        <w:rPr>
          <w:rFonts w:eastAsiaTheme="minorEastAsia"/>
          <w:spacing w:val="-2"/>
          <w:lang w:val="de-DE"/>
        </w:rPr>
        <w:t>Kennung</w:t>
      </w:r>
      <w:r w:rsidRPr="000C4140">
        <w:rPr>
          <w:rFonts w:eastAsiaTheme="minorEastAsia"/>
          <w:spacing w:val="-2"/>
          <w:lang w:val="de-DE"/>
        </w:rPr>
        <w:t xml:space="preserve"> für </w:t>
      </w:r>
      <w:r w:rsidR="006F687C">
        <w:rPr>
          <w:rFonts w:eastAsiaTheme="minorEastAsia"/>
          <w:spacing w:val="-2"/>
          <w:lang w:val="de-DE"/>
        </w:rPr>
        <w:t>Eintragung</w:t>
      </w:r>
      <w:r>
        <w:rPr>
          <w:rFonts w:eastAsiaTheme="minorEastAsia"/>
          <w:spacing w:val="-2"/>
          <w:lang w:val="de-DE"/>
        </w:rPr>
        <w:t>en von Sorten</w:t>
      </w:r>
      <w:r w:rsidRPr="000C4140">
        <w:rPr>
          <w:rFonts w:eastAsiaTheme="minorEastAsia"/>
          <w:spacing w:val="-2"/>
          <w:lang w:val="de-DE"/>
        </w:rPr>
        <w:t xml:space="preserve"> in </w:t>
      </w:r>
      <w:r>
        <w:rPr>
          <w:rFonts w:eastAsiaTheme="minorEastAsia"/>
          <w:spacing w:val="-2"/>
          <w:lang w:val="de-DE"/>
        </w:rPr>
        <w:t>die</w:t>
      </w:r>
      <w:r w:rsidRPr="000C4140">
        <w:rPr>
          <w:rFonts w:eastAsiaTheme="minorEastAsia"/>
          <w:spacing w:val="-2"/>
          <w:lang w:val="de-DE"/>
        </w:rPr>
        <w:t xml:space="preserve"> PLUTO-Datenbank zur Kenntnis</w:t>
      </w:r>
      <w:r w:rsidRPr="00FA31FB">
        <w:rPr>
          <w:rFonts w:cs="Arial"/>
          <w:iCs/>
          <w:lang w:val="de-DE"/>
        </w:rPr>
        <w:t>.</w:t>
      </w:r>
    </w:p>
    <w:p w14:paraId="24E72BBE" w14:textId="77777777" w:rsidR="00237F76" w:rsidRPr="00FA31FB" w:rsidRDefault="00237F76" w:rsidP="00237F76">
      <w:pPr>
        <w:rPr>
          <w:rFonts w:eastAsiaTheme="minorEastAsia"/>
          <w:lang w:val="de-DE" w:eastAsia="ja-JP"/>
        </w:rPr>
      </w:pPr>
    </w:p>
    <w:p w14:paraId="5385E8CC" w14:textId="77777777" w:rsidR="00237F76" w:rsidRPr="00FA31FB" w:rsidRDefault="00237F76" w:rsidP="00237F76">
      <w:pPr>
        <w:keepLines/>
        <w:rPr>
          <w:lang w:val="de-DE"/>
        </w:rPr>
      </w:pPr>
      <w:r w:rsidRPr="00FA31FB">
        <w:rPr>
          <w:rFonts w:eastAsiaTheme="minorEastAsia"/>
          <w:spacing w:val="-2"/>
          <w:lang w:val="de-DE"/>
        </w:rPr>
        <w:fldChar w:fldCharType="begin"/>
      </w:r>
      <w:r w:rsidRPr="00FA31FB">
        <w:rPr>
          <w:rFonts w:eastAsiaTheme="minorEastAsia"/>
          <w:spacing w:val="-2"/>
          <w:lang w:val="de-DE"/>
        </w:rPr>
        <w:instrText xml:space="preserve"> AUTONUM  </w:instrText>
      </w:r>
      <w:r w:rsidRPr="00FA31FB">
        <w:rPr>
          <w:rFonts w:eastAsiaTheme="minorEastAsia"/>
          <w:spacing w:val="-2"/>
          <w:lang w:val="de-DE"/>
        </w:rPr>
        <w:fldChar w:fldCharType="end"/>
      </w:r>
      <w:r w:rsidRPr="00FA31FB">
        <w:rPr>
          <w:rFonts w:eastAsiaTheme="minorEastAsia"/>
          <w:spacing w:val="-2"/>
          <w:lang w:val="de-DE"/>
        </w:rPr>
        <w:tab/>
      </w:r>
      <w:r w:rsidRPr="00D802B5">
        <w:rPr>
          <w:lang w:val="de-DE"/>
        </w:rPr>
        <w:t>Die WG-DEN prüfte die Vorschläge, zusätzliche Daten in die PLUTO-Datenbank aufzunehmen, und stimmte dem Vorschlag zu, im Rahmen der verfügbaren Ressourcen der PLUTO-Datenbank landesübliche Namen in anderen Sprachen hinzuzufügen.</w:t>
      </w:r>
      <w:r w:rsidRPr="00FA31FB">
        <w:rPr>
          <w:lang w:val="de-DE"/>
        </w:rPr>
        <w:t xml:space="preserve"> </w:t>
      </w:r>
    </w:p>
    <w:p w14:paraId="5340AC9B" w14:textId="77777777" w:rsidR="00237F76" w:rsidRPr="00FA31FB" w:rsidRDefault="00237F76" w:rsidP="00237F76">
      <w:pPr>
        <w:keepLines/>
        <w:rPr>
          <w:rFonts w:eastAsiaTheme="minorEastAsia"/>
          <w:lang w:val="de-DE" w:eastAsia="ja-JP"/>
        </w:rPr>
      </w:pPr>
    </w:p>
    <w:p w14:paraId="732A8F9F" w14:textId="77777777" w:rsidR="00237F76" w:rsidRPr="00FA31FB" w:rsidRDefault="00237F76" w:rsidP="00237F76">
      <w:pPr>
        <w:keepLines/>
        <w:rPr>
          <w:lang w:val="de-DE"/>
        </w:rPr>
      </w:pPr>
      <w:r w:rsidRPr="00FA31FB">
        <w:rPr>
          <w:rFonts w:eastAsiaTheme="minorEastAsia"/>
          <w:spacing w:val="-2"/>
          <w:lang w:val="de-DE"/>
        </w:rPr>
        <w:fldChar w:fldCharType="begin"/>
      </w:r>
      <w:r w:rsidRPr="00FA31FB">
        <w:rPr>
          <w:rFonts w:eastAsiaTheme="minorEastAsia"/>
          <w:spacing w:val="-2"/>
          <w:lang w:val="de-DE"/>
        </w:rPr>
        <w:instrText xml:space="preserve"> AUTONUM  </w:instrText>
      </w:r>
      <w:r w:rsidRPr="00FA31FB">
        <w:rPr>
          <w:rFonts w:eastAsiaTheme="minorEastAsia"/>
          <w:spacing w:val="-2"/>
          <w:lang w:val="de-DE"/>
        </w:rPr>
        <w:fldChar w:fldCharType="end"/>
      </w:r>
      <w:r w:rsidRPr="00FA31FB">
        <w:rPr>
          <w:rFonts w:eastAsiaTheme="minorEastAsia"/>
          <w:spacing w:val="-2"/>
          <w:lang w:val="de-DE"/>
        </w:rPr>
        <w:tab/>
      </w:r>
      <w:r w:rsidRPr="000C4140">
        <w:rPr>
          <w:lang w:val="de-DE"/>
        </w:rPr>
        <w:t>Die WG-DEN nahm zur Kenntnis, da</w:t>
      </w:r>
      <w:r>
        <w:rPr>
          <w:lang w:val="de-DE"/>
        </w:rPr>
        <w:t>ss</w:t>
      </w:r>
      <w:r w:rsidRPr="000C4140">
        <w:rPr>
          <w:lang w:val="de-DE"/>
        </w:rPr>
        <w:t xml:space="preserve"> der TC </w:t>
      </w:r>
      <w:r>
        <w:rPr>
          <w:lang w:val="de-DE"/>
        </w:rPr>
        <w:t>prüfe</w:t>
      </w:r>
      <w:r w:rsidRPr="000C4140">
        <w:rPr>
          <w:lang w:val="de-DE"/>
        </w:rPr>
        <w:t xml:space="preserve">, wie Angelegenheiten </w:t>
      </w:r>
      <w:r>
        <w:rPr>
          <w:lang w:val="de-DE"/>
        </w:rPr>
        <w:t>betreffend</w:t>
      </w:r>
      <w:r w:rsidRPr="000C4140">
        <w:rPr>
          <w:lang w:val="de-DE"/>
        </w:rPr>
        <w:t xml:space="preserve"> Sortentypen für DUS-Prüfungszwecke behandelt werden sollten</w:t>
      </w:r>
      <w:r>
        <w:rPr>
          <w:lang w:val="de-DE"/>
        </w:rPr>
        <w:t>,</w:t>
      </w:r>
      <w:r w:rsidRPr="000C4140">
        <w:rPr>
          <w:lang w:val="de-DE"/>
        </w:rPr>
        <w:t xml:space="preserve"> und vereinbarte, da</w:t>
      </w:r>
      <w:r>
        <w:rPr>
          <w:lang w:val="de-DE"/>
        </w:rPr>
        <w:t>ss</w:t>
      </w:r>
      <w:r w:rsidRPr="000C4140">
        <w:rPr>
          <w:lang w:val="de-DE"/>
        </w:rPr>
        <w:t xml:space="preserve"> dem CAJ </w:t>
      </w:r>
      <w:r>
        <w:rPr>
          <w:lang w:val="de-DE"/>
        </w:rPr>
        <w:t xml:space="preserve">über </w:t>
      </w:r>
      <w:r w:rsidRPr="000C4140">
        <w:rPr>
          <w:lang w:val="de-DE"/>
        </w:rPr>
        <w:t xml:space="preserve">Entwicklungen im TC berichtet werden </w:t>
      </w:r>
      <w:r>
        <w:rPr>
          <w:lang w:val="de-DE"/>
        </w:rPr>
        <w:t>solle</w:t>
      </w:r>
      <w:r w:rsidRPr="00FA31FB">
        <w:rPr>
          <w:lang w:val="de-DE"/>
        </w:rPr>
        <w:t>.</w:t>
      </w:r>
      <w:r>
        <w:rPr>
          <w:lang w:val="de-DE"/>
        </w:rPr>
        <w:t xml:space="preserve"> </w:t>
      </w:r>
    </w:p>
    <w:bookmarkEnd w:id="17"/>
    <w:p w14:paraId="42D4B462" w14:textId="77777777" w:rsidR="00237F76" w:rsidRPr="00FA31FB" w:rsidRDefault="00237F76" w:rsidP="00237F76">
      <w:pPr>
        <w:rPr>
          <w:rFonts w:cs="Arial"/>
          <w:iCs/>
          <w:lang w:val="de-DE"/>
        </w:rPr>
      </w:pPr>
    </w:p>
    <w:p w14:paraId="7518E38C" w14:textId="77777777" w:rsidR="00237F76" w:rsidRPr="00FA31FB" w:rsidRDefault="00237F76" w:rsidP="00237F76">
      <w:pPr>
        <w:rPr>
          <w:rFonts w:cs="Arial"/>
          <w:iCs/>
          <w:lang w:val="de-DE"/>
        </w:rPr>
      </w:pPr>
    </w:p>
    <w:p w14:paraId="56DE6ACB" w14:textId="77777777" w:rsidR="00237F76" w:rsidRPr="00FA31FB" w:rsidRDefault="00237F76" w:rsidP="00237F76">
      <w:pPr>
        <w:pStyle w:val="Heading2"/>
        <w:keepNext/>
        <w:rPr>
          <w:lang w:val="de-DE"/>
        </w:rPr>
      </w:pPr>
      <w:bookmarkStart w:id="18" w:name="_Toc54183194"/>
      <w:r>
        <w:rPr>
          <w:lang w:val="de-DE"/>
        </w:rPr>
        <w:t>Verwaltungs- und Rechtsausschuss im Jahr</w:t>
      </w:r>
      <w:r w:rsidRPr="00FA31FB">
        <w:rPr>
          <w:lang w:val="de-DE"/>
        </w:rPr>
        <w:t xml:space="preserve"> 2019</w:t>
      </w:r>
      <w:bookmarkEnd w:id="18"/>
    </w:p>
    <w:p w14:paraId="2DB3CE2E" w14:textId="77777777" w:rsidR="00237F76" w:rsidRPr="00FA31FB" w:rsidRDefault="00237F76" w:rsidP="00237F76">
      <w:pPr>
        <w:keepNext/>
        <w:jc w:val="left"/>
        <w:rPr>
          <w:rFonts w:eastAsiaTheme="minorEastAsia" w:cs="Arial"/>
          <w:snapToGrid w:val="0"/>
          <w:highlight w:val="lightGray"/>
          <w:lang w:val="de-DE"/>
        </w:rPr>
      </w:pPr>
    </w:p>
    <w:p w14:paraId="65F98BC8" w14:textId="61A09920" w:rsidR="00237F76" w:rsidRPr="00FA31FB" w:rsidRDefault="00237F76" w:rsidP="00237F76">
      <w:pPr>
        <w:rPr>
          <w:lang w:val="de-DE"/>
        </w:rPr>
      </w:pPr>
      <w:r w:rsidRPr="00FA31FB">
        <w:rPr>
          <w:rFonts w:eastAsiaTheme="minorEastAsia"/>
          <w:lang w:val="de-DE"/>
        </w:rPr>
        <w:fldChar w:fldCharType="begin"/>
      </w:r>
      <w:r w:rsidRPr="00FA31FB">
        <w:rPr>
          <w:rFonts w:eastAsiaTheme="minorEastAsia"/>
          <w:lang w:val="de-DE"/>
        </w:rPr>
        <w:instrText xml:space="preserve"> AUTONUM  </w:instrText>
      </w:r>
      <w:r w:rsidRPr="00FA31FB">
        <w:rPr>
          <w:rFonts w:eastAsiaTheme="minorEastAsia"/>
          <w:lang w:val="de-DE"/>
        </w:rPr>
        <w:fldChar w:fldCharType="end"/>
      </w:r>
      <w:r w:rsidRPr="00FA31FB">
        <w:rPr>
          <w:rFonts w:eastAsiaTheme="minorEastAsia"/>
          <w:lang w:val="de-DE"/>
        </w:rPr>
        <w:tab/>
      </w:r>
      <w:r w:rsidRPr="00F00A80">
        <w:rPr>
          <w:rFonts w:eastAsiaTheme="minorEastAsia"/>
          <w:lang w:val="de-DE"/>
        </w:rPr>
        <w:t xml:space="preserve">Der CAJ nahm auf seiner sechsundsiebzigsten Tagung die </w:t>
      </w:r>
      <w:r>
        <w:rPr>
          <w:rFonts w:eastAsiaTheme="minorEastAsia"/>
          <w:lang w:val="de-DE"/>
        </w:rPr>
        <w:t xml:space="preserve">Entwicklungen zur Kenntnis, über die </w:t>
      </w:r>
      <w:r w:rsidRPr="00F00A80">
        <w:rPr>
          <w:rFonts w:eastAsiaTheme="minorEastAsia"/>
          <w:lang w:val="de-DE"/>
        </w:rPr>
        <w:t xml:space="preserve">in Dokument CAJ/76/6 Add. betreffend die </w:t>
      </w:r>
      <w:r>
        <w:rPr>
          <w:rFonts w:eastAsiaTheme="minorEastAsia"/>
          <w:lang w:val="de-DE"/>
        </w:rPr>
        <w:t>„</w:t>
      </w:r>
      <w:r w:rsidRPr="00F00A80">
        <w:rPr>
          <w:rFonts w:eastAsiaTheme="minorEastAsia"/>
          <w:lang w:val="de-DE"/>
        </w:rPr>
        <w:t>Erweiterung des Inhalts der PLUTO-Datenbank</w:t>
      </w:r>
      <w:r>
        <w:rPr>
          <w:rFonts w:eastAsiaTheme="minorEastAsia"/>
          <w:lang w:val="de-DE"/>
        </w:rPr>
        <w:t>“</w:t>
      </w:r>
      <w:r w:rsidRPr="00F00A80">
        <w:rPr>
          <w:rFonts w:eastAsiaTheme="minorEastAsia"/>
          <w:lang w:val="de-DE"/>
        </w:rPr>
        <w:t xml:space="preserve"> und die </w:t>
      </w:r>
      <w:r w:rsidRPr="00784E01">
        <w:rPr>
          <w:rFonts w:eastAsiaTheme="minorEastAsia"/>
          <w:lang w:val="de-DE"/>
        </w:rPr>
        <w:t>Vorhaben</w:t>
      </w:r>
      <w:r w:rsidRPr="00F00A80">
        <w:rPr>
          <w:rFonts w:eastAsiaTheme="minorEastAsia"/>
          <w:lang w:val="de-DE"/>
        </w:rPr>
        <w:t xml:space="preserve"> für die </w:t>
      </w:r>
      <w:r>
        <w:rPr>
          <w:rFonts w:eastAsiaTheme="minorEastAsia"/>
          <w:lang w:val="de-DE"/>
        </w:rPr>
        <w:t>Einführung</w:t>
      </w:r>
      <w:r w:rsidRPr="00F00A80">
        <w:rPr>
          <w:rFonts w:eastAsiaTheme="minorEastAsia"/>
          <w:lang w:val="de-DE"/>
        </w:rPr>
        <w:t xml:space="preserve"> eine</w:t>
      </w:r>
      <w:r>
        <w:rPr>
          <w:rFonts w:eastAsiaTheme="minorEastAsia"/>
          <w:lang w:val="de-DE"/>
        </w:rPr>
        <w:t>r</w:t>
      </w:r>
      <w:r w:rsidRPr="00F00A80">
        <w:rPr>
          <w:rFonts w:eastAsiaTheme="minorEastAsia"/>
          <w:lang w:val="de-DE"/>
        </w:rPr>
        <w:t xml:space="preserve"> eindeutigen </w:t>
      </w:r>
      <w:r>
        <w:rPr>
          <w:rFonts w:eastAsiaTheme="minorEastAsia"/>
          <w:lang w:val="de-DE"/>
        </w:rPr>
        <w:t xml:space="preserve">Kennung </w:t>
      </w:r>
      <w:r w:rsidRPr="00F00A80">
        <w:rPr>
          <w:rFonts w:eastAsiaTheme="minorEastAsia"/>
          <w:lang w:val="de-DE"/>
        </w:rPr>
        <w:t xml:space="preserve">für </w:t>
      </w:r>
      <w:r w:rsidR="006F687C">
        <w:rPr>
          <w:rFonts w:eastAsiaTheme="minorEastAsia"/>
          <w:spacing w:val="-2"/>
          <w:lang w:val="de-DE"/>
        </w:rPr>
        <w:t>Eintragung</w:t>
      </w:r>
      <w:r>
        <w:rPr>
          <w:rFonts w:eastAsiaTheme="minorEastAsia"/>
          <w:spacing w:val="-2"/>
          <w:lang w:val="de-DE"/>
        </w:rPr>
        <w:t>en von Sorten</w:t>
      </w:r>
      <w:r w:rsidRPr="000C4140">
        <w:rPr>
          <w:rFonts w:eastAsiaTheme="minorEastAsia"/>
          <w:spacing w:val="-2"/>
          <w:lang w:val="de-DE"/>
        </w:rPr>
        <w:t xml:space="preserve"> in </w:t>
      </w:r>
      <w:r>
        <w:rPr>
          <w:rFonts w:eastAsiaTheme="minorEastAsia"/>
          <w:spacing w:val="-2"/>
          <w:lang w:val="de-DE"/>
        </w:rPr>
        <w:t>die</w:t>
      </w:r>
      <w:r w:rsidRPr="000C4140">
        <w:rPr>
          <w:rFonts w:eastAsiaTheme="minorEastAsia"/>
          <w:spacing w:val="-2"/>
          <w:lang w:val="de-DE"/>
        </w:rPr>
        <w:t xml:space="preserve"> PLUTO-Datenbank</w:t>
      </w:r>
      <w:r w:rsidRPr="00F00A80">
        <w:rPr>
          <w:rFonts w:eastAsiaTheme="minorEastAsia"/>
          <w:lang w:val="de-DE"/>
        </w:rPr>
        <w:t xml:space="preserve"> berichtet</w:t>
      </w:r>
      <w:r>
        <w:rPr>
          <w:rFonts w:eastAsiaTheme="minorEastAsia"/>
          <w:lang w:val="de-DE"/>
        </w:rPr>
        <w:t xml:space="preserve"> worden war </w:t>
      </w:r>
      <w:r w:rsidRPr="00F00A80">
        <w:rPr>
          <w:rFonts w:eastAsiaTheme="minorEastAsia"/>
          <w:lang w:val="de-DE"/>
        </w:rPr>
        <w:t xml:space="preserve">(vergleiche Dokument CAJ/76/9 </w:t>
      </w:r>
      <w:r>
        <w:rPr>
          <w:rFonts w:eastAsiaTheme="minorEastAsia"/>
          <w:lang w:val="de-DE"/>
        </w:rPr>
        <w:t>„Bericht“</w:t>
      </w:r>
      <w:r w:rsidRPr="00F00A80">
        <w:rPr>
          <w:rFonts w:eastAsiaTheme="minorEastAsia"/>
          <w:lang w:val="de-DE"/>
        </w:rPr>
        <w:t>, Absätze 40 bis 42)</w:t>
      </w:r>
      <w:r w:rsidR="00C728E9">
        <w:rPr>
          <w:rFonts w:eastAsiaTheme="minorEastAsia"/>
          <w:lang w:val="de-DE"/>
        </w:rPr>
        <w:t>.</w:t>
      </w:r>
    </w:p>
    <w:p w14:paraId="31746607" w14:textId="77777777" w:rsidR="00237F76" w:rsidRPr="00FA31FB" w:rsidRDefault="00237F76" w:rsidP="00237F76">
      <w:pPr>
        <w:rPr>
          <w:rFonts w:cs="Arial"/>
          <w:iCs/>
          <w:lang w:val="de-DE"/>
        </w:rPr>
      </w:pPr>
    </w:p>
    <w:p w14:paraId="597AE35F" w14:textId="77777777" w:rsidR="00237F76" w:rsidRPr="00FA31FB" w:rsidRDefault="00237F76" w:rsidP="00237F76">
      <w:pPr>
        <w:keepLines/>
        <w:rPr>
          <w:lang w:val="de-DE"/>
        </w:rPr>
      </w:pPr>
      <w:r w:rsidRPr="00FA31FB">
        <w:rPr>
          <w:rFonts w:eastAsiaTheme="minorEastAsia"/>
          <w:spacing w:val="-2"/>
          <w:lang w:val="de-DE"/>
        </w:rPr>
        <w:fldChar w:fldCharType="begin"/>
      </w:r>
      <w:r w:rsidRPr="00FA31FB">
        <w:rPr>
          <w:rFonts w:eastAsiaTheme="minorEastAsia"/>
          <w:spacing w:val="-2"/>
          <w:lang w:val="de-DE"/>
        </w:rPr>
        <w:instrText xml:space="preserve"> AUTONUM  </w:instrText>
      </w:r>
      <w:r w:rsidRPr="00FA31FB">
        <w:rPr>
          <w:rFonts w:eastAsiaTheme="minorEastAsia"/>
          <w:spacing w:val="-2"/>
          <w:lang w:val="de-DE"/>
        </w:rPr>
        <w:fldChar w:fldCharType="end"/>
      </w:r>
      <w:r w:rsidRPr="00FA31FB">
        <w:rPr>
          <w:rFonts w:eastAsiaTheme="minorEastAsia"/>
          <w:spacing w:val="-2"/>
          <w:lang w:val="de-DE"/>
        </w:rPr>
        <w:tab/>
      </w:r>
      <w:r w:rsidRPr="00F00A80">
        <w:rPr>
          <w:lang w:val="de-DE"/>
        </w:rPr>
        <w:t>Hinsichtlich der Aufnahme anderer Sorten (neue</w:t>
      </w:r>
      <w:r>
        <w:rPr>
          <w:lang w:val="de-DE"/>
        </w:rPr>
        <w:t>r</w:t>
      </w:r>
      <w:r w:rsidRPr="00F00A80">
        <w:rPr>
          <w:lang w:val="de-DE"/>
        </w:rPr>
        <w:t xml:space="preserve"> Daten) in die PLUTO-Datenbank nahm der CAJ die Vorschläge</w:t>
      </w:r>
      <w:r>
        <w:rPr>
          <w:lang w:val="de-DE"/>
        </w:rPr>
        <w:t xml:space="preserve">, </w:t>
      </w:r>
      <w:r w:rsidRPr="00F00A80">
        <w:rPr>
          <w:lang w:val="de-DE"/>
        </w:rPr>
        <w:t xml:space="preserve">zusätzliche Daten in die PLUTO-Datenbank aufzunehmen, zur Kenntnis und stimmte dem Vorschlag zu, </w:t>
      </w:r>
      <w:r>
        <w:rPr>
          <w:lang w:val="de-DE"/>
        </w:rPr>
        <w:t>der</w:t>
      </w:r>
      <w:r w:rsidRPr="00F00A80">
        <w:rPr>
          <w:lang w:val="de-DE"/>
        </w:rPr>
        <w:t xml:space="preserve"> PLUTO-Datenbank landesübliche Namen in anderen Sprachen </w:t>
      </w:r>
      <w:r>
        <w:rPr>
          <w:lang w:val="de-DE"/>
        </w:rPr>
        <w:t>hinzuzufügen</w:t>
      </w:r>
      <w:r w:rsidRPr="00FA31FB">
        <w:rPr>
          <w:lang w:val="de-DE"/>
        </w:rPr>
        <w:t xml:space="preserve">. </w:t>
      </w:r>
    </w:p>
    <w:p w14:paraId="5A71A2A1" w14:textId="77777777" w:rsidR="00237F76" w:rsidRPr="00FA31FB" w:rsidRDefault="00237F76" w:rsidP="00237F76">
      <w:pPr>
        <w:keepLines/>
        <w:rPr>
          <w:rFonts w:eastAsiaTheme="minorEastAsia"/>
          <w:lang w:val="de-DE" w:eastAsia="ja-JP"/>
        </w:rPr>
      </w:pPr>
    </w:p>
    <w:p w14:paraId="5478E2A3" w14:textId="6BC4C579" w:rsidR="00237F76" w:rsidRPr="00FA31FB" w:rsidRDefault="00237F76" w:rsidP="00237F76">
      <w:pPr>
        <w:keepLines/>
        <w:rPr>
          <w:lang w:val="de-DE"/>
        </w:rPr>
      </w:pPr>
      <w:r w:rsidRPr="00FA31FB">
        <w:rPr>
          <w:rFonts w:eastAsiaTheme="minorEastAsia"/>
          <w:spacing w:val="-2"/>
          <w:lang w:val="de-DE"/>
        </w:rPr>
        <w:fldChar w:fldCharType="begin"/>
      </w:r>
      <w:r w:rsidRPr="00FA31FB">
        <w:rPr>
          <w:rFonts w:eastAsiaTheme="minorEastAsia"/>
          <w:spacing w:val="-2"/>
          <w:lang w:val="de-DE"/>
        </w:rPr>
        <w:instrText xml:space="preserve"> AUTONUM  </w:instrText>
      </w:r>
      <w:r w:rsidRPr="00FA31FB">
        <w:rPr>
          <w:rFonts w:eastAsiaTheme="minorEastAsia"/>
          <w:spacing w:val="-2"/>
          <w:lang w:val="de-DE"/>
        </w:rPr>
        <w:fldChar w:fldCharType="end"/>
      </w:r>
      <w:r w:rsidRPr="00FA31FB">
        <w:rPr>
          <w:rFonts w:eastAsiaTheme="minorEastAsia"/>
          <w:spacing w:val="-2"/>
          <w:lang w:val="de-DE"/>
        </w:rPr>
        <w:tab/>
      </w:r>
      <w:r w:rsidRPr="00F00A80">
        <w:rPr>
          <w:lang w:val="de-DE"/>
        </w:rPr>
        <w:t>Der CAJ nahm zur Kenntnis, da</w:t>
      </w:r>
      <w:r>
        <w:rPr>
          <w:lang w:val="de-DE"/>
        </w:rPr>
        <w:t>ss</w:t>
      </w:r>
      <w:r w:rsidRPr="00F00A80">
        <w:rPr>
          <w:lang w:val="de-DE"/>
        </w:rPr>
        <w:t xml:space="preserve"> der TC prüfe, wie Angelegenheiten </w:t>
      </w:r>
      <w:r>
        <w:rPr>
          <w:lang w:val="de-DE"/>
        </w:rPr>
        <w:t xml:space="preserve">betreffend </w:t>
      </w:r>
      <w:r w:rsidRPr="00F00A80">
        <w:rPr>
          <w:lang w:val="de-DE"/>
        </w:rPr>
        <w:t>Sortentypen für DUS-Prüfungszwecke behandelt werden sollten</w:t>
      </w:r>
      <w:r>
        <w:rPr>
          <w:lang w:val="de-DE"/>
        </w:rPr>
        <w:t>,</w:t>
      </w:r>
      <w:r w:rsidRPr="00F00A80">
        <w:rPr>
          <w:lang w:val="de-DE"/>
        </w:rPr>
        <w:t xml:space="preserve"> und vereinbarte, da</w:t>
      </w:r>
      <w:r>
        <w:rPr>
          <w:lang w:val="de-DE"/>
        </w:rPr>
        <w:t>ss</w:t>
      </w:r>
      <w:r w:rsidRPr="00F00A80">
        <w:rPr>
          <w:lang w:val="de-DE"/>
        </w:rPr>
        <w:t xml:space="preserve"> dem CAJ </w:t>
      </w:r>
      <w:r>
        <w:rPr>
          <w:lang w:val="de-DE"/>
        </w:rPr>
        <w:t>über</w:t>
      </w:r>
      <w:r w:rsidRPr="00F00A80">
        <w:rPr>
          <w:lang w:val="de-DE"/>
        </w:rPr>
        <w:t xml:space="preserve"> </w:t>
      </w:r>
      <w:r w:rsidR="00C728E9">
        <w:rPr>
          <w:lang w:val="de-DE"/>
        </w:rPr>
        <w:t xml:space="preserve">die </w:t>
      </w:r>
      <w:r w:rsidRPr="00F00A80">
        <w:rPr>
          <w:lang w:val="de-DE"/>
        </w:rPr>
        <w:t xml:space="preserve">Entwicklungen im TC </w:t>
      </w:r>
      <w:r>
        <w:rPr>
          <w:lang w:val="de-DE"/>
        </w:rPr>
        <w:t>berichtet</w:t>
      </w:r>
      <w:r w:rsidRPr="00F00A80">
        <w:rPr>
          <w:lang w:val="de-DE"/>
        </w:rPr>
        <w:t xml:space="preserve"> werden </w:t>
      </w:r>
      <w:r>
        <w:rPr>
          <w:lang w:val="de-DE"/>
        </w:rPr>
        <w:t>solle</w:t>
      </w:r>
      <w:r w:rsidRPr="00FA31FB">
        <w:rPr>
          <w:lang w:val="de-DE"/>
        </w:rPr>
        <w:t>.</w:t>
      </w:r>
      <w:r>
        <w:rPr>
          <w:lang w:val="de-DE"/>
        </w:rPr>
        <w:t xml:space="preserve"> </w:t>
      </w:r>
    </w:p>
    <w:p w14:paraId="3C9B737D" w14:textId="77777777" w:rsidR="00237F76" w:rsidRPr="00FA31FB" w:rsidRDefault="00237F76" w:rsidP="00237F76">
      <w:pPr>
        <w:rPr>
          <w:lang w:val="de-DE"/>
        </w:rPr>
      </w:pPr>
    </w:p>
    <w:p w14:paraId="32AA47F2" w14:textId="77777777" w:rsidR="00237F76" w:rsidRPr="00FA31FB" w:rsidRDefault="00237F76" w:rsidP="00237F76">
      <w:pPr>
        <w:rPr>
          <w:lang w:val="de-DE"/>
        </w:rPr>
      </w:pPr>
    </w:p>
    <w:p w14:paraId="4996D7F8" w14:textId="77777777" w:rsidR="00237F76" w:rsidRPr="00FA31FB" w:rsidRDefault="00237F76" w:rsidP="00237F76">
      <w:pPr>
        <w:pStyle w:val="Heading1"/>
        <w:rPr>
          <w:rFonts w:eastAsiaTheme="minorEastAsia"/>
          <w:lang w:val="de-DE"/>
        </w:rPr>
      </w:pPr>
      <w:bookmarkStart w:id="19" w:name="_Toc54183195"/>
      <w:r>
        <w:rPr>
          <w:rFonts w:eastAsiaTheme="minorEastAsia"/>
          <w:lang w:val="de-DE"/>
        </w:rPr>
        <w:t>ARBEITSGRUPPE FÜR SORTENBEZEICHNUNGEN</w:t>
      </w:r>
      <w:bookmarkEnd w:id="19"/>
    </w:p>
    <w:p w14:paraId="3AE822C1" w14:textId="77777777" w:rsidR="00237F76" w:rsidRPr="00FA31FB" w:rsidRDefault="00237F76" w:rsidP="00237F76">
      <w:pPr>
        <w:ind w:left="1701" w:hanging="1134"/>
        <w:jc w:val="left"/>
        <w:rPr>
          <w:rFonts w:eastAsiaTheme="minorEastAsia" w:cs="Arial"/>
          <w:snapToGrid w:val="0"/>
          <w:lang w:val="de-DE"/>
        </w:rPr>
      </w:pPr>
    </w:p>
    <w:p w14:paraId="768A21E6" w14:textId="77777777" w:rsidR="00237F76" w:rsidRPr="00FA31FB" w:rsidRDefault="00237F76" w:rsidP="00237F76">
      <w:pPr>
        <w:rPr>
          <w:rFonts w:cs="Arial"/>
          <w:iCs/>
          <w:lang w:val="de-DE"/>
        </w:rPr>
      </w:pPr>
      <w:r w:rsidRPr="00FA31FB">
        <w:rPr>
          <w:rFonts w:cs="Arial"/>
          <w:iCs/>
          <w:lang w:val="de-DE"/>
        </w:rPr>
        <w:fldChar w:fldCharType="begin"/>
      </w:r>
      <w:r w:rsidRPr="00FA31FB">
        <w:rPr>
          <w:rFonts w:cs="Arial"/>
          <w:iCs/>
          <w:lang w:val="de-DE"/>
        </w:rPr>
        <w:instrText xml:space="preserve"> AUTONUM  </w:instrText>
      </w:r>
      <w:r w:rsidRPr="00FA31FB">
        <w:rPr>
          <w:rFonts w:cs="Arial"/>
          <w:iCs/>
          <w:lang w:val="de-DE"/>
        </w:rPr>
        <w:fldChar w:fldCharType="end"/>
      </w:r>
      <w:r w:rsidRPr="00FA31FB">
        <w:rPr>
          <w:rFonts w:cs="Arial"/>
          <w:iCs/>
          <w:lang w:val="de-DE"/>
        </w:rPr>
        <w:tab/>
      </w:r>
      <w:r w:rsidRPr="00F00A80">
        <w:rPr>
          <w:rFonts w:cs="Arial"/>
          <w:iCs/>
          <w:lang w:val="de-DE"/>
        </w:rPr>
        <w:t xml:space="preserve">Die WG-DEN vereinbarte auf ihrer sechsten </w:t>
      </w:r>
      <w:r>
        <w:rPr>
          <w:rFonts w:cs="Arial"/>
          <w:iCs/>
          <w:lang w:val="de-DE"/>
        </w:rPr>
        <w:t>Sitzung</w:t>
      </w:r>
      <w:r w:rsidRPr="00F00A80">
        <w:rPr>
          <w:rFonts w:cs="Arial"/>
          <w:iCs/>
          <w:lang w:val="de-DE"/>
        </w:rPr>
        <w:t>, da</w:t>
      </w:r>
      <w:r>
        <w:rPr>
          <w:rFonts w:cs="Arial"/>
          <w:iCs/>
          <w:lang w:val="de-DE"/>
        </w:rPr>
        <w:t>ss</w:t>
      </w:r>
      <w:r w:rsidRPr="00F00A80">
        <w:rPr>
          <w:rFonts w:cs="Arial"/>
          <w:iCs/>
          <w:lang w:val="de-DE"/>
        </w:rPr>
        <w:t xml:space="preserve"> sie die vom CAJ in Auftrag gegebenen Arbeiten abgeschlossen habe</w:t>
      </w:r>
      <w:r>
        <w:rPr>
          <w:rFonts w:cs="Arial"/>
          <w:iCs/>
          <w:lang w:val="de-DE"/>
        </w:rPr>
        <w:t>,</w:t>
      </w:r>
      <w:r w:rsidRPr="00F00A80">
        <w:rPr>
          <w:rFonts w:cs="Arial"/>
          <w:iCs/>
          <w:lang w:val="de-DE"/>
        </w:rPr>
        <w:t xml:space="preserve"> und vereinbarte, da</w:t>
      </w:r>
      <w:r>
        <w:rPr>
          <w:rFonts w:cs="Arial"/>
          <w:iCs/>
          <w:lang w:val="de-DE"/>
        </w:rPr>
        <w:t>ss</w:t>
      </w:r>
      <w:r w:rsidRPr="00F00A80">
        <w:rPr>
          <w:rFonts w:cs="Arial"/>
          <w:iCs/>
          <w:lang w:val="de-DE"/>
        </w:rPr>
        <w:t xml:space="preserve"> eine weitere </w:t>
      </w:r>
      <w:r>
        <w:rPr>
          <w:rFonts w:cs="Arial"/>
          <w:iCs/>
          <w:lang w:val="de-DE"/>
        </w:rPr>
        <w:t>Sitzung</w:t>
      </w:r>
      <w:r w:rsidRPr="00F00A80">
        <w:rPr>
          <w:rFonts w:cs="Arial"/>
          <w:iCs/>
          <w:lang w:val="de-DE"/>
        </w:rPr>
        <w:t xml:space="preserve"> nicht erforderlich sei</w:t>
      </w:r>
      <w:r w:rsidRPr="00FA31FB">
        <w:rPr>
          <w:rFonts w:cs="Arial"/>
          <w:iCs/>
          <w:lang w:val="de-DE"/>
        </w:rPr>
        <w:t>.</w:t>
      </w:r>
    </w:p>
    <w:p w14:paraId="2C4361F4" w14:textId="77777777" w:rsidR="00237F76" w:rsidRPr="00FA31FB" w:rsidRDefault="00237F76" w:rsidP="00237F76">
      <w:pPr>
        <w:keepNext/>
        <w:rPr>
          <w:rFonts w:eastAsiaTheme="minorEastAsia"/>
          <w:color w:val="000000" w:themeColor="text1"/>
          <w:lang w:val="de-DE" w:eastAsia="ja-JP"/>
        </w:rPr>
      </w:pPr>
    </w:p>
    <w:p w14:paraId="3011889C" w14:textId="77777777" w:rsidR="00237F76" w:rsidRPr="00FA31FB" w:rsidRDefault="00237F76" w:rsidP="00237F76">
      <w:pPr>
        <w:keepNext/>
        <w:rPr>
          <w:rFonts w:eastAsiaTheme="minorEastAsia"/>
          <w:color w:val="000000" w:themeColor="text1"/>
          <w:lang w:val="de-DE" w:eastAsia="ja-JP"/>
        </w:rPr>
      </w:pPr>
      <w:r w:rsidRPr="00FA31FB">
        <w:rPr>
          <w:rFonts w:eastAsiaTheme="minorEastAsia"/>
          <w:color w:val="000000" w:themeColor="text1"/>
          <w:lang w:val="de-DE" w:eastAsia="ja-JP"/>
        </w:rPr>
        <w:fldChar w:fldCharType="begin"/>
      </w:r>
      <w:r w:rsidRPr="00FA31FB">
        <w:rPr>
          <w:rFonts w:eastAsiaTheme="minorEastAsia"/>
          <w:color w:val="000000" w:themeColor="text1"/>
          <w:lang w:val="de-DE" w:eastAsia="ja-JP"/>
        </w:rPr>
        <w:instrText xml:space="preserve"> AUTONUM  </w:instrText>
      </w:r>
      <w:r w:rsidRPr="00FA31FB">
        <w:rPr>
          <w:rFonts w:eastAsiaTheme="minorEastAsia"/>
          <w:color w:val="000000" w:themeColor="text1"/>
          <w:lang w:val="de-DE" w:eastAsia="ja-JP"/>
        </w:rPr>
        <w:fldChar w:fldCharType="end"/>
      </w:r>
      <w:r w:rsidRPr="00FA31FB">
        <w:rPr>
          <w:rFonts w:eastAsiaTheme="minorEastAsia"/>
          <w:color w:val="000000" w:themeColor="text1"/>
          <w:lang w:val="de-DE" w:eastAsia="ja-JP"/>
        </w:rPr>
        <w:tab/>
      </w:r>
      <w:r w:rsidRPr="00F00A80">
        <w:rPr>
          <w:rFonts w:eastAsiaTheme="minorEastAsia"/>
          <w:color w:val="000000" w:themeColor="text1"/>
          <w:lang w:val="de-DE" w:eastAsia="ja-JP"/>
        </w:rPr>
        <w:t xml:space="preserve">Der CAJ </w:t>
      </w:r>
      <w:r>
        <w:rPr>
          <w:rFonts w:eastAsiaTheme="minorEastAsia"/>
          <w:color w:val="000000" w:themeColor="text1"/>
          <w:lang w:val="de-DE" w:eastAsia="ja-JP"/>
        </w:rPr>
        <w:t>nahm</w:t>
      </w:r>
      <w:r w:rsidRPr="00F00A80">
        <w:rPr>
          <w:rFonts w:eastAsiaTheme="minorEastAsia"/>
          <w:color w:val="000000" w:themeColor="text1"/>
          <w:lang w:val="de-DE" w:eastAsia="ja-JP"/>
        </w:rPr>
        <w:t xml:space="preserve"> auf seiner sechsundsiebzigsten Tagung </w:t>
      </w:r>
      <w:r>
        <w:rPr>
          <w:rFonts w:eastAsiaTheme="minorEastAsia"/>
          <w:color w:val="000000" w:themeColor="text1"/>
          <w:lang w:val="de-DE" w:eastAsia="ja-JP"/>
        </w:rPr>
        <w:t>zur Kenntnis</w:t>
      </w:r>
      <w:r w:rsidRPr="00F00A80">
        <w:rPr>
          <w:rFonts w:eastAsiaTheme="minorEastAsia"/>
          <w:color w:val="000000" w:themeColor="text1"/>
          <w:lang w:val="de-DE" w:eastAsia="ja-JP"/>
        </w:rPr>
        <w:t>, da</w:t>
      </w:r>
      <w:r>
        <w:rPr>
          <w:rFonts w:eastAsiaTheme="minorEastAsia"/>
          <w:color w:val="000000" w:themeColor="text1"/>
          <w:lang w:val="de-DE" w:eastAsia="ja-JP"/>
        </w:rPr>
        <w:t>ss</w:t>
      </w:r>
      <w:r w:rsidRPr="00F00A80">
        <w:rPr>
          <w:rFonts w:eastAsiaTheme="minorEastAsia"/>
          <w:color w:val="000000" w:themeColor="text1"/>
          <w:lang w:val="de-DE" w:eastAsia="ja-JP"/>
        </w:rPr>
        <w:t xml:space="preserve"> keine Notwendigkeit für weitere </w:t>
      </w:r>
      <w:r>
        <w:rPr>
          <w:rFonts w:eastAsiaTheme="minorEastAsia"/>
          <w:color w:val="000000" w:themeColor="text1"/>
          <w:lang w:val="de-DE" w:eastAsia="ja-JP"/>
        </w:rPr>
        <w:t>Sitzungen</w:t>
      </w:r>
      <w:r w:rsidRPr="00F00A80">
        <w:rPr>
          <w:rFonts w:eastAsiaTheme="minorEastAsia"/>
          <w:color w:val="000000" w:themeColor="text1"/>
          <w:lang w:val="de-DE" w:eastAsia="ja-JP"/>
        </w:rPr>
        <w:t xml:space="preserve"> der WG</w:t>
      </w:r>
      <w:r>
        <w:rPr>
          <w:rFonts w:eastAsiaTheme="minorEastAsia"/>
          <w:color w:val="000000" w:themeColor="text1"/>
          <w:lang w:val="de-DE" w:eastAsia="ja-JP"/>
        </w:rPr>
        <w:t>-</w:t>
      </w:r>
      <w:r w:rsidRPr="00F00A80">
        <w:rPr>
          <w:rFonts w:eastAsiaTheme="minorEastAsia"/>
          <w:color w:val="000000" w:themeColor="text1"/>
          <w:lang w:val="de-DE" w:eastAsia="ja-JP"/>
        </w:rPr>
        <w:t xml:space="preserve">DEN bestehe (vergleiche Dokument CAJ/76/9 </w:t>
      </w:r>
      <w:r>
        <w:rPr>
          <w:rFonts w:eastAsiaTheme="minorEastAsia"/>
          <w:color w:val="000000" w:themeColor="text1"/>
          <w:lang w:val="de-DE" w:eastAsia="ja-JP"/>
        </w:rPr>
        <w:t>„Bericht“</w:t>
      </w:r>
      <w:r w:rsidRPr="00F00A80">
        <w:rPr>
          <w:rFonts w:eastAsiaTheme="minorEastAsia"/>
          <w:color w:val="000000" w:themeColor="text1"/>
          <w:lang w:val="de-DE" w:eastAsia="ja-JP"/>
        </w:rPr>
        <w:t>, Absatz 43)</w:t>
      </w:r>
      <w:r>
        <w:rPr>
          <w:rFonts w:eastAsiaTheme="minorEastAsia"/>
          <w:color w:val="000000" w:themeColor="text1"/>
          <w:lang w:val="de-DE" w:eastAsia="ja-JP"/>
        </w:rPr>
        <w:t>.</w:t>
      </w:r>
    </w:p>
    <w:p w14:paraId="2BB2A0A4" w14:textId="77777777" w:rsidR="00237F76" w:rsidRPr="00FA31FB" w:rsidRDefault="00237F76" w:rsidP="00237F76">
      <w:pPr>
        <w:jc w:val="left"/>
        <w:rPr>
          <w:lang w:val="de-DE"/>
        </w:rPr>
      </w:pPr>
    </w:p>
    <w:p w14:paraId="7EC9707E" w14:textId="77777777" w:rsidR="00237F76" w:rsidRPr="00FA31FB" w:rsidRDefault="00237F76" w:rsidP="00237F76">
      <w:pPr>
        <w:jc w:val="left"/>
        <w:rPr>
          <w:lang w:val="de-DE"/>
        </w:rPr>
      </w:pPr>
    </w:p>
    <w:p w14:paraId="10ED8577" w14:textId="77777777" w:rsidR="00237F76" w:rsidRPr="00FA31FB" w:rsidRDefault="00237F76" w:rsidP="00237F76">
      <w:pPr>
        <w:rPr>
          <w:lang w:val="de-DE"/>
        </w:rPr>
      </w:pPr>
    </w:p>
    <w:p w14:paraId="0325EB18" w14:textId="77777777" w:rsidR="00237F76" w:rsidRPr="00FA31FB" w:rsidRDefault="00237F76" w:rsidP="00237F76">
      <w:pPr>
        <w:jc w:val="right"/>
        <w:rPr>
          <w:lang w:val="de-DE"/>
        </w:rPr>
      </w:pPr>
      <w:r w:rsidRPr="00FA31FB">
        <w:rPr>
          <w:lang w:val="de-DE"/>
        </w:rPr>
        <w:t xml:space="preserve"> [End</w:t>
      </w:r>
      <w:r>
        <w:rPr>
          <w:lang w:val="de-DE"/>
        </w:rPr>
        <w:t>e</w:t>
      </w:r>
      <w:r w:rsidRPr="00FA31FB">
        <w:rPr>
          <w:lang w:val="de-DE"/>
        </w:rPr>
        <w:t xml:space="preserve"> </w:t>
      </w:r>
      <w:r>
        <w:rPr>
          <w:lang w:val="de-DE"/>
        </w:rPr>
        <w:t>des</w:t>
      </w:r>
      <w:r w:rsidRPr="00FA31FB">
        <w:rPr>
          <w:lang w:val="de-DE"/>
        </w:rPr>
        <w:t xml:space="preserve"> </w:t>
      </w:r>
      <w:r>
        <w:rPr>
          <w:lang w:val="de-DE"/>
        </w:rPr>
        <w:t>Dokuments</w:t>
      </w:r>
      <w:r w:rsidRPr="00FA31FB">
        <w:rPr>
          <w:lang w:val="de-DE"/>
        </w:rPr>
        <w:t>]</w:t>
      </w:r>
    </w:p>
    <w:p w14:paraId="60B8A86C" w14:textId="77777777" w:rsidR="00237F76" w:rsidRPr="00FA31FB" w:rsidRDefault="00237F76" w:rsidP="00237F76">
      <w:pPr>
        <w:jc w:val="left"/>
        <w:rPr>
          <w:lang w:val="de-DE"/>
        </w:rPr>
      </w:pPr>
    </w:p>
    <w:p w14:paraId="7A594B68" w14:textId="77777777" w:rsidR="00237F76" w:rsidRDefault="00237F76"/>
    <w:sectPr w:rsidR="00237F76"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6BAB5" w14:textId="77777777" w:rsidR="00AD2CED" w:rsidRDefault="00AD2CED">
      <w:r>
        <w:separator/>
      </w:r>
    </w:p>
  </w:endnote>
  <w:endnote w:type="continuationSeparator" w:id="0">
    <w:p w14:paraId="516E7C5C" w14:textId="77777777" w:rsidR="00AD2CED" w:rsidRDefault="00AD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7ABD7" w14:textId="77777777" w:rsidR="00AD2CED" w:rsidRDefault="00AD2CED">
      <w:r>
        <w:separator/>
      </w:r>
    </w:p>
  </w:footnote>
  <w:footnote w:type="continuationSeparator" w:id="0">
    <w:p w14:paraId="39334A8F" w14:textId="77777777" w:rsidR="00AD2CED" w:rsidRDefault="00AD2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845E" w14:textId="77777777" w:rsidR="00B95A3E" w:rsidRPr="00C5280D" w:rsidRDefault="00237F76" w:rsidP="00EB048E">
    <w:pPr>
      <w:pStyle w:val="Header"/>
      <w:rPr>
        <w:rStyle w:val="PageNumber"/>
        <w:lang w:val="en-US"/>
      </w:rPr>
    </w:pPr>
    <w:r>
      <w:rPr>
        <w:rStyle w:val="PageNumber"/>
        <w:lang w:val="en-US"/>
      </w:rPr>
      <w:t>TC/56/INF/7</w:t>
    </w:r>
  </w:p>
  <w:p w14:paraId="5C6B0C4C" w14:textId="75A0F5B7" w:rsidR="00B95A3E" w:rsidRPr="00D27ADD" w:rsidRDefault="00237F76" w:rsidP="00EB048E">
    <w:pPr>
      <w:pStyle w:val="Header"/>
      <w:rPr>
        <w:lang w:val="de-DE"/>
      </w:rPr>
    </w:pPr>
    <w:r w:rsidRPr="00D27ADD">
      <w:rPr>
        <w:lang w:val="de-DE"/>
      </w:rPr>
      <w:t xml:space="preserve">Seite </w:t>
    </w:r>
    <w:r w:rsidRPr="00D27ADD">
      <w:rPr>
        <w:rStyle w:val="PageNumber"/>
        <w:lang w:val="de-DE"/>
      </w:rPr>
      <w:fldChar w:fldCharType="begin"/>
    </w:r>
    <w:r w:rsidRPr="00D27ADD">
      <w:rPr>
        <w:rStyle w:val="PageNumber"/>
        <w:lang w:val="de-DE"/>
      </w:rPr>
      <w:instrText xml:space="preserve"> PAGE </w:instrText>
    </w:r>
    <w:r w:rsidRPr="00D27ADD">
      <w:rPr>
        <w:rStyle w:val="PageNumber"/>
        <w:lang w:val="de-DE"/>
      </w:rPr>
      <w:fldChar w:fldCharType="separate"/>
    </w:r>
    <w:r w:rsidR="00B66596">
      <w:rPr>
        <w:rStyle w:val="PageNumber"/>
        <w:noProof/>
        <w:lang w:val="de-DE"/>
      </w:rPr>
      <w:t>5</w:t>
    </w:r>
    <w:r w:rsidRPr="00D27ADD">
      <w:rPr>
        <w:rStyle w:val="PageNumber"/>
        <w:lang w:val="de-DE"/>
      </w:rPr>
      <w:fldChar w:fldCharType="end"/>
    </w:r>
  </w:p>
  <w:p w14:paraId="11C3AD15" w14:textId="77777777" w:rsidR="00B95A3E" w:rsidRPr="00C5280D" w:rsidRDefault="00B66596"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F6E8C"/>
    <w:multiLevelType w:val="hybridMultilevel"/>
    <w:tmpl w:val="7BE47744"/>
    <w:lvl w:ilvl="0" w:tplc="04090001">
      <w:start w:val="1"/>
      <w:numFmt w:val="bullet"/>
      <w:lvlText w:val=""/>
      <w:lvlJc w:val="left"/>
      <w:pPr>
        <w:ind w:left="928" w:hanging="360"/>
      </w:pPr>
      <w:rPr>
        <w:rFonts w:ascii="Symbol" w:hAnsi="Symbol"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76"/>
    <w:rsid w:val="00237F76"/>
    <w:rsid w:val="00443706"/>
    <w:rsid w:val="006F687C"/>
    <w:rsid w:val="00AD2CED"/>
    <w:rsid w:val="00B66596"/>
    <w:rsid w:val="00C728E9"/>
    <w:rsid w:val="00D139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4A92"/>
  <w15:chartTrackingRefBased/>
  <w15:docId w15:val="{89CEB00A-AB65-4CCC-B5A5-FC908FA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F76"/>
    <w:pPr>
      <w:spacing w:after="0" w:line="240" w:lineRule="auto"/>
      <w:jc w:val="both"/>
    </w:pPr>
    <w:rPr>
      <w:rFonts w:ascii="Arial" w:eastAsia="Times New Roman" w:hAnsi="Arial" w:cs="Times New Roman"/>
      <w:sz w:val="20"/>
      <w:szCs w:val="20"/>
      <w:lang w:val="en-US"/>
    </w:rPr>
  </w:style>
  <w:style w:type="paragraph" w:styleId="Heading1">
    <w:name w:val="heading 1"/>
    <w:next w:val="Normal"/>
    <w:link w:val="Heading1Char"/>
    <w:autoRedefine/>
    <w:qFormat/>
    <w:rsid w:val="00237F76"/>
    <w:pPr>
      <w:keepNext/>
      <w:spacing w:after="0" w:line="240" w:lineRule="auto"/>
      <w:jc w:val="both"/>
      <w:outlineLvl w:val="0"/>
    </w:pPr>
    <w:rPr>
      <w:rFonts w:ascii="Arial" w:eastAsia="Times New Roman" w:hAnsi="Arial" w:cs="Times New Roman"/>
      <w:caps/>
      <w:sz w:val="20"/>
      <w:szCs w:val="20"/>
      <w:lang w:val="en-US"/>
    </w:rPr>
  </w:style>
  <w:style w:type="paragraph" w:styleId="Heading2">
    <w:name w:val="heading 2"/>
    <w:next w:val="Normal"/>
    <w:link w:val="Heading2Char"/>
    <w:autoRedefine/>
    <w:qFormat/>
    <w:rsid w:val="00237F76"/>
    <w:pPr>
      <w:spacing w:after="0" w:line="240" w:lineRule="auto"/>
      <w:jc w:val="both"/>
      <w:outlineLvl w:val="1"/>
    </w:pPr>
    <w:rPr>
      <w:rFonts w:ascii="Arial" w:eastAsia="Times New Roman" w:hAnsi="Arial" w:cs="Times New Roman"/>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F76"/>
    <w:rPr>
      <w:rFonts w:ascii="Arial" w:eastAsia="Times New Roman" w:hAnsi="Arial" w:cs="Times New Roman"/>
      <w:caps/>
      <w:sz w:val="20"/>
      <w:szCs w:val="20"/>
      <w:lang w:val="en-US"/>
    </w:rPr>
  </w:style>
  <w:style w:type="character" w:customStyle="1" w:styleId="Heading2Char">
    <w:name w:val="Heading 2 Char"/>
    <w:basedOn w:val="DefaultParagraphFont"/>
    <w:link w:val="Heading2"/>
    <w:rsid w:val="00237F76"/>
    <w:rPr>
      <w:rFonts w:ascii="Arial" w:eastAsia="Times New Roman" w:hAnsi="Arial" w:cs="Times New Roman"/>
      <w:sz w:val="20"/>
      <w:szCs w:val="20"/>
      <w:u w:val="single"/>
      <w:lang w:val="en-US"/>
    </w:rPr>
  </w:style>
  <w:style w:type="paragraph" w:styleId="Header">
    <w:name w:val="header"/>
    <w:link w:val="HeaderChar"/>
    <w:rsid w:val="00237F76"/>
    <w:pPr>
      <w:spacing w:after="0"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rsid w:val="00237F76"/>
    <w:rPr>
      <w:rFonts w:ascii="Arial" w:eastAsia="Times New Roman" w:hAnsi="Arial" w:cs="Times New Roman"/>
      <w:sz w:val="20"/>
      <w:szCs w:val="20"/>
      <w:lang w:val="fr-FR"/>
    </w:rPr>
  </w:style>
  <w:style w:type="character" w:styleId="PageNumber">
    <w:name w:val="page number"/>
    <w:basedOn w:val="DefaultParagraphFont"/>
    <w:rsid w:val="00237F76"/>
    <w:rPr>
      <w:rFonts w:ascii="Arial" w:hAnsi="Arial"/>
      <w:sz w:val="20"/>
    </w:rPr>
  </w:style>
  <w:style w:type="paragraph" w:customStyle="1" w:styleId="Docoriginal">
    <w:name w:val="Doc_original"/>
    <w:basedOn w:val="Normal"/>
    <w:link w:val="DocoriginalChar"/>
    <w:rsid w:val="00237F76"/>
    <w:pPr>
      <w:spacing w:before="240" w:line="240" w:lineRule="exact"/>
      <w:contextualSpacing/>
      <w:jc w:val="left"/>
    </w:pPr>
    <w:rPr>
      <w:b/>
      <w:bCs/>
      <w:spacing w:val="10"/>
      <w:sz w:val="18"/>
    </w:rPr>
  </w:style>
  <w:style w:type="paragraph" w:customStyle="1" w:styleId="Disclaimer">
    <w:name w:val="Disclaimer"/>
    <w:next w:val="Normal"/>
    <w:qFormat/>
    <w:rsid w:val="00237F76"/>
    <w:pPr>
      <w:spacing w:after="600" w:line="240" w:lineRule="auto"/>
    </w:pPr>
    <w:rPr>
      <w:rFonts w:ascii="Arial" w:eastAsia="Times New Roman" w:hAnsi="Arial" w:cs="Times New Roman"/>
      <w:i/>
      <w:iCs/>
      <w:color w:val="A6A6A6" w:themeColor="background1" w:themeShade="A6"/>
      <w:sz w:val="20"/>
      <w:szCs w:val="20"/>
      <w:lang w:val="en-US"/>
    </w:rPr>
  </w:style>
  <w:style w:type="paragraph" w:customStyle="1" w:styleId="upove">
    <w:name w:val="upov_e"/>
    <w:basedOn w:val="Normal"/>
    <w:rsid w:val="00237F76"/>
    <w:pPr>
      <w:spacing w:before="120"/>
    </w:pPr>
    <w:rPr>
      <w:sz w:val="16"/>
    </w:rPr>
  </w:style>
  <w:style w:type="paragraph" w:customStyle="1" w:styleId="Lettrine">
    <w:name w:val="Lettrine"/>
    <w:basedOn w:val="Normal"/>
    <w:rsid w:val="00237F76"/>
    <w:pPr>
      <w:spacing w:line="340" w:lineRule="atLeast"/>
      <w:jc w:val="right"/>
    </w:pPr>
    <w:rPr>
      <w:b/>
      <w:bCs/>
      <w:sz w:val="36"/>
    </w:rPr>
  </w:style>
  <w:style w:type="paragraph" w:customStyle="1" w:styleId="Sessiontc">
    <w:name w:val="Session_tc"/>
    <w:basedOn w:val="Normal"/>
    <w:rsid w:val="00237F76"/>
    <w:pPr>
      <w:spacing w:line="280" w:lineRule="exact"/>
      <w:jc w:val="left"/>
    </w:pPr>
    <w:rPr>
      <w:b/>
      <w:bCs/>
      <w:kern w:val="28"/>
    </w:rPr>
  </w:style>
  <w:style w:type="paragraph" w:customStyle="1" w:styleId="Sessiontcplacedate">
    <w:name w:val="Session_tc_place_date"/>
    <w:basedOn w:val="Normal"/>
    <w:rsid w:val="00237F76"/>
    <w:pPr>
      <w:spacing w:before="240"/>
      <w:contextualSpacing/>
      <w:jc w:val="left"/>
    </w:pPr>
    <w:rPr>
      <w:b/>
      <w:bCs/>
      <w:kern w:val="28"/>
    </w:rPr>
  </w:style>
  <w:style w:type="paragraph" w:customStyle="1" w:styleId="Titleofdoc">
    <w:name w:val="Title_of_doc"/>
    <w:basedOn w:val="Normal"/>
    <w:rsid w:val="00237F76"/>
    <w:pPr>
      <w:spacing w:before="600" w:after="240"/>
      <w:jc w:val="left"/>
    </w:pPr>
    <w:rPr>
      <w:b/>
      <w:caps/>
    </w:rPr>
  </w:style>
  <w:style w:type="paragraph" w:customStyle="1" w:styleId="preparedby">
    <w:name w:val="prepared_by"/>
    <w:basedOn w:val="Normal"/>
    <w:rsid w:val="00237F76"/>
    <w:pPr>
      <w:spacing w:after="240"/>
      <w:jc w:val="center"/>
    </w:pPr>
    <w:rPr>
      <w:i/>
      <w:iCs/>
    </w:rPr>
  </w:style>
  <w:style w:type="character" w:customStyle="1" w:styleId="DocoriginalChar">
    <w:name w:val="Doc_original Char"/>
    <w:basedOn w:val="DefaultParagraphFont"/>
    <w:link w:val="Docoriginal"/>
    <w:rsid w:val="00237F76"/>
    <w:rPr>
      <w:rFonts w:ascii="Arial" w:eastAsia="Times New Roman" w:hAnsi="Arial" w:cs="Times New Roman"/>
      <w:b/>
      <w:bCs/>
      <w:spacing w:val="10"/>
      <w:sz w:val="18"/>
      <w:szCs w:val="20"/>
      <w:lang w:val="en-US"/>
    </w:rPr>
  </w:style>
  <w:style w:type="paragraph" w:styleId="TOC2">
    <w:name w:val="toc 2"/>
    <w:basedOn w:val="Normal"/>
    <w:next w:val="Normal"/>
    <w:autoRedefine/>
    <w:uiPriority w:val="39"/>
    <w:qFormat/>
    <w:rsid w:val="00237F76"/>
    <w:pPr>
      <w:tabs>
        <w:tab w:val="right" w:leader="dot" w:pos="9639"/>
      </w:tabs>
      <w:ind w:left="568" w:right="851" w:hanging="284"/>
      <w:contextualSpacing/>
      <w:jc w:val="left"/>
    </w:pPr>
    <w:rPr>
      <w:sz w:val="18"/>
    </w:rPr>
  </w:style>
  <w:style w:type="character" w:styleId="Hyperlink">
    <w:name w:val="Hyperlink"/>
    <w:basedOn w:val="DefaultParagraphFont"/>
    <w:uiPriority w:val="99"/>
    <w:rsid w:val="00237F76"/>
    <w:rPr>
      <w:rFonts w:ascii="Arial" w:hAnsi="Arial"/>
      <w:color w:val="0000FF"/>
      <w:u w:val="single"/>
    </w:rPr>
  </w:style>
  <w:style w:type="paragraph" w:styleId="TOC1">
    <w:name w:val="toc 1"/>
    <w:basedOn w:val="Normal"/>
    <w:next w:val="Normal"/>
    <w:autoRedefine/>
    <w:uiPriority w:val="39"/>
    <w:qFormat/>
    <w:rsid w:val="00237F76"/>
    <w:pPr>
      <w:tabs>
        <w:tab w:val="right" w:leader="dot" w:pos="9639"/>
      </w:tabs>
      <w:spacing w:before="60"/>
      <w:ind w:right="1418"/>
      <w:contextualSpacing/>
      <w:jc w:val="left"/>
    </w:pPr>
    <w:rPr>
      <w:caps/>
      <w:sz w:val="18"/>
    </w:rPr>
  </w:style>
  <w:style w:type="paragraph" w:customStyle="1" w:styleId="Doccode">
    <w:name w:val="Doc_code"/>
    <w:qFormat/>
    <w:rsid w:val="00237F76"/>
    <w:pPr>
      <w:spacing w:after="0" w:line="240" w:lineRule="auto"/>
    </w:pPr>
    <w:rPr>
      <w:rFonts w:ascii="Arial" w:eastAsia="Times New Roman" w:hAnsi="Arial" w:cs="Times New Roman"/>
      <w:b/>
      <w:bCs/>
      <w:spacing w:val="10"/>
      <w:sz w:val="18"/>
      <w:szCs w:val="20"/>
      <w:lang w:val="en-US"/>
    </w:rPr>
  </w:style>
  <w:style w:type="paragraph" w:styleId="ListParagraph">
    <w:name w:val="List Paragraph"/>
    <w:basedOn w:val="Normal"/>
    <w:uiPriority w:val="34"/>
    <w:qFormat/>
    <w:rsid w:val="00237F76"/>
    <w:pPr>
      <w:ind w:left="720"/>
      <w:contextualSpacing/>
    </w:pPr>
  </w:style>
  <w:style w:type="paragraph" w:customStyle="1" w:styleId="Default">
    <w:name w:val="Default"/>
    <w:rsid w:val="00237F76"/>
    <w:pPr>
      <w:autoSpaceDE w:val="0"/>
      <w:autoSpaceDN w:val="0"/>
      <w:adjustRightInd w:val="0"/>
      <w:spacing w:after="0" w:line="240" w:lineRule="auto"/>
    </w:pPr>
    <w:rPr>
      <w:rFonts w:ascii="Arial" w:eastAsia="MS Mincho"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2610</Words>
  <Characters>14883</Characters>
  <Application>Microsoft Office Word</Application>
  <DocSecurity>0</DocSecurity>
  <Lines>124</Lines>
  <Paragraphs>34</Paragraphs>
  <ScaleCrop>false</ScaleCrop>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
  <dc:description/>
  <cp:lastModifiedBy>MAY Jessica</cp:lastModifiedBy>
  <cp:revision>3</cp:revision>
  <cp:lastPrinted>2020-10-21T12:34:00Z</cp:lastPrinted>
  <dcterms:created xsi:type="dcterms:W3CDTF">2020-10-22T07:18:00Z</dcterms:created>
  <dcterms:modified xsi:type="dcterms:W3CDTF">2020-10-22T09:24:00Z</dcterms:modified>
</cp:coreProperties>
</file>