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12FB6" w14:paraId="1C95CCA2" w14:textId="77777777">
        <w:tc>
          <w:tcPr>
            <w:tcW w:w="6522" w:type="dxa"/>
          </w:tcPr>
          <w:p w14:paraId="476E6D3C" w14:textId="5C9F8FD8" w:rsidR="00412FB6" w:rsidRDefault="00E17025">
            <w:pPr>
              <w:pStyle w:val="EndnoteText"/>
              <w:rPr>
                <w:noProof/>
                <w:szCs w:val="24"/>
                <w:lang w:val="fr-FR"/>
              </w:rPr>
            </w:pPr>
            <w:r>
              <w:rPr>
                <w:noProof/>
                <w:szCs w:val="24"/>
                <w:lang w:eastAsia="en-US"/>
              </w:rPr>
              <w:drawing>
                <wp:inline distT="0" distB="0" distL="0" distR="0" wp14:anchorId="30B8195E" wp14:editId="678E6402">
                  <wp:extent cx="942340" cy="24638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340" cy="246380"/>
                          </a:xfrm>
                          <a:prstGeom prst="rect">
                            <a:avLst/>
                          </a:prstGeom>
                          <a:noFill/>
                          <a:ln>
                            <a:noFill/>
                          </a:ln>
                        </pic:spPr>
                      </pic:pic>
                    </a:graphicData>
                  </a:graphic>
                </wp:inline>
              </w:drawing>
            </w:r>
          </w:p>
        </w:tc>
        <w:tc>
          <w:tcPr>
            <w:tcW w:w="3117" w:type="dxa"/>
          </w:tcPr>
          <w:p w14:paraId="72615F66" w14:textId="77777777" w:rsidR="00412FB6" w:rsidRDefault="00412FB6">
            <w:pPr>
              <w:pStyle w:val="Lettrine"/>
              <w:rPr>
                <w:bCs w:val="0"/>
                <w:szCs w:val="24"/>
                <w:lang w:val="de-DE"/>
              </w:rPr>
            </w:pPr>
            <w:r>
              <w:rPr>
                <w:bCs w:val="0"/>
                <w:noProof/>
                <w:szCs w:val="24"/>
              </w:rPr>
              <w:t>G</w:t>
            </w:r>
          </w:p>
        </w:tc>
      </w:tr>
      <w:tr w:rsidR="00412FB6" w:rsidRPr="00BD256D" w14:paraId="6F9159E7" w14:textId="77777777">
        <w:trPr>
          <w:trHeight w:val="219"/>
        </w:trPr>
        <w:tc>
          <w:tcPr>
            <w:tcW w:w="6522" w:type="dxa"/>
          </w:tcPr>
          <w:p w14:paraId="39D83101" w14:textId="77777777" w:rsidR="00412FB6" w:rsidRDefault="00412FB6">
            <w:pPr>
              <w:pStyle w:val="upove"/>
              <w:rPr>
                <w:szCs w:val="24"/>
                <w:lang w:val="de-DE"/>
              </w:rPr>
            </w:pPr>
            <w:r>
              <w:rPr>
                <w:noProof/>
                <w:szCs w:val="24"/>
                <w:lang w:val="de-DE"/>
              </w:rPr>
              <w:t>Internationaler Verband zum Schutz von Pflanzenzüchtungen</w:t>
            </w:r>
          </w:p>
        </w:tc>
        <w:tc>
          <w:tcPr>
            <w:tcW w:w="3117" w:type="dxa"/>
          </w:tcPr>
          <w:p w14:paraId="35DCB826" w14:textId="77777777" w:rsidR="00412FB6" w:rsidRDefault="00412FB6">
            <w:pPr>
              <w:rPr>
                <w:szCs w:val="24"/>
                <w:lang w:val="de-DE"/>
              </w:rPr>
            </w:pPr>
          </w:p>
        </w:tc>
      </w:tr>
    </w:tbl>
    <w:p w14:paraId="3632D36D" w14:textId="77777777" w:rsidR="00412FB6" w:rsidRDefault="00412FB6">
      <w:pPr>
        <w:rPr>
          <w:szCs w:val="24"/>
          <w:lang w:val="de-DE"/>
        </w:rPr>
      </w:pPr>
    </w:p>
    <w:p w14:paraId="56E5D4A3" w14:textId="77777777" w:rsidR="00412FB6" w:rsidRDefault="00412FB6">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12FB6" w14:paraId="16BB6992" w14:textId="77777777">
        <w:tc>
          <w:tcPr>
            <w:tcW w:w="6512" w:type="dxa"/>
            <w:tcBorders>
              <w:bottom w:val="single" w:sz="4" w:space="0" w:color="auto"/>
            </w:tcBorders>
          </w:tcPr>
          <w:p w14:paraId="4A1B5B76" w14:textId="77777777" w:rsidR="00412FB6" w:rsidRPr="00CB66E2" w:rsidRDefault="00412FB6">
            <w:pPr>
              <w:pStyle w:val="Sessiontwp"/>
              <w:rPr>
                <w:szCs w:val="24"/>
                <w:lang w:val="de-DE"/>
              </w:rPr>
            </w:pPr>
            <w:r w:rsidRPr="00CB66E2">
              <w:rPr>
                <w:noProof/>
                <w:szCs w:val="24"/>
                <w:lang w:val="de-DE"/>
              </w:rPr>
              <w:t>Technischer Ausschuss</w:t>
            </w:r>
          </w:p>
          <w:p w14:paraId="1690AD70" w14:textId="77777777" w:rsidR="00412FB6" w:rsidRPr="00CB66E2" w:rsidRDefault="00412FB6">
            <w:pPr>
              <w:pStyle w:val="Sessiontwpplacedate"/>
              <w:rPr>
                <w:szCs w:val="24"/>
                <w:lang w:val="de-DE"/>
              </w:rPr>
            </w:pPr>
            <w:r w:rsidRPr="00CB66E2">
              <w:rPr>
                <w:noProof/>
                <w:szCs w:val="24"/>
                <w:lang w:val="de-DE"/>
              </w:rPr>
              <w:t>Neunundfünfzigste Tagung</w:t>
            </w:r>
          </w:p>
          <w:p w14:paraId="475A66EC" w14:textId="77777777" w:rsidR="00412FB6" w:rsidRPr="00CB66E2" w:rsidRDefault="00412FB6">
            <w:pPr>
              <w:rPr>
                <w:szCs w:val="24"/>
                <w:lang w:val="de-DE"/>
              </w:rPr>
            </w:pPr>
            <w:r w:rsidRPr="00CB66E2">
              <w:rPr>
                <w:noProof/>
                <w:szCs w:val="24"/>
                <w:lang w:val="de-DE"/>
              </w:rPr>
              <w:t>Genf, 23. und 24. Oktober 2023</w:t>
            </w:r>
          </w:p>
          <w:p w14:paraId="722B3F47" w14:textId="77777777" w:rsidR="00412FB6" w:rsidRPr="00CB66E2" w:rsidRDefault="00412FB6">
            <w:pPr>
              <w:rPr>
                <w:szCs w:val="24"/>
                <w:lang w:val="de-DE"/>
              </w:rPr>
            </w:pPr>
          </w:p>
          <w:p w14:paraId="002774F1" w14:textId="77777777" w:rsidR="00412FB6" w:rsidRPr="00CB66E2" w:rsidRDefault="00412FB6">
            <w:pPr>
              <w:pStyle w:val="Sessiontwp"/>
              <w:rPr>
                <w:szCs w:val="24"/>
                <w:lang w:val="de-DE"/>
              </w:rPr>
            </w:pPr>
            <w:r w:rsidRPr="00CB66E2">
              <w:rPr>
                <w:noProof/>
                <w:szCs w:val="24"/>
                <w:lang w:val="de-DE"/>
              </w:rPr>
              <w:t>Verwaltungs- und Rechtsausschuss</w:t>
            </w:r>
          </w:p>
          <w:p w14:paraId="04BDF5A1" w14:textId="77777777" w:rsidR="00412FB6" w:rsidRPr="00CB66E2" w:rsidRDefault="00412FB6">
            <w:pPr>
              <w:pStyle w:val="Sessiontwp"/>
              <w:rPr>
                <w:b w:val="0"/>
                <w:szCs w:val="24"/>
                <w:lang w:val="de-DE"/>
              </w:rPr>
            </w:pPr>
            <w:r w:rsidRPr="00CB66E2">
              <w:rPr>
                <w:b w:val="0"/>
                <w:noProof/>
                <w:szCs w:val="24"/>
                <w:lang w:val="de-DE"/>
              </w:rPr>
              <w:t>Achtzigste Tagung</w:t>
            </w:r>
          </w:p>
          <w:p w14:paraId="0684DE2F" w14:textId="77777777" w:rsidR="00412FB6" w:rsidRPr="00CB66E2" w:rsidRDefault="00412FB6">
            <w:pPr>
              <w:pStyle w:val="Sessiontwpplacedate"/>
              <w:rPr>
                <w:szCs w:val="24"/>
                <w:lang w:val="de-DE"/>
              </w:rPr>
            </w:pPr>
            <w:r w:rsidRPr="00CB66E2">
              <w:rPr>
                <w:noProof/>
                <w:szCs w:val="24"/>
                <w:lang w:val="de-DE"/>
              </w:rPr>
              <w:t>Genf, 25. Oktober 2023</w:t>
            </w:r>
          </w:p>
        </w:tc>
        <w:tc>
          <w:tcPr>
            <w:tcW w:w="3127" w:type="dxa"/>
            <w:tcBorders>
              <w:bottom w:val="single" w:sz="4" w:space="0" w:color="auto"/>
            </w:tcBorders>
          </w:tcPr>
          <w:p w14:paraId="324C77DE" w14:textId="77777777" w:rsidR="00412FB6" w:rsidRPr="00CB66E2" w:rsidRDefault="00412FB6">
            <w:pPr>
              <w:pStyle w:val="Doccode"/>
              <w:rPr>
                <w:bCs w:val="0"/>
                <w:szCs w:val="24"/>
                <w:lang w:val="de-DE"/>
              </w:rPr>
            </w:pPr>
            <w:r w:rsidRPr="00CB66E2">
              <w:rPr>
                <w:bCs w:val="0"/>
                <w:noProof/>
                <w:szCs w:val="24"/>
                <w:lang w:val="de-DE"/>
              </w:rPr>
              <w:t>SESSIONS/2023/4</w:t>
            </w:r>
          </w:p>
          <w:p w14:paraId="3A9F5B8E" w14:textId="77777777" w:rsidR="00412FB6" w:rsidRPr="00CB66E2" w:rsidRDefault="00412FB6">
            <w:pPr>
              <w:pStyle w:val="Docoriginal"/>
              <w:rPr>
                <w:bCs w:val="0"/>
                <w:szCs w:val="24"/>
                <w:lang w:val="de-DE"/>
              </w:rPr>
            </w:pPr>
            <w:r w:rsidRPr="00CB66E2">
              <w:rPr>
                <w:bCs w:val="0"/>
                <w:noProof/>
                <w:szCs w:val="24"/>
                <w:lang w:val="de-DE"/>
              </w:rPr>
              <w:t>Original:</w:t>
            </w:r>
            <w:r w:rsidRPr="00CB66E2">
              <w:rPr>
                <w:b w:val="0"/>
                <w:bCs w:val="0"/>
                <w:spacing w:val="0"/>
                <w:szCs w:val="24"/>
                <w:lang w:val="de-DE"/>
              </w:rPr>
              <w:t xml:space="preserve">  </w:t>
            </w:r>
            <w:r w:rsidRPr="00CB66E2">
              <w:rPr>
                <w:b w:val="0"/>
                <w:bCs w:val="0"/>
                <w:noProof/>
                <w:spacing w:val="0"/>
                <w:szCs w:val="24"/>
                <w:lang w:val="de-DE"/>
              </w:rPr>
              <w:t>Englisch</w:t>
            </w:r>
          </w:p>
          <w:p w14:paraId="0E881C89" w14:textId="77777777" w:rsidR="00412FB6" w:rsidRDefault="00412FB6" w:rsidP="00C47BB3">
            <w:pPr>
              <w:pStyle w:val="Docoriginal"/>
              <w:spacing w:before="0"/>
              <w:rPr>
                <w:bCs w:val="0"/>
                <w:szCs w:val="24"/>
                <w:lang w:val="de-CH"/>
              </w:rPr>
            </w:pPr>
            <w:r w:rsidRPr="00CB66E2">
              <w:rPr>
                <w:bCs w:val="0"/>
                <w:noProof/>
                <w:szCs w:val="24"/>
              </w:rPr>
              <w:t>Datum:</w:t>
            </w:r>
            <w:r w:rsidRPr="00CB66E2">
              <w:rPr>
                <w:b w:val="0"/>
                <w:bCs w:val="0"/>
                <w:spacing w:val="0"/>
                <w:szCs w:val="24"/>
                <w:lang w:val="de-DE"/>
              </w:rPr>
              <w:t xml:space="preserve">  </w:t>
            </w:r>
            <w:r w:rsidRPr="00CB66E2">
              <w:rPr>
                <w:b w:val="0"/>
                <w:bCs w:val="0"/>
                <w:spacing w:val="0"/>
                <w:szCs w:val="24"/>
                <w:lang w:val="de-CH"/>
              </w:rPr>
              <w:t xml:space="preserve">11. </w:t>
            </w:r>
            <w:r w:rsidRPr="00CB66E2">
              <w:rPr>
                <w:b w:val="0"/>
                <w:bCs w:val="0"/>
                <w:noProof/>
                <w:spacing w:val="0"/>
                <w:szCs w:val="24"/>
              </w:rPr>
              <w:t>September 2023</w:t>
            </w:r>
          </w:p>
        </w:tc>
      </w:tr>
    </w:tbl>
    <w:p w14:paraId="2ECDC98D" w14:textId="77777777" w:rsidR="00412FB6" w:rsidRDefault="00412FB6">
      <w:pPr>
        <w:pStyle w:val="Titleofdoc0"/>
        <w:rPr>
          <w:szCs w:val="24"/>
          <w:lang w:val="de-DE"/>
        </w:rPr>
      </w:pPr>
      <w:r w:rsidRPr="00736191">
        <w:rPr>
          <w:noProof/>
          <w:szCs w:val="24"/>
          <w:lang w:val="de-CH"/>
        </w:rPr>
        <w:t>MASSNAHMEN ZUR VERbesserung DER Zusammenarbeit bei der Prüfung</w:t>
      </w:r>
    </w:p>
    <w:p w14:paraId="27B9F2F3" w14:textId="77777777" w:rsidR="00412FB6" w:rsidRDefault="00412FB6">
      <w:pPr>
        <w:pStyle w:val="preparedby1"/>
        <w:jc w:val="left"/>
        <w:rPr>
          <w:iCs w:val="0"/>
          <w:szCs w:val="24"/>
          <w:lang w:val="de-CH"/>
        </w:rPr>
      </w:pPr>
      <w:r>
        <w:rPr>
          <w:iCs w:val="0"/>
          <w:noProof/>
          <w:szCs w:val="24"/>
          <w:lang w:val="de-CH"/>
        </w:rPr>
        <w:t>Vom Verbandsbüro erstelltes Dokument</w:t>
      </w:r>
    </w:p>
    <w:p w14:paraId="23AA2E1E" w14:textId="77777777" w:rsidR="00412FB6" w:rsidRDefault="00412FB6">
      <w:pPr>
        <w:pStyle w:val="Disclaimer"/>
        <w:spacing w:after="0"/>
        <w:rPr>
          <w:iCs w:val="0"/>
          <w:szCs w:val="24"/>
          <w:lang w:val="de-DE"/>
        </w:rPr>
      </w:pPr>
      <w:r w:rsidRPr="00736191">
        <w:rPr>
          <w:iCs w:val="0"/>
          <w:noProof/>
          <w:szCs w:val="24"/>
          <w:lang w:val="de-CH"/>
        </w:rPr>
        <w:t>Haftungsausschluss:</w:t>
      </w:r>
      <w:r>
        <w:rPr>
          <w:iCs w:val="0"/>
          <w:szCs w:val="24"/>
          <w:lang w:val="de-DE"/>
        </w:rPr>
        <w:t xml:space="preserve">  </w:t>
      </w:r>
      <w:r w:rsidRPr="00736191">
        <w:rPr>
          <w:iCs w:val="0"/>
          <w:noProof/>
          <w:szCs w:val="24"/>
          <w:lang w:val="de-CH"/>
        </w:rPr>
        <w:t>dieses Dokument gibt nicht die Grundsätze oder eine Anleitung der UPOV wieder</w:t>
      </w:r>
    </w:p>
    <w:p w14:paraId="52B80692" w14:textId="77777777" w:rsidR="00412FB6" w:rsidRDefault="00412FB6">
      <w:pPr>
        <w:rPr>
          <w:szCs w:val="24"/>
          <w:lang w:val="de-DE"/>
        </w:rPr>
      </w:pPr>
    </w:p>
    <w:p w14:paraId="78E0E86D" w14:textId="77777777" w:rsidR="00412FB6" w:rsidRDefault="00412FB6">
      <w:pPr>
        <w:rPr>
          <w:szCs w:val="24"/>
          <w:lang w:val="de-DE"/>
        </w:rPr>
      </w:pPr>
    </w:p>
    <w:p w14:paraId="6741922F" w14:textId="1ADF6F97" w:rsidR="00412FB6" w:rsidRDefault="00D80B6D" w:rsidP="00D80B6D">
      <w:pPr>
        <w:pStyle w:val="Heading1"/>
        <w:rPr>
          <w:lang w:val="de-DE"/>
        </w:rPr>
      </w:pPr>
      <w:bookmarkStart w:id="0" w:name="_Toc145957888"/>
      <w:bookmarkStart w:id="1" w:name="_Toc148112462"/>
      <w:r>
        <w:rPr>
          <w:noProof/>
          <w:lang w:val="de-CH"/>
        </w:rPr>
        <w:t>I.</w:t>
      </w:r>
      <w:r>
        <w:rPr>
          <w:noProof/>
          <w:lang w:val="de-CH"/>
        </w:rPr>
        <w:tab/>
      </w:r>
      <w:r w:rsidR="00412FB6" w:rsidRPr="00736191">
        <w:rPr>
          <w:noProof/>
          <w:lang w:val="de-CH"/>
        </w:rPr>
        <w:t>ZUSAMMENFASSUNG</w:t>
      </w:r>
      <w:bookmarkEnd w:id="0"/>
      <w:bookmarkEnd w:id="1"/>
    </w:p>
    <w:p w14:paraId="59920730" w14:textId="77777777" w:rsidR="00412FB6" w:rsidRDefault="00412FB6">
      <w:pPr>
        <w:rPr>
          <w:color w:val="000000"/>
          <w:szCs w:val="24"/>
          <w:lang w:val="de-DE"/>
        </w:rPr>
      </w:pPr>
    </w:p>
    <w:p w14:paraId="522AAEC7" w14:textId="77777777" w:rsidR="00412FB6" w:rsidRDefault="00412FB6">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736191">
        <w:rPr>
          <w:noProof/>
          <w:szCs w:val="24"/>
          <w:lang w:val="de-CH"/>
        </w:rPr>
        <w:t>Zweck dieses Dokuments ist es, über die Befragung von Verbandsmitgliedern im Hinblick auf politische oder rechtliche Hindernisse, die eine internationale Zusammenarbeit bei der Prüfung der Unterscheidbarkeit, Homogenität und Beständigkeit (DUS) verhindern könnten, zu berichten, und auf Grundlage dieser Informationen mögliche Maßnahmen zur Verbesserung der Möglichkeiten der internationalen Zusammenarbeit zu prüfen.</w:t>
      </w:r>
    </w:p>
    <w:p w14:paraId="4A7FE92D" w14:textId="77777777" w:rsidR="00412FB6" w:rsidRDefault="00412FB6">
      <w:pPr>
        <w:rPr>
          <w:szCs w:val="24"/>
          <w:lang w:val="de-DE"/>
        </w:rPr>
      </w:pPr>
    </w:p>
    <w:p w14:paraId="282137DE" w14:textId="77777777" w:rsidR="00412FB6" w:rsidRDefault="00412FB6">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736191">
        <w:rPr>
          <w:noProof/>
          <w:szCs w:val="24"/>
          <w:lang w:val="de-CH"/>
        </w:rPr>
        <w:t>Der Technische Ausschuss (TC) wird ersucht, die in diesem Dokument dargelegten Entwicklungen zur Kenntnis zu nehmen.</w:t>
      </w:r>
    </w:p>
    <w:p w14:paraId="1D69154B" w14:textId="77777777" w:rsidR="00412FB6" w:rsidRDefault="00412FB6">
      <w:pPr>
        <w:rPr>
          <w:szCs w:val="24"/>
          <w:lang w:val="de-DE"/>
        </w:rPr>
      </w:pPr>
    </w:p>
    <w:p w14:paraId="6362A953" w14:textId="77777777" w:rsidR="00412FB6" w:rsidRDefault="00412FB6" w:rsidP="00BB5EA5">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736191">
        <w:rPr>
          <w:noProof/>
          <w:szCs w:val="24"/>
          <w:lang w:val="de-CH"/>
        </w:rPr>
        <w:t>Der Verwaltungs- und Rechtsausschuss (CAJ) wird ersucht:</w:t>
      </w:r>
    </w:p>
    <w:p w14:paraId="5B06AF24" w14:textId="77777777" w:rsidR="00412FB6" w:rsidRDefault="00412FB6" w:rsidP="00BB5EA5">
      <w:pPr>
        <w:rPr>
          <w:szCs w:val="24"/>
          <w:lang w:val="de-DE"/>
        </w:rPr>
      </w:pPr>
    </w:p>
    <w:p w14:paraId="2A79D7B0" w14:textId="77777777" w:rsidR="00412FB6" w:rsidRDefault="00412FB6" w:rsidP="00BB5EA5">
      <w:pPr>
        <w:pStyle w:val="Paragraphedeliste1"/>
        <w:numPr>
          <w:ilvl w:val="0"/>
          <w:numId w:val="1"/>
        </w:numPr>
        <w:spacing w:after="0" w:line="240" w:lineRule="auto"/>
        <w:ind w:left="0" w:firstLine="567"/>
        <w:jc w:val="both"/>
        <w:rPr>
          <w:szCs w:val="24"/>
          <w:lang w:val="de-DE"/>
        </w:rPr>
      </w:pPr>
      <w:r w:rsidRPr="00736191">
        <w:rPr>
          <w:noProof/>
          <w:szCs w:val="24"/>
          <w:lang w:val="de-CH"/>
        </w:rPr>
        <w:t xml:space="preserve">die Antworten auf die Befragung von Verbandsmitgliedern im Hinblick auf politische oder rechtliche Hindernisse, die eine internationale Zusammenarbeit bei der DUS-Prüfung verhindern könnten, wie in </w:t>
      </w:r>
      <w:r w:rsidRPr="00CB66E2">
        <w:rPr>
          <w:noProof/>
          <w:szCs w:val="24"/>
          <w:lang w:val="de-CH"/>
        </w:rPr>
        <w:t>Anlage II</w:t>
      </w:r>
      <w:r w:rsidRPr="00736191">
        <w:rPr>
          <w:noProof/>
          <w:szCs w:val="24"/>
          <w:lang w:val="de-CH"/>
        </w:rPr>
        <w:t xml:space="preserve"> dieses Dokuments dargelegt, zur Kenntnis zu nehmen; und</w:t>
      </w:r>
    </w:p>
    <w:p w14:paraId="1F544C16" w14:textId="77777777" w:rsidR="00412FB6" w:rsidRDefault="00412FB6" w:rsidP="00BB5EA5">
      <w:pPr>
        <w:ind w:firstLine="567"/>
        <w:rPr>
          <w:szCs w:val="24"/>
          <w:lang w:val="de-DE"/>
        </w:rPr>
      </w:pPr>
    </w:p>
    <w:p w14:paraId="7FF7B6F7" w14:textId="77777777" w:rsidR="00412FB6" w:rsidRDefault="00412FB6" w:rsidP="00BB5EA5">
      <w:pPr>
        <w:pStyle w:val="Paragraphedeliste1"/>
        <w:numPr>
          <w:ilvl w:val="0"/>
          <w:numId w:val="1"/>
        </w:numPr>
        <w:spacing w:after="0" w:line="240" w:lineRule="auto"/>
        <w:ind w:left="0" w:firstLine="567"/>
        <w:jc w:val="both"/>
        <w:rPr>
          <w:szCs w:val="24"/>
          <w:lang w:val="de-DE"/>
        </w:rPr>
      </w:pPr>
      <w:r w:rsidRPr="0032451E">
        <w:rPr>
          <w:noProof/>
          <w:szCs w:val="24"/>
          <w:lang w:val="de-DE"/>
        </w:rPr>
        <w:t>die möglichen Maßnahmen zur Verbesserung der Möglichkeiten der internationalen Zusammenarbeit, wie</w:t>
      </w:r>
      <w:r>
        <w:rPr>
          <w:noProof/>
          <w:szCs w:val="24"/>
          <w:lang w:val="de-DE"/>
        </w:rPr>
        <w:t xml:space="preserve"> in </w:t>
      </w:r>
      <w:r w:rsidRPr="00CB66E2">
        <w:rPr>
          <w:noProof/>
          <w:szCs w:val="24"/>
          <w:lang w:val="de-DE"/>
        </w:rPr>
        <w:t xml:space="preserve">Absatz 13 </w:t>
      </w:r>
      <w:r>
        <w:rPr>
          <w:noProof/>
          <w:szCs w:val="24"/>
          <w:lang w:val="de-DE"/>
        </w:rPr>
        <w:t>dieses Dokuments dargelegt, zu prüfen.</w:t>
      </w:r>
    </w:p>
    <w:p w14:paraId="5D330CCD" w14:textId="77777777" w:rsidR="00412FB6" w:rsidRDefault="00412FB6" w:rsidP="00BB5EA5">
      <w:pPr>
        <w:pStyle w:val="Paragraphedeliste1"/>
        <w:spacing w:after="0" w:line="240" w:lineRule="auto"/>
        <w:ind w:left="0"/>
        <w:jc w:val="both"/>
        <w:rPr>
          <w:szCs w:val="24"/>
          <w:lang w:val="de-DE"/>
        </w:rPr>
      </w:pPr>
    </w:p>
    <w:p w14:paraId="0A7F040B" w14:textId="77777777" w:rsidR="00412FB6" w:rsidRDefault="00412FB6" w:rsidP="00BB5EA5">
      <w:pPr>
        <w:rPr>
          <w:szCs w:val="24"/>
          <w:lang w:val="de-DE"/>
        </w:rPr>
      </w:pPr>
      <w:r>
        <w:rPr>
          <w:color w:val="000000"/>
          <w:szCs w:val="24"/>
          <w:lang w:val="de-DE"/>
        </w:rPr>
        <w:fldChar w:fldCharType="begin"/>
      </w:r>
      <w:r>
        <w:rPr>
          <w:color w:val="000000"/>
          <w:szCs w:val="24"/>
          <w:lang w:val="de-DE"/>
        </w:rPr>
        <w:instrText xml:space="preserve"> AUTONUM  </w:instrText>
      </w:r>
      <w:r>
        <w:rPr>
          <w:color w:val="000000"/>
          <w:szCs w:val="24"/>
          <w:lang w:val="de-DE"/>
        </w:rPr>
        <w:fldChar w:fldCharType="end"/>
      </w:r>
      <w:r>
        <w:rPr>
          <w:color w:val="000000"/>
          <w:szCs w:val="24"/>
          <w:lang w:val="de-DE"/>
        </w:rPr>
        <w:tab/>
      </w:r>
      <w:r w:rsidRPr="00736191">
        <w:rPr>
          <w:noProof/>
          <w:szCs w:val="24"/>
          <w:lang w:val="de-CH"/>
        </w:rPr>
        <w:t>Der Aufbau dieses Dokuments ist nachstehend zusammengefasst:</w:t>
      </w:r>
    </w:p>
    <w:p w14:paraId="45CADF3B" w14:textId="77777777" w:rsidR="00412FB6" w:rsidRPr="00CB66E2" w:rsidRDefault="00412FB6" w:rsidP="00BB5EA5">
      <w:pPr>
        <w:rPr>
          <w:rFonts w:ascii="MS Mincho" w:eastAsia="MS Mincho" w:hAnsi="Times New Roman"/>
          <w:szCs w:val="24"/>
          <w:lang w:val="de-DE"/>
        </w:rPr>
      </w:pPr>
    </w:p>
    <w:p w14:paraId="7D308B1E" w14:textId="57988ADB" w:rsidR="00D80B6D" w:rsidRDefault="00412FB6" w:rsidP="00D80B6D">
      <w:pPr>
        <w:pStyle w:val="TOC1"/>
        <w:rPr>
          <w:rFonts w:asciiTheme="minorHAnsi" w:eastAsiaTheme="minorEastAsia" w:hAnsiTheme="minorHAnsi" w:cstheme="minorBidi"/>
          <w:noProof/>
          <w:sz w:val="22"/>
          <w:szCs w:val="22"/>
          <w:lang w:val="en-GB" w:eastAsia="en-GB"/>
        </w:rPr>
      </w:pPr>
      <w:r w:rsidRPr="0032451E">
        <w:rPr>
          <w:noProof/>
          <w:szCs w:val="24"/>
          <w:highlight w:val="cyan"/>
          <w:lang w:val="de-CH"/>
        </w:rPr>
        <w:fldChar w:fldCharType="begin"/>
      </w:r>
      <w:r w:rsidRPr="0032451E">
        <w:rPr>
          <w:noProof/>
          <w:szCs w:val="24"/>
          <w:highlight w:val="cyan"/>
          <w:lang w:val="de-CH"/>
        </w:rPr>
        <w:instrText xml:space="preserve"> TOC \o "1-2" \u </w:instrText>
      </w:r>
      <w:r w:rsidRPr="0032451E">
        <w:rPr>
          <w:noProof/>
          <w:szCs w:val="24"/>
          <w:highlight w:val="cyan"/>
          <w:lang w:val="de-CH"/>
        </w:rPr>
        <w:fldChar w:fldCharType="separate"/>
      </w:r>
      <w:r w:rsidR="00D80B6D" w:rsidRPr="00EC19E0">
        <w:rPr>
          <w:noProof/>
          <w:lang w:val="de-CH"/>
        </w:rPr>
        <w:t>I.</w:t>
      </w:r>
      <w:r w:rsidR="00D80B6D">
        <w:rPr>
          <w:rFonts w:asciiTheme="minorHAnsi" w:eastAsiaTheme="minorEastAsia" w:hAnsiTheme="minorHAnsi" w:cstheme="minorBidi"/>
          <w:noProof/>
          <w:sz w:val="22"/>
          <w:szCs w:val="22"/>
          <w:lang w:val="en-GB" w:eastAsia="en-GB"/>
        </w:rPr>
        <w:tab/>
      </w:r>
      <w:r w:rsidR="00D80B6D" w:rsidRPr="00EC19E0">
        <w:rPr>
          <w:noProof/>
          <w:lang w:val="de-CH"/>
        </w:rPr>
        <w:t>ZUSAMMENFASSUNG</w:t>
      </w:r>
      <w:r w:rsidR="00D80B6D">
        <w:rPr>
          <w:noProof/>
        </w:rPr>
        <w:tab/>
      </w:r>
      <w:r w:rsidR="00D80B6D">
        <w:rPr>
          <w:noProof/>
        </w:rPr>
        <w:fldChar w:fldCharType="begin"/>
      </w:r>
      <w:r w:rsidR="00D80B6D">
        <w:rPr>
          <w:noProof/>
        </w:rPr>
        <w:instrText xml:space="preserve"> PAGEREF _Toc148112462 \h </w:instrText>
      </w:r>
      <w:r w:rsidR="00D80B6D">
        <w:rPr>
          <w:noProof/>
        </w:rPr>
      </w:r>
      <w:r w:rsidR="00D80B6D">
        <w:rPr>
          <w:noProof/>
        </w:rPr>
        <w:fldChar w:fldCharType="separate"/>
      </w:r>
      <w:r w:rsidR="00D80B6D">
        <w:rPr>
          <w:noProof/>
        </w:rPr>
        <w:t>1</w:t>
      </w:r>
      <w:r w:rsidR="00D80B6D">
        <w:rPr>
          <w:noProof/>
        </w:rPr>
        <w:fldChar w:fldCharType="end"/>
      </w:r>
    </w:p>
    <w:p w14:paraId="4A55E7D9" w14:textId="7ED79ED0" w:rsidR="00D80B6D" w:rsidRDefault="00D80B6D" w:rsidP="00D80B6D">
      <w:pPr>
        <w:pStyle w:val="TOC1"/>
        <w:rPr>
          <w:rFonts w:asciiTheme="minorHAnsi" w:eastAsiaTheme="minorEastAsia" w:hAnsiTheme="minorHAnsi" w:cstheme="minorBidi"/>
          <w:noProof/>
          <w:sz w:val="22"/>
          <w:szCs w:val="22"/>
          <w:lang w:val="en-GB" w:eastAsia="en-GB"/>
        </w:rPr>
      </w:pPr>
      <w:r w:rsidRPr="00EC19E0">
        <w:rPr>
          <w:noProof/>
          <w:lang w:val="de-DE"/>
        </w:rPr>
        <w:t>II.</w:t>
      </w:r>
      <w:r>
        <w:rPr>
          <w:rFonts w:asciiTheme="minorHAnsi" w:eastAsiaTheme="minorEastAsia" w:hAnsiTheme="minorHAnsi" w:cstheme="minorBidi"/>
          <w:noProof/>
          <w:sz w:val="22"/>
          <w:szCs w:val="22"/>
          <w:lang w:val="en-GB" w:eastAsia="en-GB"/>
        </w:rPr>
        <w:tab/>
      </w:r>
      <w:r w:rsidRPr="00EC19E0">
        <w:rPr>
          <w:noProof/>
          <w:lang w:val="de-DE"/>
        </w:rPr>
        <w:t>HINTERGRUND</w:t>
      </w:r>
      <w:r>
        <w:rPr>
          <w:noProof/>
        </w:rPr>
        <w:tab/>
      </w:r>
      <w:r>
        <w:rPr>
          <w:noProof/>
        </w:rPr>
        <w:fldChar w:fldCharType="begin"/>
      </w:r>
      <w:r>
        <w:rPr>
          <w:noProof/>
        </w:rPr>
        <w:instrText xml:space="preserve"> PAGEREF _Toc148112463 \h </w:instrText>
      </w:r>
      <w:r>
        <w:rPr>
          <w:noProof/>
        </w:rPr>
      </w:r>
      <w:r>
        <w:rPr>
          <w:noProof/>
        </w:rPr>
        <w:fldChar w:fldCharType="separate"/>
      </w:r>
      <w:r>
        <w:rPr>
          <w:noProof/>
        </w:rPr>
        <w:t>2</w:t>
      </w:r>
      <w:r>
        <w:rPr>
          <w:noProof/>
        </w:rPr>
        <w:fldChar w:fldCharType="end"/>
      </w:r>
    </w:p>
    <w:p w14:paraId="5CAC43AD" w14:textId="3D83B8E2" w:rsidR="00D80B6D" w:rsidRDefault="00D80B6D" w:rsidP="00D80B6D">
      <w:pPr>
        <w:pStyle w:val="TOC1"/>
        <w:rPr>
          <w:rFonts w:asciiTheme="minorHAnsi" w:eastAsiaTheme="minorEastAsia" w:hAnsiTheme="minorHAnsi" w:cstheme="minorBidi"/>
          <w:noProof/>
          <w:sz w:val="22"/>
          <w:szCs w:val="22"/>
          <w:lang w:val="en-GB" w:eastAsia="en-GB"/>
        </w:rPr>
      </w:pPr>
      <w:r w:rsidRPr="00EC19E0">
        <w:rPr>
          <w:noProof/>
          <w:lang w:val="de-DE"/>
        </w:rPr>
        <w:t>III.</w:t>
      </w:r>
      <w:r>
        <w:rPr>
          <w:rFonts w:asciiTheme="minorHAnsi" w:eastAsiaTheme="minorEastAsia" w:hAnsiTheme="minorHAnsi" w:cstheme="minorBidi"/>
          <w:noProof/>
          <w:sz w:val="22"/>
          <w:szCs w:val="22"/>
          <w:lang w:val="en-GB" w:eastAsia="en-GB"/>
        </w:rPr>
        <w:tab/>
      </w:r>
      <w:r w:rsidRPr="00EC19E0">
        <w:rPr>
          <w:noProof/>
          <w:lang w:val="de-DE"/>
        </w:rPr>
        <w:t>BEFRAGUNG UND WICHTIGe Erkenntnisse:</w:t>
      </w:r>
      <w:r>
        <w:rPr>
          <w:noProof/>
        </w:rPr>
        <w:tab/>
      </w:r>
      <w:r>
        <w:rPr>
          <w:noProof/>
        </w:rPr>
        <w:fldChar w:fldCharType="begin"/>
      </w:r>
      <w:r>
        <w:rPr>
          <w:noProof/>
        </w:rPr>
        <w:instrText xml:space="preserve"> PAGEREF _Toc148112464 \h </w:instrText>
      </w:r>
      <w:r>
        <w:rPr>
          <w:noProof/>
        </w:rPr>
      </w:r>
      <w:r>
        <w:rPr>
          <w:noProof/>
        </w:rPr>
        <w:fldChar w:fldCharType="separate"/>
      </w:r>
      <w:r>
        <w:rPr>
          <w:noProof/>
        </w:rPr>
        <w:t>2</w:t>
      </w:r>
      <w:r>
        <w:rPr>
          <w:noProof/>
        </w:rPr>
        <w:fldChar w:fldCharType="end"/>
      </w:r>
    </w:p>
    <w:p w14:paraId="57AD2780" w14:textId="157F2352" w:rsidR="00D80B6D" w:rsidRDefault="00D80B6D" w:rsidP="00D80B6D">
      <w:pPr>
        <w:pStyle w:val="TOC2"/>
        <w:rPr>
          <w:rFonts w:asciiTheme="minorHAnsi" w:eastAsiaTheme="minorEastAsia" w:hAnsiTheme="minorHAnsi" w:cstheme="minorBidi"/>
          <w:noProof/>
          <w:sz w:val="22"/>
          <w:szCs w:val="22"/>
          <w:lang w:val="en-GB" w:eastAsia="en-GB"/>
        </w:rPr>
      </w:pPr>
      <w:r w:rsidRPr="00EC19E0">
        <w:rPr>
          <w:noProof/>
          <w:lang w:val="de-DE"/>
        </w:rPr>
        <w:t>Verwendung von DUS-Prüfungsberichten von anderen Verbandsmitgliedern:</w:t>
      </w:r>
      <w:r>
        <w:rPr>
          <w:noProof/>
        </w:rPr>
        <w:tab/>
      </w:r>
      <w:r>
        <w:rPr>
          <w:noProof/>
        </w:rPr>
        <w:fldChar w:fldCharType="begin"/>
      </w:r>
      <w:r>
        <w:rPr>
          <w:noProof/>
        </w:rPr>
        <w:instrText xml:space="preserve"> PAGEREF _Toc148112465 \h </w:instrText>
      </w:r>
      <w:r>
        <w:rPr>
          <w:noProof/>
        </w:rPr>
      </w:r>
      <w:r>
        <w:rPr>
          <w:noProof/>
        </w:rPr>
        <w:fldChar w:fldCharType="separate"/>
      </w:r>
      <w:r>
        <w:rPr>
          <w:noProof/>
        </w:rPr>
        <w:t>2</w:t>
      </w:r>
      <w:r>
        <w:rPr>
          <w:noProof/>
        </w:rPr>
        <w:fldChar w:fldCharType="end"/>
      </w:r>
    </w:p>
    <w:p w14:paraId="28D149AB" w14:textId="1DB5B097" w:rsidR="00D80B6D" w:rsidRDefault="00D80B6D" w:rsidP="00D80B6D">
      <w:pPr>
        <w:pStyle w:val="TOC2"/>
        <w:rPr>
          <w:rFonts w:asciiTheme="minorHAnsi" w:eastAsiaTheme="minorEastAsia" w:hAnsiTheme="minorHAnsi" w:cstheme="minorBidi"/>
          <w:noProof/>
          <w:sz w:val="22"/>
          <w:szCs w:val="22"/>
          <w:lang w:val="en-GB" w:eastAsia="en-GB"/>
        </w:rPr>
      </w:pPr>
      <w:r w:rsidRPr="00EC19E0">
        <w:rPr>
          <w:noProof/>
          <w:lang w:val="de-DE"/>
        </w:rPr>
        <w:t>Voraussetzungen für die Verwendung von DUS-Prüfungsberichten von anderen Verbandsmitgliedern:</w:t>
      </w:r>
      <w:r>
        <w:rPr>
          <w:noProof/>
        </w:rPr>
        <w:tab/>
      </w:r>
      <w:r>
        <w:rPr>
          <w:noProof/>
        </w:rPr>
        <w:fldChar w:fldCharType="begin"/>
      </w:r>
      <w:r>
        <w:rPr>
          <w:noProof/>
        </w:rPr>
        <w:instrText xml:space="preserve"> PAGEREF _Toc148112466 \h </w:instrText>
      </w:r>
      <w:r>
        <w:rPr>
          <w:noProof/>
        </w:rPr>
      </w:r>
      <w:r>
        <w:rPr>
          <w:noProof/>
        </w:rPr>
        <w:fldChar w:fldCharType="separate"/>
      </w:r>
      <w:r>
        <w:rPr>
          <w:noProof/>
        </w:rPr>
        <w:t>3</w:t>
      </w:r>
      <w:r>
        <w:rPr>
          <w:noProof/>
        </w:rPr>
        <w:fldChar w:fldCharType="end"/>
      </w:r>
    </w:p>
    <w:p w14:paraId="0003FBBE" w14:textId="65974724" w:rsidR="00D80B6D" w:rsidRDefault="00D80B6D" w:rsidP="00D80B6D">
      <w:pPr>
        <w:pStyle w:val="TOC2"/>
        <w:rPr>
          <w:rFonts w:asciiTheme="minorHAnsi" w:eastAsiaTheme="minorEastAsia" w:hAnsiTheme="minorHAnsi" w:cstheme="minorBidi"/>
          <w:noProof/>
          <w:sz w:val="22"/>
          <w:szCs w:val="22"/>
          <w:lang w:val="en-GB" w:eastAsia="en-GB"/>
        </w:rPr>
      </w:pPr>
      <w:r w:rsidRPr="00EC19E0">
        <w:rPr>
          <w:noProof/>
          <w:lang w:val="de-DE"/>
        </w:rPr>
        <w:t>Hauptgründe für die Nichtverwendung von DUS-Prüfungsberichten von anderen Verbandsmitgliedern:</w:t>
      </w:r>
      <w:r>
        <w:rPr>
          <w:noProof/>
        </w:rPr>
        <w:tab/>
      </w:r>
      <w:r>
        <w:rPr>
          <w:noProof/>
        </w:rPr>
        <w:fldChar w:fldCharType="begin"/>
      </w:r>
      <w:r>
        <w:rPr>
          <w:noProof/>
        </w:rPr>
        <w:instrText xml:space="preserve"> PAGEREF _Toc148112467 \h </w:instrText>
      </w:r>
      <w:r>
        <w:rPr>
          <w:noProof/>
        </w:rPr>
      </w:r>
      <w:r>
        <w:rPr>
          <w:noProof/>
        </w:rPr>
        <w:fldChar w:fldCharType="separate"/>
      </w:r>
      <w:r>
        <w:rPr>
          <w:noProof/>
        </w:rPr>
        <w:t>4</w:t>
      </w:r>
      <w:r>
        <w:rPr>
          <w:noProof/>
        </w:rPr>
        <w:fldChar w:fldCharType="end"/>
      </w:r>
    </w:p>
    <w:p w14:paraId="33DD5A9A" w14:textId="65C32588" w:rsidR="00D80B6D" w:rsidRDefault="00D80B6D" w:rsidP="00D80B6D">
      <w:pPr>
        <w:pStyle w:val="TOC1"/>
        <w:rPr>
          <w:rFonts w:asciiTheme="minorHAnsi" w:eastAsiaTheme="minorEastAsia" w:hAnsiTheme="minorHAnsi" w:cstheme="minorBidi"/>
          <w:noProof/>
          <w:sz w:val="22"/>
          <w:szCs w:val="22"/>
          <w:lang w:val="en-GB" w:eastAsia="en-GB"/>
        </w:rPr>
      </w:pPr>
      <w:r w:rsidRPr="00EC19E0">
        <w:rPr>
          <w:noProof/>
          <w:lang w:val="de-DE"/>
        </w:rPr>
        <w:t>IV.</w:t>
      </w:r>
      <w:r>
        <w:rPr>
          <w:rFonts w:asciiTheme="minorHAnsi" w:eastAsiaTheme="minorEastAsia" w:hAnsiTheme="minorHAnsi" w:cstheme="minorBidi"/>
          <w:noProof/>
          <w:sz w:val="22"/>
          <w:szCs w:val="22"/>
          <w:lang w:val="en-GB" w:eastAsia="en-GB"/>
        </w:rPr>
        <w:tab/>
      </w:r>
      <w:r w:rsidRPr="00EC19E0">
        <w:rPr>
          <w:noProof/>
          <w:lang w:val="de-DE"/>
        </w:rPr>
        <w:t>mögliche massnahmen zur Verbesserung der Möglichkeiten der internationalen Zusammenarbeit</w:t>
      </w:r>
      <w:r>
        <w:rPr>
          <w:noProof/>
        </w:rPr>
        <w:tab/>
      </w:r>
      <w:r>
        <w:rPr>
          <w:noProof/>
        </w:rPr>
        <w:fldChar w:fldCharType="begin"/>
      </w:r>
      <w:r>
        <w:rPr>
          <w:noProof/>
        </w:rPr>
        <w:instrText xml:space="preserve"> PAGEREF _Toc148112468 \h </w:instrText>
      </w:r>
      <w:r>
        <w:rPr>
          <w:noProof/>
        </w:rPr>
      </w:r>
      <w:r>
        <w:rPr>
          <w:noProof/>
        </w:rPr>
        <w:fldChar w:fldCharType="separate"/>
      </w:r>
      <w:r>
        <w:rPr>
          <w:noProof/>
        </w:rPr>
        <w:t>4</w:t>
      </w:r>
      <w:r>
        <w:rPr>
          <w:noProof/>
        </w:rPr>
        <w:fldChar w:fldCharType="end"/>
      </w:r>
    </w:p>
    <w:p w14:paraId="1405D39C" w14:textId="4DE990BA" w:rsidR="00412FB6" w:rsidRPr="00690CE2" w:rsidRDefault="00412FB6">
      <w:pPr>
        <w:tabs>
          <w:tab w:val="left" w:pos="1134"/>
          <w:tab w:val="left" w:pos="1701"/>
        </w:tabs>
        <w:spacing w:before="120"/>
        <w:ind w:left="1138" w:hanging="1138"/>
        <w:rPr>
          <w:rFonts w:ascii="MS Mincho" w:eastAsia="MS Mincho"/>
          <w:noProof/>
          <w:szCs w:val="24"/>
          <w:lang w:val="de-CH"/>
        </w:rPr>
      </w:pPr>
      <w:r w:rsidRPr="0032451E">
        <w:rPr>
          <w:noProof/>
          <w:szCs w:val="24"/>
          <w:highlight w:val="cyan"/>
          <w:lang w:val="de-CH"/>
        </w:rPr>
        <w:fldChar w:fldCharType="end"/>
      </w:r>
      <w:r w:rsidRPr="00CB66E2">
        <w:rPr>
          <w:noProof/>
          <w:szCs w:val="24"/>
          <w:lang w:val="de-CH"/>
        </w:rPr>
        <w:t>ANLAGE I</w:t>
      </w:r>
      <w:r w:rsidRPr="00CB66E2">
        <w:rPr>
          <w:noProof/>
          <w:szCs w:val="24"/>
          <w:lang w:val="de-CH"/>
        </w:rPr>
        <w:tab/>
      </w:r>
      <w:r w:rsidRPr="00690CE2">
        <w:rPr>
          <w:noProof/>
          <w:szCs w:val="24"/>
          <w:lang w:val="de-CH"/>
        </w:rPr>
        <w:t>Hintergrund</w:t>
      </w:r>
    </w:p>
    <w:p w14:paraId="3E93CD6E" w14:textId="77777777" w:rsidR="00412FB6" w:rsidRDefault="00412FB6">
      <w:pPr>
        <w:tabs>
          <w:tab w:val="left" w:pos="1134"/>
          <w:tab w:val="left" w:pos="1701"/>
        </w:tabs>
        <w:spacing w:before="120"/>
        <w:ind w:left="1138" w:hanging="1138"/>
        <w:rPr>
          <w:noProof/>
          <w:szCs w:val="24"/>
          <w:lang w:val="de-CH"/>
        </w:rPr>
      </w:pPr>
      <w:r w:rsidRPr="00CB66E2">
        <w:rPr>
          <w:noProof/>
          <w:szCs w:val="24"/>
          <w:lang w:val="de-CH"/>
        </w:rPr>
        <w:t>ANLAGE II</w:t>
      </w:r>
      <w:r w:rsidRPr="00CB66E2">
        <w:rPr>
          <w:rFonts w:ascii="MS Mincho" w:eastAsia="MS Mincho"/>
          <w:noProof/>
          <w:szCs w:val="24"/>
          <w:lang w:val="de-CH"/>
        </w:rPr>
        <w:tab/>
      </w:r>
      <w:r w:rsidRPr="00690CE2">
        <w:rPr>
          <w:noProof/>
          <w:szCs w:val="24"/>
          <w:lang w:val="de-CH"/>
        </w:rPr>
        <w:t>Befragung der Verbandsmitglieder im Hinblick auf politische oder rechtliche Hindernisse, die eine internationale Zusammenarbeit bei der DUS-Prüfung verhindern könnten</w:t>
      </w:r>
    </w:p>
    <w:p w14:paraId="2E93E916" w14:textId="77777777" w:rsidR="007D190D" w:rsidRDefault="007D190D">
      <w:pPr>
        <w:rPr>
          <w:color w:val="000000"/>
          <w:szCs w:val="24"/>
          <w:lang w:val="de-DE"/>
        </w:rPr>
      </w:pPr>
    </w:p>
    <w:p w14:paraId="03747909" w14:textId="311FDDFC" w:rsidR="00412FB6" w:rsidRDefault="00412FB6">
      <w:pPr>
        <w:rPr>
          <w:color w:val="000000"/>
          <w:szCs w:val="24"/>
          <w:lang w:val="de-DE"/>
        </w:rPr>
      </w:pPr>
      <w:r>
        <w:rPr>
          <w:color w:val="000000"/>
          <w:szCs w:val="24"/>
          <w:lang w:val="de-DE"/>
        </w:rPr>
        <w:fldChar w:fldCharType="begin"/>
      </w:r>
      <w:r>
        <w:rPr>
          <w:color w:val="000000"/>
          <w:szCs w:val="24"/>
          <w:lang w:val="de-DE"/>
        </w:rPr>
        <w:instrText xml:space="preserve"> AUTONUM  </w:instrText>
      </w:r>
      <w:r>
        <w:rPr>
          <w:color w:val="000000"/>
          <w:szCs w:val="24"/>
          <w:lang w:val="de-DE"/>
        </w:rPr>
        <w:fldChar w:fldCharType="end"/>
      </w:r>
      <w:r>
        <w:rPr>
          <w:color w:val="000000"/>
          <w:szCs w:val="24"/>
          <w:lang w:val="de-DE"/>
        </w:rPr>
        <w:tab/>
      </w:r>
      <w:r w:rsidRPr="00736191">
        <w:rPr>
          <w:noProof/>
          <w:szCs w:val="24"/>
          <w:lang w:val="de-CH"/>
        </w:rPr>
        <w:t>In diesem Dokument werden folgende Abkürzungen verwendet:</w:t>
      </w:r>
    </w:p>
    <w:p w14:paraId="265404D2" w14:textId="77777777" w:rsidR="00412FB6" w:rsidRDefault="00412FB6" w:rsidP="00BB5EA5">
      <w:pPr>
        <w:rPr>
          <w:color w:val="000000"/>
          <w:szCs w:val="24"/>
          <w:lang w:val="de-DE"/>
        </w:rPr>
      </w:pPr>
    </w:p>
    <w:p w14:paraId="0049A8C3" w14:textId="77777777" w:rsidR="00412FB6" w:rsidRDefault="00412FB6" w:rsidP="00BB5EA5">
      <w:pPr>
        <w:tabs>
          <w:tab w:val="left" w:pos="567"/>
          <w:tab w:val="left" w:pos="1701"/>
        </w:tabs>
        <w:rPr>
          <w:szCs w:val="24"/>
          <w:lang w:val="de-DE"/>
        </w:rPr>
      </w:pPr>
      <w:r>
        <w:rPr>
          <w:szCs w:val="24"/>
          <w:lang w:val="de-DE"/>
        </w:rPr>
        <w:tab/>
      </w:r>
      <w:r>
        <w:rPr>
          <w:noProof/>
          <w:szCs w:val="24"/>
          <w:lang w:val="de-DE"/>
        </w:rPr>
        <w:t>CAJ:</w:t>
      </w:r>
      <w:r>
        <w:rPr>
          <w:szCs w:val="24"/>
          <w:lang w:val="de-DE"/>
        </w:rPr>
        <w:tab/>
      </w:r>
      <w:r>
        <w:rPr>
          <w:noProof/>
          <w:szCs w:val="24"/>
          <w:lang w:val="de-DE"/>
        </w:rPr>
        <w:t>Verwaltungs- und Rechtsausschuss</w:t>
      </w:r>
    </w:p>
    <w:p w14:paraId="24DBE45C" w14:textId="77777777" w:rsidR="00412FB6" w:rsidRDefault="00412FB6" w:rsidP="00BB5EA5">
      <w:pPr>
        <w:tabs>
          <w:tab w:val="left" w:pos="567"/>
          <w:tab w:val="left" w:pos="1701"/>
        </w:tabs>
        <w:rPr>
          <w:szCs w:val="24"/>
          <w:lang w:val="de-DE"/>
        </w:rPr>
      </w:pPr>
      <w:r>
        <w:rPr>
          <w:szCs w:val="24"/>
          <w:lang w:val="de-DE"/>
        </w:rPr>
        <w:tab/>
      </w:r>
      <w:r>
        <w:rPr>
          <w:noProof/>
          <w:szCs w:val="24"/>
          <w:lang w:val="de-DE"/>
        </w:rPr>
        <w:t>TC:</w:t>
      </w:r>
      <w:r>
        <w:rPr>
          <w:szCs w:val="24"/>
          <w:lang w:val="de-DE"/>
        </w:rPr>
        <w:tab/>
      </w:r>
      <w:r>
        <w:rPr>
          <w:noProof/>
          <w:szCs w:val="24"/>
          <w:lang w:val="de-DE"/>
        </w:rPr>
        <w:t>Technischer Ausschuss</w:t>
      </w:r>
    </w:p>
    <w:p w14:paraId="22D454A6" w14:textId="77777777" w:rsidR="00412FB6" w:rsidRDefault="00412FB6" w:rsidP="00BB5EA5">
      <w:pPr>
        <w:tabs>
          <w:tab w:val="left" w:pos="567"/>
          <w:tab w:val="left" w:pos="1701"/>
        </w:tabs>
        <w:rPr>
          <w:szCs w:val="24"/>
          <w:lang w:val="de-DE"/>
        </w:rPr>
      </w:pPr>
      <w:r>
        <w:rPr>
          <w:rFonts w:ascii="PMingLiU" w:eastAsia="PMingLiU"/>
          <w:szCs w:val="24"/>
          <w:lang w:val="de-DE"/>
        </w:rPr>
        <w:tab/>
      </w:r>
      <w:r>
        <w:rPr>
          <w:noProof/>
          <w:szCs w:val="24"/>
          <w:lang w:val="de-DE"/>
        </w:rPr>
        <w:t>TWP:</w:t>
      </w:r>
      <w:r>
        <w:rPr>
          <w:szCs w:val="24"/>
          <w:lang w:val="de-DE"/>
        </w:rPr>
        <w:tab/>
      </w:r>
      <w:r>
        <w:rPr>
          <w:noProof/>
          <w:szCs w:val="24"/>
          <w:lang w:val="de-DE"/>
        </w:rPr>
        <w:t>Technische Arbeitsgruppen</w:t>
      </w:r>
    </w:p>
    <w:p w14:paraId="32CF953D" w14:textId="42F819AE" w:rsidR="00412FB6" w:rsidRDefault="00D80B6D" w:rsidP="00D80B6D">
      <w:pPr>
        <w:pStyle w:val="Heading1"/>
        <w:rPr>
          <w:lang w:val="de-DE"/>
        </w:rPr>
      </w:pPr>
      <w:bookmarkStart w:id="2" w:name="_Toc145957889"/>
      <w:bookmarkStart w:id="3" w:name="_Toc148112463"/>
      <w:r>
        <w:rPr>
          <w:noProof/>
          <w:lang w:val="de-DE"/>
        </w:rPr>
        <w:lastRenderedPageBreak/>
        <w:t>II.</w:t>
      </w:r>
      <w:r>
        <w:rPr>
          <w:noProof/>
          <w:lang w:val="de-DE"/>
        </w:rPr>
        <w:tab/>
      </w:r>
      <w:r w:rsidR="00412FB6">
        <w:rPr>
          <w:noProof/>
          <w:lang w:val="de-DE"/>
        </w:rPr>
        <w:t>HINTERGRUND</w:t>
      </w:r>
      <w:bookmarkEnd w:id="2"/>
      <w:bookmarkEnd w:id="3"/>
    </w:p>
    <w:p w14:paraId="609D1BDA" w14:textId="77777777" w:rsidR="00412FB6" w:rsidRDefault="00412FB6" w:rsidP="00D80B6D">
      <w:pPr>
        <w:pStyle w:val="Heading1"/>
        <w:rPr>
          <w:lang w:val="de-DE"/>
        </w:rPr>
      </w:pPr>
    </w:p>
    <w:p w14:paraId="06425A1B" w14:textId="77777777" w:rsidR="00412FB6" w:rsidRDefault="00412FB6">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736191">
        <w:rPr>
          <w:noProof/>
          <w:szCs w:val="24"/>
          <w:lang w:val="de-CH"/>
        </w:rPr>
        <w:t xml:space="preserve">Der Hintergrund zu dieser Angelegenheit vor dem Jahr 2022 ist in </w:t>
      </w:r>
      <w:r w:rsidRPr="00CB66E2">
        <w:rPr>
          <w:noProof/>
          <w:szCs w:val="24"/>
          <w:lang w:val="de-CH"/>
        </w:rPr>
        <w:t>Anlage I</w:t>
      </w:r>
      <w:r w:rsidRPr="00736191">
        <w:rPr>
          <w:noProof/>
          <w:szCs w:val="24"/>
          <w:lang w:val="de-CH"/>
        </w:rPr>
        <w:t xml:space="preserve"> dieses Dokuments wiedergegeben.</w:t>
      </w:r>
    </w:p>
    <w:p w14:paraId="3A878477" w14:textId="77777777" w:rsidR="00412FB6" w:rsidRDefault="00412FB6">
      <w:pPr>
        <w:keepNext/>
        <w:tabs>
          <w:tab w:val="left" w:pos="567"/>
        </w:tabs>
        <w:rPr>
          <w:szCs w:val="24"/>
          <w:lang w:val="de-DE"/>
        </w:rPr>
      </w:pPr>
    </w:p>
    <w:p w14:paraId="7BF1AE15" w14:textId="77777777" w:rsidR="00412FB6" w:rsidRDefault="00412FB6">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736191">
        <w:rPr>
          <w:noProof/>
          <w:szCs w:val="24"/>
          <w:lang w:val="de-CH"/>
        </w:rPr>
        <w:t xml:space="preserve">Der CAJ ersuchte das </w:t>
      </w:r>
      <w:r w:rsidRPr="00CC2357">
        <w:rPr>
          <w:noProof/>
          <w:szCs w:val="24"/>
          <w:lang w:val="de-CH"/>
        </w:rPr>
        <w:t>Verbandsbüro auf seiner siebenundsiebzigsten Tagung</w:t>
      </w:r>
      <w:r w:rsidRPr="00CC2357">
        <w:rPr>
          <w:rStyle w:val="FootnoteReference"/>
          <w:noProof/>
          <w:szCs w:val="24"/>
          <w:lang w:val="de-CH"/>
        </w:rPr>
        <w:footnoteReference w:id="2"/>
      </w:r>
      <w:r w:rsidRPr="00CC2357">
        <w:rPr>
          <w:noProof/>
          <w:szCs w:val="24"/>
          <w:lang w:val="de-CH"/>
        </w:rPr>
        <w:t>, ein Dokument über die folgenden politischen oder rechtliche Hindernisse, die der TC als die internationale Zusammenarbeit bei der DUS-Prüfung verhindernd ermittelt hatte, sowie mögliche Maßnahmen zur Beseitigung dieser Hindernisse zur Prüfung auf seiner achtundsiebzigsten Tagung</w:t>
      </w:r>
      <w:r w:rsidRPr="00736191">
        <w:rPr>
          <w:noProof/>
          <w:szCs w:val="24"/>
          <w:lang w:val="de-CH"/>
        </w:rPr>
        <w:t xml:space="preserve"> auszuarbeiten (vergleiche Dokument CAJ/77/10 „Bericht“, Absatz 14):</w:t>
      </w:r>
      <w:r>
        <w:rPr>
          <w:spacing w:val="-4"/>
          <w:szCs w:val="24"/>
          <w:lang w:val="de-DE"/>
        </w:rPr>
        <w:t xml:space="preserve"> </w:t>
      </w:r>
    </w:p>
    <w:p w14:paraId="01B04834" w14:textId="77777777" w:rsidR="00412FB6" w:rsidRDefault="00412FB6">
      <w:pPr>
        <w:rPr>
          <w:szCs w:val="24"/>
          <w:lang w:val="de-DE"/>
        </w:rPr>
      </w:pPr>
    </w:p>
    <w:p w14:paraId="62CEAE02" w14:textId="77777777" w:rsidR="00412FB6" w:rsidRDefault="00412FB6">
      <w:pPr>
        <w:tabs>
          <w:tab w:val="left" w:pos="1134"/>
        </w:tabs>
        <w:ind w:left="567"/>
        <w:rPr>
          <w:szCs w:val="24"/>
          <w:lang w:val="de-DE"/>
        </w:rPr>
      </w:pPr>
      <w:r>
        <w:rPr>
          <w:noProof/>
          <w:spacing w:val="-4"/>
          <w:szCs w:val="24"/>
          <w:lang w:val="de-DE"/>
        </w:rPr>
        <w:t>i)</w:t>
      </w:r>
      <w:r>
        <w:rPr>
          <w:spacing w:val="-4"/>
          <w:szCs w:val="24"/>
          <w:lang w:val="de-DE"/>
        </w:rPr>
        <w:tab/>
      </w:r>
      <w:r>
        <w:rPr>
          <w:noProof/>
          <w:spacing w:val="-4"/>
          <w:szCs w:val="24"/>
          <w:lang w:val="de-DE"/>
        </w:rPr>
        <w:t>Erfordernis einer formellen Vereinbarung für die Zusammenarbeit</w:t>
      </w:r>
    </w:p>
    <w:p w14:paraId="2DF668A2" w14:textId="77777777" w:rsidR="00412FB6" w:rsidRDefault="00412FB6">
      <w:pPr>
        <w:tabs>
          <w:tab w:val="left" w:pos="1134"/>
        </w:tabs>
        <w:ind w:left="567"/>
        <w:rPr>
          <w:szCs w:val="24"/>
          <w:lang w:val="de-DE"/>
        </w:rPr>
      </w:pPr>
      <w:r>
        <w:rPr>
          <w:noProof/>
          <w:spacing w:val="-4"/>
          <w:szCs w:val="24"/>
          <w:lang w:val="de-DE"/>
        </w:rPr>
        <w:t>ii)</w:t>
      </w:r>
      <w:r>
        <w:rPr>
          <w:spacing w:val="-4"/>
          <w:szCs w:val="24"/>
          <w:lang w:val="de-DE"/>
        </w:rPr>
        <w:tab/>
      </w:r>
      <w:r>
        <w:rPr>
          <w:noProof/>
          <w:spacing w:val="-4"/>
          <w:szCs w:val="24"/>
          <w:lang w:val="de-DE"/>
        </w:rPr>
        <w:t>Verpflichtung zur Durchführung der DUS-Prüfung durch die Behörde, die die Rechte erteilt</w:t>
      </w:r>
    </w:p>
    <w:p w14:paraId="6118DA87" w14:textId="77777777" w:rsidR="00412FB6" w:rsidRDefault="00412FB6">
      <w:pPr>
        <w:tabs>
          <w:tab w:val="left" w:pos="1134"/>
        </w:tabs>
        <w:ind w:left="567"/>
        <w:rPr>
          <w:szCs w:val="24"/>
          <w:lang w:val="de-DE"/>
        </w:rPr>
      </w:pPr>
      <w:r>
        <w:rPr>
          <w:noProof/>
          <w:spacing w:val="-4"/>
          <w:szCs w:val="24"/>
          <w:lang w:val="de-DE"/>
        </w:rPr>
        <w:t>iii)</w:t>
      </w:r>
      <w:r>
        <w:rPr>
          <w:spacing w:val="-4"/>
          <w:szCs w:val="24"/>
          <w:lang w:val="de-DE"/>
        </w:rPr>
        <w:tab/>
      </w:r>
      <w:r>
        <w:rPr>
          <w:noProof/>
          <w:spacing w:val="-4"/>
          <w:szCs w:val="24"/>
          <w:lang w:val="de-DE"/>
        </w:rPr>
        <w:t>Nichtanerkennung von züchterbasierten DUS-Prüfungsberichten</w:t>
      </w:r>
    </w:p>
    <w:p w14:paraId="1184586B" w14:textId="77777777" w:rsidR="00412FB6" w:rsidRDefault="00412FB6">
      <w:pPr>
        <w:tabs>
          <w:tab w:val="left" w:pos="1134"/>
        </w:tabs>
        <w:ind w:left="567"/>
        <w:rPr>
          <w:szCs w:val="24"/>
          <w:lang w:val="de-DE"/>
        </w:rPr>
      </w:pPr>
      <w:r>
        <w:rPr>
          <w:noProof/>
          <w:spacing w:val="-4"/>
          <w:szCs w:val="24"/>
          <w:lang w:val="de-DE"/>
        </w:rPr>
        <w:t>iv)</w:t>
      </w:r>
      <w:r>
        <w:rPr>
          <w:spacing w:val="-4"/>
          <w:szCs w:val="24"/>
          <w:lang w:val="de-DE"/>
        </w:rPr>
        <w:tab/>
      </w:r>
      <w:r>
        <w:rPr>
          <w:noProof/>
          <w:spacing w:val="-4"/>
          <w:szCs w:val="24"/>
          <w:lang w:val="de-DE"/>
        </w:rPr>
        <w:t>Wunsch der Züchter, bestehende DUS-Berichte zu verwenden (oder nicht)</w:t>
      </w:r>
    </w:p>
    <w:p w14:paraId="1D40BF83" w14:textId="77777777" w:rsidR="00412FB6" w:rsidRDefault="00412FB6">
      <w:pPr>
        <w:tabs>
          <w:tab w:val="left" w:pos="1134"/>
        </w:tabs>
        <w:ind w:left="567"/>
        <w:rPr>
          <w:spacing w:val="-4"/>
          <w:szCs w:val="24"/>
          <w:lang w:val="de-DE"/>
        </w:rPr>
      </w:pPr>
    </w:p>
    <w:p w14:paraId="57FFD8BC" w14:textId="77777777" w:rsidR="00412FB6" w:rsidRDefault="00412FB6">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736191">
        <w:rPr>
          <w:noProof/>
          <w:szCs w:val="24"/>
          <w:lang w:val="de-CH"/>
        </w:rPr>
        <w:t>Auf seiner neunundsiebzigsten Tagung</w:t>
      </w:r>
      <w:r>
        <w:rPr>
          <w:rStyle w:val="FootnoteReference"/>
          <w:noProof/>
          <w:szCs w:val="24"/>
          <w:lang w:val="de-CH"/>
        </w:rPr>
        <w:footnoteReference w:id="3"/>
      </w:r>
      <w:r w:rsidRPr="00736191">
        <w:rPr>
          <w:noProof/>
          <w:szCs w:val="24"/>
          <w:lang w:val="de-CH"/>
        </w:rPr>
        <w:t xml:space="preserve"> billigte der CAJ die für die Befragung von Verbandsmitgliedern vorgeschlagenen Fragen im Hinblick auf Informationen über politische oder rechtliche Hindernisse, die eine internationale Zusammenarbeit bei der DUS-Prüfung verhindern könnten, mit folgender zusätzlicher Frage am Schluss:</w:t>
      </w:r>
      <w:r>
        <w:rPr>
          <w:szCs w:val="24"/>
          <w:lang w:val="de-DE"/>
        </w:rPr>
        <w:t xml:space="preserve"> </w:t>
      </w:r>
      <w:r w:rsidRPr="00736191">
        <w:rPr>
          <w:noProof/>
          <w:szCs w:val="24"/>
          <w:lang w:val="de-CH"/>
        </w:rPr>
        <w:t>„Gibt es Entwicklungen, die die Akzeptanz von DUS-Berichten in Zukunft erhöhen würden?“</w:t>
      </w:r>
      <w:r>
        <w:rPr>
          <w:szCs w:val="24"/>
          <w:lang w:val="de-DE"/>
        </w:rPr>
        <w:t xml:space="preserve"> </w:t>
      </w:r>
      <w:r w:rsidRPr="00736191">
        <w:rPr>
          <w:noProof/>
          <w:szCs w:val="24"/>
          <w:lang w:val="de-CH"/>
        </w:rPr>
        <w:t>(vergleiche Dokument CAJ/79/11 „Bericht“, Absatz 58).</w:t>
      </w:r>
    </w:p>
    <w:p w14:paraId="321BF78D" w14:textId="77777777" w:rsidR="00412FB6" w:rsidRDefault="00412FB6">
      <w:pPr>
        <w:rPr>
          <w:szCs w:val="24"/>
          <w:lang w:val="de-DE"/>
        </w:rPr>
      </w:pPr>
    </w:p>
    <w:p w14:paraId="75F4B456" w14:textId="77777777" w:rsidR="00412FB6" w:rsidRDefault="00412FB6">
      <w:pPr>
        <w:rPr>
          <w:szCs w:val="24"/>
          <w:lang w:val="de-DE"/>
        </w:rPr>
      </w:pPr>
    </w:p>
    <w:p w14:paraId="47B73875" w14:textId="63830177" w:rsidR="00412FB6" w:rsidRDefault="00D80B6D" w:rsidP="00D80B6D">
      <w:pPr>
        <w:pStyle w:val="Heading1"/>
        <w:rPr>
          <w:lang w:val="de-DE"/>
        </w:rPr>
      </w:pPr>
      <w:bookmarkStart w:id="4" w:name="_Toc145957890"/>
      <w:bookmarkStart w:id="5" w:name="_Toc148112464"/>
      <w:r>
        <w:rPr>
          <w:noProof/>
          <w:lang w:val="de-DE"/>
        </w:rPr>
        <w:t>III.</w:t>
      </w:r>
      <w:r>
        <w:rPr>
          <w:noProof/>
          <w:lang w:val="de-DE"/>
        </w:rPr>
        <w:tab/>
      </w:r>
      <w:r w:rsidR="00412FB6">
        <w:rPr>
          <w:noProof/>
          <w:lang w:val="de-DE"/>
        </w:rPr>
        <w:t>BEFRAGUNG UND WICHTIGe Erkenntnisse:</w:t>
      </w:r>
      <w:bookmarkEnd w:id="4"/>
      <w:bookmarkEnd w:id="5"/>
    </w:p>
    <w:p w14:paraId="5AFDCC06" w14:textId="77777777" w:rsidR="00412FB6" w:rsidRDefault="00412FB6">
      <w:pPr>
        <w:keepNext/>
        <w:rPr>
          <w:szCs w:val="24"/>
          <w:lang w:val="de-DE"/>
        </w:rPr>
      </w:pPr>
    </w:p>
    <w:p w14:paraId="5588F51E" w14:textId="6D35947C" w:rsidR="00412FB6" w:rsidRDefault="00412FB6">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736191">
        <w:rPr>
          <w:noProof/>
          <w:szCs w:val="24"/>
          <w:lang w:val="de-CH"/>
        </w:rPr>
        <w:t>Am 2. Juni 2023 versandte das Verbandsbüro das Rundschreiben E-23/091, in dem die Verbandsmitglieder dazu eingeladen wurden, die Befragung im Hinblick auf politische oder rechtliche Hindernisse, die eine internationale Zusammenarbeit bei der DUS-Prüfung verhindern könnten, zu beantworten.</w:t>
      </w:r>
      <w:r>
        <w:rPr>
          <w:spacing w:val="-4"/>
          <w:szCs w:val="24"/>
          <w:lang w:val="de-DE"/>
        </w:rPr>
        <w:t xml:space="preserve"> </w:t>
      </w:r>
      <w:r w:rsidRPr="00736191">
        <w:rPr>
          <w:noProof/>
          <w:spacing w:val="-4"/>
          <w:szCs w:val="24"/>
          <w:lang w:val="de-CH"/>
        </w:rPr>
        <w:t xml:space="preserve">Die Ergebnisse der Befragung sind in </w:t>
      </w:r>
      <w:r w:rsidR="00CB66E2">
        <w:rPr>
          <w:noProof/>
          <w:spacing w:val="-4"/>
          <w:szCs w:val="24"/>
          <w:lang w:val="de-CH"/>
        </w:rPr>
        <w:t>Anlage</w:t>
      </w:r>
      <w:r w:rsidRPr="00CB66E2">
        <w:rPr>
          <w:noProof/>
          <w:spacing w:val="-4"/>
          <w:szCs w:val="24"/>
          <w:lang w:val="de-CH"/>
        </w:rPr>
        <w:t xml:space="preserve"> II </w:t>
      </w:r>
      <w:r w:rsidRPr="00CC2357">
        <w:rPr>
          <w:noProof/>
          <w:spacing w:val="-4"/>
          <w:szCs w:val="24"/>
          <w:lang w:val="de-CH"/>
        </w:rPr>
        <w:t>dieses Dokuments wiedergegeben.</w:t>
      </w:r>
    </w:p>
    <w:p w14:paraId="0230722B" w14:textId="77777777" w:rsidR="00412FB6" w:rsidRDefault="00412FB6">
      <w:pPr>
        <w:rPr>
          <w:szCs w:val="24"/>
          <w:lang w:val="de-DE"/>
        </w:rPr>
      </w:pPr>
    </w:p>
    <w:p w14:paraId="17988F2D" w14:textId="77777777" w:rsidR="00412FB6" w:rsidRDefault="00412FB6">
      <w:pPr>
        <w:keepNext/>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736191">
        <w:rPr>
          <w:noProof/>
          <w:szCs w:val="24"/>
          <w:lang w:val="de-CH"/>
        </w:rPr>
        <w:t>Antworten auf die Befragung gingen von folgenden 43 UPOV-Mitgliedern ein:</w:t>
      </w:r>
    </w:p>
    <w:p w14:paraId="52B963A0" w14:textId="77777777" w:rsidR="00412FB6" w:rsidRDefault="00412FB6">
      <w:pPr>
        <w:keepNext/>
        <w:keepLines/>
        <w:rPr>
          <w:spacing w:val="-4"/>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239"/>
        <w:gridCol w:w="1417"/>
        <w:gridCol w:w="3284"/>
      </w:tblGrid>
      <w:tr w:rsidR="00412FB6" w14:paraId="1FF15820" w14:textId="77777777" w:rsidTr="00D22877">
        <w:tc>
          <w:tcPr>
            <w:tcW w:w="2689" w:type="dxa"/>
            <w:vAlign w:val="center"/>
          </w:tcPr>
          <w:p w14:paraId="2D2FDD66" w14:textId="77777777" w:rsidR="00412FB6" w:rsidRPr="00D22877" w:rsidRDefault="00412FB6">
            <w:pPr>
              <w:keepNext/>
              <w:keepLines/>
              <w:jc w:val="left"/>
              <w:rPr>
                <w:rFonts w:cs="Arial"/>
                <w:szCs w:val="24"/>
                <w:lang w:val="de-DE"/>
              </w:rPr>
            </w:pPr>
            <w:r w:rsidRPr="00D22877">
              <w:rPr>
                <w:rFonts w:cs="Arial"/>
                <w:noProof/>
                <w:sz w:val="18"/>
                <w:szCs w:val="24"/>
                <w:lang w:val="de-DE"/>
              </w:rPr>
              <w:t>Albanien</w:t>
            </w:r>
            <w:r w:rsidRPr="00D22877">
              <w:rPr>
                <w:rFonts w:cs="Arial"/>
                <w:sz w:val="18"/>
                <w:szCs w:val="24"/>
                <w:lang w:val="de-DE"/>
              </w:rPr>
              <w:t xml:space="preserve"> </w:t>
            </w:r>
          </w:p>
        </w:tc>
        <w:tc>
          <w:tcPr>
            <w:tcW w:w="2239" w:type="dxa"/>
            <w:vAlign w:val="center"/>
          </w:tcPr>
          <w:p w14:paraId="204D5797"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Dominikanische Republik</w:t>
            </w:r>
            <w:r w:rsidRPr="00D22877">
              <w:rPr>
                <w:rStyle w:val="text"/>
                <w:rFonts w:ascii="Arial" w:hAnsi="Arial" w:cs="Arial"/>
                <w:sz w:val="18"/>
                <w:szCs w:val="24"/>
                <w:lang w:val="de-DE"/>
              </w:rPr>
              <w:t xml:space="preserve"> </w:t>
            </w:r>
          </w:p>
        </w:tc>
        <w:tc>
          <w:tcPr>
            <w:tcW w:w="1417" w:type="dxa"/>
            <w:vAlign w:val="center"/>
          </w:tcPr>
          <w:p w14:paraId="522604E9"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Jordanien</w:t>
            </w:r>
            <w:r w:rsidRPr="00D22877">
              <w:rPr>
                <w:rStyle w:val="text"/>
                <w:rFonts w:ascii="Arial" w:hAnsi="Arial" w:cs="Arial"/>
                <w:sz w:val="18"/>
                <w:szCs w:val="24"/>
                <w:lang w:val="de-DE"/>
              </w:rPr>
              <w:t xml:space="preserve"> </w:t>
            </w:r>
          </w:p>
        </w:tc>
        <w:tc>
          <w:tcPr>
            <w:tcW w:w="3284" w:type="dxa"/>
            <w:vAlign w:val="center"/>
          </w:tcPr>
          <w:p w14:paraId="17973C4F"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Polen</w:t>
            </w:r>
            <w:r w:rsidRPr="00D22877">
              <w:rPr>
                <w:rStyle w:val="text"/>
                <w:rFonts w:ascii="Arial" w:hAnsi="Arial" w:cs="Arial"/>
                <w:sz w:val="18"/>
                <w:szCs w:val="24"/>
                <w:lang w:val="de-DE"/>
              </w:rPr>
              <w:t xml:space="preserve"> </w:t>
            </w:r>
          </w:p>
        </w:tc>
      </w:tr>
      <w:tr w:rsidR="00412FB6" w14:paraId="0510540D" w14:textId="77777777" w:rsidTr="00D22877">
        <w:tc>
          <w:tcPr>
            <w:tcW w:w="2689" w:type="dxa"/>
            <w:vAlign w:val="center"/>
          </w:tcPr>
          <w:p w14:paraId="08CE8AA9" w14:textId="77777777" w:rsidR="00412FB6" w:rsidRPr="00D22877" w:rsidRDefault="00412FB6">
            <w:pPr>
              <w:keepNext/>
              <w:keepLines/>
              <w:jc w:val="left"/>
              <w:rPr>
                <w:rFonts w:cs="Arial"/>
                <w:szCs w:val="24"/>
                <w:lang w:val="de-DE"/>
              </w:rPr>
            </w:pPr>
            <w:r w:rsidRPr="00D22877">
              <w:rPr>
                <w:rFonts w:cs="Arial"/>
                <w:noProof/>
                <w:sz w:val="18"/>
                <w:szCs w:val="24"/>
                <w:lang w:val="de-DE"/>
              </w:rPr>
              <w:t>Australien</w:t>
            </w:r>
            <w:r w:rsidRPr="00D22877">
              <w:rPr>
                <w:rFonts w:cs="Arial"/>
                <w:sz w:val="18"/>
                <w:szCs w:val="24"/>
                <w:lang w:val="de-DE"/>
              </w:rPr>
              <w:t xml:space="preserve"> </w:t>
            </w:r>
          </w:p>
        </w:tc>
        <w:tc>
          <w:tcPr>
            <w:tcW w:w="2239" w:type="dxa"/>
            <w:vAlign w:val="center"/>
          </w:tcPr>
          <w:p w14:paraId="76AA305C"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Ecuador</w:t>
            </w:r>
            <w:r w:rsidRPr="00D22877">
              <w:rPr>
                <w:rStyle w:val="text"/>
                <w:rFonts w:ascii="Arial" w:hAnsi="Arial" w:cs="Arial"/>
                <w:sz w:val="18"/>
                <w:szCs w:val="24"/>
                <w:lang w:val="de-DE"/>
              </w:rPr>
              <w:t xml:space="preserve"> </w:t>
            </w:r>
          </w:p>
        </w:tc>
        <w:tc>
          <w:tcPr>
            <w:tcW w:w="1417" w:type="dxa"/>
            <w:vAlign w:val="center"/>
          </w:tcPr>
          <w:p w14:paraId="7A0E37BF"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Kenia</w:t>
            </w:r>
            <w:r w:rsidRPr="00D22877">
              <w:rPr>
                <w:rStyle w:val="text"/>
                <w:rFonts w:ascii="Arial" w:hAnsi="Arial" w:cs="Arial"/>
                <w:sz w:val="18"/>
                <w:szCs w:val="24"/>
                <w:lang w:val="de-DE"/>
              </w:rPr>
              <w:t xml:space="preserve"> </w:t>
            </w:r>
          </w:p>
        </w:tc>
        <w:tc>
          <w:tcPr>
            <w:tcW w:w="3284" w:type="dxa"/>
            <w:vAlign w:val="center"/>
          </w:tcPr>
          <w:p w14:paraId="0E7DA42F"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Republik Moldau</w:t>
            </w:r>
            <w:r w:rsidRPr="00D22877">
              <w:rPr>
                <w:rStyle w:val="text"/>
                <w:rFonts w:ascii="Arial" w:hAnsi="Arial" w:cs="Arial"/>
                <w:sz w:val="18"/>
                <w:szCs w:val="24"/>
                <w:lang w:val="de-DE"/>
              </w:rPr>
              <w:t xml:space="preserve"> </w:t>
            </w:r>
          </w:p>
        </w:tc>
      </w:tr>
      <w:tr w:rsidR="00412FB6" w14:paraId="1AEB27AC" w14:textId="77777777" w:rsidTr="00D22877">
        <w:tc>
          <w:tcPr>
            <w:tcW w:w="2689" w:type="dxa"/>
            <w:vAlign w:val="center"/>
          </w:tcPr>
          <w:p w14:paraId="5E753A4E" w14:textId="77777777" w:rsidR="00412FB6" w:rsidRPr="00D22877" w:rsidRDefault="00412FB6">
            <w:pPr>
              <w:keepNext/>
              <w:keepLines/>
              <w:jc w:val="left"/>
              <w:rPr>
                <w:rFonts w:cs="Arial"/>
                <w:szCs w:val="24"/>
                <w:lang w:val="de-DE"/>
              </w:rPr>
            </w:pPr>
            <w:r w:rsidRPr="00D22877">
              <w:rPr>
                <w:rFonts w:cs="Arial"/>
                <w:noProof/>
                <w:sz w:val="18"/>
                <w:szCs w:val="24"/>
                <w:lang w:val="de-DE"/>
              </w:rPr>
              <w:t>Österreich</w:t>
            </w:r>
            <w:r w:rsidRPr="00D22877">
              <w:rPr>
                <w:rFonts w:cs="Arial"/>
                <w:sz w:val="18"/>
                <w:szCs w:val="24"/>
                <w:lang w:val="de-DE"/>
              </w:rPr>
              <w:t xml:space="preserve"> </w:t>
            </w:r>
          </w:p>
        </w:tc>
        <w:tc>
          <w:tcPr>
            <w:tcW w:w="2239" w:type="dxa"/>
            <w:vAlign w:val="center"/>
          </w:tcPr>
          <w:p w14:paraId="524ABC65" w14:textId="77777777" w:rsidR="00412FB6" w:rsidRPr="00D22877" w:rsidRDefault="00412FB6">
            <w:pPr>
              <w:keepNext/>
              <w:keepLines/>
              <w:jc w:val="left"/>
              <w:rPr>
                <w:rFonts w:cs="Arial"/>
                <w:szCs w:val="24"/>
              </w:rPr>
            </w:pPr>
            <w:r w:rsidRPr="00D22877">
              <w:rPr>
                <w:rStyle w:val="text"/>
                <w:rFonts w:ascii="Arial" w:hAnsi="Arial" w:cs="Arial"/>
                <w:noProof/>
                <w:sz w:val="18"/>
                <w:szCs w:val="24"/>
              </w:rPr>
              <w:t>Ägypten</w:t>
            </w:r>
            <w:r w:rsidRPr="00D22877">
              <w:rPr>
                <w:rStyle w:val="text"/>
                <w:rFonts w:ascii="Arial" w:hAnsi="Arial" w:cs="Arial"/>
                <w:sz w:val="18"/>
                <w:szCs w:val="24"/>
                <w:lang w:val="de-DE"/>
              </w:rPr>
              <w:t xml:space="preserve"> </w:t>
            </w:r>
          </w:p>
        </w:tc>
        <w:tc>
          <w:tcPr>
            <w:tcW w:w="1417" w:type="dxa"/>
            <w:vAlign w:val="center"/>
          </w:tcPr>
          <w:p w14:paraId="182A446A"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Litauen</w:t>
            </w:r>
            <w:r w:rsidRPr="00D22877">
              <w:rPr>
                <w:rStyle w:val="text"/>
                <w:rFonts w:ascii="Arial" w:hAnsi="Arial" w:cs="Arial"/>
                <w:sz w:val="18"/>
                <w:szCs w:val="24"/>
                <w:lang w:val="de-DE"/>
              </w:rPr>
              <w:t xml:space="preserve"> </w:t>
            </w:r>
          </w:p>
        </w:tc>
        <w:tc>
          <w:tcPr>
            <w:tcW w:w="3284" w:type="dxa"/>
            <w:vAlign w:val="center"/>
          </w:tcPr>
          <w:p w14:paraId="288F4231"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Rum</w:t>
            </w:r>
            <w:r w:rsidRPr="00D22877">
              <w:rPr>
                <w:rStyle w:val="text"/>
                <w:rFonts w:ascii="Arial" w:eastAsia="Times New Roman" w:hAnsi="Arial" w:cs="Arial"/>
                <w:noProof/>
                <w:sz w:val="18"/>
                <w:szCs w:val="24"/>
                <w:lang w:val="de-DE"/>
              </w:rPr>
              <w:t>ä</w:t>
            </w:r>
            <w:r w:rsidRPr="00D22877">
              <w:rPr>
                <w:rStyle w:val="text"/>
                <w:rFonts w:ascii="Arial" w:hAnsi="Arial" w:cs="Arial"/>
                <w:noProof/>
                <w:sz w:val="18"/>
                <w:szCs w:val="24"/>
                <w:lang w:val="de-DE"/>
              </w:rPr>
              <w:t>nien</w:t>
            </w:r>
            <w:r w:rsidRPr="00D22877">
              <w:rPr>
                <w:rStyle w:val="text"/>
                <w:rFonts w:ascii="Arial" w:hAnsi="Arial" w:cs="Arial"/>
                <w:sz w:val="18"/>
                <w:szCs w:val="24"/>
                <w:lang w:val="de-DE"/>
              </w:rPr>
              <w:t xml:space="preserve"> </w:t>
            </w:r>
          </w:p>
        </w:tc>
      </w:tr>
      <w:tr w:rsidR="00412FB6" w14:paraId="4D6BF1CA" w14:textId="77777777" w:rsidTr="00D22877">
        <w:tc>
          <w:tcPr>
            <w:tcW w:w="2689" w:type="dxa"/>
            <w:vAlign w:val="center"/>
          </w:tcPr>
          <w:p w14:paraId="4A5DAB1B" w14:textId="77777777" w:rsidR="00412FB6" w:rsidRPr="00D22877" w:rsidRDefault="00412FB6">
            <w:pPr>
              <w:keepNext/>
              <w:keepLines/>
              <w:jc w:val="left"/>
              <w:rPr>
                <w:rFonts w:cs="Arial"/>
                <w:szCs w:val="24"/>
                <w:lang w:val="de-DE"/>
              </w:rPr>
            </w:pPr>
            <w:r w:rsidRPr="00D22877">
              <w:rPr>
                <w:rFonts w:cs="Arial"/>
                <w:noProof/>
                <w:sz w:val="18"/>
                <w:szCs w:val="24"/>
                <w:lang w:val="de-DE"/>
              </w:rPr>
              <w:t>Belarus</w:t>
            </w:r>
            <w:r w:rsidRPr="00D22877">
              <w:rPr>
                <w:rFonts w:cs="Arial"/>
                <w:sz w:val="18"/>
                <w:szCs w:val="24"/>
                <w:lang w:val="de-DE"/>
              </w:rPr>
              <w:t xml:space="preserve"> </w:t>
            </w:r>
          </w:p>
        </w:tc>
        <w:tc>
          <w:tcPr>
            <w:tcW w:w="2239" w:type="dxa"/>
            <w:vAlign w:val="center"/>
          </w:tcPr>
          <w:p w14:paraId="0679F870"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Estland</w:t>
            </w:r>
            <w:r w:rsidRPr="00D22877">
              <w:rPr>
                <w:rStyle w:val="text"/>
                <w:rFonts w:ascii="Arial" w:hAnsi="Arial" w:cs="Arial"/>
                <w:sz w:val="18"/>
                <w:szCs w:val="24"/>
                <w:lang w:val="de-DE"/>
              </w:rPr>
              <w:t xml:space="preserve"> </w:t>
            </w:r>
          </w:p>
        </w:tc>
        <w:tc>
          <w:tcPr>
            <w:tcW w:w="1417" w:type="dxa"/>
            <w:vAlign w:val="center"/>
          </w:tcPr>
          <w:p w14:paraId="103C9B0F"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Mexiko</w:t>
            </w:r>
            <w:r w:rsidRPr="00D22877">
              <w:rPr>
                <w:rStyle w:val="text"/>
                <w:rFonts w:ascii="Arial" w:hAnsi="Arial" w:cs="Arial"/>
                <w:sz w:val="18"/>
                <w:szCs w:val="24"/>
                <w:lang w:val="de-DE"/>
              </w:rPr>
              <w:t xml:space="preserve"> </w:t>
            </w:r>
          </w:p>
        </w:tc>
        <w:tc>
          <w:tcPr>
            <w:tcW w:w="3284" w:type="dxa"/>
            <w:vAlign w:val="center"/>
          </w:tcPr>
          <w:p w14:paraId="00155509"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Serbien</w:t>
            </w:r>
            <w:r w:rsidRPr="00D22877">
              <w:rPr>
                <w:rStyle w:val="text"/>
                <w:rFonts w:ascii="Arial" w:hAnsi="Arial" w:cs="Arial"/>
                <w:sz w:val="18"/>
                <w:szCs w:val="24"/>
                <w:lang w:val="de-DE"/>
              </w:rPr>
              <w:t xml:space="preserve"> </w:t>
            </w:r>
          </w:p>
        </w:tc>
      </w:tr>
      <w:tr w:rsidR="00412FB6" w14:paraId="018474AF" w14:textId="77777777" w:rsidTr="00D22877">
        <w:tc>
          <w:tcPr>
            <w:tcW w:w="2689" w:type="dxa"/>
            <w:vAlign w:val="center"/>
          </w:tcPr>
          <w:p w14:paraId="4127C314" w14:textId="77777777" w:rsidR="00412FB6" w:rsidRPr="00D22877" w:rsidRDefault="00412FB6">
            <w:pPr>
              <w:keepNext/>
              <w:keepLines/>
              <w:ind w:right="-92"/>
              <w:jc w:val="left"/>
              <w:rPr>
                <w:rFonts w:cs="Arial"/>
                <w:szCs w:val="24"/>
                <w:lang w:val="de-DE"/>
              </w:rPr>
            </w:pPr>
            <w:r w:rsidRPr="00D22877">
              <w:rPr>
                <w:rFonts w:cs="Arial"/>
                <w:noProof/>
                <w:sz w:val="18"/>
                <w:szCs w:val="24"/>
                <w:lang w:val="de-DE"/>
              </w:rPr>
              <w:t>Bolivien (Plurinationaler Staat)</w:t>
            </w:r>
            <w:r w:rsidRPr="00D22877">
              <w:rPr>
                <w:rFonts w:cs="Arial"/>
                <w:sz w:val="18"/>
                <w:szCs w:val="24"/>
                <w:lang w:val="de-DE"/>
              </w:rPr>
              <w:t xml:space="preserve"> </w:t>
            </w:r>
          </w:p>
        </w:tc>
        <w:tc>
          <w:tcPr>
            <w:tcW w:w="2239" w:type="dxa"/>
            <w:vAlign w:val="center"/>
          </w:tcPr>
          <w:p w14:paraId="2D739E93" w14:textId="77777777" w:rsidR="00412FB6" w:rsidRPr="00D22877" w:rsidRDefault="00412FB6">
            <w:pPr>
              <w:keepNext/>
              <w:keepLines/>
              <w:jc w:val="left"/>
              <w:rPr>
                <w:rFonts w:eastAsia="Arial Unicode MS" w:cs="Arial"/>
                <w:szCs w:val="24"/>
                <w:lang w:val="de-DE"/>
              </w:rPr>
            </w:pPr>
            <w:r w:rsidRPr="00D22877">
              <w:rPr>
                <w:rStyle w:val="text"/>
                <w:rFonts w:ascii="Arial" w:hAnsi="Arial" w:cs="Arial"/>
                <w:noProof/>
                <w:sz w:val="18"/>
                <w:szCs w:val="24"/>
                <w:lang w:val="de-DE"/>
              </w:rPr>
              <w:t>Europäische Union</w:t>
            </w:r>
            <w:r w:rsidRPr="00D22877">
              <w:rPr>
                <w:rStyle w:val="text"/>
                <w:rFonts w:ascii="Arial" w:hAnsi="Arial" w:cs="Arial"/>
                <w:sz w:val="18"/>
                <w:szCs w:val="24"/>
                <w:lang w:val="de-DE"/>
              </w:rPr>
              <w:t xml:space="preserve"> </w:t>
            </w:r>
          </w:p>
        </w:tc>
        <w:tc>
          <w:tcPr>
            <w:tcW w:w="1417" w:type="dxa"/>
            <w:vAlign w:val="center"/>
          </w:tcPr>
          <w:p w14:paraId="47972BBE"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Montenegro</w:t>
            </w:r>
            <w:r w:rsidRPr="00D22877">
              <w:rPr>
                <w:rStyle w:val="text"/>
                <w:rFonts w:ascii="Arial" w:hAnsi="Arial" w:cs="Arial"/>
                <w:sz w:val="18"/>
                <w:szCs w:val="24"/>
                <w:lang w:val="de-DE"/>
              </w:rPr>
              <w:t xml:space="preserve"> </w:t>
            </w:r>
          </w:p>
        </w:tc>
        <w:tc>
          <w:tcPr>
            <w:tcW w:w="3284" w:type="dxa"/>
            <w:vAlign w:val="center"/>
          </w:tcPr>
          <w:p w14:paraId="0D75F6A9" w14:textId="77777777" w:rsidR="00412FB6" w:rsidRPr="00D22877" w:rsidRDefault="00412FB6">
            <w:pPr>
              <w:keepNext/>
              <w:keepLines/>
              <w:jc w:val="left"/>
              <w:rPr>
                <w:rFonts w:eastAsia="Arial Unicode MS" w:cs="Arial"/>
                <w:szCs w:val="24"/>
                <w:lang w:val="de-DE"/>
              </w:rPr>
            </w:pPr>
            <w:r w:rsidRPr="00D22877">
              <w:rPr>
                <w:rStyle w:val="text"/>
                <w:rFonts w:ascii="Arial" w:hAnsi="Arial" w:cs="Arial"/>
                <w:noProof/>
                <w:sz w:val="18"/>
                <w:szCs w:val="24"/>
                <w:lang w:val="de-DE"/>
              </w:rPr>
              <w:t>Südafrika</w:t>
            </w:r>
            <w:r w:rsidRPr="00D22877">
              <w:rPr>
                <w:rStyle w:val="text"/>
                <w:rFonts w:ascii="Arial" w:hAnsi="Arial" w:cs="Arial"/>
                <w:sz w:val="18"/>
                <w:szCs w:val="24"/>
                <w:lang w:val="de-DE"/>
              </w:rPr>
              <w:t xml:space="preserve"> </w:t>
            </w:r>
          </w:p>
        </w:tc>
      </w:tr>
      <w:tr w:rsidR="00412FB6" w14:paraId="41F189FC" w14:textId="77777777" w:rsidTr="00D22877">
        <w:tc>
          <w:tcPr>
            <w:tcW w:w="2689" w:type="dxa"/>
            <w:vAlign w:val="center"/>
          </w:tcPr>
          <w:p w14:paraId="517D1565" w14:textId="77777777" w:rsidR="00412FB6" w:rsidRPr="00D22877" w:rsidRDefault="00412FB6">
            <w:pPr>
              <w:keepNext/>
              <w:keepLines/>
              <w:jc w:val="left"/>
              <w:rPr>
                <w:rFonts w:cs="Arial"/>
                <w:szCs w:val="24"/>
                <w:lang w:val="de-DE"/>
              </w:rPr>
            </w:pPr>
            <w:r w:rsidRPr="00D22877">
              <w:rPr>
                <w:rFonts w:cs="Arial"/>
                <w:noProof/>
                <w:sz w:val="18"/>
                <w:szCs w:val="24"/>
                <w:lang w:val="de-DE"/>
              </w:rPr>
              <w:t>Brasilien</w:t>
            </w:r>
            <w:r w:rsidRPr="00D22877">
              <w:rPr>
                <w:rFonts w:cs="Arial"/>
                <w:sz w:val="18"/>
                <w:szCs w:val="24"/>
                <w:lang w:val="de-DE"/>
              </w:rPr>
              <w:t xml:space="preserve"> </w:t>
            </w:r>
          </w:p>
        </w:tc>
        <w:tc>
          <w:tcPr>
            <w:tcW w:w="2239" w:type="dxa"/>
            <w:vAlign w:val="center"/>
          </w:tcPr>
          <w:p w14:paraId="46AAA9E5"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Frankreich</w:t>
            </w:r>
            <w:r w:rsidRPr="00D22877">
              <w:rPr>
                <w:rStyle w:val="text"/>
                <w:rFonts w:ascii="Arial" w:hAnsi="Arial" w:cs="Arial"/>
                <w:sz w:val="18"/>
                <w:szCs w:val="24"/>
                <w:lang w:val="de-DE"/>
              </w:rPr>
              <w:t xml:space="preserve"> </w:t>
            </w:r>
          </w:p>
        </w:tc>
        <w:tc>
          <w:tcPr>
            <w:tcW w:w="1417" w:type="dxa"/>
            <w:vAlign w:val="center"/>
          </w:tcPr>
          <w:p w14:paraId="1C449235"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Marokko</w:t>
            </w:r>
            <w:r w:rsidRPr="00D22877">
              <w:rPr>
                <w:rStyle w:val="text"/>
                <w:rFonts w:ascii="Arial" w:hAnsi="Arial" w:cs="Arial"/>
                <w:sz w:val="18"/>
                <w:szCs w:val="24"/>
                <w:lang w:val="de-DE"/>
              </w:rPr>
              <w:t xml:space="preserve"> </w:t>
            </w:r>
          </w:p>
        </w:tc>
        <w:tc>
          <w:tcPr>
            <w:tcW w:w="3284" w:type="dxa"/>
            <w:vAlign w:val="center"/>
          </w:tcPr>
          <w:p w14:paraId="0DA9B0D5"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Schweiz</w:t>
            </w:r>
            <w:r w:rsidRPr="00D22877">
              <w:rPr>
                <w:rStyle w:val="text"/>
                <w:rFonts w:ascii="Arial" w:hAnsi="Arial" w:cs="Arial"/>
                <w:sz w:val="18"/>
                <w:szCs w:val="24"/>
                <w:lang w:val="de-DE"/>
              </w:rPr>
              <w:t xml:space="preserve"> </w:t>
            </w:r>
          </w:p>
        </w:tc>
      </w:tr>
      <w:tr w:rsidR="00412FB6" w14:paraId="20C90CD6" w14:textId="77777777" w:rsidTr="00D22877">
        <w:tc>
          <w:tcPr>
            <w:tcW w:w="2689" w:type="dxa"/>
            <w:vAlign w:val="center"/>
          </w:tcPr>
          <w:p w14:paraId="6A4761A2" w14:textId="77777777" w:rsidR="00412FB6" w:rsidRPr="00D22877" w:rsidRDefault="00412FB6">
            <w:pPr>
              <w:keepNext/>
              <w:keepLines/>
              <w:jc w:val="left"/>
              <w:rPr>
                <w:rFonts w:cs="Arial"/>
                <w:szCs w:val="24"/>
                <w:lang w:val="de-DE"/>
              </w:rPr>
            </w:pPr>
            <w:r w:rsidRPr="00D22877">
              <w:rPr>
                <w:rFonts w:cs="Arial"/>
                <w:noProof/>
                <w:sz w:val="18"/>
                <w:szCs w:val="24"/>
                <w:lang w:val="de-DE"/>
              </w:rPr>
              <w:t>Kanada</w:t>
            </w:r>
            <w:r w:rsidRPr="00D22877">
              <w:rPr>
                <w:rFonts w:cs="Arial"/>
                <w:sz w:val="18"/>
                <w:szCs w:val="24"/>
                <w:lang w:val="de-DE"/>
              </w:rPr>
              <w:t xml:space="preserve"> </w:t>
            </w:r>
          </w:p>
        </w:tc>
        <w:tc>
          <w:tcPr>
            <w:tcW w:w="2239" w:type="dxa"/>
            <w:vAlign w:val="center"/>
          </w:tcPr>
          <w:p w14:paraId="4F7982EE"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Ghana</w:t>
            </w:r>
            <w:r w:rsidRPr="00D22877">
              <w:rPr>
                <w:rStyle w:val="text"/>
                <w:rFonts w:ascii="Arial" w:hAnsi="Arial" w:cs="Arial"/>
                <w:sz w:val="18"/>
                <w:szCs w:val="24"/>
                <w:lang w:val="de-DE"/>
              </w:rPr>
              <w:t xml:space="preserve"> </w:t>
            </w:r>
          </w:p>
        </w:tc>
        <w:tc>
          <w:tcPr>
            <w:tcW w:w="1417" w:type="dxa"/>
            <w:vAlign w:val="center"/>
          </w:tcPr>
          <w:p w14:paraId="03A0C0B4"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Niederlande</w:t>
            </w:r>
            <w:r w:rsidRPr="00D22877">
              <w:rPr>
                <w:rStyle w:val="text"/>
                <w:rFonts w:ascii="Arial" w:hAnsi="Arial" w:cs="Arial"/>
                <w:sz w:val="18"/>
                <w:szCs w:val="24"/>
                <w:lang w:val="de-DE"/>
              </w:rPr>
              <w:t xml:space="preserve"> </w:t>
            </w:r>
          </w:p>
        </w:tc>
        <w:tc>
          <w:tcPr>
            <w:tcW w:w="3284" w:type="dxa"/>
            <w:vAlign w:val="center"/>
          </w:tcPr>
          <w:p w14:paraId="490D5D81"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Tunesien</w:t>
            </w:r>
            <w:r w:rsidRPr="00D22877">
              <w:rPr>
                <w:rStyle w:val="text"/>
                <w:rFonts w:ascii="Arial" w:hAnsi="Arial" w:cs="Arial"/>
                <w:sz w:val="18"/>
                <w:szCs w:val="24"/>
                <w:lang w:val="de-DE"/>
              </w:rPr>
              <w:t xml:space="preserve"> </w:t>
            </w:r>
          </w:p>
        </w:tc>
      </w:tr>
      <w:tr w:rsidR="00412FB6" w14:paraId="1E4F2A44" w14:textId="77777777" w:rsidTr="00D22877">
        <w:tc>
          <w:tcPr>
            <w:tcW w:w="2689" w:type="dxa"/>
            <w:vAlign w:val="center"/>
          </w:tcPr>
          <w:p w14:paraId="5BFE2197" w14:textId="77777777" w:rsidR="00412FB6" w:rsidRPr="00D22877" w:rsidRDefault="00412FB6">
            <w:pPr>
              <w:keepNext/>
              <w:keepLines/>
              <w:jc w:val="left"/>
              <w:rPr>
                <w:rFonts w:cs="Arial"/>
                <w:szCs w:val="24"/>
                <w:lang w:val="de-DE"/>
              </w:rPr>
            </w:pPr>
            <w:r w:rsidRPr="00D22877">
              <w:rPr>
                <w:rFonts w:cs="Arial"/>
                <w:noProof/>
                <w:sz w:val="18"/>
                <w:szCs w:val="24"/>
                <w:lang w:val="de-DE"/>
              </w:rPr>
              <w:t>Chile</w:t>
            </w:r>
            <w:r w:rsidRPr="00D22877">
              <w:rPr>
                <w:rFonts w:cs="Arial"/>
                <w:sz w:val="18"/>
                <w:szCs w:val="24"/>
                <w:lang w:val="de-DE"/>
              </w:rPr>
              <w:t xml:space="preserve"> </w:t>
            </w:r>
          </w:p>
        </w:tc>
        <w:tc>
          <w:tcPr>
            <w:tcW w:w="2239" w:type="dxa"/>
            <w:vAlign w:val="center"/>
          </w:tcPr>
          <w:p w14:paraId="3F5B925F"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Ungarn</w:t>
            </w:r>
            <w:r w:rsidRPr="00D22877">
              <w:rPr>
                <w:rStyle w:val="text"/>
                <w:rFonts w:ascii="Arial" w:hAnsi="Arial" w:cs="Arial"/>
                <w:sz w:val="18"/>
                <w:szCs w:val="24"/>
                <w:lang w:val="de-DE"/>
              </w:rPr>
              <w:t xml:space="preserve"> </w:t>
            </w:r>
          </w:p>
        </w:tc>
        <w:tc>
          <w:tcPr>
            <w:tcW w:w="1417" w:type="dxa"/>
            <w:vAlign w:val="center"/>
          </w:tcPr>
          <w:p w14:paraId="370B0B4C"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Neuseeland</w:t>
            </w:r>
            <w:r w:rsidRPr="00D22877">
              <w:rPr>
                <w:rStyle w:val="text"/>
                <w:rFonts w:ascii="Arial" w:hAnsi="Arial" w:cs="Arial"/>
                <w:sz w:val="18"/>
                <w:szCs w:val="24"/>
                <w:lang w:val="de-DE"/>
              </w:rPr>
              <w:t xml:space="preserve"> </w:t>
            </w:r>
          </w:p>
        </w:tc>
        <w:tc>
          <w:tcPr>
            <w:tcW w:w="3284" w:type="dxa"/>
            <w:vAlign w:val="center"/>
          </w:tcPr>
          <w:p w14:paraId="3DBD32B5"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Vereinigtes K</w:t>
            </w:r>
            <w:r w:rsidRPr="00D22877">
              <w:rPr>
                <w:rStyle w:val="text"/>
                <w:rFonts w:ascii="Arial" w:eastAsia="Times New Roman" w:hAnsi="Arial" w:cs="Arial"/>
                <w:noProof/>
                <w:sz w:val="18"/>
                <w:szCs w:val="24"/>
                <w:lang w:val="de-DE"/>
              </w:rPr>
              <w:t>ö</w:t>
            </w:r>
            <w:r w:rsidRPr="00D22877">
              <w:rPr>
                <w:rStyle w:val="text"/>
                <w:rFonts w:ascii="Arial" w:hAnsi="Arial" w:cs="Arial"/>
                <w:noProof/>
                <w:sz w:val="18"/>
                <w:szCs w:val="24"/>
                <w:lang w:val="de-DE"/>
              </w:rPr>
              <w:t>nigreich</w:t>
            </w:r>
            <w:r w:rsidRPr="00D22877">
              <w:rPr>
                <w:rStyle w:val="text"/>
                <w:rFonts w:ascii="Arial" w:hAnsi="Arial" w:cs="Arial"/>
                <w:sz w:val="18"/>
                <w:szCs w:val="24"/>
                <w:lang w:val="de-DE"/>
              </w:rPr>
              <w:t xml:space="preserve"> </w:t>
            </w:r>
          </w:p>
        </w:tc>
      </w:tr>
      <w:tr w:rsidR="00412FB6" w14:paraId="7FA3AB44" w14:textId="77777777" w:rsidTr="00D22877">
        <w:tc>
          <w:tcPr>
            <w:tcW w:w="2689" w:type="dxa"/>
            <w:vAlign w:val="center"/>
          </w:tcPr>
          <w:p w14:paraId="5E152461" w14:textId="77777777" w:rsidR="00412FB6" w:rsidRPr="00D22877" w:rsidRDefault="00412FB6">
            <w:pPr>
              <w:keepNext/>
              <w:keepLines/>
              <w:jc w:val="left"/>
              <w:rPr>
                <w:rFonts w:cs="Arial"/>
                <w:szCs w:val="24"/>
                <w:lang w:val="de-DE"/>
              </w:rPr>
            </w:pPr>
            <w:r w:rsidRPr="00D22877">
              <w:rPr>
                <w:rFonts w:cs="Arial"/>
                <w:noProof/>
                <w:sz w:val="18"/>
                <w:szCs w:val="24"/>
                <w:lang w:val="de-DE"/>
              </w:rPr>
              <w:t>China</w:t>
            </w:r>
            <w:r w:rsidRPr="00D22877">
              <w:rPr>
                <w:rFonts w:cs="Arial"/>
                <w:sz w:val="18"/>
                <w:szCs w:val="24"/>
                <w:lang w:val="de-DE"/>
              </w:rPr>
              <w:t xml:space="preserve"> </w:t>
            </w:r>
          </w:p>
        </w:tc>
        <w:tc>
          <w:tcPr>
            <w:tcW w:w="2239" w:type="dxa"/>
            <w:vAlign w:val="center"/>
          </w:tcPr>
          <w:p w14:paraId="6C21877C"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Irland</w:t>
            </w:r>
            <w:r w:rsidRPr="00D22877">
              <w:rPr>
                <w:rStyle w:val="text"/>
                <w:rFonts w:ascii="Arial" w:hAnsi="Arial" w:cs="Arial"/>
                <w:sz w:val="18"/>
                <w:szCs w:val="24"/>
                <w:lang w:val="de-DE"/>
              </w:rPr>
              <w:t xml:space="preserve"> </w:t>
            </w:r>
          </w:p>
        </w:tc>
        <w:tc>
          <w:tcPr>
            <w:tcW w:w="1417" w:type="dxa"/>
            <w:vAlign w:val="center"/>
          </w:tcPr>
          <w:p w14:paraId="5D578F9D"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Norwegen</w:t>
            </w:r>
            <w:r w:rsidRPr="00D22877">
              <w:rPr>
                <w:rStyle w:val="text"/>
                <w:rFonts w:ascii="Arial" w:hAnsi="Arial" w:cs="Arial"/>
                <w:sz w:val="18"/>
                <w:szCs w:val="24"/>
                <w:lang w:val="de-DE"/>
              </w:rPr>
              <w:t xml:space="preserve"> </w:t>
            </w:r>
          </w:p>
        </w:tc>
        <w:tc>
          <w:tcPr>
            <w:tcW w:w="3284" w:type="dxa"/>
            <w:vAlign w:val="center"/>
          </w:tcPr>
          <w:p w14:paraId="032D65B6"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Vereinigte Republik Tansania</w:t>
            </w:r>
            <w:r w:rsidRPr="00D22877">
              <w:rPr>
                <w:rStyle w:val="text"/>
                <w:rFonts w:ascii="Arial" w:hAnsi="Arial" w:cs="Arial"/>
                <w:sz w:val="18"/>
                <w:szCs w:val="24"/>
                <w:lang w:val="de-DE"/>
              </w:rPr>
              <w:t xml:space="preserve"> </w:t>
            </w:r>
          </w:p>
        </w:tc>
      </w:tr>
      <w:tr w:rsidR="00412FB6" w14:paraId="44952322" w14:textId="77777777" w:rsidTr="00D22877">
        <w:tc>
          <w:tcPr>
            <w:tcW w:w="2689" w:type="dxa"/>
            <w:vAlign w:val="center"/>
          </w:tcPr>
          <w:p w14:paraId="44EE39BB" w14:textId="77777777" w:rsidR="00412FB6" w:rsidRPr="00D22877" w:rsidRDefault="00412FB6">
            <w:pPr>
              <w:keepNext/>
              <w:keepLines/>
              <w:jc w:val="left"/>
              <w:rPr>
                <w:rFonts w:cs="Arial"/>
                <w:szCs w:val="24"/>
                <w:lang w:val="de-DE"/>
              </w:rPr>
            </w:pPr>
            <w:r w:rsidRPr="00D22877">
              <w:rPr>
                <w:rFonts w:cs="Arial"/>
                <w:noProof/>
                <w:sz w:val="18"/>
                <w:szCs w:val="24"/>
                <w:lang w:val="de-DE"/>
              </w:rPr>
              <w:t>Kroatien</w:t>
            </w:r>
            <w:r w:rsidRPr="00D22877">
              <w:rPr>
                <w:rFonts w:cs="Arial"/>
                <w:sz w:val="18"/>
                <w:szCs w:val="24"/>
                <w:lang w:val="de-DE"/>
              </w:rPr>
              <w:t xml:space="preserve"> </w:t>
            </w:r>
          </w:p>
        </w:tc>
        <w:tc>
          <w:tcPr>
            <w:tcW w:w="2239" w:type="dxa"/>
            <w:vAlign w:val="center"/>
          </w:tcPr>
          <w:p w14:paraId="0229863E"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Israel</w:t>
            </w:r>
            <w:r w:rsidRPr="00D22877">
              <w:rPr>
                <w:rStyle w:val="text"/>
                <w:rFonts w:ascii="Arial" w:hAnsi="Arial" w:cs="Arial"/>
                <w:sz w:val="18"/>
                <w:szCs w:val="24"/>
                <w:lang w:val="de-DE"/>
              </w:rPr>
              <w:t xml:space="preserve"> </w:t>
            </w:r>
          </w:p>
        </w:tc>
        <w:tc>
          <w:tcPr>
            <w:tcW w:w="1417" w:type="dxa"/>
            <w:vAlign w:val="center"/>
          </w:tcPr>
          <w:p w14:paraId="0E0F9AB2"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Oman</w:t>
            </w:r>
            <w:r w:rsidRPr="00D22877">
              <w:rPr>
                <w:rStyle w:val="text"/>
                <w:rFonts w:ascii="Arial" w:hAnsi="Arial" w:cs="Arial"/>
                <w:sz w:val="18"/>
                <w:szCs w:val="24"/>
                <w:lang w:val="de-DE"/>
              </w:rPr>
              <w:t xml:space="preserve"> </w:t>
            </w:r>
          </w:p>
        </w:tc>
        <w:tc>
          <w:tcPr>
            <w:tcW w:w="3284" w:type="dxa"/>
            <w:vAlign w:val="center"/>
          </w:tcPr>
          <w:p w14:paraId="07AE4B8D"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Vereinigte Staaten von Amerika</w:t>
            </w:r>
            <w:r w:rsidRPr="00D22877">
              <w:rPr>
                <w:rStyle w:val="text"/>
                <w:rFonts w:ascii="Arial" w:hAnsi="Arial" w:cs="Arial"/>
                <w:sz w:val="18"/>
                <w:szCs w:val="24"/>
                <w:lang w:val="de-DE"/>
              </w:rPr>
              <w:t xml:space="preserve"> </w:t>
            </w:r>
          </w:p>
        </w:tc>
      </w:tr>
      <w:tr w:rsidR="00412FB6" w14:paraId="6ECA7C85" w14:textId="77777777" w:rsidTr="00D22877">
        <w:tc>
          <w:tcPr>
            <w:tcW w:w="2689" w:type="dxa"/>
            <w:vAlign w:val="center"/>
          </w:tcPr>
          <w:p w14:paraId="2871B10F" w14:textId="77777777" w:rsidR="00412FB6" w:rsidRPr="00D22877" w:rsidRDefault="00412FB6">
            <w:pPr>
              <w:keepNext/>
              <w:keepLines/>
              <w:jc w:val="left"/>
              <w:rPr>
                <w:rFonts w:eastAsia="Arial Unicode MS" w:cs="Arial"/>
                <w:szCs w:val="24"/>
                <w:lang w:val="de-DE"/>
              </w:rPr>
            </w:pPr>
            <w:r w:rsidRPr="00D22877">
              <w:rPr>
                <w:rFonts w:eastAsia="Arial Unicode MS" w:cs="Arial"/>
                <w:noProof/>
                <w:sz w:val="18"/>
                <w:szCs w:val="24"/>
                <w:lang w:val="de-DE"/>
              </w:rPr>
              <w:t>Dänemark</w:t>
            </w:r>
          </w:p>
        </w:tc>
        <w:tc>
          <w:tcPr>
            <w:tcW w:w="2239" w:type="dxa"/>
            <w:vAlign w:val="center"/>
          </w:tcPr>
          <w:p w14:paraId="2CA260E5"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Japan</w:t>
            </w:r>
            <w:r w:rsidRPr="00D22877">
              <w:rPr>
                <w:rStyle w:val="text"/>
                <w:rFonts w:ascii="Arial" w:hAnsi="Arial" w:cs="Arial"/>
                <w:sz w:val="18"/>
                <w:szCs w:val="24"/>
                <w:lang w:val="de-DE"/>
              </w:rPr>
              <w:t xml:space="preserve"> </w:t>
            </w:r>
          </w:p>
        </w:tc>
        <w:tc>
          <w:tcPr>
            <w:tcW w:w="1417" w:type="dxa"/>
            <w:vAlign w:val="center"/>
          </w:tcPr>
          <w:p w14:paraId="6C6BFFDD" w14:textId="77777777" w:rsidR="00412FB6" w:rsidRPr="00D22877" w:rsidRDefault="00412FB6">
            <w:pPr>
              <w:keepNext/>
              <w:keepLines/>
              <w:jc w:val="left"/>
              <w:rPr>
                <w:rFonts w:cs="Arial"/>
                <w:szCs w:val="24"/>
                <w:lang w:val="de-DE"/>
              </w:rPr>
            </w:pPr>
            <w:r w:rsidRPr="00D22877">
              <w:rPr>
                <w:rStyle w:val="text"/>
                <w:rFonts w:ascii="Arial" w:hAnsi="Arial" w:cs="Arial"/>
                <w:noProof/>
                <w:sz w:val="18"/>
                <w:szCs w:val="24"/>
                <w:lang w:val="de-DE"/>
              </w:rPr>
              <w:t>Panama</w:t>
            </w:r>
            <w:r w:rsidRPr="00D22877">
              <w:rPr>
                <w:rStyle w:val="text"/>
                <w:rFonts w:ascii="Arial" w:hAnsi="Arial" w:cs="Arial"/>
                <w:sz w:val="18"/>
                <w:szCs w:val="24"/>
                <w:lang w:val="de-DE"/>
              </w:rPr>
              <w:t xml:space="preserve"> </w:t>
            </w:r>
          </w:p>
        </w:tc>
        <w:tc>
          <w:tcPr>
            <w:tcW w:w="3284" w:type="dxa"/>
            <w:vAlign w:val="center"/>
          </w:tcPr>
          <w:p w14:paraId="0643B6DA" w14:textId="77777777" w:rsidR="00412FB6" w:rsidRPr="00D22877" w:rsidRDefault="00412FB6">
            <w:pPr>
              <w:keepNext/>
              <w:keepLines/>
              <w:jc w:val="left"/>
              <w:rPr>
                <w:rFonts w:cs="Arial"/>
                <w:spacing w:val="-4"/>
                <w:sz w:val="18"/>
                <w:szCs w:val="24"/>
                <w:lang w:val="de-DE"/>
              </w:rPr>
            </w:pPr>
          </w:p>
        </w:tc>
      </w:tr>
    </w:tbl>
    <w:p w14:paraId="6917E46A" w14:textId="77777777" w:rsidR="00412FB6" w:rsidRDefault="00412FB6">
      <w:pPr>
        <w:rPr>
          <w:spacing w:val="-4"/>
          <w:szCs w:val="24"/>
          <w:lang w:val="de-DE"/>
        </w:rPr>
      </w:pPr>
    </w:p>
    <w:p w14:paraId="54A29823" w14:textId="77777777" w:rsidR="00412FB6" w:rsidRDefault="00412FB6">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736191">
        <w:rPr>
          <w:noProof/>
          <w:szCs w:val="24"/>
          <w:lang w:val="de-CH"/>
        </w:rPr>
        <w:t>Die wichtigsten Erkenntnisse lauten wie folgt:</w:t>
      </w:r>
    </w:p>
    <w:p w14:paraId="7CB36A8D" w14:textId="77777777" w:rsidR="00412FB6" w:rsidRDefault="00412FB6">
      <w:pPr>
        <w:rPr>
          <w:color w:val="404040"/>
          <w:szCs w:val="24"/>
          <w:lang w:val="de-DE"/>
        </w:rPr>
      </w:pPr>
    </w:p>
    <w:p w14:paraId="0A0B9C63" w14:textId="77777777" w:rsidR="00412FB6" w:rsidRDefault="00412FB6">
      <w:pPr>
        <w:rPr>
          <w:color w:val="404040"/>
          <w:szCs w:val="24"/>
          <w:lang w:val="de-DE"/>
        </w:rPr>
      </w:pPr>
    </w:p>
    <w:p w14:paraId="7A7B2A7F" w14:textId="77777777" w:rsidR="00412FB6" w:rsidRDefault="00412FB6">
      <w:pPr>
        <w:pStyle w:val="Heading2"/>
        <w:rPr>
          <w:szCs w:val="24"/>
          <w:lang w:val="de-DE"/>
        </w:rPr>
      </w:pPr>
      <w:bookmarkStart w:id="6" w:name="_Toc145957891"/>
      <w:bookmarkStart w:id="7" w:name="_Toc148112465"/>
      <w:r>
        <w:rPr>
          <w:noProof/>
          <w:szCs w:val="24"/>
          <w:lang w:val="de-DE"/>
        </w:rPr>
        <w:t>Verwendung von DUS-Prüfungsberichten von anderen Verbandsmitgliedern:</w:t>
      </w:r>
      <w:bookmarkEnd w:id="6"/>
      <w:bookmarkEnd w:id="7"/>
    </w:p>
    <w:p w14:paraId="621A549A" w14:textId="77777777" w:rsidR="00412FB6" w:rsidRDefault="00412FB6">
      <w:pPr>
        <w:keepNext/>
        <w:keepLines/>
        <w:rPr>
          <w:color w:val="404040"/>
          <w:szCs w:val="24"/>
          <w:lang w:val="de-DE"/>
        </w:rPr>
      </w:pPr>
    </w:p>
    <w:p w14:paraId="272C8B90" w14:textId="77777777" w:rsidR="00412FB6" w:rsidRPr="0032451E" w:rsidRDefault="00412FB6" w:rsidP="0058612B">
      <w:pPr>
        <w:pStyle w:val="Paragraphedeliste1"/>
        <w:keepNext/>
        <w:keepLines/>
        <w:numPr>
          <w:ilvl w:val="0"/>
          <w:numId w:val="4"/>
        </w:numPr>
        <w:spacing w:after="0" w:line="280" w:lineRule="auto"/>
        <w:ind w:left="0" w:firstLine="567"/>
        <w:jc w:val="both"/>
        <w:rPr>
          <w:szCs w:val="24"/>
          <w:lang w:val="de-DE"/>
        </w:rPr>
      </w:pPr>
      <w:r w:rsidRPr="0032451E">
        <w:rPr>
          <w:noProof/>
          <w:szCs w:val="24"/>
          <w:lang w:val="de-DE"/>
        </w:rPr>
        <w:t>Alle Befragten verwenden DUS-Prüfungsberichte von anderen Verbandsmitgliedern, mit Ausnahme eines Befragten (42 von 43 Mitgliedern).</w:t>
      </w:r>
      <w:r w:rsidRPr="0032451E">
        <w:rPr>
          <w:szCs w:val="24"/>
          <w:lang w:val="de-DE"/>
        </w:rPr>
        <w:t xml:space="preserve"> </w:t>
      </w:r>
    </w:p>
    <w:p w14:paraId="72F2D133" w14:textId="77777777" w:rsidR="00412FB6" w:rsidRDefault="00412FB6" w:rsidP="00D22877">
      <w:pPr>
        <w:pStyle w:val="Paragraphedeliste1"/>
        <w:keepNext/>
        <w:keepLines/>
        <w:spacing w:after="0"/>
        <w:ind w:left="993" w:hanging="426"/>
        <w:jc w:val="both"/>
        <w:rPr>
          <w:szCs w:val="24"/>
          <w:lang w:val="de-DE"/>
        </w:rPr>
      </w:pPr>
    </w:p>
    <w:p w14:paraId="68509314" w14:textId="77777777" w:rsidR="00412FB6" w:rsidRDefault="00412FB6" w:rsidP="0058612B">
      <w:pPr>
        <w:pStyle w:val="Paragraphedeliste1"/>
        <w:numPr>
          <w:ilvl w:val="0"/>
          <w:numId w:val="4"/>
        </w:numPr>
        <w:tabs>
          <w:tab w:val="clear" w:pos="0"/>
        </w:tabs>
        <w:spacing w:after="0" w:line="280" w:lineRule="auto"/>
        <w:ind w:left="0" w:firstLine="567"/>
        <w:jc w:val="both"/>
        <w:rPr>
          <w:szCs w:val="24"/>
          <w:lang w:val="de-DE"/>
        </w:rPr>
      </w:pPr>
      <w:bookmarkStart w:id="8" w:name="_Hlk144736191"/>
      <w:r>
        <w:rPr>
          <w:noProof/>
          <w:szCs w:val="24"/>
          <w:lang w:val="de-DE"/>
        </w:rPr>
        <w:t>70% der Befragten verwenden DUS-Prüfungsberichte von anderen Verbandsmitgliedern nicht routinemäßig (30 Antworten):</w:t>
      </w:r>
    </w:p>
    <w:bookmarkEnd w:id="8"/>
    <w:p w14:paraId="76274259" w14:textId="26FFB432" w:rsidR="00412FB6" w:rsidRDefault="00412FB6" w:rsidP="0058612B">
      <w:pPr>
        <w:pStyle w:val="Paragraphedeliste1"/>
        <w:numPr>
          <w:ilvl w:val="1"/>
          <w:numId w:val="5"/>
        </w:numPr>
        <w:spacing w:after="0" w:line="280" w:lineRule="auto"/>
        <w:ind w:left="1701" w:hanging="567"/>
        <w:jc w:val="both"/>
        <w:rPr>
          <w:szCs w:val="24"/>
          <w:lang w:val="de-DE"/>
        </w:rPr>
      </w:pPr>
      <w:r>
        <w:rPr>
          <w:noProof/>
          <w:szCs w:val="24"/>
          <w:lang w:val="de-DE"/>
        </w:rPr>
        <w:t>42% der Befragten sind verpflichtet, DUS-Prüfungen für Anmeldungen durchzuführen (18</w:t>
      </w:r>
      <w:r w:rsidR="00BB5EA5">
        <w:rPr>
          <w:noProof/>
          <w:szCs w:val="24"/>
          <w:lang w:val="de-DE"/>
        </w:rPr>
        <w:t> </w:t>
      </w:r>
      <w:r>
        <w:rPr>
          <w:noProof/>
          <w:szCs w:val="24"/>
          <w:lang w:val="de-DE"/>
        </w:rPr>
        <w:t>Antworten) und würden DUS-Prüfungsberichte von anderen UPOV-Mitgliedern nur unter bestimmten Voraussetzungen verwenden (17 Antworten); und</w:t>
      </w:r>
    </w:p>
    <w:p w14:paraId="5B295999" w14:textId="77777777" w:rsidR="00412FB6" w:rsidRDefault="00412FB6" w:rsidP="00690CE2">
      <w:pPr>
        <w:pStyle w:val="Paragraphedeliste1"/>
        <w:numPr>
          <w:ilvl w:val="1"/>
          <w:numId w:val="5"/>
        </w:numPr>
        <w:spacing w:after="0" w:line="280" w:lineRule="auto"/>
        <w:ind w:left="1701" w:hanging="567"/>
        <w:jc w:val="both"/>
        <w:rPr>
          <w:szCs w:val="24"/>
          <w:lang w:val="de-DE"/>
        </w:rPr>
      </w:pPr>
      <w:r>
        <w:rPr>
          <w:noProof/>
          <w:szCs w:val="24"/>
          <w:lang w:val="de-DE"/>
        </w:rPr>
        <w:t>28% der Befragten verwenden DUS-Prüfungsberichte von anderen Verbandsmitgliedern nur innerhalb eines regionalen gesetzlichen Rahmens (12 Antworten).</w:t>
      </w:r>
    </w:p>
    <w:p w14:paraId="5C5F39CB" w14:textId="77777777" w:rsidR="00412FB6" w:rsidRDefault="00412FB6">
      <w:pPr>
        <w:rPr>
          <w:szCs w:val="24"/>
          <w:lang w:val="de-DE"/>
        </w:rPr>
      </w:pPr>
    </w:p>
    <w:p w14:paraId="4C38FA36" w14:textId="77777777" w:rsidR="00412FB6" w:rsidRDefault="00412FB6">
      <w:pPr>
        <w:pStyle w:val="Heading2"/>
        <w:rPr>
          <w:szCs w:val="24"/>
          <w:lang w:val="de-DE"/>
        </w:rPr>
      </w:pPr>
      <w:bookmarkStart w:id="9" w:name="_Toc145957892"/>
      <w:bookmarkStart w:id="10" w:name="_Toc148112466"/>
      <w:r>
        <w:rPr>
          <w:noProof/>
          <w:szCs w:val="24"/>
          <w:lang w:val="de-DE"/>
        </w:rPr>
        <w:lastRenderedPageBreak/>
        <w:t>Voraussetzungen für die Verwendung von DUS-Prüfungsberichten von anderen Verbandsmitgliedern:</w:t>
      </w:r>
      <w:bookmarkEnd w:id="9"/>
      <w:bookmarkEnd w:id="10"/>
    </w:p>
    <w:p w14:paraId="40E3BED0" w14:textId="77777777" w:rsidR="00412FB6" w:rsidRDefault="00412FB6">
      <w:pPr>
        <w:pStyle w:val="Paragraphedeliste1"/>
        <w:keepNext/>
        <w:spacing w:after="0"/>
        <w:ind w:left="567"/>
        <w:jc w:val="both"/>
        <w:rPr>
          <w:szCs w:val="24"/>
          <w:lang w:val="de-DE"/>
        </w:rPr>
      </w:pPr>
    </w:p>
    <w:p w14:paraId="7C1BF931" w14:textId="77777777" w:rsidR="00412FB6" w:rsidRDefault="00412FB6" w:rsidP="0058612B">
      <w:pPr>
        <w:pStyle w:val="Paragraphedeliste1"/>
        <w:keepNext/>
        <w:keepLines/>
        <w:numPr>
          <w:ilvl w:val="0"/>
          <w:numId w:val="13"/>
        </w:numPr>
        <w:tabs>
          <w:tab w:val="left" w:pos="0"/>
        </w:tabs>
        <w:spacing w:after="0" w:line="280" w:lineRule="auto"/>
        <w:ind w:left="0" w:firstLine="567"/>
        <w:jc w:val="both"/>
        <w:rPr>
          <w:szCs w:val="24"/>
          <w:lang w:val="de-DE"/>
        </w:rPr>
      </w:pPr>
      <w:r>
        <w:rPr>
          <w:noProof/>
          <w:szCs w:val="24"/>
          <w:lang w:val="de-DE"/>
        </w:rPr>
        <w:t>Voraussetzungen für die Verwendung von DUS-Prüfungsberichten von anderen Verbandsmitgliedern:</w:t>
      </w:r>
    </w:p>
    <w:p w14:paraId="5833BF84" w14:textId="77777777" w:rsidR="00412FB6" w:rsidRDefault="00412FB6" w:rsidP="000B146B">
      <w:pPr>
        <w:pStyle w:val="Paragraphedeliste1"/>
        <w:keepNext/>
        <w:keepLines/>
        <w:numPr>
          <w:ilvl w:val="0"/>
          <w:numId w:val="6"/>
        </w:numPr>
        <w:tabs>
          <w:tab w:val="clear" w:pos="7798"/>
        </w:tabs>
        <w:spacing w:after="0" w:line="280" w:lineRule="auto"/>
        <w:ind w:left="1701" w:hanging="567"/>
        <w:jc w:val="both"/>
        <w:rPr>
          <w:szCs w:val="24"/>
          <w:lang w:val="de-DE"/>
        </w:rPr>
      </w:pPr>
      <w:r>
        <w:rPr>
          <w:noProof/>
          <w:szCs w:val="24"/>
          <w:lang w:val="de-DE"/>
        </w:rPr>
        <w:t>58% der Befragten haben Voraussetzungen für die Verwendung von DUS-Prüfungsberichten von anderen Verbandsmitgliedern (25 Antworten).</w:t>
      </w:r>
      <w:r>
        <w:rPr>
          <w:szCs w:val="24"/>
          <w:lang w:val="de-DE"/>
        </w:rPr>
        <w:t xml:space="preserve"> </w:t>
      </w:r>
      <w:r>
        <w:rPr>
          <w:noProof/>
          <w:szCs w:val="24"/>
          <w:lang w:val="de-DE"/>
        </w:rPr>
        <w:t>Von diesen gaben 48% (12 Antworten) an, dass die Anforderungen in Form von Rechtsvorschriften festgelegt seien.</w:t>
      </w:r>
      <w:r>
        <w:rPr>
          <w:szCs w:val="24"/>
          <w:lang w:val="de-DE"/>
        </w:rPr>
        <w:t xml:space="preserve"> </w:t>
      </w:r>
      <w:r>
        <w:rPr>
          <w:noProof/>
          <w:szCs w:val="24"/>
          <w:lang w:val="de-DE"/>
        </w:rPr>
        <w:t>Die restlichen 13 Befragten haben Voraussetzungen, die in Verordnungen, administrativen Verfahren, internen Richtlinien, in der Amtspraxis oder in Anleitungen festgelegt seien.</w:t>
      </w:r>
    </w:p>
    <w:p w14:paraId="54470863" w14:textId="77777777" w:rsidR="00412FB6" w:rsidRDefault="00412FB6">
      <w:pPr>
        <w:pStyle w:val="Paragraphedeliste1"/>
        <w:spacing w:after="0"/>
        <w:ind w:left="567"/>
        <w:jc w:val="both"/>
        <w:rPr>
          <w:szCs w:val="24"/>
          <w:lang w:val="de-DE"/>
        </w:rPr>
      </w:pPr>
    </w:p>
    <w:p w14:paraId="4419AB36" w14:textId="77777777" w:rsidR="00412FB6" w:rsidRDefault="00412FB6" w:rsidP="000B146B">
      <w:pPr>
        <w:pStyle w:val="Paragraphedeliste1"/>
        <w:numPr>
          <w:ilvl w:val="0"/>
          <w:numId w:val="13"/>
        </w:numPr>
        <w:spacing w:after="0" w:line="280" w:lineRule="auto"/>
        <w:ind w:left="709" w:hanging="155"/>
        <w:jc w:val="both"/>
        <w:rPr>
          <w:szCs w:val="24"/>
          <w:lang w:val="de-DE"/>
        </w:rPr>
      </w:pPr>
      <w:r>
        <w:rPr>
          <w:noProof/>
          <w:szCs w:val="24"/>
          <w:lang w:val="de-DE"/>
        </w:rPr>
        <w:t>Formelle Vereinbarung:</w:t>
      </w:r>
    </w:p>
    <w:p w14:paraId="27CA0A04" w14:textId="77777777" w:rsidR="00412FB6" w:rsidRDefault="00412FB6" w:rsidP="0058612B">
      <w:pPr>
        <w:pStyle w:val="Paragraphedeliste1"/>
        <w:numPr>
          <w:ilvl w:val="1"/>
          <w:numId w:val="7"/>
        </w:numPr>
        <w:spacing w:after="0" w:line="280" w:lineRule="auto"/>
        <w:ind w:left="1701" w:hanging="567"/>
        <w:jc w:val="both"/>
        <w:rPr>
          <w:szCs w:val="24"/>
          <w:lang w:val="de-DE"/>
        </w:rPr>
      </w:pPr>
      <w:r>
        <w:rPr>
          <w:noProof/>
          <w:szCs w:val="24"/>
          <w:lang w:val="de-DE"/>
        </w:rPr>
        <w:t>20% der Befragten verlangen eine formale Vereinbarung für die Verwendung von DUS-Prüfungsberichten von anderen Verbandsmitgliedern (9 Antworten).</w:t>
      </w:r>
    </w:p>
    <w:p w14:paraId="0CEEF54D" w14:textId="77777777" w:rsidR="00412FB6" w:rsidRDefault="00412FB6">
      <w:pPr>
        <w:pStyle w:val="Paragraphedeliste1"/>
        <w:spacing w:after="0"/>
        <w:ind w:left="1701"/>
        <w:jc w:val="both"/>
        <w:rPr>
          <w:szCs w:val="24"/>
          <w:lang w:val="de-DE"/>
        </w:rPr>
      </w:pPr>
    </w:p>
    <w:p w14:paraId="46454724" w14:textId="77777777" w:rsidR="00412FB6" w:rsidRDefault="00412FB6" w:rsidP="00690CE2">
      <w:pPr>
        <w:pStyle w:val="Paragraphedeliste1"/>
        <w:keepNext/>
        <w:keepLines/>
        <w:numPr>
          <w:ilvl w:val="1"/>
          <w:numId w:val="7"/>
        </w:numPr>
        <w:spacing w:after="0" w:line="280" w:lineRule="auto"/>
        <w:ind w:left="1701" w:hanging="567"/>
        <w:jc w:val="both"/>
        <w:rPr>
          <w:szCs w:val="24"/>
          <w:lang w:val="de-DE"/>
        </w:rPr>
      </w:pPr>
      <w:r>
        <w:rPr>
          <w:noProof/>
          <w:szCs w:val="24"/>
          <w:lang w:val="de-DE"/>
        </w:rPr>
        <w:t>Von den 9 Befragten, die eine formelle Vereinbarung für die Verwendung von DUS-Prüfungsberichten von anderen Verbandsmitgliedern verlangen, gaben 4 an, dass die Anforderungen in Form von Rechtsvorschriften festgelegt seien (9 Antworten).</w:t>
      </w:r>
      <w:r>
        <w:rPr>
          <w:szCs w:val="24"/>
          <w:lang w:val="de-DE"/>
        </w:rPr>
        <w:t xml:space="preserve"> </w:t>
      </w:r>
      <w:r>
        <w:rPr>
          <w:noProof/>
          <w:szCs w:val="24"/>
          <w:lang w:val="de-DE"/>
        </w:rPr>
        <w:t>Bei den restlichen 5 Befragten sind diese Anforderungen in Form von administrativen Verfahren festgelegt.</w:t>
      </w:r>
    </w:p>
    <w:p w14:paraId="6AC70472" w14:textId="77777777" w:rsidR="00412FB6" w:rsidRDefault="00412FB6">
      <w:pPr>
        <w:pStyle w:val="Paragraphedeliste1"/>
        <w:spacing w:after="0"/>
        <w:ind w:left="567"/>
        <w:jc w:val="both"/>
        <w:rPr>
          <w:szCs w:val="24"/>
          <w:lang w:val="de-DE"/>
        </w:rPr>
      </w:pPr>
    </w:p>
    <w:p w14:paraId="7002777B" w14:textId="77777777" w:rsidR="00412FB6" w:rsidRDefault="00412FB6" w:rsidP="000B146B">
      <w:pPr>
        <w:pStyle w:val="Paragraphedeliste1"/>
        <w:keepNext/>
        <w:numPr>
          <w:ilvl w:val="0"/>
          <w:numId w:val="13"/>
        </w:numPr>
        <w:tabs>
          <w:tab w:val="left" w:pos="567"/>
        </w:tabs>
        <w:spacing w:after="0" w:line="280" w:lineRule="auto"/>
        <w:ind w:left="709" w:hanging="155"/>
        <w:jc w:val="both"/>
        <w:rPr>
          <w:spacing w:val="-4"/>
          <w:szCs w:val="24"/>
          <w:lang w:val="de-DE"/>
        </w:rPr>
      </w:pPr>
      <w:r>
        <w:rPr>
          <w:noProof/>
          <w:szCs w:val="24"/>
          <w:lang w:val="de-DE"/>
        </w:rPr>
        <w:t>Prüfungsrichtlinien:</w:t>
      </w:r>
    </w:p>
    <w:p w14:paraId="29AEA372" w14:textId="77777777" w:rsidR="00412FB6" w:rsidRDefault="00412FB6" w:rsidP="0058612B">
      <w:pPr>
        <w:pStyle w:val="Paragraphedeliste1"/>
        <w:keepNext/>
        <w:numPr>
          <w:ilvl w:val="0"/>
          <w:numId w:val="11"/>
        </w:numPr>
        <w:tabs>
          <w:tab w:val="left" w:pos="567"/>
        </w:tabs>
        <w:spacing w:after="0" w:line="280" w:lineRule="auto"/>
        <w:ind w:left="1701" w:hanging="567"/>
        <w:jc w:val="both"/>
        <w:rPr>
          <w:spacing w:val="-4"/>
          <w:szCs w:val="24"/>
          <w:lang w:val="de-DE"/>
        </w:rPr>
      </w:pPr>
      <w:r>
        <w:rPr>
          <w:noProof/>
          <w:szCs w:val="24"/>
          <w:lang w:val="de-DE"/>
        </w:rPr>
        <w:t>70% der Befragten verlangen für die Verwendung von DUS-Prüfungsberichten von anderen Verbandsmitgliedern, dass die Sortenbeschreibungen mit den Merkmalen in den UPOV-Prüfungsrichtlinien übereinstimmen.</w:t>
      </w:r>
    </w:p>
    <w:p w14:paraId="2BC10656" w14:textId="77777777" w:rsidR="00412FB6" w:rsidRDefault="00412FB6">
      <w:pPr>
        <w:keepNext/>
        <w:tabs>
          <w:tab w:val="left" w:pos="567"/>
        </w:tabs>
        <w:ind w:left="1134"/>
        <w:rPr>
          <w:spacing w:val="-4"/>
          <w:szCs w:val="24"/>
          <w:lang w:val="de-DE"/>
        </w:rPr>
      </w:pPr>
    </w:p>
    <w:p w14:paraId="271CD461" w14:textId="77777777" w:rsidR="00412FB6" w:rsidRDefault="00412FB6" w:rsidP="00690CE2">
      <w:pPr>
        <w:pStyle w:val="Paragraphedeliste1"/>
        <w:keepNext/>
        <w:numPr>
          <w:ilvl w:val="0"/>
          <w:numId w:val="11"/>
        </w:numPr>
        <w:tabs>
          <w:tab w:val="left" w:pos="567"/>
        </w:tabs>
        <w:spacing w:after="0" w:line="280" w:lineRule="auto"/>
        <w:ind w:left="1701" w:hanging="567"/>
        <w:jc w:val="both"/>
        <w:rPr>
          <w:spacing w:val="-4"/>
          <w:szCs w:val="24"/>
          <w:lang w:val="de-DE"/>
        </w:rPr>
      </w:pPr>
      <w:r>
        <w:rPr>
          <w:noProof/>
          <w:szCs w:val="24"/>
          <w:lang w:val="de-DE"/>
        </w:rPr>
        <w:t>53% der Befragten verlangen für die Verwendung von DUS-Prüfungsberichten von anderen Verbandsmitgliedern, dass die Sortenbeschreibungen mit den Merkmalen ihrer eigenen Prüfungsrichtlinien übereinstimmen.</w:t>
      </w:r>
    </w:p>
    <w:p w14:paraId="180C5D7D" w14:textId="77777777" w:rsidR="00412FB6" w:rsidRDefault="00412FB6" w:rsidP="0058612B">
      <w:pPr>
        <w:pStyle w:val="Paragraphedeliste1"/>
        <w:tabs>
          <w:tab w:val="left" w:pos="567"/>
        </w:tabs>
        <w:spacing w:after="0"/>
        <w:ind w:left="567"/>
        <w:jc w:val="both"/>
        <w:rPr>
          <w:spacing w:val="-4"/>
          <w:szCs w:val="24"/>
          <w:lang w:val="de-DE"/>
        </w:rPr>
      </w:pPr>
    </w:p>
    <w:p w14:paraId="2D6B4C7E" w14:textId="77777777" w:rsidR="00412FB6" w:rsidRDefault="00412FB6" w:rsidP="0058612B">
      <w:pPr>
        <w:pStyle w:val="Paragraphedeliste1"/>
        <w:keepNext/>
        <w:keepLines/>
        <w:numPr>
          <w:ilvl w:val="0"/>
          <w:numId w:val="13"/>
        </w:numPr>
        <w:spacing w:after="0" w:line="280" w:lineRule="auto"/>
        <w:ind w:left="567" w:firstLine="0"/>
        <w:jc w:val="both"/>
        <w:rPr>
          <w:szCs w:val="24"/>
          <w:lang w:val="de-DE"/>
        </w:rPr>
      </w:pPr>
      <w:r>
        <w:rPr>
          <w:noProof/>
          <w:szCs w:val="24"/>
          <w:lang w:val="de-DE"/>
        </w:rPr>
        <w:t>Verwendung des Geländes von Züchtern:</w:t>
      </w:r>
    </w:p>
    <w:p w14:paraId="08624D93" w14:textId="77777777" w:rsidR="00412FB6" w:rsidRDefault="00412FB6" w:rsidP="0058612B">
      <w:pPr>
        <w:pStyle w:val="Paragraphedeliste1"/>
        <w:keepNext/>
        <w:keepLines/>
        <w:numPr>
          <w:ilvl w:val="1"/>
          <w:numId w:val="8"/>
        </w:numPr>
        <w:spacing w:after="0" w:line="280" w:lineRule="auto"/>
        <w:ind w:left="1701" w:hanging="567"/>
        <w:jc w:val="both"/>
        <w:rPr>
          <w:szCs w:val="24"/>
          <w:lang w:val="de-DE"/>
        </w:rPr>
      </w:pPr>
      <w:r>
        <w:rPr>
          <w:noProof/>
          <w:szCs w:val="24"/>
          <w:lang w:val="de-DE"/>
        </w:rPr>
        <w:t xml:space="preserve">30% der Befragten würden die DUS-Prüfungsberichte von anderen UPOV-Mitgliedern nicht verwenden, wenn die </w:t>
      </w:r>
      <w:r w:rsidRPr="0032451E">
        <w:rPr>
          <w:noProof/>
          <w:szCs w:val="24"/>
          <w:lang w:val="de-DE"/>
        </w:rPr>
        <w:t>Prüfung auf dem Gelände der Züchter stattfindet</w:t>
      </w:r>
      <w:r>
        <w:rPr>
          <w:noProof/>
          <w:szCs w:val="24"/>
          <w:lang w:val="de-DE"/>
        </w:rPr>
        <w:t>.</w:t>
      </w:r>
      <w:r>
        <w:rPr>
          <w:szCs w:val="24"/>
          <w:lang w:val="de-DE"/>
        </w:rPr>
        <w:t xml:space="preserve"> </w:t>
      </w:r>
      <w:r>
        <w:rPr>
          <w:noProof/>
          <w:szCs w:val="24"/>
          <w:lang w:val="de-DE"/>
        </w:rPr>
        <w:t>44% der Befragten würden die DUS-Prüfungsberichte von anderen UPOV-Mitgliedern, die auf dem Gelände des Züchters durchgeführt wurden, unter bestimmten Voraussetzungen verwenden.</w:t>
      </w:r>
      <w:r>
        <w:rPr>
          <w:szCs w:val="24"/>
          <w:lang w:val="de-DE"/>
        </w:rPr>
        <w:t xml:space="preserve"> </w:t>
      </w:r>
      <w:r>
        <w:rPr>
          <w:noProof/>
          <w:szCs w:val="24"/>
          <w:lang w:val="de-DE"/>
        </w:rPr>
        <w:t>Die restlichen 26% der Befragten würden die DUS-Prüfungsberichte von anderen UPOV-Mitgliedern, die auf dem Geländes des Züchters durchgeführt wurden, ohne bestimmte Voraussetzungen verwenden.</w:t>
      </w:r>
    </w:p>
    <w:p w14:paraId="3E46C509" w14:textId="77777777" w:rsidR="00412FB6" w:rsidRDefault="00412FB6">
      <w:pPr>
        <w:pStyle w:val="Paragraphedeliste1"/>
        <w:keepNext/>
        <w:keepLines/>
        <w:spacing w:after="0"/>
        <w:ind w:left="1701"/>
        <w:jc w:val="both"/>
        <w:rPr>
          <w:szCs w:val="24"/>
          <w:lang w:val="de-DE"/>
        </w:rPr>
      </w:pPr>
    </w:p>
    <w:p w14:paraId="3C01D2CC" w14:textId="77777777" w:rsidR="00412FB6" w:rsidRDefault="00412FB6" w:rsidP="00690CE2">
      <w:pPr>
        <w:pStyle w:val="Paragraphedeliste1"/>
        <w:keepNext/>
        <w:keepLines/>
        <w:numPr>
          <w:ilvl w:val="1"/>
          <w:numId w:val="8"/>
        </w:numPr>
        <w:spacing w:after="0" w:line="280" w:lineRule="auto"/>
        <w:ind w:left="1701" w:hanging="567"/>
        <w:jc w:val="both"/>
        <w:rPr>
          <w:szCs w:val="24"/>
          <w:lang w:val="de-DE"/>
        </w:rPr>
      </w:pPr>
      <w:r>
        <w:rPr>
          <w:noProof/>
          <w:szCs w:val="24"/>
          <w:lang w:val="de-DE"/>
        </w:rPr>
        <w:t>Von den 32 Befragten, die erklärten, dass sie DUS-Prüfungsberichte von anderen Verbandsmitgliedern, die auf dem Gelände des Züchters durchgeführt wurden, nicht oder nur unter bestimmten Voraussetzungen verwenden, gaben 47% an, dass die Gründe für die Nichtanerkennung oder die Voraussetzungen für die Verwendung dieser Berichte in Rechtsvorschriften festgelegt seien.</w:t>
      </w:r>
      <w:r>
        <w:rPr>
          <w:szCs w:val="24"/>
          <w:lang w:val="de-DE"/>
        </w:rPr>
        <w:t xml:space="preserve"> </w:t>
      </w:r>
      <w:r>
        <w:rPr>
          <w:noProof/>
          <w:szCs w:val="24"/>
          <w:lang w:val="de-DE"/>
        </w:rPr>
        <w:t>Die restlichen 53% gaben an, dass diese in Form von Verordnungen oder administrativen Verfahren festgelegt seien.</w:t>
      </w:r>
    </w:p>
    <w:p w14:paraId="2D009E7F" w14:textId="77777777" w:rsidR="00412FB6" w:rsidRDefault="00412FB6" w:rsidP="0058612B">
      <w:pPr>
        <w:pStyle w:val="Paragraphedeliste1"/>
        <w:spacing w:after="0"/>
        <w:ind w:left="567"/>
        <w:jc w:val="both"/>
        <w:rPr>
          <w:szCs w:val="24"/>
          <w:lang w:val="de-DE"/>
        </w:rPr>
      </w:pPr>
    </w:p>
    <w:p w14:paraId="0BCD456F" w14:textId="77777777" w:rsidR="00412FB6" w:rsidRDefault="00412FB6" w:rsidP="0058612B">
      <w:pPr>
        <w:pStyle w:val="Paragraphedeliste1"/>
        <w:keepLines/>
        <w:numPr>
          <w:ilvl w:val="0"/>
          <w:numId w:val="13"/>
        </w:numPr>
        <w:tabs>
          <w:tab w:val="left" w:pos="567"/>
        </w:tabs>
        <w:spacing w:after="0" w:line="280" w:lineRule="auto"/>
        <w:ind w:left="567" w:firstLine="0"/>
        <w:jc w:val="both"/>
        <w:rPr>
          <w:szCs w:val="24"/>
          <w:lang w:val="de-DE"/>
        </w:rPr>
      </w:pPr>
      <w:r>
        <w:rPr>
          <w:noProof/>
          <w:spacing w:val="-4"/>
          <w:szCs w:val="24"/>
          <w:lang w:val="de-DE"/>
        </w:rPr>
        <w:t>Anforderungen an das Vermehrungsmaterial:</w:t>
      </w:r>
    </w:p>
    <w:p w14:paraId="5CED57E3" w14:textId="77777777" w:rsidR="00412FB6" w:rsidRDefault="00412FB6" w:rsidP="00690CE2">
      <w:pPr>
        <w:pStyle w:val="Paragraphedeliste1"/>
        <w:keepLines/>
        <w:numPr>
          <w:ilvl w:val="1"/>
          <w:numId w:val="9"/>
        </w:numPr>
        <w:tabs>
          <w:tab w:val="left" w:pos="567"/>
        </w:tabs>
        <w:spacing w:after="0" w:line="280" w:lineRule="auto"/>
        <w:ind w:left="1701" w:hanging="567"/>
        <w:jc w:val="both"/>
        <w:rPr>
          <w:szCs w:val="24"/>
          <w:lang w:val="de-DE"/>
        </w:rPr>
      </w:pPr>
      <w:r>
        <w:rPr>
          <w:noProof/>
          <w:spacing w:val="-4"/>
          <w:szCs w:val="24"/>
          <w:lang w:val="de-DE"/>
        </w:rPr>
        <w:t>Praktisch die Hälfte der Befragten (49%) akzeptieren keine phytosanitären Probleme, welche die Einreichung von Vermehrungsmaterial als Grundlage zur Verwendung von DUS-Prüfungsberichten von anderen Verbandsmitgliedern verhindern oder verzögern.</w:t>
      </w:r>
    </w:p>
    <w:p w14:paraId="185191E2" w14:textId="77777777" w:rsidR="00412FB6" w:rsidRDefault="00412FB6">
      <w:pPr>
        <w:pStyle w:val="Paragraphedeliste1"/>
        <w:keepLines/>
        <w:tabs>
          <w:tab w:val="left" w:pos="567"/>
        </w:tabs>
        <w:spacing w:after="0"/>
        <w:ind w:left="1701"/>
        <w:jc w:val="both"/>
        <w:rPr>
          <w:spacing w:val="-4"/>
          <w:szCs w:val="24"/>
          <w:lang w:val="de-DE"/>
        </w:rPr>
      </w:pPr>
    </w:p>
    <w:p w14:paraId="0C564C98" w14:textId="77777777" w:rsidR="00412FB6" w:rsidRDefault="00412FB6" w:rsidP="00690CE2">
      <w:pPr>
        <w:pStyle w:val="Paragraphedeliste1"/>
        <w:keepLines/>
        <w:numPr>
          <w:ilvl w:val="1"/>
          <w:numId w:val="9"/>
        </w:numPr>
        <w:tabs>
          <w:tab w:val="left" w:pos="567"/>
        </w:tabs>
        <w:spacing w:after="0" w:line="280" w:lineRule="auto"/>
        <w:ind w:left="1701" w:hanging="567"/>
        <w:jc w:val="both"/>
        <w:rPr>
          <w:spacing w:val="-4"/>
          <w:szCs w:val="24"/>
          <w:lang w:val="de-DE"/>
        </w:rPr>
      </w:pPr>
      <w:r>
        <w:rPr>
          <w:noProof/>
          <w:szCs w:val="24"/>
          <w:lang w:val="de-DE"/>
        </w:rPr>
        <w:lastRenderedPageBreak/>
        <w:t>Unter den Befragten, welche die Verwendung von DUS-Prüfungsberichten nicht akzeptieren, wenn die Antragsteller aufgrund phytosanitärer oder sonstiger damit verbundener Probleme kein Pflanzenmaterial einreichen können, gaben einige in den Bemerkungen an, dass sie ein Muster des Vermehrungsmaterials verlangen, bevor sie das Recht einräumen.</w:t>
      </w:r>
      <w:r>
        <w:rPr>
          <w:szCs w:val="24"/>
          <w:lang w:val="de-DE"/>
        </w:rPr>
        <w:t xml:space="preserve"> </w:t>
      </w:r>
    </w:p>
    <w:p w14:paraId="65C50D40" w14:textId="77777777" w:rsidR="00412FB6" w:rsidRDefault="00412FB6">
      <w:pPr>
        <w:rPr>
          <w:szCs w:val="24"/>
          <w:lang w:val="de-DE"/>
        </w:rPr>
      </w:pPr>
    </w:p>
    <w:p w14:paraId="539A4CA1" w14:textId="77777777" w:rsidR="00412FB6" w:rsidRDefault="00412FB6">
      <w:pPr>
        <w:rPr>
          <w:szCs w:val="24"/>
          <w:lang w:val="de-DE"/>
        </w:rPr>
      </w:pPr>
    </w:p>
    <w:p w14:paraId="617AAA68" w14:textId="77777777" w:rsidR="00412FB6" w:rsidRDefault="00412FB6">
      <w:pPr>
        <w:pStyle w:val="Heading2"/>
        <w:rPr>
          <w:szCs w:val="24"/>
          <w:lang w:val="de-DE"/>
        </w:rPr>
      </w:pPr>
      <w:bookmarkStart w:id="11" w:name="_Toc145957893"/>
      <w:bookmarkStart w:id="12" w:name="_Toc148112467"/>
      <w:r>
        <w:rPr>
          <w:noProof/>
          <w:szCs w:val="24"/>
          <w:lang w:val="de-DE"/>
        </w:rPr>
        <w:t>Hauptgründe für die Nichtverwendung von DUS-Prüfungsberichten von anderen Verbandsmitgliedern:</w:t>
      </w:r>
      <w:bookmarkEnd w:id="11"/>
      <w:bookmarkEnd w:id="12"/>
    </w:p>
    <w:p w14:paraId="39E84387" w14:textId="77777777" w:rsidR="00412FB6" w:rsidRDefault="00412FB6">
      <w:pPr>
        <w:rPr>
          <w:szCs w:val="24"/>
          <w:lang w:val="de-DE"/>
        </w:rPr>
      </w:pPr>
    </w:p>
    <w:p w14:paraId="1E737387" w14:textId="77777777" w:rsidR="00412FB6" w:rsidRDefault="00412FB6">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736191">
        <w:rPr>
          <w:noProof/>
          <w:szCs w:val="24"/>
          <w:lang w:val="de-CH"/>
        </w:rPr>
        <w:t xml:space="preserve">Auf Grundlage der Befragung und der wichtigsten Erkenntnisse, die in </w:t>
      </w:r>
      <w:r w:rsidRPr="00CB66E2">
        <w:rPr>
          <w:noProof/>
          <w:szCs w:val="24"/>
          <w:lang w:val="de-CH"/>
        </w:rPr>
        <w:t>Absatz 10</w:t>
      </w:r>
      <w:r w:rsidRPr="00736191">
        <w:rPr>
          <w:noProof/>
          <w:szCs w:val="24"/>
          <w:lang w:val="de-CH"/>
        </w:rPr>
        <w:t xml:space="preserve"> zusammengefasst sind, wurden folgende Hauptgründe für die Nichtverwendung von DUS-Prüfungsberichten von anderen Verbandsmitgliedern ermittelt:</w:t>
      </w:r>
    </w:p>
    <w:p w14:paraId="4E23C195" w14:textId="77777777" w:rsidR="00412FB6" w:rsidRDefault="00412FB6">
      <w:pPr>
        <w:pStyle w:val="Paragraphedeliste1"/>
        <w:spacing w:after="0"/>
        <w:ind w:left="567"/>
        <w:jc w:val="both"/>
        <w:rPr>
          <w:szCs w:val="24"/>
          <w:lang w:val="de-DE"/>
        </w:rPr>
      </w:pPr>
    </w:p>
    <w:p w14:paraId="4CC64C2B" w14:textId="110A006A" w:rsidR="00412FB6" w:rsidRDefault="00412FB6" w:rsidP="000B146B">
      <w:pPr>
        <w:pStyle w:val="Paragraphedeliste1"/>
        <w:numPr>
          <w:ilvl w:val="0"/>
          <w:numId w:val="14"/>
        </w:numPr>
        <w:spacing w:after="0" w:line="280" w:lineRule="auto"/>
        <w:ind w:left="0" w:firstLine="567"/>
        <w:jc w:val="both"/>
        <w:rPr>
          <w:szCs w:val="24"/>
          <w:lang w:val="de-DE"/>
        </w:rPr>
      </w:pPr>
      <w:r w:rsidRPr="00736191">
        <w:rPr>
          <w:noProof/>
          <w:szCs w:val="24"/>
          <w:lang w:val="de-CH"/>
        </w:rPr>
        <w:t>Politische Entscheidung, die heimische Kapazität für die DUS-Prüfung zu erhalten (70% der Antworten).</w:t>
      </w:r>
    </w:p>
    <w:p w14:paraId="6E64DBB2" w14:textId="77777777" w:rsidR="00412FB6" w:rsidRDefault="00412FB6">
      <w:pPr>
        <w:pStyle w:val="Paragraphedeliste1"/>
        <w:spacing w:after="0"/>
        <w:ind w:left="0" w:firstLine="567"/>
        <w:jc w:val="both"/>
        <w:rPr>
          <w:szCs w:val="24"/>
          <w:lang w:val="de-DE"/>
        </w:rPr>
      </w:pPr>
    </w:p>
    <w:p w14:paraId="2E4D1FD8" w14:textId="7BB4CA1C" w:rsidR="00412FB6" w:rsidRDefault="00412FB6" w:rsidP="000B146B">
      <w:pPr>
        <w:pStyle w:val="Paragraphedeliste1"/>
        <w:numPr>
          <w:ilvl w:val="0"/>
          <w:numId w:val="14"/>
        </w:numPr>
        <w:spacing w:after="0" w:line="280" w:lineRule="auto"/>
        <w:ind w:left="0" w:firstLine="567"/>
        <w:jc w:val="both"/>
        <w:rPr>
          <w:szCs w:val="24"/>
          <w:lang w:val="de-DE"/>
        </w:rPr>
      </w:pPr>
      <w:r>
        <w:rPr>
          <w:noProof/>
          <w:szCs w:val="24"/>
          <w:lang w:val="de-DE"/>
        </w:rPr>
        <w:t>Vollständigkeit und Relevanz der Sortensammlungen.</w:t>
      </w:r>
      <w:r>
        <w:rPr>
          <w:szCs w:val="24"/>
          <w:lang w:val="de-DE"/>
        </w:rPr>
        <w:t xml:space="preserve"> </w:t>
      </w:r>
    </w:p>
    <w:p w14:paraId="5FCB75C3" w14:textId="77777777" w:rsidR="00412FB6" w:rsidRDefault="00412FB6">
      <w:pPr>
        <w:ind w:firstLine="567"/>
        <w:rPr>
          <w:szCs w:val="24"/>
          <w:lang w:val="de-DE"/>
        </w:rPr>
      </w:pPr>
    </w:p>
    <w:p w14:paraId="1B71A0F2" w14:textId="754178F1" w:rsidR="00412FB6" w:rsidRDefault="00412FB6" w:rsidP="000B146B">
      <w:pPr>
        <w:pStyle w:val="Paragraphedeliste1"/>
        <w:numPr>
          <w:ilvl w:val="0"/>
          <w:numId w:val="14"/>
        </w:numPr>
        <w:spacing w:after="0" w:line="280" w:lineRule="auto"/>
        <w:ind w:left="0" w:firstLine="567"/>
        <w:jc w:val="both"/>
        <w:rPr>
          <w:szCs w:val="24"/>
          <w:lang w:val="de-DE"/>
        </w:rPr>
      </w:pPr>
      <w:r>
        <w:rPr>
          <w:noProof/>
          <w:szCs w:val="24"/>
          <w:lang w:val="de-DE"/>
        </w:rPr>
        <w:t>Umwelteinfluss auf die Merkmalsausprägung.</w:t>
      </w:r>
    </w:p>
    <w:p w14:paraId="713814FD" w14:textId="77777777" w:rsidR="00412FB6" w:rsidRDefault="00412FB6">
      <w:pPr>
        <w:pStyle w:val="Paragraphedeliste1"/>
        <w:spacing w:after="0"/>
        <w:ind w:left="0" w:firstLine="567"/>
        <w:jc w:val="both"/>
        <w:rPr>
          <w:szCs w:val="24"/>
          <w:lang w:val="de-DE"/>
        </w:rPr>
      </w:pPr>
    </w:p>
    <w:p w14:paraId="0F8A2D24" w14:textId="77777777" w:rsidR="00412FB6" w:rsidRDefault="00412FB6" w:rsidP="000B146B">
      <w:pPr>
        <w:pStyle w:val="Paragraphedeliste1"/>
        <w:numPr>
          <w:ilvl w:val="0"/>
          <w:numId w:val="14"/>
        </w:numPr>
        <w:spacing w:after="0" w:line="280" w:lineRule="auto"/>
        <w:ind w:left="0" w:firstLine="567"/>
        <w:jc w:val="both"/>
        <w:rPr>
          <w:szCs w:val="24"/>
          <w:lang w:val="de-DE"/>
        </w:rPr>
      </w:pPr>
      <w:r>
        <w:rPr>
          <w:noProof/>
          <w:szCs w:val="24"/>
          <w:lang w:val="de-DE"/>
        </w:rPr>
        <w:t xml:space="preserve">Im Prüfungsbericht fehlen Informationen, um dessen Verwendung in einigen Fällen zu </w:t>
      </w:r>
      <w:r w:rsidRPr="0032451E">
        <w:rPr>
          <w:noProof/>
          <w:szCs w:val="24"/>
          <w:lang w:val="de-DE"/>
        </w:rPr>
        <w:t>ermöglichen (z. B. Grundlage</w:t>
      </w:r>
      <w:r>
        <w:rPr>
          <w:noProof/>
          <w:szCs w:val="24"/>
          <w:lang w:val="de-DE"/>
        </w:rPr>
        <w:t xml:space="preserve"> für die Unterscheidung der ähnlichsten Sorten; allgemein bekannte Sorten im gleichen Anbauversuch; fehlende UPOV- oder nationale Merkmale in den Prüfungsrichtlinien der Sortenbeschreibung) (70% der Antworten).</w:t>
      </w:r>
      <w:r>
        <w:rPr>
          <w:szCs w:val="24"/>
          <w:lang w:val="de-DE"/>
        </w:rPr>
        <w:t xml:space="preserve"> </w:t>
      </w:r>
    </w:p>
    <w:p w14:paraId="42F2820A" w14:textId="77777777" w:rsidR="00412FB6" w:rsidRDefault="00412FB6">
      <w:pPr>
        <w:pStyle w:val="Paragraphedeliste1"/>
        <w:spacing w:after="0"/>
        <w:ind w:left="0" w:firstLine="567"/>
        <w:rPr>
          <w:szCs w:val="24"/>
          <w:lang w:val="de-DE"/>
        </w:rPr>
      </w:pPr>
    </w:p>
    <w:p w14:paraId="6C7389CE" w14:textId="77777777" w:rsidR="00412FB6" w:rsidRDefault="00412FB6" w:rsidP="000B146B">
      <w:pPr>
        <w:pStyle w:val="Paragraphedeliste1"/>
        <w:numPr>
          <w:ilvl w:val="0"/>
          <w:numId w:val="14"/>
        </w:numPr>
        <w:spacing w:after="0" w:line="280" w:lineRule="auto"/>
        <w:ind w:left="0" w:firstLine="567"/>
        <w:jc w:val="both"/>
        <w:rPr>
          <w:szCs w:val="24"/>
          <w:lang w:val="de-DE"/>
        </w:rPr>
      </w:pPr>
      <w:r>
        <w:rPr>
          <w:noProof/>
          <w:szCs w:val="24"/>
          <w:lang w:val="de-DE"/>
        </w:rPr>
        <w:t>Verwendung des Geländes der Züchter (30% der Antworten).</w:t>
      </w:r>
    </w:p>
    <w:p w14:paraId="277A8B50" w14:textId="77777777" w:rsidR="00412FB6" w:rsidRDefault="00412FB6">
      <w:pPr>
        <w:pStyle w:val="EndnoteText"/>
        <w:tabs>
          <w:tab w:val="left" w:pos="567"/>
        </w:tabs>
        <w:rPr>
          <w:szCs w:val="24"/>
          <w:lang w:val="de-DE"/>
        </w:rPr>
      </w:pPr>
    </w:p>
    <w:p w14:paraId="233F500F" w14:textId="77777777" w:rsidR="00412FB6" w:rsidRDefault="00412FB6">
      <w:pPr>
        <w:tabs>
          <w:tab w:val="left" w:pos="567"/>
        </w:tabs>
        <w:rPr>
          <w:szCs w:val="24"/>
          <w:lang w:val="de-DE"/>
        </w:rPr>
      </w:pPr>
    </w:p>
    <w:p w14:paraId="4EEF1AAD" w14:textId="77777777" w:rsidR="00412FB6" w:rsidRDefault="00412FB6">
      <w:pPr>
        <w:tabs>
          <w:tab w:val="left" w:pos="567"/>
        </w:tabs>
        <w:rPr>
          <w:szCs w:val="24"/>
          <w:lang w:val="de-DE"/>
        </w:rPr>
      </w:pPr>
    </w:p>
    <w:p w14:paraId="45DF46C6" w14:textId="3139899D" w:rsidR="00412FB6" w:rsidRDefault="00D80B6D" w:rsidP="00D80B6D">
      <w:pPr>
        <w:pStyle w:val="Heading1"/>
        <w:rPr>
          <w:lang w:val="de-DE"/>
        </w:rPr>
      </w:pPr>
      <w:bookmarkStart w:id="13" w:name="_Toc145957894"/>
      <w:bookmarkStart w:id="14" w:name="_Toc148112468"/>
      <w:r>
        <w:rPr>
          <w:noProof/>
          <w:lang w:val="de-DE"/>
        </w:rPr>
        <w:t>IV.</w:t>
      </w:r>
      <w:r>
        <w:rPr>
          <w:noProof/>
          <w:lang w:val="de-DE"/>
        </w:rPr>
        <w:tab/>
      </w:r>
      <w:r w:rsidR="00412FB6">
        <w:rPr>
          <w:noProof/>
          <w:lang w:val="de-DE"/>
        </w:rPr>
        <w:t>mögliche massnahmen zur Verbesserung der Möglichkeiten der internationalen Zusammenarbeit</w:t>
      </w:r>
      <w:bookmarkEnd w:id="13"/>
      <w:bookmarkEnd w:id="14"/>
    </w:p>
    <w:p w14:paraId="21AAF14C" w14:textId="77777777" w:rsidR="00412FB6" w:rsidRDefault="00412FB6">
      <w:pPr>
        <w:pStyle w:val="EndnoteText"/>
        <w:tabs>
          <w:tab w:val="left" w:pos="567"/>
        </w:tabs>
        <w:rPr>
          <w:szCs w:val="24"/>
          <w:lang w:val="de-DE"/>
        </w:rPr>
      </w:pPr>
    </w:p>
    <w:p w14:paraId="35F7C282" w14:textId="77777777" w:rsidR="00412FB6" w:rsidRDefault="00412FB6">
      <w:pPr>
        <w:tabs>
          <w:tab w:val="left" w:pos="567"/>
        </w:tab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736191">
        <w:rPr>
          <w:noProof/>
          <w:szCs w:val="24"/>
          <w:lang w:val="de-CH"/>
        </w:rPr>
        <w:t xml:space="preserve">Gemäß den Erkenntnissen der </w:t>
      </w:r>
      <w:r w:rsidRPr="0032451E">
        <w:rPr>
          <w:noProof/>
          <w:szCs w:val="24"/>
          <w:lang w:val="de-CH"/>
        </w:rPr>
        <w:t>Befragung (vergleiche Abschnitt III) werden folgende möglichen Maßnahmen zur Verbesserung der Möglichkeiten der internationalen Zusammenarbeit vorgeschlage</w:t>
      </w:r>
      <w:r w:rsidRPr="00736191">
        <w:rPr>
          <w:noProof/>
          <w:szCs w:val="24"/>
          <w:lang w:val="de-CH"/>
        </w:rPr>
        <w:t>n:</w:t>
      </w:r>
    </w:p>
    <w:p w14:paraId="7CEDBD28" w14:textId="77777777" w:rsidR="00412FB6" w:rsidRDefault="00412FB6">
      <w:pPr>
        <w:pStyle w:val="Paragraphedeliste1"/>
        <w:tabs>
          <w:tab w:val="left" w:pos="709"/>
        </w:tabs>
        <w:spacing w:after="0"/>
        <w:ind w:left="567"/>
        <w:jc w:val="both"/>
        <w:rPr>
          <w:spacing w:val="-4"/>
          <w:szCs w:val="24"/>
          <w:lang w:val="de-DE"/>
        </w:rPr>
      </w:pPr>
    </w:p>
    <w:p w14:paraId="477E8FC2" w14:textId="4234736B" w:rsidR="00412FB6" w:rsidRDefault="00412FB6" w:rsidP="00E6055B">
      <w:pPr>
        <w:pStyle w:val="Paragraphedeliste1"/>
        <w:numPr>
          <w:ilvl w:val="0"/>
          <w:numId w:val="15"/>
        </w:numPr>
        <w:spacing w:after="0" w:line="280" w:lineRule="auto"/>
        <w:ind w:left="0" w:firstLine="567"/>
        <w:jc w:val="both"/>
        <w:rPr>
          <w:szCs w:val="24"/>
          <w:lang w:val="de-DE"/>
        </w:rPr>
      </w:pPr>
      <w:r w:rsidRPr="0032451E">
        <w:rPr>
          <w:noProof/>
          <w:szCs w:val="24"/>
          <w:lang w:val="de-DE"/>
        </w:rPr>
        <w:t>Umwelteinfluss bei der Merkmalsausprägung:</w:t>
      </w:r>
      <w:r w:rsidRPr="0032451E">
        <w:rPr>
          <w:szCs w:val="24"/>
          <w:lang w:val="de-DE"/>
        </w:rPr>
        <w:t xml:space="preserve"> </w:t>
      </w:r>
      <w:r w:rsidRPr="0032451E">
        <w:rPr>
          <w:noProof/>
          <w:szCs w:val="24"/>
          <w:lang w:val="de-DE"/>
        </w:rPr>
        <w:t>Veranstaltungen organisieren, um zu erklären, wie DUS-Prüfungen den Umwelteinfluss auf die Ausprägungstypen berücksichtigen und warum es nicht notwendig ist, DUS-Anbauprüfungen bei jedem einzelnen UPOV-Mitglied durchzuführen</w:t>
      </w:r>
      <w:r>
        <w:rPr>
          <w:noProof/>
          <w:szCs w:val="24"/>
          <w:lang w:val="de-DE"/>
        </w:rPr>
        <w:t>;</w:t>
      </w:r>
      <w:r>
        <w:rPr>
          <w:szCs w:val="24"/>
          <w:lang w:val="de-DE"/>
        </w:rPr>
        <w:t xml:space="preserve"> </w:t>
      </w:r>
    </w:p>
    <w:p w14:paraId="5D5DD26D" w14:textId="77777777" w:rsidR="00412FB6" w:rsidRDefault="00412FB6">
      <w:pPr>
        <w:pStyle w:val="Paragraphedeliste1"/>
        <w:ind w:left="0" w:firstLine="567"/>
        <w:rPr>
          <w:szCs w:val="24"/>
          <w:lang w:val="de-DE"/>
        </w:rPr>
      </w:pPr>
    </w:p>
    <w:p w14:paraId="735E8E57" w14:textId="359D56DD" w:rsidR="00412FB6" w:rsidRDefault="00412FB6" w:rsidP="00E6055B">
      <w:pPr>
        <w:pStyle w:val="Paragraphedeliste1"/>
        <w:numPr>
          <w:ilvl w:val="0"/>
          <w:numId w:val="15"/>
        </w:numPr>
        <w:spacing w:after="0" w:line="280" w:lineRule="auto"/>
        <w:ind w:left="0" w:firstLine="567"/>
        <w:jc w:val="both"/>
        <w:rPr>
          <w:szCs w:val="24"/>
          <w:lang w:val="de-DE"/>
        </w:rPr>
      </w:pPr>
      <w:r>
        <w:rPr>
          <w:noProof/>
          <w:szCs w:val="24"/>
          <w:lang w:val="de-DE"/>
        </w:rPr>
        <w:t>Vollständigkeit und Relevanz der Sortensammlungen:</w:t>
      </w:r>
      <w:r>
        <w:rPr>
          <w:szCs w:val="24"/>
          <w:lang w:val="de-DE"/>
        </w:rPr>
        <w:t xml:space="preserve"> </w:t>
      </w:r>
      <w:r>
        <w:rPr>
          <w:noProof/>
          <w:szCs w:val="24"/>
          <w:lang w:val="de-DE"/>
        </w:rPr>
        <w:t>Veranstaltungen organisieren, um aufzuzeigen, wie UPOV-Mitglieder mit den Risiken in Zusammenhang mit unvollständigen Sammlungen allgemein bekannter Sorten umgehen (Dokument TGP/4 „Errichtung und Erhaltung von Sortensammlungen“);</w:t>
      </w:r>
    </w:p>
    <w:p w14:paraId="0D878B48" w14:textId="77777777" w:rsidR="00412FB6" w:rsidRDefault="00412FB6">
      <w:pPr>
        <w:pStyle w:val="Paragraphedeliste1"/>
        <w:ind w:left="0" w:firstLine="567"/>
        <w:rPr>
          <w:szCs w:val="24"/>
          <w:lang w:val="de-DE"/>
        </w:rPr>
      </w:pPr>
    </w:p>
    <w:p w14:paraId="23F6FD62" w14:textId="2030E6D3" w:rsidR="00412FB6" w:rsidRPr="0032451E" w:rsidRDefault="00412FB6" w:rsidP="00E6055B">
      <w:pPr>
        <w:pStyle w:val="Paragraphedeliste1"/>
        <w:numPr>
          <w:ilvl w:val="0"/>
          <w:numId w:val="15"/>
        </w:numPr>
        <w:spacing w:after="0" w:line="280" w:lineRule="auto"/>
        <w:ind w:left="0" w:firstLine="567"/>
        <w:jc w:val="both"/>
        <w:rPr>
          <w:szCs w:val="24"/>
          <w:lang w:val="de-DE"/>
        </w:rPr>
      </w:pPr>
      <w:r>
        <w:rPr>
          <w:noProof/>
          <w:spacing w:val="-4"/>
          <w:szCs w:val="24"/>
          <w:lang w:val="de-DE"/>
        </w:rPr>
        <w:t>Überarbeitung von Dokument TGP/5, Abschnitt 6:</w:t>
      </w:r>
      <w:r>
        <w:rPr>
          <w:spacing w:val="-4"/>
          <w:szCs w:val="24"/>
          <w:lang w:val="de-DE"/>
        </w:rPr>
        <w:t xml:space="preserve"> </w:t>
      </w:r>
      <w:r>
        <w:rPr>
          <w:noProof/>
          <w:spacing w:val="-4"/>
          <w:szCs w:val="24"/>
          <w:lang w:val="de-DE"/>
        </w:rPr>
        <w:t>„UPOV-Bericht über die technische Prüfung und UPOV-Sortenbeschreibung“ zur Bereitstellung von Informationen über:</w:t>
      </w:r>
      <w:r>
        <w:rPr>
          <w:szCs w:val="24"/>
          <w:lang w:val="de-DE"/>
        </w:rPr>
        <w:t xml:space="preserve"> </w:t>
      </w:r>
      <w:r>
        <w:rPr>
          <w:noProof/>
          <w:szCs w:val="24"/>
          <w:lang w:val="de-DE"/>
        </w:rPr>
        <w:t xml:space="preserve">allgemein bekannte Sorten, die im </w:t>
      </w:r>
      <w:r w:rsidRPr="0032451E">
        <w:rPr>
          <w:noProof/>
          <w:szCs w:val="24"/>
          <w:lang w:val="de-DE"/>
        </w:rPr>
        <w:t>selben Anbauversuch angebaut werden und/oder auf andere Weise bei der DUS-Prüfung geprüft werden; und/oder andere Faktoren, die von den UPOV-Mitgliedern verlangt werden, um Prüfungsberichte von anderen UPOV-Mitgliedern zu verwenden;</w:t>
      </w:r>
      <w:r w:rsidRPr="0032451E">
        <w:rPr>
          <w:spacing w:val="-4"/>
          <w:szCs w:val="24"/>
          <w:lang w:val="de-DE"/>
        </w:rPr>
        <w:t xml:space="preserve"> </w:t>
      </w:r>
    </w:p>
    <w:p w14:paraId="5563633B" w14:textId="77777777" w:rsidR="00412FB6" w:rsidRPr="0032451E" w:rsidRDefault="00412FB6">
      <w:pPr>
        <w:pStyle w:val="Paragraphedeliste1"/>
        <w:rPr>
          <w:spacing w:val="-4"/>
          <w:szCs w:val="24"/>
          <w:lang w:val="de-DE"/>
        </w:rPr>
      </w:pPr>
    </w:p>
    <w:p w14:paraId="60E2A4F9" w14:textId="7A86E9EE" w:rsidR="00412FB6" w:rsidRDefault="00412FB6" w:rsidP="00E6055B">
      <w:pPr>
        <w:pStyle w:val="Paragraphedeliste1"/>
        <w:numPr>
          <w:ilvl w:val="0"/>
          <w:numId w:val="15"/>
        </w:numPr>
        <w:spacing w:after="0" w:line="280" w:lineRule="auto"/>
        <w:ind w:left="0" w:firstLine="567"/>
        <w:jc w:val="both"/>
        <w:rPr>
          <w:spacing w:val="-4"/>
          <w:szCs w:val="24"/>
          <w:lang w:val="de-DE"/>
        </w:rPr>
      </w:pPr>
      <w:r w:rsidRPr="0032451E">
        <w:rPr>
          <w:noProof/>
          <w:szCs w:val="24"/>
          <w:lang w:val="de-DE"/>
        </w:rPr>
        <w:t>Phytosanitäre Probleme, welche die Einreichung von Vermehrungsmaterial verhindern oder verzögern:</w:t>
      </w:r>
      <w:r w:rsidRPr="0032451E">
        <w:rPr>
          <w:szCs w:val="24"/>
          <w:lang w:val="de-DE"/>
        </w:rPr>
        <w:t xml:space="preserve"> </w:t>
      </w:r>
      <w:r w:rsidRPr="0032451E">
        <w:rPr>
          <w:noProof/>
          <w:szCs w:val="24"/>
          <w:lang w:val="de-DE"/>
        </w:rPr>
        <w:t>Information</w:t>
      </w:r>
      <w:r>
        <w:rPr>
          <w:noProof/>
          <w:szCs w:val="24"/>
          <w:lang w:val="de-DE"/>
        </w:rPr>
        <w:t xml:space="preserve"> in Dokument UPOV/INF/15 „Anleitung für Verbandsmitglieder</w:t>
      </w:r>
      <w:r>
        <w:rPr>
          <w:noProof/>
          <w:spacing w:val="-4"/>
          <w:szCs w:val="24"/>
          <w:lang w:val="de-DE"/>
        </w:rPr>
        <w:t>“</w:t>
      </w:r>
      <w:r>
        <w:rPr>
          <w:noProof/>
          <w:szCs w:val="24"/>
          <w:lang w:val="de-DE"/>
        </w:rPr>
        <w:t xml:space="preserve"> hinzufügen, um vorzuschlagen, die Verwendung von DUS-Prüfungsberichten von anderen UPOV-Mitgliedern zu prüfen, wenn aufgrund phytosanitärer Probleme die Einreichung von Vermehrungsmaterial verhindert oder verzögert wird; und</w:t>
      </w:r>
    </w:p>
    <w:p w14:paraId="71DFDCCA" w14:textId="77777777" w:rsidR="00412FB6" w:rsidRDefault="00412FB6">
      <w:pPr>
        <w:pStyle w:val="Paragraphedeliste1"/>
        <w:spacing w:after="0"/>
        <w:ind w:left="0" w:firstLine="567"/>
        <w:jc w:val="both"/>
        <w:rPr>
          <w:szCs w:val="24"/>
          <w:lang w:val="de-DE"/>
        </w:rPr>
      </w:pPr>
    </w:p>
    <w:p w14:paraId="342626A6" w14:textId="600AA6B4" w:rsidR="00412FB6" w:rsidRDefault="00412FB6" w:rsidP="00BB5EA5">
      <w:pPr>
        <w:pStyle w:val="Paragraphedeliste1"/>
        <w:keepNext/>
        <w:numPr>
          <w:ilvl w:val="0"/>
          <w:numId w:val="15"/>
        </w:numPr>
        <w:spacing w:after="0" w:line="280" w:lineRule="auto"/>
        <w:ind w:left="0" w:firstLine="567"/>
        <w:jc w:val="both"/>
        <w:rPr>
          <w:szCs w:val="24"/>
          <w:lang w:val="de-DE"/>
        </w:rPr>
      </w:pPr>
      <w:r>
        <w:rPr>
          <w:noProof/>
          <w:szCs w:val="24"/>
          <w:lang w:val="de-DE"/>
        </w:rPr>
        <w:lastRenderedPageBreak/>
        <w:t>Informationen über Vereinbarungen für Prüfungen auf dem Gelände der Züchter verbessern:</w:t>
      </w:r>
      <w:r>
        <w:rPr>
          <w:szCs w:val="24"/>
          <w:lang w:val="de-DE"/>
        </w:rPr>
        <w:t xml:space="preserve"> </w:t>
      </w:r>
    </w:p>
    <w:p w14:paraId="36A56C1F" w14:textId="77777777" w:rsidR="00412FB6" w:rsidRDefault="00412FB6" w:rsidP="00E6055B">
      <w:pPr>
        <w:pStyle w:val="Paragraphedeliste1"/>
        <w:numPr>
          <w:ilvl w:val="1"/>
          <w:numId w:val="10"/>
        </w:numPr>
        <w:spacing w:line="280" w:lineRule="auto"/>
        <w:ind w:left="1701" w:hanging="566"/>
        <w:rPr>
          <w:szCs w:val="24"/>
          <w:lang w:val="de-DE"/>
        </w:rPr>
      </w:pPr>
      <w:r>
        <w:rPr>
          <w:noProof/>
          <w:szCs w:val="24"/>
          <w:lang w:val="de-DE"/>
        </w:rPr>
        <w:t>Die Vereinbarungen werden von der mit der Erteilung von Züchterrechten beauftragten Behörde festgelegt (Behörde) und DUS-Entscheidungen werden immer von der Behörde getroffen;</w:t>
      </w:r>
    </w:p>
    <w:p w14:paraId="0331B57C" w14:textId="77777777" w:rsidR="00412FB6" w:rsidRDefault="00412FB6" w:rsidP="00E6055B">
      <w:pPr>
        <w:pStyle w:val="Paragraphedeliste1"/>
        <w:ind w:left="1701"/>
        <w:rPr>
          <w:szCs w:val="24"/>
          <w:lang w:val="de-DE"/>
        </w:rPr>
      </w:pPr>
    </w:p>
    <w:p w14:paraId="250C0FD2" w14:textId="77777777" w:rsidR="00412FB6" w:rsidRDefault="00412FB6" w:rsidP="00E6055B">
      <w:pPr>
        <w:pStyle w:val="Paragraphedeliste1"/>
        <w:numPr>
          <w:ilvl w:val="1"/>
          <w:numId w:val="10"/>
        </w:numPr>
        <w:spacing w:after="0" w:line="280" w:lineRule="auto"/>
        <w:ind w:left="1701" w:hanging="567"/>
        <w:jc w:val="both"/>
        <w:rPr>
          <w:szCs w:val="24"/>
          <w:lang w:val="de-DE"/>
        </w:rPr>
      </w:pPr>
      <w:r>
        <w:rPr>
          <w:noProof/>
          <w:szCs w:val="24"/>
          <w:lang w:val="de-DE"/>
        </w:rPr>
        <w:t>Erhalt der Unabhängigkeit bei DUS-Prüfungen und Vermeidung von Interessenkonflikten;</w:t>
      </w:r>
    </w:p>
    <w:p w14:paraId="5AC7A07D" w14:textId="77777777" w:rsidR="00412FB6" w:rsidRDefault="00412FB6" w:rsidP="00E6055B">
      <w:pPr>
        <w:pStyle w:val="Paragraphedeliste1"/>
        <w:spacing w:after="0"/>
        <w:ind w:left="1701"/>
        <w:jc w:val="both"/>
        <w:rPr>
          <w:szCs w:val="24"/>
          <w:lang w:val="de-DE"/>
        </w:rPr>
      </w:pPr>
    </w:p>
    <w:p w14:paraId="3764CAE8" w14:textId="77777777" w:rsidR="00412FB6" w:rsidRDefault="00412FB6" w:rsidP="00E6055B">
      <w:pPr>
        <w:pStyle w:val="Paragraphedeliste1"/>
        <w:numPr>
          <w:ilvl w:val="1"/>
          <w:numId w:val="10"/>
        </w:numPr>
        <w:spacing w:after="0" w:line="280" w:lineRule="auto"/>
        <w:ind w:left="1701" w:hanging="567"/>
        <w:jc w:val="both"/>
        <w:rPr>
          <w:szCs w:val="24"/>
          <w:lang w:val="de-DE"/>
        </w:rPr>
      </w:pPr>
      <w:r>
        <w:rPr>
          <w:noProof/>
          <w:szCs w:val="24"/>
          <w:lang w:val="de-DE"/>
        </w:rPr>
        <w:t xml:space="preserve">Politische Entscheidungsträger von UPOV-Mitgliedern und Beobachter zu </w:t>
      </w:r>
      <w:r w:rsidRPr="00CB66E2">
        <w:rPr>
          <w:noProof/>
          <w:szCs w:val="24"/>
          <w:lang w:val="de-DE"/>
        </w:rPr>
        <w:t>Sitzungen oder Seminaren</w:t>
      </w:r>
      <w:r>
        <w:rPr>
          <w:noProof/>
          <w:szCs w:val="24"/>
          <w:lang w:val="de-DE"/>
        </w:rPr>
        <w:t xml:space="preserve"> bei den UPOV-Mitgliedern einladen, welche die DUS-Prüfungen auf dem Gelände der Züchter durchführen, um den Austausch von Informationen zu erleichtern und den Besuch ihres Prüfungsgeländes zu ermöglichen.</w:t>
      </w:r>
    </w:p>
    <w:p w14:paraId="30C8E48C" w14:textId="77777777" w:rsidR="00412FB6" w:rsidRDefault="00412FB6">
      <w:pPr>
        <w:pStyle w:val="EndnoteText"/>
        <w:rPr>
          <w:szCs w:val="24"/>
          <w:lang w:val="de-DE"/>
        </w:rPr>
      </w:pPr>
    </w:p>
    <w:p w14:paraId="25F4A687" w14:textId="77777777" w:rsidR="00412FB6" w:rsidRDefault="00412FB6" w:rsidP="00BB5EA5">
      <w:pPr>
        <w:tabs>
          <w:tab w:val="left" w:pos="5387"/>
          <w:tab w:val="left" w:pos="5954"/>
        </w:tabs>
        <w:ind w:left="4820"/>
        <w:rPr>
          <w:i/>
          <w:szCs w:val="24"/>
          <w:lang w:val="de-DE"/>
        </w:rPr>
      </w:pPr>
      <w:r>
        <w:rPr>
          <w:i/>
          <w:szCs w:val="24"/>
          <w:lang w:val="de-DE"/>
        </w:rPr>
        <w:fldChar w:fldCharType="begin"/>
      </w:r>
      <w:r>
        <w:rPr>
          <w:i/>
          <w:szCs w:val="24"/>
          <w:lang w:val="de-DE"/>
        </w:rPr>
        <w:instrText xml:space="preserve"> AUTONUM  </w:instrText>
      </w:r>
      <w:r>
        <w:rPr>
          <w:i/>
          <w:szCs w:val="24"/>
          <w:lang w:val="de-DE"/>
        </w:rPr>
        <w:fldChar w:fldCharType="end"/>
      </w:r>
      <w:r>
        <w:rPr>
          <w:i/>
          <w:szCs w:val="24"/>
          <w:lang w:val="de-DE"/>
        </w:rPr>
        <w:tab/>
      </w:r>
      <w:r w:rsidRPr="00736191">
        <w:rPr>
          <w:i/>
          <w:noProof/>
          <w:szCs w:val="24"/>
          <w:lang w:val="de-CH"/>
        </w:rPr>
        <w:t>Der TC wird ersucht, die in diesem Dokument dargelegten Entwicklungen zur Kenntnis zu nehmen.</w:t>
      </w:r>
    </w:p>
    <w:p w14:paraId="35A55073" w14:textId="77777777" w:rsidR="00412FB6" w:rsidRDefault="00412FB6" w:rsidP="00BB5EA5">
      <w:pPr>
        <w:tabs>
          <w:tab w:val="left" w:pos="5387"/>
          <w:tab w:val="left" w:pos="5954"/>
        </w:tabs>
        <w:ind w:left="4820"/>
        <w:rPr>
          <w:i/>
          <w:szCs w:val="24"/>
          <w:lang w:val="de-DE"/>
        </w:rPr>
      </w:pPr>
    </w:p>
    <w:p w14:paraId="220C2997" w14:textId="77777777" w:rsidR="00412FB6" w:rsidRDefault="00412FB6" w:rsidP="00BB5EA5">
      <w:pPr>
        <w:keepNext/>
        <w:keepLines/>
        <w:tabs>
          <w:tab w:val="left" w:pos="5387"/>
          <w:tab w:val="left" w:pos="5954"/>
        </w:tabs>
        <w:ind w:left="4820"/>
        <w:rPr>
          <w:i/>
          <w:szCs w:val="24"/>
          <w:lang w:val="de-DE"/>
        </w:rPr>
      </w:pPr>
      <w:r>
        <w:rPr>
          <w:i/>
          <w:szCs w:val="24"/>
          <w:lang w:val="de-DE"/>
        </w:rPr>
        <w:fldChar w:fldCharType="begin"/>
      </w:r>
      <w:r>
        <w:rPr>
          <w:i/>
          <w:szCs w:val="24"/>
          <w:lang w:val="de-DE"/>
        </w:rPr>
        <w:instrText xml:space="preserve"> AUTONUM  </w:instrText>
      </w:r>
      <w:r>
        <w:rPr>
          <w:i/>
          <w:szCs w:val="24"/>
          <w:lang w:val="de-DE"/>
        </w:rPr>
        <w:fldChar w:fldCharType="end"/>
      </w:r>
      <w:r>
        <w:rPr>
          <w:i/>
          <w:szCs w:val="24"/>
          <w:lang w:val="de-DE"/>
        </w:rPr>
        <w:tab/>
      </w:r>
      <w:r>
        <w:rPr>
          <w:i/>
          <w:noProof/>
          <w:szCs w:val="24"/>
        </w:rPr>
        <w:t>Der CAJ wird ersucht,</w:t>
      </w:r>
    </w:p>
    <w:p w14:paraId="47A44937" w14:textId="77777777" w:rsidR="00412FB6" w:rsidRDefault="00412FB6" w:rsidP="00BB5EA5">
      <w:pPr>
        <w:keepNext/>
        <w:keepLines/>
        <w:tabs>
          <w:tab w:val="left" w:pos="5387"/>
          <w:tab w:val="left" w:pos="5954"/>
        </w:tabs>
        <w:ind w:left="5387"/>
        <w:rPr>
          <w:i/>
          <w:szCs w:val="24"/>
          <w:lang w:val="de-DE"/>
        </w:rPr>
      </w:pPr>
    </w:p>
    <w:p w14:paraId="0499A823" w14:textId="77777777" w:rsidR="00412FB6" w:rsidRDefault="00412FB6" w:rsidP="00BB5EA5">
      <w:pPr>
        <w:pStyle w:val="Paragraphedeliste1"/>
        <w:keepNext/>
        <w:keepLines/>
        <w:numPr>
          <w:ilvl w:val="0"/>
          <w:numId w:val="18"/>
        </w:numPr>
        <w:tabs>
          <w:tab w:val="left" w:pos="5954"/>
        </w:tabs>
        <w:spacing w:after="0" w:line="240" w:lineRule="auto"/>
        <w:ind w:left="4820" w:firstLine="567"/>
        <w:jc w:val="both"/>
        <w:rPr>
          <w:i/>
          <w:szCs w:val="24"/>
          <w:lang w:val="de-DE"/>
        </w:rPr>
      </w:pPr>
      <w:r>
        <w:rPr>
          <w:i/>
          <w:noProof/>
          <w:szCs w:val="24"/>
          <w:lang w:val="de-DE"/>
        </w:rPr>
        <w:t xml:space="preserve">die Antworten auf die Befragung von Verbandsmitgliedern im Hinblick auf politische oder rechtliche Hindernisse, die eine internationale Zusammenarbeit bei der DUS-Prüfung verhindern könnten, wie in </w:t>
      </w:r>
      <w:r w:rsidRPr="00CB66E2">
        <w:rPr>
          <w:i/>
          <w:noProof/>
          <w:szCs w:val="24"/>
          <w:lang w:val="de-DE"/>
        </w:rPr>
        <w:t>Anlage II</w:t>
      </w:r>
      <w:r>
        <w:rPr>
          <w:i/>
          <w:noProof/>
          <w:szCs w:val="24"/>
          <w:lang w:val="de-DE"/>
        </w:rPr>
        <w:t xml:space="preserve"> dieses Dokuments dargelegt, zur Kenntnis zu nehmen; und</w:t>
      </w:r>
    </w:p>
    <w:p w14:paraId="15D40270" w14:textId="77777777" w:rsidR="00412FB6" w:rsidRDefault="00412FB6" w:rsidP="00BB5EA5">
      <w:pPr>
        <w:tabs>
          <w:tab w:val="left" w:pos="5387"/>
          <w:tab w:val="left" w:pos="5954"/>
        </w:tabs>
        <w:ind w:left="5387"/>
        <w:rPr>
          <w:i/>
          <w:szCs w:val="24"/>
          <w:lang w:val="de-DE"/>
        </w:rPr>
      </w:pPr>
    </w:p>
    <w:p w14:paraId="016E2D40" w14:textId="77777777" w:rsidR="00412FB6" w:rsidRDefault="00412FB6" w:rsidP="00BB5EA5">
      <w:pPr>
        <w:pStyle w:val="Paragraphedeliste1"/>
        <w:numPr>
          <w:ilvl w:val="0"/>
          <w:numId w:val="18"/>
        </w:numPr>
        <w:tabs>
          <w:tab w:val="left" w:pos="5954"/>
        </w:tabs>
        <w:spacing w:after="0" w:line="240" w:lineRule="auto"/>
        <w:ind w:left="4820" w:firstLine="567"/>
        <w:jc w:val="both"/>
        <w:rPr>
          <w:i/>
          <w:szCs w:val="24"/>
          <w:lang w:val="de-DE"/>
        </w:rPr>
      </w:pPr>
      <w:r>
        <w:rPr>
          <w:i/>
          <w:noProof/>
          <w:szCs w:val="24"/>
          <w:lang w:val="de-DE"/>
        </w:rPr>
        <w:t xml:space="preserve">die möglichen Maßnahmen zur Verbesserung der Möglichkeiten für internationale Zusammenarbeit, wie in </w:t>
      </w:r>
      <w:r w:rsidRPr="00CB66E2">
        <w:rPr>
          <w:i/>
          <w:noProof/>
          <w:szCs w:val="24"/>
          <w:lang w:val="de-DE"/>
        </w:rPr>
        <w:t xml:space="preserve">Absatz 13 </w:t>
      </w:r>
      <w:r>
        <w:rPr>
          <w:i/>
          <w:noProof/>
          <w:szCs w:val="24"/>
          <w:lang w:val="de-DE"/>
        </w:rPr>
        <w:t>dieses Dokuments dargelegt, zu prüfen.</w:t>
      </w:r>
    </w:p>
    <w:p w14:paraId="7ACAAA51" w14:textId="77777777" w:rsidR="00412FB6" w:rsidRDefault="00412FB6" w:rsidP="00BB5EA5">
      <w:pPr>
        <w:ind w:left="5387"/>
        <w:rPr>
          <w:sz w:val="18"/>
          <w:szCs w:val="24"/>
          <w:lang w:val="de-DE"/>
        </w:rPr>
      </w:pPr>
    </w:p>
    <w:p w14:paraId="4BF4DCDD" w14:textId="1EBF83C0" w:rsidR="00412FB6" w:rsidRDefault="00412FB6">
      <w:pPr>
        <w:rPr>
          <w:sz w:val="18"/>
          <w:szCs w:val="24"/>
          <w:lang w:val="de-DE"/>
        </w:rPr>
      </w:pPr>
    </w:p>
    <w:p w14:paraId="342E1B77" w14:textId="77777777" w:rsidR="00BB5EA5" w:rsidRDefault="00BB5EA5">
      <w:pPr>
        <w:rPr>
          <w:sz w:val="18"/>
          <w:szCs w:val="24"/>
          <w:lang w:val="de-DE"/>
        </w:rPr>
      </w:pPr>
    </w:p>
    <w:p w14:paraId="0BC9DDD5" w14:textId="77777777" w:rsidR="00412FB6" w:rsidRDefault="00412FB6">
      <w:pPr>
        <w:jc w:val="right"/>
        <w:rPr>
          <w:szCs w:val="24"/>
          <w:lang w:val="de-DE"/>
        </w:rPr>
      </w:pPr>
      <w:r>
        <w:rPr>
          <w:noProof/>
          <w:szCs w:val="24"/>
          <w:lang w:val="de-DE"/>
        </w:rPr>
        <w:t>[Anlage I folgt]</w:t>
      </w:r>
    </w:p>
    <w:p w14:paraId="5A4FFC29" w14:textId="77777777" w:rsidR="00412FB6" w:rsidRDefault="00412FB6">
      <w:pPr>
        <w:jc w:val="right"/>
        <w:rPr>
          <w:szCs w:val="24"/>
          <w:lang w:val="de-DE"/>
        </w:rPr>
        <w:sectPr w:rsidR="00412FB6" w:rsidSect="00BB5EA5">
          <w:headerReference w:type="default" r:id="rId8"/>
          <w:pgSz w:w="11907" w:h="16840" w:code="9"/>
          <w:pgMar w:top="510" w:right="1134" w:bottom="851" w:left="1134" w:header="510" w:footer="680" w:gutter="0"/>
          <w:pgNumType w:start="1"/>
          <w:cols w:space="720"/>
          <w:titlePg/>
        </w:sectPr>
      </w:pPr>
    </w:p>
    <w:p w14:paraId="49898B2F" w14:textId="77777777" w:rsidR="00412FB6" w:rsidRDefault="00412FB6">
      <w:pPr>
        <w:jc w:val="center"/>
        <w:rPr>
          <w:szCs w:val="24"/>
          <w:lang w:val="de-DE"/>
        </w:rPr>
      </w:pPr>
      <w:r>
        <w:rPr>
          <w:noProof/>
          <w:szCs w:val="24"/>
          <w:lang w:val="de-DE"/>
        </w:rPr>
        <w:lastRenderedPageBreak/>
        <w:t>HINTERGRUND</w:t>
      </w:r>
    </w:p>
    <w:p w14:paraId="3CAD5F31" w14:textId="77777777" w:rsidR="00412FB6" w:rsidRDefault="00412FB6">
      <w:pPr>
        <w:rPr>
          <w:szCs w:val="24"/>
          <w:lang w:val="de-DE"/>
        </w:rPr>
      </w:pPr>
    </w:p>
    <w:p w14:paraId="6229C1D3" w14:textId="77777777" w:rsidR="00412FB6" w:rsidRDefault="00412FB6">
      <w:pPr>
        <w:rPr>
          <w:szCs w:val="24"/>
          <w:u w:val="single"/>
          <w:lang w:val="de-DE"/>
        </w:rPr>
      </w:pPr>
    </w:p>
    <w:p w14:paraId="76FDB27C" w14:textId="77777777" w:rsidR="00412FB6" w:rsidRPr="0032451E" w:rsidRDefault="00412FB6">
      <w:pPr>
        <w:rPr>
          <w:szCs w:val="24"/>
          <w:u w:val="single"/>
          <w:lang w:val="de-DE"/>
        </w:rPr>
      </w:pPr>
      <w:r w:rsidRPr="0032451E">
        <w:rPr>
          <w:noProof/>
          <w:szCs w:val="24"/>
          <w:u w:val="single"/>
          <w:lang w:val="de-DE"/>
        </w:rPr>
        <w:t>Technischer Ausschuss</w:t>
      </w:r>
    </w:p>
    <w:p w14:paraId="7DB54265" w14:textId="77777777" w:rsidR="00412FB6" w:rsidRPr="0032451E" w:rsidRDefault="00412FB6">
      <w:pPr>
        <w:rPr>
          <w:szCs w:val="24"/>
          <w:lang w:val="de-DE"/>
        </w:rPr>
      </w:pPr>
    </w:p>
    <w:p w14:paraId="2DC10691" w14:textId="77777777" w:rsidR="00412FB6" w:rsidRDefault="00412FB6" w:rsidP="00690CE2">
      <w:pPr>
        <w:pStyle w:val="Paragraphedeliste1"/>
        <w:numPr>
          <w:ilvl w:val="0"/>
          <w:numId w:val="12"/>
        </w:numPr>
        <w:spacing w:after="0" w:line="280" w:lineRule="auto"/>
        <w:ind w:left="0" w:firstLine="0"/>
        <w:jc w:val="both"/>
        <w:rPr>
          <w:szCs w:val="24"/>
          <w:lang w:val="de-DE"/>
        </w:rPr>
      </w:pPr>
      <w:r w:rsidRPr="0032451E">
        <w:rPr>
          <w:noProof/>
          <w:szCs w:val="24"/>
          <w:lang w:val="de-DE"/>
        </w:rPr>
        <w:t xml:space="preserve">Der TC prüfte auf seiner fünfundfünfzigsten </w:t>
      </w:r>
      <w:r w:rsidRPr="00D14553">
        <w:rPr>
          <w:noProof/>
          <w:szCs w:val="24"/>
          <w:lang w:val="de-DE"/>
        </w:rPr>
        <w:t>Tagung</w:t>
      </w:r>
      <w:r w:rsidRPr="00D14553">
        <w:rPr>
          <w:rStyle w:val="FootnoteReference"/>
          <w:noProof/>
          <w:szCs w:val="24"/>
          <w:lang w:val="de-DE"/>
        </w:rPr>
        <w:footnoteReference w:id="4"/>
      </w:r>
      <w:r w:rsidRPr="00D14553">
        <w:rPr>
          <w:noProof/>
          <w:szCs w:val="24"/>
          <w:lang w:val="de-DE"/>
        </w:rPr>
        <w:t xml:space="preserve"> die Ergebnisse der Erörterungen in den TWP über technische Belange, welche die Zusammenarbeit bei der DUS-Prüfung verhindern und wie diese beseitigt werden könnten (vergleiche Dokument TC/55/10 „Bericht“, Absätze</w:t>
      </w:r>
      <w:r>
        <w:rPr>
          <w:noProof/>
          <w:szCs w:val="24"/>
          <w:lang w:val="de-DE"/>
        </w:rPr>
        <w:t xml:space="preserve"> 19 bis 26).</w:t>
      </w:r>
      <w:r>
        <w:rPr>
          <w:szCs w:val="24"/>
          <w:lang w:val="de-DE"/>
        </w:rPr>
        <w:t xml:space="preserve"> </w:t>
      </w:r>
      <w:r>
        <w:rPr>
          <w:noProof/>
          <w:szCs w:val="24"/>
          <w:lang w:val="de-DE"/>
        </w:rPr>
        <w:t>Der TC vereinbarte auf seiner sechsundfünfzigsten Tagung</w:t>
      </w:r>
      <w:r>
        <w:rPr>
          <w:rStyle w:val="FootnoteReference"/>
          <w:noProof/>
          <w:szCs w:val="24"/>
          <w:lang w:val="de-DE"/>
        </w:rPr>
        <w:footnoteReference w:id="5"/>
      </w:r>
      <w:r>
        <w:rPr>
          <w:noProof/>
          <w:szCs w:val="24"/>
          <w:lang w:val="de-DE"/>
        </w:rPr>
        <w:t>, die Entwicklung eines Pakets kompatibler IT-Instrumente vorzuschlagen, um die technischen und damit verbundenen administrativen Fragen, die eine Zusammenarbeit bei der DUS-Prüfung verhinderten, mit den folgenden Elementen anzugehen (vergleiche Dokument TC/56/22 „Ergebnisse der Prüfung von Dokumenten auf dem Schriftweg“, Absatz 41):</w:t>
      </w:r>
    </w:p>
    <w:p w14:paraId="6125B57A" w14:textId="77777777" w:rsidR="00412FB6" w:rsidRDefault="00412FB6">
      <w:pPr>
        <w:tabs>
          <w:tab w:val="left" w:pos="567"/>
          <w:tab w:val="left" w:pos="1134"/>
          <w:tab w:val="left" w:pos="1701"/>
          <w:tab w:val="left" w:pos="5387"/>
          <w:tab w:val="left" w:pos="5954"/>
        </w:tabs>
        <w:rPr>
          <w:szCs w:val="24"/>
          <w:lang w:val="de-DE"/>
        </w:rPr>
      </w:pPr>
    </w:p>
    <w:p w14:paraId="7EAFEA20" w14:textId="77777777" w:rsidR="00412FB6" w:rsidRDefault="00412FB6" w:rsidP="00690CE2">
      <w:pPr>
        <w:keepNext/>
        <w:numPr>
          <w:ilvl w:val="1"/>
          <w:numId w:val="2"/>
        </w:numPr>
        <w:ind w:left="1134" w:hanging="578"/>
        <w:contextualSpacing/>
        <w:rPr>
          <w:szCs w:val="24"/>
          <w:lang w:val="de-DE"/>
        </w:rPr>
      </w:pPr>
      <w:r>
        <w:rPr>
          <w:noProof/>
          <w:szCs w:val="24"/>
          <w:lang w:val="de-DE"/>
        </w:rPr>
        <w:t>Plattform für:</w:t>
      </w:r>
    </w:p>
    <w:p w14:paraId="3DB5C18A" w14:textId="77777777" w:rsidR="00412FB6" w:rsidRDefault="00412FB6" w:rsidP="00690CE2">
      <w:pPr>
        <w:keepNext/>
        <w:numPr>
          <w:ilvl w:val="2"/>
          <w:numId w:val="2"/>
        </w:numPr>
        <w:ind w:left="1701" w:hanging="562"/>
        <w:rPr>
          <w:szCs w:val="24"/>
          <w:lang w:val="de-DE"/>
        </w:rPr>
      </w:pPr>
      <w:r>
        <w:rPr>
          <w:noProof/>
          <w:szCs w:val="24"/>
          <w:lang w:val="de-DE"/>
        </w:rPr>
        <w:t>Austausch bestehender DUS-Berichte für:</w:t>
      </w:r>
    </w:p>
    <w:p w14:paraId="00CEA4FA" w14:textId="77777777" w:rsidR="00412FB6" w:rsidRDefault="00412FB6" w:rsidP="00E6055B">
      <w:pPr>
        <w:keepNext/>
        <w:numPr>
          <w:ilvl w:val="3"/>
          <w:numId w:val="2"/>
        </w:numPr>
        <w:tabs>
          <w:tab w:val="clear" w:pos="2007"/>
        </w:tabs>
        <w:ind w:left="2268" w:hanging="567"/>
        <w:rPr>
          <w:szCs w:val="24"/>
          <w:lang w:val="de-DE"/>
        </w:rPr>
      </w:pPr>
      <w:r>
        <w:rPr>
          <w:noProof/>
          <w:szCs w:val="24"/>
          <w:lang w:val="de-DE"/>
        </w:rPr>
        <w:t>UPOV-Mitglieder, um gegebenenfalls vorhandene DUS-Berichte zu versenden und zu erhalten und die Zahlung zu veranlassen</w:t>
      </w:r>
      <w:r>
        <w:rPr>
          <w:szCs w:val="24"/>
          <w:lang w:val="de-DE"/>
        </w:rPr>
        <w:t xml:space="preserve"> </w:t>
      </w:r>
    </w:p>
    <w:p w14:paraId="129BB622" w14:textId="77777777" w:rsidR="00412FB6" w:rsidRDefault="00412FB6" w:rsidP="00E6055B">
      <w:pPr>
        <w:numPr>
          <w:ilvl w:val="3"/>
          <w:numId w:val="2"/>
        </w:numPr>
        <w:tabs>
          <w:tab w:val="clear" w:pos="2007"/>
        </w:tabs>
        <w:ind w:left="2268" w:hanging="567"/>
        <w:rPr>
          <w:szCs w:val="24"/>
          <w:lang w:val="de-DE"/>
        </w:rPr>
      </w:pPr>
      <w:r>
        <w:rPr>
          <w:noProof/>
          <w:szCs w:val="24"/>
          <w:lang w:val="de-DE"/>
        </w:rPr>
        <w:t>Antragsteller auf Erteilung von Züchterrechten, um die Verwendung bestehender DUS-Berichte zu beantragen und gegebenenfalls Zahlungen zu leisten</w:t>
      </w:r>
    </w:p>
    <w:p w14:paraId="7AA6E960" w14:textId="77777777" w:rsidR="00412FB6" w:rsidRDefault="00412FB6" w:rsidP="00690CE2">
      <w:pPr>
        <w:numPr>
          <w:ilvl w:val="2"/>
          <w:numId w:val="2"/>
        </w:numPr>
        <w:ind w:left="1701" w:hanging="562"/>
        <w:rPr>
          <w:szCs w:val="24"/>
          <w:lang w:val="de-DE"/>
        </w:rPr>
      </w:pPr>
      <w:r>
        <w:rPr>
          <w:noProof/>
          <w:szCs w:val="24"/>
          <w:lang w:val="de-DE"/>
        </w:rPr>
        <w:t>UPOV-Mitglieder, um ihre dokumentierten DUS-Verfahren und Informationen über ihre Qualitätsmanagementsysteme anderen Verbandsmitgliedern zur Verfügung zu stellen</w:t>
      </w:r>
    </w:p>
    <w:p w14:paraId="705407F6" w14:textId="77777777" w:rsidR="00412FB6" w:rsidRDefault="00412FB6" w:rsidP="00690CE2">
      <w:pPr>
        <w:numPr>
          <w:ilvl w:val="1"/>
          <w:numId w:val="2"/>
        </w:numPr>
        <w:ind w:left="1134" w:hanging="562"/>
        <w:rPr>
          <w:szCs w:val="24"/>
          <w:lang w:val="de-DE"/>
        </w:rPr>
      </w:pPr>
      <w:r>
        <w:rPr>
          <w:noProof/>
          <w:szCs w:val="24"/>
          <w:lang w:val="de-DE"/>
        </w:rPr>
        <w:t>Instrument zur Bereitstellung von Informationen über die Zusammenarbeit bei der DUS-Prüfung zwischen UPOV-Mitgliedern und Antragstellern auf Erteilung von Züchterrechten in einer nutzerfreundlichen Form unter Verwendung von in der GENIE Datenbank enthaltenen Informationen</w:t>
      </w:r>
    </w:p>
    <w:p w14:paraId="62C2692B" w14:textId="77777777" w:rsidR="00412FB6" w:rsidRDefault="00412FB6" w:rsidP="00690CE2">
      <w:pPr>
        <w:numPr>
          <w:ilvl w:val="1"/>
          <w:numId w:val="2"/>
        </w:numPr>
        <w:ind w:left="1134" w:hanging="562"/>
        <w:rPr>
          <w:szCs w:val="24"/>
          <w:lang w:val="de-DE"/>
        </w:rPr>
      </w:pPr>
      <w:r>
        <w:rPr>
          <w:noProof/>
          <w:szCs w:val="24"/>
          <w:lang w:val="de-DE"/>
        </w:rPr>
        <w:t>Modul für UPOV-Mitglieder zur Verwendung der webbasierten TG-Mustervorlage und der Datenbank mit Merkmalen zur Erstellung von Prüfungsrichtlinien einzelner Behörden (IATG) in deren Sprache</w:t>
      </w:r>
    </w:p>
    <w:p w14:paraId="574979C0" w14:textId="77777777" w:rsidR="00412FB6" w:rsidRDefault="00412FB6" w:rsidP="00690CE2">
      <w:pPr>
        <w:numPr>
          <w:ilvl w:val="1"/>
          <w:numId w:val="2"/>
        </w:numPr>
        <w:ind w:left="1134" w:hanging="562"/>
        <w:rPr>
          <w:szCs w:val="24"/>
          <w:lang w:val="de-DE"/>
        </w:rPr>
      </w:pPr>
      <w:r>
        <w:rPr>
          <w:noProof/>
          <w:szCs w:val="24"/>
          <w:lang w:val="de-DE"/>
        </w:rPr>
        <w:t>Plattform für Datenbanken von UPOV-Mitgliedern mit Informationen zu Sortenbeschreibungen</w:t>
      </w:r>
    </w:p>
    <w:p w14:paraId="38D0A081" w14:textId="77777777" w:rsidR="00412FB6" w:rsidRDefault="00412FB6">
      <w:pPr>
        <w:tabs>
          <w:tab w:val="left" w:pos="567"/>
          <w:tab w:val="left" w:pos="1134"/>
          <w:tab w:val="left" w:pos="1701"/>
          <w:tab w:val="left" w:pos="5387"/>
          <w:tab w:val="left" w:pos="5954"/>
        </w:tabs>
        <w:rPr>
          <w:szCs w:val="24"/>
          <w:lang w:val="de-DE"/>
        </w:rPr>
      </w:pPr>
    </w:p>
    <w:p w14:paraId="36AA41F7" w14:textId="77777777" w:rsidR="00412FB6" w:rsidRDefault="00412FB6">
      <w:pPr>
        <w:tabs>
          <w:tab w:val="left" w:pos="567"/>
          <w:tab w:val="left" w:pos="1134"/>
          <w:tab w:val="left" w:pos="1701"/>
          <w:tab w:val="left" w:pos="5387"/>
          <w:tab w:val="left" w:pos="5954"/>
        </w:tabs>
        <w:rPr>
          <w:szCs w:val="24"/>
          <w:lang w:val="de-DE"/>
        </w:rPr>
      </w:pPr>
    </w:p>
    <w:p w14:paraId="3CB1770C" w14:textId="77777777" w:rsidR="00412FB6" w:rsidRDefault="00412FB6">
      <w:pPr>
        <w:rPr>
          <w:szCs w:val="24"/>
          <w:u w:val="single"/>
          <w:lang w:val="de-DE"/>
        </w:rPr>
      </w:pPr>
      <w:r>
        <w:rPr>
          <w:noProof/>
          <w:szCs w:val="24"/>
          <w:u w:val="single"/>
          <w:lang w:val="de-DE"/>
        </w:rPr>
        <w:t>Verwaltungs- und Rechtsausschuss</w:t>
      </w:r>
    </w:p>
    <w:p w14:paraId="7F30EAC9" w14:textId="77777777" w:rsidR="00412FB6" w:rsidRDefault="00412FB6">
      <w:pPr>
        <w:tabs>
          <w:tab w:val="left" w:pos="567"/>
          <w:tab w:val="left" w:pos="1134"/>
          <w:tab w:val="left" w:pos="1701"/>
          <w:tab w:val="left" w:pos="5387"/>
          <w:tab w:val="left" w:pos="5954"/>
        </w:tabs>
        <w:rPr>
          <w:szCs w:val="24"/>
          <w:lang w:val="de-DE"/>
        </w:rPr>
      </w:pPr>
    </w:p>
    <w:p w14:paraId="12AC22A6" w14:textId="77777777" w:rsidR="00412FB6" w:rsidRDefault="00412FB6" w:rsidP="00690CE2">
      <w:pPr>
        <w:pStyle w:val="Paragraphedeliste1"/>
        <w:numPr>
          <w:ilvl w:val="0"/>
          <w:numId w:val="12"/>
        </w:numPr>
        <w:spacing w:after="0" w:line="280" w:lineRule="auto"/>
        <w:ind w:left="0" w:firstLine="0"/>
        <w:jc w:val="both"/>
        <w:rPr>
          <w:szCs w:val="24"/>
          <w:lang w:val="de-DE"/>
        </w:rPr>
      </w:pPr>
      <w:r>
        <w:rPr>
          <w:noProof/>
          <w:szCs w:val="24"/>
          <w:lang w:val="de-DE"/>
        </w:rPr>
        <w:t>Der CAJ nahm auf seiner siebenundsiebzigsten Tagung</w:t>
      </w:r>
      <w:r>
        <w:rPr>
          <w:rStyle w:val="FootnoteReference"/>
          <w:noProof/>
          <w:szCs w:val="24"/>
          <w:lang w:val="de-DE"/>
        </w:rPr>
        <w:footnoteReference w:id="6"/>
      </w:r>
      <w:r>
        <w:rPr>
          <w:noProof/>
          <w:szCs w:val="24"/>
          <w:lang w:val="de-DE"/>
        </w:rPr>
        <w:t xml:space="preserve"> die vom TC vereinbarten Maßnahmen zur Beseitigung der Hindernisse für die internationale Zusammenarbeit bei der DUS-Prüfung zur Kenntnis (vergleiche Dokument CAJ/77/10 „Bericht“, Absätze 13 bis 15).</w:t>
      </w:r>
    </w:p>
    <w:p w14:paraId="70B9F712" w14:textId="77777777" w:rsidR="00412FB6" w:rsidRDefault="00412FB6">
      <w:pPr>
        <w:rPr>
          <w:spacing w:val="-4"/>
          <w:szCs w:val="24"/>
          <w:lang w:val="de-DE"/>
        </w:rPr>
      </w:pPr>
    </w:p>
    <w:p w14:paraId="2948534B" w14:textId="77777777" w:rsidR="00412FB6" w:rsidRDefault="00412FB6" w:rsidP="00690CE2">
      <w:pPr>
        <w:pStyle w:val="Paragraphedeliste1"/>
        <w:numPr>
          <w:ilvl w:val="0"/>
          <w:numId w:val="12"/>
        </w:numPr>
        <w:spacing w:after="0" w:line="280" w:lineRule="auto"/>
        <w:ind w:left="0" w:firstLine="0"/>
        <w:jc w:val="both"/>
        <w:rPr>
          <w:szCs w:val="24"/>
          <w:lang w:val="de-DE"/>
        </w:rPr>
      </w:pPr>
      <w:r>
        <w:rPr>
          <w:noProof/>
          <w:szCs w:val="24"/>
          <w:lang w:val="de-DE"/>
        </w:rPr>
        <w:t>In Beantwortung des Gesuchs des TC ersuchte der CAJ das Verbandsbüro, ein Dokument zur Prüfung auf seiner achtundsiebzigsten Tagung betreffend die folgenden politischen oder rechtlichen Hindernisse, die der TC als die internationale Zusammenarbeit bei der DUS-Prüfung verhindernd ermittelt hatte, sowie mögliche Maßnahmen zur Beseitigung dieser Hindernisse zu erstellen:</w:t>
      </w:r>
      <w:r>
        <w:rPr>
          <w:spacing w:val="-4"/>
          <w:szCs w:val="24"/>
          <w:lang w:val="de-DE"/>
        </w:rPr>
        <w:t xml:space="preserve"> </w:t>
      </w:r>
    </w:p>
    <w:p w14:paraId="56B0317F" w14:textId="77777777" w:rsidR="00412FB6" w:rsidRDefault="00412FB6">
      <w:pPr>
        <w:pStyle w:val="EndnoteText"/>
        <w:rPr>
          <w:spacing w:val="-4"/>
          <w:szCs w:val="24"/>
          <w:lang w:val="de-DE"/>
        </w:rPr>
      </w:pPr>
    </w:p>
    <w:p w14:paraId="4067B964" w14:textId="77777777" w:rsidR="00412FB6" w:rsidRDefault="00412FB6">
      <w:pPr>
        <w:tabs>
          <w:tab w:val="left" w:pos="1134"/>
        </w:tabs>
        <w:ind w:left="567"/>
        <w:rPr>
          <w:szCs w:val="24"/>
          <w:lang w:val="de-DE"/>
        </w:rPr>
      </w:pPr>
      <w:r>
        <w:rPr>
          <w:noProof/>
          <w:spacing w:val="-4"/>
          <w:szCs w:val="24"/>
          <w:lang w:val="de-DE"/>
        </w:rPr>
        <w:t>i)</w:t>
      </w:r>
      <w:r>
        <w:rPr>
          <w:spacing w:val="-4"/>
          <w:szCs w:val="24"/>
          <w:lang w:val="de-DE"/>
        </w:rPr>
        <w:tab/>
      </w:r>
      <w:r>
        <w:rPr>
          <w:noProof/>
          <w:spacing w:val="-4"/>
          <w:szCs w:val="24"/>
          <w:lang w:val="de-DE"/>
        </w:rPr>
        <w:t>Erfordernis einer formellen Vereinbarung für die Zusammenarbeit;</w:t>
      </w:r>
    </w:p>
    <w:p w14:paraId="66400C84" w14:textId="77777777" w:rsidR="00412FB6" w:rsidRDefault="00412FB6">
      <w:pPr>
        <w:tabs>
          <w:tab w:val="left" w:pos="1134"/>
        </w:tabs>
        <w:ind w:left="567"/>
        <w:rPr>
          <w:szCs w:val="24"/>
          <w:lang w:val="de-DE"/>
        </w:rPr>
      </w:pPr>
      <w:r>
        <w:rPr>
          <w:noProof/>
          <w:spacing w:val="-4"/>
          <w:szCs w:val="24"/>
          <w:lang w:val="de-DE"/>
        </w:rPr>
        <w:t>ii)</w:t>
      </w:r>
      <w:r>
        <w:rPr>
          <w:spacing w:val="-4"/>
          <w:szCs w:val="24"/>
          <w:lang w:val="de-DE"/>
        </w:rPr>
        <w:tab/>
      </w:r>
      <w:r>
        <w:rPr>
          <w:noProof/>
          <w:spacing w:val="-4"/>
          <w:szCs w:val="24"/>
          <w:lang w:val="de-DE"/>
        </w:rPr>
        <w:t>Verpflichtung zur Durchführung der DUS-Prüfung durch die Behörde, die die Rechte erteilt;</w:t>
      </w:r>
    </w:p>
    <w:p w14:paraId="422CFFF7" w14:textId="77777777" w:rsidR="00412FB6" w:rsidRDefault="00412FB6">
      <w:pPr>
        <w:tabs>
          <w:tab w:val="left" w:pos="1134"/>
        </w:tabs>
        <w:ind w:left="567"/>
        <w:rPr>
          <w:szCs w:val="24"/>
          <w:lang w:val="de-DE"/>
        </w:rPr>
      </w:pPr>
      <w:r>
        <w:rPr>
          <w:noProof/>
          <w:spacing w:val="-4"/>
          <w:szCs w:val="24"/>
          <w:lang w:val="de-DE"/>
        </w:rPr>
        <w:t>iii)</w:t>
      </w:r>
      <w:r>
        <w:rPr>
          <w:spacing w:val="-4"/>
          <w:szCs w:val="24"/>
          <w:lang w:val="de-DE"/>
        </w:rPr>
        <w:tab/>
      </w:r>
      <w:r>
        <w:rPr>
          <w:noProof/>
          <w:spacing w:val="-4"/>
          <w:szCs w:val="24"/>
          <w:lang w:val="de-DE"/>
        </w:rPr>
        <w:t>Nichtanerkennung von züchterbasierten DUS-Prüfungsberichten;</w:t>
      </w:r>
    </w:p>
    <w:p w14:paraId="536482AB" w14:textId="77777777" w:rsidR="00412FB6" w:rsidRDefault="00412FB6">
      <w:pPr>
        <w:tabs>
          <w:tab w:val="left" w:pos="1134"/>
        </w:tabs>
        <w:ind w:left="567"/>
        <w:rPr>
          <w:szCs w:val="24"/>
          <w:lang w:val="de-DE"/>
        </w:rPr>
      </w:pPr>
      <w:r>
        <w:rPr>
          <w:noProof/>
          <w:spacing w:val="-4"/>
          <w:szCs w:val="24"/>
          <w:lang w:val="de-DE"/>
        </w:rPr>
        <w:t>iv)</w:t>
      </w:r>
      <w:r>
        <w:rPr>
          <w:spacing w:val="-4"/>
          <w:szCs w:val="24"/>
          <w:lang w:val="de-DE"/>
        </w:rPr>
        <w:tab/>
      </w:r>
      <w:r>
        <w:rPr>
          <w:noProof/>
          <w:spacing w:val="-4"/>
          <w:szCs w:val="24"/>
          <w:lang w:val="de-DE"/>
        </w:rPr>
        <w:t>Wunsch der Züchter, bestehende DUS-Berichte zu verwenden (oder nicht);</w:t>
      </w:r>
      <w:r>
        <w:rPr>
          <w:spacing w:val="-4"/>
          <w:szCs w:val="24"/>
          <w:lang w:val="de-DE"/>
        </w:rPr>
        <w:t xml:space="preserve"> </w:t>
      </w:r>
    </w:p>
    <w:p w14:paraId="51F5AF17" w14:textId="77777777" w:rsidR="00412FB6" w:rsidRDefault="00412FB6">
      <w:pPr>
        <w:tabs>
          <w:tab w:val="left" w:pos="940"/>
        </w:tabs>
        <w:rPr>
          <w:szCs w:val="24"/>
          <w:lang w:val="de-DE"/>
        </w:rPr>
      </w:pPr>
    </w:p>
    <w:p w14:paraId="594ADE72" w14:textId="77777777" w:rsidR="00412FB6" w:rsidRDefault="00412FB6" w:rsidP="00690CE2">
      <w:pPr>
        <w:pStyle w:val="Paragraphedeliste1"/>
        <w:keepNext/>
        <w:keepLines/>
        <w:numPr>
          <w:ilvl w:val="0"/>
          <w:numId w:val="12"/>
        </w:numPr>
        <w:spacing w:after="0" w:line="280" w:lineRule="auto"/>
        <w:ind w:left="0" w:firstLine="0"/>
        <w:jc w:val="both"/>
        <w:rPr>
          <w:szCs w:val="24"/>
          <w:lang w:val="de-DE"/>
        </w:rPr>
      </w:pPr>
      <w:r>
        <w:rPr>
          <w:noProof/>
          <w:szCs w:val="24"/>
          <w:lang w:val="de-DE"/>
        </w:rPr>
        <w:t>Der CAJ vereinbarte auf seiner achtundsiebzigsten Tagung</w:t>
      </w:r>
      <w:r>
        <w:rPr>
          <w:rStyle w:val="FootnoteReference"/>
          <w:noProof/>
          <w:szCs w:val="24"/>
          <w:lang w:val="de-DE"/>
        </w:rPr>
        <w:footnoteReference w:id="7"/>
      </w:r>
      <w:r>
        <w:rPr>
          <w:noProof/>
          <w:szCs w:val="24"/>
          <w:lang w:val="de-DE"/>
        </w:rPr>
        <w:t xml:space="preserve"> die folgenden Maßnahmen, um politische oder rechtliche Hindernisse zu beseitigen, die der TC als die internationale Zusammenarbeit bei der DUS-Prüfung verhindernd ermittelt hatte (vergleiche Dokument CAJ/78/13 „Bericht“, Absatz 43):</w:t>
      </w:r>
    </w:p>
    <w:p w14:paraId="28449422" w14:textId="77777777" w:rsidR="00412FB6" w:rsidRDefault="00412FB6">
      <w:pPr>
        <w:keepNext/>
        <w:rPr>
          <w:szCs w:val="24"/>
          <w:lang w:val="de-DE"/>
        </w:rPr>
      </w:pPr>
    </w:p>
    <w:p w14:paraId="69F39239" w14:textId="77777777" w:rsidR="00412FB6" w:rsidRDefault="00412FB6">
      <w:pPr>
        <w:rPr>
          <w:szCs w:val="24"/>
          <w:lang w:val="de-DE"/>
        </w:rPr>
      </w:pPr>
      <w:r>
        <w:rPr>
          <w:szCs w:val="24"/>
          <w:lang w:val="de-DE"/>
        </w:rPr>
        <w:tab/>
      </w:r>
      <w:r>
        <w:rPr>
          <w:noProof/>
          <w:szCs w:val="24"/>
          <w:lang w:val="de-DE"/>
        </w:rPr>
        <w:t>a)</w:t>
      </w:r>
      <w:r>
        <w:rPr>
          <w:szCs w:val="24"/>
          <w:lang w:val="de-DE"/>
        </w:rPr>
        <w:tab/>
      </w:r>
      <w:r>
        <w:rPr>
          <w:noProof/>
          <w:szCs w:val="24"/>
          <w:lang w:val="de-DE"/>
        </w:rPr>
        <w:t>Befragung der Verbandsmitglieder zu politischen oder rechtlichen Hindernissen, die die internationale Zusammenarbeit bei der DUS-Prüfung verhindern könnten;</w:t>
      </w:r>
    </w:p>
    <w:p w14:paraId="403D858D" w14:textId="77777777" w:rsidR="00412FB6" w:rsidRDefault="00412FB6">
      <w:pPr>
        <w:rPr>
          <w:szCs w:val="24"/>
          <w:lang w:val="de-DE"/>
        </w:rPr>
      </w:pPr>
    </w:p>
    <w:p w14:paraId="13393AD5" w14:textId="77777777" w:rsidR="00412FB6" w:rsidRDefault="00412FB6">
      <w:pPr>
        <w:rPr>
          <w:szCs w:val="24"/>
          <w:lang w:val="de-DE"/>
        </w:rPr>
      </w:pPr>
      <w:r>
        <w:rPr>
          <w:szCs w:val="24"/>
          <w:lang w:val="de-DE"/>
        </w:rPr>
        <w:tab/>
      </w:r>
      <w:r>
        <w:rPr>
          <w:noProof/>
          <w:szCs w:val="24"/>
          <w:lang w:val="de-DE"/>
        </w:rPr>
        <w:t>b)</w:t>
      </w:r>
      <w:r>
        <w:rPr>
          <w:szCs w:val="24"/>
          <w:lang w:val="de-DE"/>
        </w:rPr>
        <w:tab/>
      </w:r>
      <w:r>
        <w:rPr>
          <w:noProof/>
          <w:szCs w:val="24"/>
          <w:lang w:val="de-DE"/>
        </w:rPr>
        <w:t xml:space="preserve">Erläuterungen zu Artikel 12 des UPOV-Übereinkommens („Prüfung </w:t>
      </w:r>
      <w:r w:rsidRPr="0032451E">
        <w:rPr>
          <w:noProof/>
          <w:szCs w:val="24"/>
          <w:lang w:val="de-DE"/>
        </w:rPr>
        <w:t>des Antrags“) erarbeiten;</w:t>
      </w:r>
      <w:r>
        <w:rPr>
          <w:noProof/>
          <w:szCs w:val="24"/>
          <w:lang w:val="de-DE"/>
        </w:rPr>
        <w:t xml:space="preserve"> und</w:t>
      </w:r>
    </w:p>
    <w:p w14:paraId="1592B13B" w14:textId="77777777" w:rsidR="00412FB6" w:rsidRDefault="00412FB6">
      <w:pPr>
        <w:rPr>
          <w:szCs w:val="24"/>
          <w:lang w:val="de-DE"/>
        </w:rPr>
      </w:pPr>
    </w:p>
    <w:p w14:paraId="37A5F296" w14:textId="77777777" w:rsidR="00412FB6" w:rsidRDefault="00412FB6">
      <w:pPr>
        <w:rPr>
          <w:szCs w:val="24"/>
          <w:lang w:val="de-DE"/>
        </w:rPr>
      </w:pPr>
      <w:r>
        <w:rPr>
          <w:szCs w:val="24"/>
          <w:lang w:val="de-DE"/>
        </w:rPr>
        <w:tab/>
      </w:r>
      <w:r>
        <w:rPr>
          <w:noProof/>
          <w:szCs w:val="24"/>
          <w:lang w:val="de-DE"/>
        </w:rPr>
        <w:t>c)</w:t>
      </w:r>
      <w:r>
        <w:rPr>
          <w:szCs w:val="24"/>
          <w:lang w:val="de-DE"/>
        </w:rPr>
        <w:tab/>
      </w:r>
      <w:r>
        <w:rPr>
          <w:noProof/>
          <w:szCs w:val="24"/>
          <w:lang w:val="de-DE"/>
        </w:rPr>
        <w:t>Züchterorganisationen ersuchen, Fragen bezüglich des Wunsches der Züchter, bestehende DUS-Berichte zu verwenden (oder nicht) zu klären.</w:t>
      </w:r>
    </w:p>
    <w:p w14:paraId="74582946" w14:textId="77777777" w:rsidR="00412FB6" w:rsidRDefault="00412FB6">
      <w:pPr>
        <w:rPr>
          <w:spacing w:val="-4"/>
          <w:szCs w:val="24"/>
          <w:lang w:val="de-DE"/>
        </w:rPr>
      </w:pPr>
    </w:p>
    <w:p w14:paraId="753458E3" w14:textId="77777777" w:rsidR="00412FB6" w:rsidRDefault="00412FB6">
      <w:pPr>
        <w:pStyle w:val="Heading3"/>
        <w:rPr>
          <w:szCs w:val="24"/>
          <w:lang w:val="de-DE"/>
        </w:rPr>
      </w:pPr>
      <w:bookmarkStart w:id="15" w:name="_Toc145957895"/>
      <w:r>
        <w:rPr>
          <w:noProof/>
          <w:szCs w:val="24"/>
          <w:lang w:val="de-DE"/>
        </w:rPr>
        <w:t>Befragung der Verbandsmitglieder zu politischen oder rechtlichen Hindernisse, die die internationale Zusammenarbeit bei der DUS-Prüfung verhindern könnten</w:t>
      </w:r>
      <w:bookmarkEnd w:id="15"/>
    </w:p>
    <w:p w14:paraId="74430368" w14:textId="77777777" w:rsidR="00412FB6" w:rsidRDefault="00412FB6">
      <w:pPr>
        <w:keepLines/>
        <w:rPr>
          <w:szCs w:val="24"/>
          <w:lang w:val="de-DE"/>
        </w:rPr>
      </w:pPr>
    </w:p>
    <w:p w14:paraId="49E6B23A" w14:textId="77777777" w:rsidR="00412FB6" w:rsidRDefault="00412FB6" w:rsidP="00690CE2">
      <w:pPr>
        <w:pStyle w:val="Paragraphedeliste1"/>
        <w:keepLines/>
        <w:numPr>
          <w:ilvl w:val="0"/>
          <w:numId w:val="12"/>
        </w:numPr>
        <w:spacing w:after="0" w:line="280" w:lineRule="auto"/>
        <w:ind w:left="0" w:firstLine="0"/>
        <w:jc w:val="both"/>
        <w:rPr>
          <w:spacing w:val="-4"/>
          <w:szCs w:val="24"/>
          <w:lang w:val="de-DE"/>
        </w:rPr>
      </w:pPr>
      <w:r>
        <w:rPr>
          <w:noProof/>
          <w:szCs w:val="24"/>
          <w:lang w:val="de-DE"/>
        </w:rPr>
        <w:t>Der CAJ vereinbarte auf seiner achtundsiebzigsten Tagung</w:t>
      </w:r>
      <w:r>
        <w:rPr>
          <w:rStyle w:val="FootnoteReference"/>
          <w:noProof/>
          <w:szCs w:val="24"/>
          <w:lang w:val="de-DE"/>
        </w:rPr>
        <w:footnoteReference w:id="8"/>
      </w:r>
      <w:r>
        <w:rPr>
          <w:noProof/>
          <w:szCs w:val="24"/>
          <w:lang w:val="de-DE"/>
        </w:rPr>
        <w:t>, mögliche „Anleitung, um Verbandsmitglieder zu ermutigen, auf freiwilliger Basis DUS-Prüfungsberichte zu übernehmen, wenn die Antragsteller aufgrund phytosanitärer oder sonstiger damit verbundener Probleme kein Pflanzenmaterial einreichen könnten, soweit dies für die betreffenden Verbandsmitglieder akzeptabel sei“ als Teil der vom CAJ in Rahmen von Dokument CAJ/78/9 „Maßnahmen zur Verbesserung der Zusammenarbeit bei der Prüfung“ zu vereinbarenden Arbeiten aufzunehmen (vergleiche Dokument CAJ/78/13 „Bericht“, Absatz 39).</w:t>
      </w:r>
    </w:p>
    <w:p w14:paraId="3250483E" w14:textId="77777777" w:rsidR="00412FB6" w:rsidRDefault="00412FB6">
      <w:pPr>
        <w:tabs>
          <w:tab w:val="left" w:pos="940"/>
        </w:tabs>
        <w:rPr>
          <w:szCs w:val="24"/>
          <w:lang w:val="de-DE"/>
        </w:rPr>
      </w:pPr>
    </w:p>
    <w:p w14:paraId="4CF03EF3" w14:textId="77777777" w:rsidR="00412FB6" w:rsidRDefault="00412FB6" w:rsidP="00690CE2">
      <w:pPr>
        <w:pStyle w:val="Paragraphedeliste1"/>
        <w:numPr>
          <w:ilvl w:val="0"/>
          <w:numId w:val="12"/>
        </w:numPr>
        <w:spacing w:after="0" w:line="280" w:lineRule="auto"/>
        <w:ind w:left="0" w:firstLine="0"/>
        <w:jc w:val="both"/>
        <w:rPr>
          <w:szCs w:val="24"/>
          <w:lang w:val="de-DE"/>
        </w:rPr>
      </w:pPr>
      <w:r>
        <w:rPr>
          <w:noProof/>
          <w:szCs w:val="24"/>
          <w:lang w:val="de-DE"/>
        </w:rPr>
        <w:t>Auf seiner neunundsiebzigsten Tagung</w:t>
      </w:r>
      <w:r>
        <w:rPr>
          <w:rStyle w:val="FootnoteReference"/>
          <w:noProof/>
          <w:szCs w:val="24"/>
          <w:lang w:val="de-DE"/>
        </w:rPr>
        <w:footnoteReference w:id="9"/>
      </w:r>
      <w:r>
        <w:rPr>
          <w:noProof/>
          <w:szCs w:val="24"/>
          <w:lang w:val="de-DE"/>
        </w:rPr>
        <w:t xml:space="preserve"> billigte der CAJ die für die Befragung von Verbandsmitgliedern vorgeschlagenen Fragen im Hinblick auf Informationen über politische oder rechtliche Hindernisse, die eine internationale Zusammenarbeit bei der DUS-Prüfung verhindern könnten, mit folgender zusätzlicher Frage am Schluss:</w:t>
      </w:r>
      <w:r>
        <w:rPr>
          <w:szCs w:val="24"/>
          <w:lang w:val="de-DE"/>
        </w:rPr>
        <w:t xml:space="preserve"> </w:t>
      </w:r>
      <w:r>
        <w:rPr>
          <w:noProof/>
          <w:szCs w:val="24"/>
          <w:lang w:val="de-DE"/>
        </w:rPr>
        <w:t>„Gibt es Entwicklungen, die die Akzeptanz von DUS-Berichten in Zukunft erhöhen würden?“</w:t>
      </w:r>
      <w:r>
        <w:rPr>
          <w:szCs w:val="24"/>
          <w:lang w:val="de-DE"/>
        </w:rPr>
        <w:t xml:space="preserve"> </w:t>
      </w:r>
      <w:r>
        <w:rPr>
          <w:noProof/>
          <w:szCs w:val="24"/>
          <w:lang w:val="de-DE"/>
        </w:rPr>
        <w:t>(vergleiche Dokument CAJ/79/11 „Bericht“, Absatz 58).</w:t>
      </w:r>
    </w:p>
    <w:p w14:paraId="37ABD49B" w14:textId="77777777" w:rsidR="00412FB6" w:rsidRDefault="00412FB6">
      <w:pPr>
        <w:rPr>
          <w:spacing w:val="-4"/>
          <w:szCs w:val="24"/>
          <w:u w:val="single"/>
          <w:lang w:val="de-DE"/>
        </w:rPr>
      </w:pPr>
    </w:p>
    <w:p w14:paraId="56082077" w14:textId="5C9E799E" w:rsidR="00412FB6" w:rsidRDefault="00412FB6" w:rsidP="00690CE2">
      <w:pPr>
        <w:pStyle w:val="Paragraphedeliste1"/>
        <w:keepLines/>
        <w:numPr>
          <w:ilvl w:val="0"/>
          <w:numId w:val="12"/>
        </w:numPr>
        <w:spacing w:after="0" w:line="280" w:lineRule="auto"/>
        <w:ind w:left="0" w:firstLine="0"/>
        <w:jc w:val="both"/>
        <w:rPr>
          <w:szCs w:val="24"/>
          <w:lang w:val="de-DE"/>
        </w:rPr>
      </w:pPr>
      <w:r>
        <w:rPr>
          <w:noProof/>
          <w:szCs w:val="24"/>
          <w:lang w:val="de-DE"/>
        </w:rPr>
        <w:t>Am 2. Juni 2023 versandte das Verbandsbüro das Rundschreiben E-23/091, in dem die Verbandsmitglieder dazu eingeladen wurden, die Befragung im Hinblick auf politische oder rechtliche Hindernisse, die eine internationale Zusammenarbeit bei der DUS-Prüfung verhindern könnten, zu beantworten.</w:t>
      </w:r>
      <w:r>
        <w:rPr>
          <w:spacing w:val="-4"/>
          <w:szCs w:val="24"/>
          <w:lang w:val="de-DE"/>
        </w:rPr>
        <w:t xml:space="preserve"> </w:t>
      </w:r>
      <w:r>
        <w:rPr>
          <w:noProof/>
          <w:spacing w:val="-4"/>
          <w:szCs w:val="24"/>
          <w:lang w:val="de-DE"/>
        </w:rPr>
        <w:t xml:space="preserve">Die Ergebnisse der Befragung sind in </w:t>
      </w:r>
      <w:r w:rsidR="00CB66E2">
        <w:rPr>
          <w:noProof/>
          <w:spacing w:val="-4"/>
          <w:szCs w:val="24"/>
          <w:lang w:val="de-DE"/>
        </w:rPr>
        <w:t>Anlage</w:t>
      </w:r>
      <w:r w:rsidRPr="00CB66E2">
        <w:rPr>
          <w:noProof/>
          <w:spacing w:val="-4"/>
          <w:szCs w:val="24"/>
          <w:lang w:val="de-DE"/>
        </w:rPr>
        <w:t xml:space="preserve"> II </w:t>
      </w:r>
      <w:r>
        <w:rPr>
          <w:noProof/>
          <w:spacing w:val="-4"/>
          <w:szCs w:val="24"/>
          <w:lang w:val="de-DE"/>
        </w:rPr>
        <w:t>zu diesem Dokument wiedergegeben.</w:t>
      </w:r>
    </w:p>
    <w:p w14:paraId="10D24D20" w14:textId="77777777" w:rsidR="00412FB6" w:rsidRDefault="00412FB6">
      <w:pPr>
        <w:rPr>
          <w:szCs w:val="24"/>
          <w:lang w:val="de-DE"/>
        </w:rPr>
      </w:pPr>
    </w:p>
    <w:p w14:paraId="6EE57A92" w14:textId="77777777" w:rsidR="00412FB6" w:rsidRDefault="00412FB6" w:rsidP="00690CE2">
      <w:pPr>
        <w:pStyle w:val="Paragraphedeliste1"/>
        <w:keepNext/>
        <w:keepLines/>
        <w:numPr>
          <w:ilvl w:val="0"/>
          <w:numId w:val="12"/>
        </w:numPr>
        <w:spacing w:after="0" w:line="280" w:lineRule="auto"/>
        <w:ind w:left="0" w:firstLine="0"/>
        <w:jc w:val="both"/>
        <w:rPr>
          <w:szCs w:val="24"/>
          <w:lang w:val="de-DE"/>
        </w:rPr>
      </w:pPr>
      <w:r>
        <w:rPr>
          <w:noProof/>
          <w:szCs w:val="24"/>
          <w:lang w:val="de-DE"/>
        </w:rPr>
        <w:t>Antworten auf die Befragung gingen von folgenden 43 Verbandsmitgliedern ein:</w:t>
      </w:r>
    </w:p>
    <w:p w14:paraId="749C2AD9" w14:textId="77777777" w:rsidR="00412FB6" w:rsidRDefault="00412FB6">
      <w:pPr>
        <w:keepNext/>
        <w:keepLines/>
        <w:rPr>
          <w:spacing w:val="-4"/>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409"/>
        <w:gridCol w:w="1673"/>
        <w:gridCol w:w="2858"/>
      </w:tblGrid>
      <w:tr w:rsidR="00412FB6" w14:paraId="76ECCF73" w14:textId="77777777" w:rsidTr="0078544F">
        <w:tc>
          <w:tcPr>
            <w:tcW w:w="2689" w:type="dxa"/>
            <w:vAlign w:val="center"/>
          </w:tcPr>
          <w:p w14:paraId="2624B1C2" w14:textId="77777777" w:rsidR="00412FB6" w:rsidRPr="0078544F" w:rsidRDefault="00412FB6">
            <w:pPr>
              <w:keepNext/>
              <w:keepLines/>
              <w:jc w:val="left"/>
              <w:rPr>
                <w:rFonts w:cs="Arial"/>
                <w:szCs w:val="24"/>
                <w:lang w:val="de-DE"/>
              </w:rPr>
            </w:pPr>
            <w:r w:rsidRPr="0078544F">
              <w:rPr>
                <w:rFonts w:cs="Arial"/>
                <w:noProof/>
                <w:sz w:val="18"/>
                <w:szCs w:val="24"/>
                <w:lang w:val="de-DE"/>
              </w:rPr>
              <w:t>Albanien</w:t>
            </w:r>
            <w:r w:rsidRPr="0078544F">
              <w:rPr>
                <w:rFonts w:cs="Arial"/>
                <w:sz w:val="18"/>
                <w:szCs w:val="24"/>
                <w:lang w:val="de-DE"/>
              </w:rPr>
              <w:t xml:space="preserve"> </w:t>
            </w:r>
          </w:p>
        </w:tc>
        <w:tc>
          <w:tcPr>
            <w:tcW w:w="2409" w:type="dxa"/>
            <w:vAlign w:val="center"/>
          </w:tcPr>
          <w:p w14:paraId="68C41ABE"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Dominikanische Republik</w:t>
            </w:r>
            <w:r w:rsidRPr="0078544F">
              <w:rPr>
                <w:rStyle w:val="text"/>
                <w:rFonts w:ascii="Arial" w:hAnsi="Arial" w:cs="Arial"/>
                <w:sz w:val="18"/>
                <w:szCs w:val="24"/>
                <w:lang w:val="de-DE"/>
              </w:rPr>
              <w:t xml:space="preserve"> </w:t>
            </w:r>
          </w:p>
        </w:tc>
        <w:tc>
          <w:tcPr>
            <w:tcW w:w="1673" w:type="dxa"/>
            <w:vAlign w:val="center"/>
          </w:tcPr>
          <w:p w14:paraId="4642DEDD"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Jordanien</w:t>
            </w:r>
            <w:r w:rsidRPr="0078544F">
              <w:rPr>
                <w:rStyle w:val="text"/>
                <w:rFonts w:ascii="Arial" w:hAnsi="Arial" w:cs="Arial"/>
                <w:sz w:val="18"/>
                <w:szCs w:val="24"/>
                <w:lang w:val="de-DE"/>
              </w:rPr>
              <w:t xml:space="preserve"> </w:t>
            </w:r>
          </w:p>
        </w:tc>
        <w:tc>
          <w:tcPr>
            <w:tcW w:w="2858" w:type="dxa"/>
            <w:vAlign w:val="center"/>
          </w:tcPr>
          <w:p w14:paraId="0E6C9716"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Polen</w:t>
            </w:r>
            <w:r w:rsidRPr="0078544F">
              <w:rPr>
                <w:rStyle w:val="text"/>
                <w:rFonts w:ascii="Arial" w:hAnsi="Arial" w:cs="Arial"/>
                <w:sz w:val="18"/>
                <w:szCs w:val="24"/>
                <w:lang w:val="de-DE"/>
              </w:rPr>
              <w:t xml:space="preserve"> </w:t>
            </w:r>
          </w:p>
        </w:tc>
      </w:tr>
      <w:tr w:rsidR="00412FB6" w14:paraId="3B7CA518" w14:textId="77777777" w:rsidTr="0078544F">
        <w:tc>
          <w:tcPr>
            <w:tcW w:w="2689" w:type="dxa"/>
            <w:vAlign w:val="center"/>
          </w:tcPr>
          <w:p w14:paraId="75DF7246" w14:textId="77777777" w:rsidR="00412FB6" w:rsidRPr="0078544F" w:rsidRDefault="00412FB6">
            <w:pPr>
              <w:keepNext/>
              <w:keepLines/>
              <w:jc w:val="left"/>
              <w:rPr>
                <w:rFonts w:cs="Arial"/>
                <w:szCs w:val="24"/>
                <w:lang w:val="de-DE"/>
              </w:rPr>
            </w:pPr>
            <w:r w:rsidRPr="0078544F">
              <w:rPr>
                <w:rFonts w:cs="Arial"/>
                <w:noProof/>
                <w:sz w:val="18"/>
                <w:szCs w:val="24"/>
                <w:lang w:val="de-DE"/>
              </w:rPr>
              <w:t>Australien</w:t>
            </w:r>
            <w:r w:rsidRPr="0078544F">
              <w:rPr>
                <w:rFonts w:cs="Arial"/>
                <w:sz w:val="18"/>
                <w:szCs w:val="24"/>
                <w:lang w:val="de-DE"/>
              </w:rPr>
              <w:t xml:space="preserve"> </w:t>
            </w:r>
          </w:p>
        </w:tc>
        <w:tc>
          <w:tcPr>
            <w:tcW w:w="2409" w:type="dxa"/>
            <w:vAlign w:val="center"/>
          </w:tcPr>
          <w:p w14:paraId="182FDF3E"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Ecuador</w:t>
            </w:r>
            <w:r w:rsidRPr="0078544F">
              <w:rPr>
                <w:rStyle w:val="text"/>
                <w:rFonts w:ascii="Arial" w:hAnsi="Arial" w:cs="Arial"/>
                <w:sz w:val="18"/>
                <w:szCs w:val="24"/>
                <w:lang w:val="de-DE"/>
              </w:rPr>
              <w:t xml:space="preserve"> </w:t>
            </w:r>
          </w:p>
        </w:tc>
        <w:tc>
          <w:tcPr>
            <w:tcW w:w="1673" w:type="dxa"/>
            <w:vAlign w:val="center"/>
          </w:tcPr>
          <w:p w14:paraId="7F941214"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Kenia</w:t>
            </w:r>
            <w:r w:rsidRPr="0078544F">
              <w:rPr>
                <w:rStyle w:val="text"/>
                <w:rFonts w:ascii="Arial" w:hAnsi="Arial" w:cs="Arial"/>
                <w:sz w:val="18"/>
                <w:szCs w:val="24"/>
                <w:lang w:val="de-DE"/>
              </w:rPr>
              <w:t xml:space="preserve"> </w:t>
            </w:r>
          </w:p>
        </w:tc>
        <w:tc>
          <w:tcPr>
            <w:tcW w:w="2858" w:type="dxa"/>
            <w:vAlign w:val="center"/>
          </w:tcPr>
          <w:p w14:paraId="6E86912F"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Republik Moldau</w:t>
            </w:r>
            <w:r w:rsidRPr="0078544F">
              <w:rPr>
                <w:rStyle w:val="text"/>
                <w:rFonts w:ascii="Arial" w:hAnsi="Arial" w:cs="Arial"/>
                <w:sz w:val="18"/>
                <w:szCs w:val="24"/>
                <w:lang w:val="de-DE"/>
              </w:rPr>
              <w:t xml:space="preserve"> </w:t>
            </w:r>
          </w:p>
        </w:tc>
      </w:tr>
      <w:tr w:rsidR="00412FB6" w14:paraId="6EC6A20E" w14:textId="77777777" w:rsidTr="0078544F">
        <w:tc>
          <w:tcPr>
            <w:tcW w:w="2689" w:type="dxa"/>
            <w:vAlign w:val="center"/>
          </w:tcPr>
          <w:p w14:paraId="37D66EA6" w14:textId="77777777" w:rsidR="00412FB6" w:rsidRPr="0078544F" w:rsidRDefault="00412FB6">
            <w:pPr>
              <w:keepNext/>
              <w:keepLines/>
              <w:jc w:val="left"/>
              <w:rPr>
                <w:rFonts w:cs="Arial"/>
                <w:szCs w:val="24"/>
                <w:lang w:val="de-DE"/>
              </w:rPr>
            </w:pPr>
            <w:r w:rsidRPr="0078544F">
              <w:rPr>
                <w:rFonts w:cs="Arial"/>
                <w:noProof/>
                <w:sz w:val="18"/>
                <w:szCs w:val="24"/>
                <w:lang w:val="de-DE"/>
              </w:rPr>
              <w:t>Österreich</w:t>
            </w:r>
            <w:r w:rsidRPr="0078544F">
              <w:rPr>
                <w:rFonts w:cs="Arial"/>
                <w:sz w:val="18"/>
                <w:szCs w:val="24"/>
                <w:lang w:val="de-DE"/>
              </w:rPr>
              <w:t xml:space="preserve"> </w:t>
            </w:r>
          </w:p>
        </w:tc>
        <w:tc>
          <w:tcPr>
            <w:tcW w:w="2409" w:type="dxa"/>
            <w:vAlign w:val="center"/>
          </w:tcPr>
          <w:p w14:paraId="385FA37B" w14:textId="77777777" w:rsidR="00412FB6" w:rsidRPr="0078544F" w:rsidRDefault="00412FB6">
            <w:pPr>
              <w:keepNext/>
              <w:keepLines/>
              <w:jc w:val="left"/>
              <w:rPr>
                <w:rFonts w:cs="Arial"/>
                <w:szCs w:val="24"/>
                <w:lang w:val="de-DE"/>
              </w:rPr>
            </w:pPr>
            <w:r w:rsidRPr="0078544F">
              <w:rPr>
                <w:rStyle w:val="text"/>
                <w:rFonts w:ascii="Arial" w:eastAsia="Times New Roman" w:hAnsi="Arial" w:cs="Arial"/>
                <w:noProof/>
                <w:sz w:val="18"/>
                <w:szCs w:val="24"/>
                <w:lang w:val="de-DE"/>
              </w:rPr>
              <w:t>Ä</w:t>
            </w:r>
            <w:r w:rsidRPr="0078544F">
              <w:rPr>
                <w:rStyle w:val="text"/>
                <w:rFonts w:ascii="Arial" w:hAnsi="Arial" w:cs="Arial"/>
                <w:noProof/>
                <w:sz w:val="18"/>
                <w:szCs w:val="24"/>
                <w:lang w:val="de-DE"/>
              </w:rPr>
              <w:t>gypten</w:t>
            </w:r>
            <w:r w:rsidRPr="0078544F">
              <w:rPr>
                <w:rStyle w:val="text"/>
                <w:rFonts w:ascii="Arial" w:hAnsi="Arial" w:cs="Arial"/>
                <w:sz w:val="18"/>
                <w:szCs w:val="24"/>
                <w:lang w:val="de-DE"/>
              </w:rPr>
              <w:t xml:space="preserve"> </w:t>
            </w:r>
          </w:p>
        </w:tc>
        <w:tc>
          <w:tcPr>
            <w:tcW w:w="1673" w:type="dxa"/>
            <w:vAlign w:val="center"/>
          </w:tcPr>
          <w:p w14:paraId="480F82F8"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Litauen</w:t>
            </w:r>
            <w:r w:rsidRPr="0078544F">
              <w:rPr>
                <w:rStyle w:val="text"/>
                <w:rFonts w:ascii="Arial" w:hAnsi="Arial" w:cs="Arial"/>
                <w:sz w:val="18"/>
                <w:szCs w:val="24"/>
                <w:lang w:val="de-DE"/>
              </w:rPr>
              <w:t xml:space="preserve"> </w:t>
            </w:r>
          </w:p>
        </w:tc>
        <w:tc>
          <w:tcPr>
            <w:tcW w:w="2858" w:type="dxa"/>
            <w:vAlign w:val="center"/>
          </w:tcPr>
          <w:p w14:paraId="16204368"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Rum</w:t>
            </w:r>
            <w:r w:rsidRPr="0078544F">
              <w:rPr>
                <w:rStyle w:val="text"/>
                <w:rFonts w:ascii="Arial" w:eastAsia="Times New Roman" w:hAnsi="Arial" w:cs="Arial"/>
                <w:noProof/>
                <w:sz w:val="18"/>
                <w:szCs w:val="24"/>
                <w:lang w:val="de-DE"/>
              </w:rPr>
              <w:t>ä</w:t>
            </w:r>
            <w:r w:rsidRPr="0078544F">
              <w:rPr>
                <w:rStyle w:val="text"/>
                <w:rFonts w:ascii="Arial" w:hAnsi="Arial" w:cs="Arial"/>
                <w:noProof/>
                <w:sz w:val="18"/>
                <w:szCs w:val="24"/>
                <w:lang w:val="de-DE"/>
              </w:rPr>
              <w:t>nien</w:t>
            </w:r>
            <w:r w:rsidRPr="0078544F">
              <w:rPr>
                <w:rStyle w:val="text"/>
                <w:rFonts w:ascii="Arial" w:hAnsi="Arial" w:cs="Arial"/>
                <w:sz w:val="18"/>
                <w:szCs w:val="24"/>
                <w:lang w:val="de-DE"/>
              </w:rPr>
              <w:t xml:space="preserve"> </w:t>
            </w:r>
          </w:p>
        </w:tc>
      </w:tr>
      <w:tr w:rsidR="00412FB6" w14:paraId="47F9B044" w14:textId="77777777" w:rsidTr="0078544F">
        <w:tc>
          <w:tcPr>
            <w:tcW w:w="2689" w:type="dxa"/>
            <w:vAlign w:val="center"/>
          </w:tcPr>
          <w:p w14:paraId="5543D28B" w14:textId="77777777" w:rsidR="00412FB6" w:rsidRPr="0078544F" w:rsidRDefault="00412FB6">
            <w:pPr>
              <w:keepNext/>
              <w:keepLines/>
              <w:jc w:val="left"/>
              <w:rPr>
                <w:rFonts w:cs="Arial"/>
                <w:szCs w:val="24"/>
                <w:lang w:val="de-DE"/>
              </w:rPr>
            </w:pPr>
            <w:r w:rsidRPr="0078544F">
              <w:rPr>
                <w:rFonts w:cs="Arial"/>
                <w:noProof/>
                <w:sz w:val="18"/>
                <w:szCs w:val="24"/>
                <w:lang w:val="de-DE"/>
              </w:rPr>
              <w:t>Belarus</w:t>
            </w:r>
            <w:r w:rsidRPr="0078544F">
              <w:rPr>
                <w:rFonts w:cs="Arial"/>
                <w:sz w:val="18"/>
                <w:szCs w:val="24"/>
                <w:lang w:val="de-DE"/>
              </w:rPr>
              <w:t xml:space="preserve"> </w:t>
            </w:r>
          </w:p>
        </w:tc>
        <w:tc>
          <w:tcPr>
            <w:tcW w:w="2409" w:type="dxa"/>
            <w:vAlign w:val="center"/>
          </w:tcPr>
          <w:p w14:paraId="25F10839"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Estland</w:t>
            </w:r>
            <w:r w:rsidRPr="0078544F">
              <w:rPr>
                <w:rStyle w:val="text"/>
                <w:rFonts w:ascii="Arial" w:hAnsi="Arial" w:cs="Arial"/>
                <w:sz w:val="18"/>
                <w:szCs w:val="24"/>
                <w:lang w:val="de-DE"/>
              </w:rPr>
              <w:t xml:space="preserve"> </w:t>
            </w:r>
          </w:p>
        </w:tc>
        <w:tc>
          <w:tcPr>
            <w:tcW w:w="1673" w:type="dxa"/>
            <w:vAlign w:val="center"/>
          </w:tcPr>
          <w:p w14:paraId="2AD53180"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Mexiko</w:t>
            </w:r>
            <w:r w:rsidRPr="0078544F">
              <w:rPr>
                <w:rStyle w:val="text"/>
                <w:rFonts w:ascii="Arial" w:hAnsi="Arial" w:cs="Arial"/>
                <w:sz w:val="18"/>
                <w:szCs w:val="24"/>
                <w:lang w:val="de-DE"/>
              </w:rPr>
              <w:t xml:space="preserve"> </w:t>
            </w:r>
          </w:p>
        </w:tc>
        <w:tc>
          <w:tcPr>
            <w:tcW w:w="2858" w:type="dxa"/>
            <w:vAlign w:val="center"/>
          </w:tcPr>
          <w:p w14:paraId="4FD8B738"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Serbien</w:t>
            </w:r>
            <w:r w:rsidRPr="0078544F">
              <w:rPr>
                <w:rStyle w:val="text"/>
                <w:rFonts w:ascii="Arial" w:hAnsi="Arial" w:cs="Arial"/>
                <w:sz w:val="18"/>
                <w:szCs w:val="24"/>
                <w:lang w:val="de-DE"/>
              </w:rPr>
              <w:t xml:space="preserve"> </w:t>
            </w:r>
          </w:p>
        </w:tc>
      </w:tr>
      <w:tr w:rsidR="00412FB6" w14:paraId="08F3CFA7" w14:textId="77777777" w:rsidTr="0078544F">
        <w:tc>
          <w:tcPr>
            <w:tcW w:w="2689" w:type="dxa"/>
            <w:vAlign w:val="center"/>
          </w:tcPr>
          <w:p w14:paraId="50EC0123" w14:textId="77777777" w:rsidR="00412FB6" w:rsidRPr="0078544F" w:rsidRDefault="00412FB6">
            <w:pPr>
              <w:keepNext/>
              <w:keepLines/>
              <w:ind w:right="-92"/>
              <w:jc w:val="left"/>
              <w:rPr>
                <w:rFonts w:cs="Arial"/>
                <w:szCs w:val="24"/>
                <w:lang w:val="de-DE"/>
              </w:rPr>
            </w:pPr>
            <w:r w:rsidRPr="0078544F">
              <w:rPr>
                <w:rFonts w:cs="Arial"/>
                <w:noProof/>
                <w:sz w:val="18"/>
                <w:szCs w:val="24"/>
                <w:lang w:val="de-DE"/>
              </w:rPr>
              <w:t>Bolivien (Plurinationaler Staat)</w:t>
            </w:r>
            <w:r w:rsidRPr="0078544F">
              <w:rPr>
                <w:rFonts w:cs="Arial"/>
                <w:sz w:val="18"/>
                <w:szCs w:val="24"/>
                <w:lang w:val="de-DE"/>
              </w:rPr>
              <w:t xml:space="preserve"> </w:t>
            </w:r>
          </w:p>
        </w:tc>
        <w:tc>
          <w:tcPr>
            <w:tcW w:w="2409" w:type="dxa"/>
            <w:vAlign w:val="center"/>
          </w:tcPr>
          <w:p w14:paraId="08F46CCA"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Europ</w:t>
            </w:r>
            <w:r w:rsidRPr="0078544F">
              <w:rPr>
                <w:rStyle w:val="text"/>
                <w:rFonts w:ascii="Arial" w:eastAsia="Times New Roman" w:hAnsi="Arial" w:cs="Arial"/>
                <w:noProof/>
                <w:sz w:val="18"/>
                <w:szCs w:val="24"/>
                <w:lang w:val="de-DE"/>
              </w:rPr>
              <w:t>ä</w:t>
            </w:r>
            <w:r w:rsidRPr="0078544F">
              <w:rPr>
                <w:rStyle w:val="text"/>
                <w:rFonts w:ascii="Arial" w:hAnsi="Arial" w:cs="Arial"/>
                <w:noProof/>
                <w:sz w:val="18"/>
                <w:szCs w:val="24"/>
                <w:lang w:val="de-DE"/>
              </w:rPr>
              <w:t>ische Union</w:t>
            </w:r>
            <w:r w:rsidRPr="0078544F">
              <w:rPr>
                <w:rStyle w:val="text"/>
                <w:rFonts w:ascii="Arial" w:hAnsi="Arial" w:cs="Arial"/>
                <w:sz w:val="18"/>
                <w:szCs w:val="24"/>
                <w:lang w:val="de-DE"/>
              </w:rPr>
              <w:t xml:space="preserve"> </w:t>
            </w:r>
          </w:p>
        </w:tc>
        <w:tc>
          <w:tcPr>
            <w:tcW w:w="1673" w:type="dxa"/>
            <w:vAlign w:val="center"/>
          </w:tcPr>
          <w:p w14:paraId="23FE4964"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Montenegro</w:t>
            </w:r>
            <w:r w:rsidRPr="0078544F">
              <w:rPr>
                <w:rStyle w:val="text"/>
                <w:rFonts w:ascii="Arial" w:hAnsi="Arial" w:cs="Arial"/>
                <w:sz w:val="18"/>
                <w:szCs w:val="24"/>
                <w:lang w:val="de-DE"/>
              </w:rPr>
              <w:t xml:space="preserve"> </w:t>
            </w:r>
          </w:p>
        </w:tc>
        <w:tc>
          <w:tcPr>
            <w:tcW w:w="2858" w:type="dxa"/>
            <w:vAlign w:val="center"/>
          </w:tcPr>
          <w:p w14:paraId="6D524A28"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S</w:t>
            </w:r>
            <w:r w:rsidRPr="0078544F">
              <w:rPr>
                <w:rStyle w:val="text"/>
                <w:rFonts w:ascii="Arial" w:eastAsia="Times New Roman" w:hAnsi="Arial" w:cs="Arial"/>
                <w:noProof/>
                <w:sz w:val="18"/>
                <w:szCs w:val="24"/>
                <w:lang w:val="de-DE"/>
              </w:rPr>
              <w:t>ü</w:t>
            </w:r>
            <w:r w:rsidRPr="0078544F">
              <w:rPr>
                <w:rStyle w:val="text"/>
                <w:rFonts w:ascii="Arial" w:hAnsi="Arial" w:cs="Arial"/>
                <w:noProof/>
                <w:sz w:val="18"/>
                <w:szCs w:val="24"/>
                <w:lang w:val="de-DE"/>
              </w:rPr>
              <w:t>dafrika</w:t>
            </w:r>
            <w:r w:rsidRPr="0078544F">
              <w:rPr>
                <w:rStyle w:val="text"/>
                <w:rFonts w:ascii="Arial" w:hAnsi="Arial" w:cs="Arial"/>
                <w:sz w:val="18"/>
                <w:szCs w:val="24"/>
                <w:lang w:val="de-DE"/>
              </w:rPr>
              <w:t xml:space="preserve"> </w:t>
            </w:r>
          </w:p>
        </w:tc>
      </w:tr>
      <w:tr w:rsidR="00412FB6" w14:paraId="478253C0" w14:textId="77777777" w:rsidTr="0078544F">
        <w:tc>
          <w:tcPr>
            <w:tcW w:w="2689" w:type="dxa"/>
            <w:vAlign w:val="center"/>
          </w:tcPr>
          <w:p w14:paraId="0C71FB89" w14:textId="77777777" w:rsidR="00412FB6" w:rsidRPr="0078544F" w:rsidRDefault="00412FB6">
            <w:pPr>
              <w:keepNext/>
              <w:keepLines/>
              <w:jc w:val="left"/>
              <w:rPr>
                <w:rFonts w:cs="Arial"/>
                <w:szCs w:val="24"/>
                <w:lang w:val="de-DE"/>
              </w:rPr>
            </w:pPr>
            <w:r w:rsidRPr="0078544F">
              <w:rPr>
                <w:rFonts w:cs="Arial"/>
                <w:noProof/>
                <w:sz w:val="18"/>
                <w:szCs w:val="24"/>
                <w:lang w:val="de-DE"/>
              </w:rPr>
              <w:t>Brasilien</w:t>
            </w:r>
            <w:r w:rsidRPr="0078544F">
              <w:rPr>
                <w:rFonts w:cs="Arial"/>
                <w:sz w:val="18"/>
                <w:szCs w:val="24"/>
                <w:lang w:val="de-DE"/>
              </w:rPr>
              <w:t xml:space="preserve"> </w:t>
            </w:r>
          </w:p>
        </w:tc>
        <w:tc>
          <w:tcPr>
            <w:tcW w:w="2409" w:type="dxa"/>
            <w:vAlign w:val="center"/>
          </w:tcPr>
          <w:p w14:paraId="0BCB5D49"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Frankreich</w:t>
            </w:r>
            <w:r w:rsidRPr="0078544F">
              <w:rPr>
                <w:rStyle w:val="text"/>
                <w:rFonts w:ascii="Arial" w:hAnsi="Arial" w:cs="Arial"/>
                <w:sz w:val="18"/>
                <w:szCs w:val="24"/>
                <w:lang w:val="de-DE"/>
              </w:rPr>
              <w:t xml:space="preserve"> </w:t>
            </w:r>
          </w:p>
        </w:tc>
        <w:tc>
          <w:tcPr>
            <w:tcW w:w="1673" w:type="dxa"/>
            <w:vAlign w:val="center"/>
          </w:tcPr>
          <w:p w14:paraId="13C67AEF"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Marokko</w:t>
            </w:r>
            <w:r w:rsidRPr="0078544F">
              <w:rPr>
                <w:rStyle w:val="text"/>
                <w:rFonts w:ascii="Arial" w:hAnsi="Arial" w:cs="Arial"/>
                <w:sz w:val="18"/>
                <w:szCs w:val="24"/>
                <w:lang w:val="de-DE"/>
              </w:rPr>
              <w:t xml:space="preserve"> </w:t>
            </w:r>
          </w:p>
        </w:tc>
        <w:tc>
          <w:tcPr>
            <w:tcW w:w="2858" w:type="dxa"/>
            <w:vAlign w:val="center"/>
          </w:tcPr>
          <w:p w14:paraId="4066EC41"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Schweiz</w:t>
            </w:r>
            <w:r w:rsidRPr="0078544F">
              <w:rPr>
                <w:rStyle w:val="text"/>
                <w:rFonts w:ascii="Arial" w:hAnsi="Arial" w:cs="Arial"/>
                <w:sz w:val="18"/>
                <w:szCs w:val="24"/>
                <w:lang w:val="de-DE"/>
              </w:rPr>
              <w:t xml:space="preserve"> </w:t>
            </w:r>
          </w:p>
        </w:tc>
      </w:tr>
      <w:tr w:rsidR="00412FB6" w14:paraId="0306BCC9" w14:textId="77777777" w:rsidTr="0078544F">
        <w:tc>
          <w:tcPr>
            <w:tcW w:w="2689" w:type="dxa"/>
            <w:vAlign w:val="center"/>
          </w:tcPr>
          <w:p w14:paraId="6DD3DA4B" w14:textId="77777777" w:rsidR="00412FB6" w:rsidRPr="0078544F" w:rsidRDefault="00412FB6">
            <w:pPr>
              <w:keepNext/>
              <w:keepLines/>
              <w:jc w:val="left"/>
              <w:rPr>
                <w:rFonts w:cs="Arial"/>
                <w:szCs w:val="24"/>
                <w:lang w:val="de-DE"/>
              </w:rPr>
            </w:pPr>
            <w:r w:rsidRPr="0078544F">
              <w:rPr>
                <w:rFonts w:cs="Arial"/>
                <w:noProof/>
                <w:sz w:val="18"/>
                <w:szCs w:val="24"/>
                <w:lang w:val="de-DE"/>
              </w:rPr>
              <w:t>Kanada</w:t>
            </w:r>
            <w:r w:rsidRPr="0078544F">
              <w:rPr>
                <w:rFonts w:cs="Arial"/>
                <w:sz w:val="18"/>
                <w:szCs w:val="24"/>
                <w:lang w:val="de-DE"/>
              </w:rPr>
              <w:t xml:space="preserve"> </w:t>
            </w:r>
          </w:p>
        </w:tc>
        <w:tc>
          <w:tcPr>
            <w:tcW w:w="2409" w:type="dxa"/>
            <w:vAlign w:val="center"/>
          </w:tcPr>
          <w:p w14:paraId="736A5E83"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Ghana</w:t>
            </w:r>
            <w:r w:rsidRPr="0078544F">
              <w:rPr>
                <w:rStyle w:val="text"/>
                <w:rFonts w:ascii="Arial" w:hAnsi="Arial" w:cs="Arial"/>
                <w:sz w:val="18"/>
                <w:szCs w:val="24"/>
                <w:lang w:val="de-DE"/>
              </w:rPr>
              <w:t xml:space="preserve"> </w:t>
            </w:r>
          </w:p>
        </w:tc>
        <w:tc>
          <w:tcPr>
            <w:tcW w:w="1673" w:type="dxa"/>
            <w:vAlign w:val="center"/>
          </w:tcPr>
          <w:p w14:paraId="52B8BDC0"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Niederlande</w:t>
            </w:r>
            <w:r w:rsidRPr="0078544F">
              <w:rPr>
                <w:rStyle w:val="text"/>
                <w:rFonts w:ascii="Arial" w:hAnsi="Arial" w:cs="Arial"/>
                <w:sz w:val="18"/>
                <w:szCs w:val="24"/>
                <w:lang w:val="de-DE"/>
              </w:rPr>
              <w:t xml:space="preserve"> </w:t>
            </w:r>
          </w:p>
        </w:tc>
        <w:tc>
          <w:tcPr>
            <w:tcW w:w="2858" w:type="dxa"/>
            <w:vAlign w:val="center"/>
          </w:tcPr>
          <w:p w14:paraId="145459D3"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Tunesien</w:t>
            </w:r>
            <w:r w:rsidRPr="0078544F">
              <w:rPr>
                <w:rStyle w:val="text"/>
                <w:rFonts w:ascii="Arial" w:hAnsi="Arial" w:cs="Arial"/>
                <w:sz w:val="18"/>
                <w:szCs w:val="24"/>
                <w:lang w:val="de-DE"/>
              </w:rPr>
              <w:t xml:space="preserve"> </w:t>
            </w:r>
          </w:p>
        </w:tc>
      </w:tr>
      <w:tr w:rsidR="00412FB6" w14:paraId="00916EF4" w14:textId="77777777" w:rsidTr="0078544F">
        <w:tc>
          <w:tcPr>
            <w:tcW w:w="2689" w:type="dxa"/>
            <w:vAlign w:val="center"/>
          </w:tcPr>
          <w:p w14:paraId="34852949" w14:textId="77777777" w:rsidR="00412FB6" w:rsidRPr="0078544F" w:rsidRDefault="00412FB6">
            <w:pPr>
              <w:keepNext/>
              <w:keepLines/>
              <w:jc w:val="left"/>
              <w:rPr>
                <w:rFonts w:cs="Arial"/>
                <w:szCs w:val="24"/>
                <w:lang w:val="de-DE"/>
              </w:rPr>
            </w:pPr>
            <w:r w:rsidRPr="0078544F">
              <w:rPr>
                <w:rFonts w:cs="Arial"/>
                <w:noProof/>
                <w:sz w:val="18"/>
                <w:szCs w:val="24"/>
                <w:lang w:val="de-DE"/>
              </w:rPr>
              <w:t>Chile</w:t>
            </w:r>
            <w:r w:rsidRPr="0078544F">
              <w:rPr>
                <w:rFonts w:cs="Arial"/>
                <w:sz w:val="18"/>
                <w:szCs w:val="24"/>
                <w:lang w:val="de-DE"/>
              </w:rPr>
              <w:t xml:space="preserve"> </w:t>
            </w:r>
          </w:p>
        </w:tc>
        <w:tc>
          <w:tcPr>
            <w:tcW w:w="2409" w:type="dxa"/>
            <w:vAlign w:val="center"/>
          </w:tcPr>
          <w:p w14:paraId="738DAD2F"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Ungarn</w:t>
            </w:r>
            <w:r w:rsidRPr="0078544F">
              <w:rPr>
                <w:rStyle w:val="text"/>
                <w:rFonts w:ascii="Arial" w:hAnsi="Arial" w:cs="Arial"/>
                <w:sz w:val="18"/>
                <w:szCs w:val="24"/>
                <w:lang w:val="de-DE"/>
              </w:rPr>
              <w:t xml:space="preserve"> </w:t>
            </w:r>
          </w:p>
        </w:tc>
        <w:tc>
          <w:tcPr>
            <w:tcW w:w="1673" w:type="dxa"/>
            <w:vAlign w:val="center"/>
          </w:tcPr>
          <w:p w14:paraId="1D39E8D9"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Neuseeland</w:t>
            </w:r>
            <w:r w:rsidRPr="0078544F">
              <w:rPr>
                <w:rStyle w:val="text"/>
                <w:rFonts w:ascii="Arial" w:hAnsi="Arial" w:cs="Arial"/>
                <w:sz w:val="18"/>
                <w:szCs w:val="24"/>
                <w:lang w:val="de-DE"/>
              </w:rPr>
              <w:t xml:space="preserve"> </w:t>
            </w:r>
          </w:p>
        </w:tc>
        <w:tc>
          <w:tcPr>
            <w:tcW w:w="2858" w:type="dxa"/>
            <w:vAlign w:val="center"/>
          </w:tcPr>
          <w:p w14:paraId="51A6A193"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Vereinigtes K</w:t>
            </w:r>
            <w:r w:rsidRPr="0078544F">
              <w:rPr>
                <w:rStyle w:val="text"/>
                <w:rFonts w:ascii="Arial" w:eastAsia="Times New Roman" w:hAnsi="Arial" w:cs="Arial"/>
                <w:noProof/>
                <w:sz w:val="18"/>
                <w:szCs w:val="24"/>
                <w:lang w:val="de-DE"/>
              </w:rPr>
              <w:t>ö</w:t>
            </w:r>
            <w:r w:rsidRPr="0078544F">
              <w:rPr>
                <w:rStyle w:val="text"/>
                <w:rFonts w:ascii="Arial" w:hAnsi="Arial" w:cs="Arial"/>
                <w:noProof/>
                <w:sz w:val="18"/>
                <w:szCs w:val="24"/>
                <w:lang w:val="de-DE"/>
              </w:rPr>
              <w:t>nigreich</w:t>
            </w:r>
            <w:r w:rsidRPr="0078544F">
              <w:rPr>
                <w:rStyle w:val="text"/>
                <w:rFonts w:ascii="Arial" w:hAnsi="Arial" w:cs="Arial"/>
                <w:sz w:val="18"/>
                <w:szCs w:val="24"/>
                <w:lang w:val="de-DE"/>
              </w:rPr>
              <w:t xml:space="preserve"> </w:t>
            </w:r>
          </w:p>
        </w:tc>
      </w:tr>
      <w:tr w:rsidR="00412FB6" w14:paraId="6A734DCF" w14:textId="77777777" w:rsidTr="0078544F">
        <w:tc>
          <w:tcPr>
            <w:tcW w:w="2689" w:type="dxa"/>
            <w:vAlign w:val="center"/>
          </w:tcPr>
          <w:p w14:paraId="665A455B" w14:textId="77777777" w:rsidR="00412FB6" w:rsidRPr="0078544F" w:rsidRDefault="00412FB6">
            <w:pPr>
              <w:keepNext/>
              <w:keepLines/>
              <w:jc w:val="left"/>
              <w:rPr>
                <w:rFonts w:cs="Arial"/>
                <w:szCs w:val="24"/>
                <w:lang w:val="de-DE"/>
              </w:rPr>
            </w:pPr>
            <w:r w:rsidRPr="0078544F">
              <w:rPr>
                <w:rFonts w:cs="Arial"/>
                <w:noProof/>
                <w:sz w:val="18"/>
                <w:szCs w:val="24"/>
                <w:lang w:val="de-DE"/>
              </w:rPr>
              <w:t>China</w:t>
            </w:r>
            <w:r w:rsidRPr="0078544F">
              <w:rPr>
                <w:rFonts w:cs="Arial"/>
                <w:sz w:val="18"/>
                <w:szCs w:val="24"/>
                <w:lang w:val="de-DE"/>
              </w:rPr>
              <w:t xml:space="preserve"> </w:t>
            </w:r>
          </w:p>
        </w:tc>
        <w:tc>
          <w:tcPr>
            <w:tcW w:w="2409" w:type="dxa"/>
            <w:vAlign w:val="center"/>
          </w:tcPr>
          <w:p w14:paraId="30238F2D"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Irland</w:t>
            </w:r>
            <w:r w:rsidRPr="0078544F">
              <w:rPr>
                <w:rStyle w:val="text"/>
                <w:rFonts w:ascii="Arial" w:hAnsi="Arial" w:cs="Arial"/>
                <w:sz w:val="18"/>
                <w:szCs w:val="24"/>
                <w:lang w:val="de-DE"/>
              </w:rPr>
              <w:t xml:space="preserve"> </w:t>
            </w:r>
          </w:p>
        </w:tc>
        <w:tc>
          <w:tcPr>
            <w:tcW w:w="1673" w:type="dxa"/>
            <w:vAlign w:val="center"/>
          </w:tcPr>
          <w:p w14:paraId="5F386B7E"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Norwegen</w:t>
            </w:r>
            <w:r w:rsidRPr="0078544F">
              <w:rPr>
                <w:rStyle w:val="text"/>
                <w:rFonts w:ascii="Arial" w:hAnsi="Arial" w:cs="Arial"/>
                <w:sz w:val="18"/>
                <w:szCs w:val="24"/>
                <w:lang w:val="de-DE"/>
              </w:rPr>
              <w:t xml:space="preserve"> </w:t>
            </w:r>
          </w:p>
        </w:tc>
        <w:tc>
          <w:tcPr>
            <w:tcW w:w="2858" w:type="dxa"/>
            <w:vAlign w:val="center"/>
          </w:tcPr>
          <w:p w14:paraId="128098D1"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Vereinigte Republik Tansania</w:t>
            </w:r>
            <w:r w:rsidRPr="0078544F">
              <w:rPr>
                <w:rStyle w:val="text"/>
                <w:rFonts w:ascii="Arial" w:hAnsi="Arial" w:cs="Arial"/>
                <w:sz w:val="18"/>
                <w:szCs w:val="24"/>
                <w:lang w:val="de-DE"/>
              </w:rPr>
              <w:t xml:space="preserve"> </w:t>
            </w:r>
          </w:p>
        </w:tc>
      </w:tr>
      <w:tr w:rsidR="00412FB6" w14:paraId="5DA0ADDE" w14:textId="77777777" w:rsidTr="0078544F">
        <w:tc>
          <w:tcPr>
            <w:tcW w:w="2689" w:type="dxa"/>
            <w:vAlign w:val="center"/>
          </w:tcPr>
          <w:p w14:paraId="647CEDC4" w14:textId="77777777" w:rsidR="00412FB6" w:rsidRPr="0078544F" w:rsidRDefault="00412FB6">
            <w:pPr>
              <w:keepNext/>
              <w:keepLines/>
              <w:jc w:val="left"/>
              <w:rPr>
                <w:rFonts w:cs="Arial"/>
                <w:szCs w:val="24"/>
                <w:lang w:val="de-DE"/>
              </w:rPr>
            </w:pPr>
            <w:r w:rsidRPr="0078544F">
              <w:rPr>
                <w:rFonts w:cs="Arial"/>
                <w:noProof/>
                <w:sz w:val="18"/>
                <w:szCs w:val="24"/>
                <w:lang w:val="de-DE"/>
              </w:rPr>
              <w:t>Kroatien</w:t>
            </w:r>
            <w:r w:rsidRPr="0078544F">
              <w:rPr>
                <w:rFonts w:cs="Arial"/>
                <w:sz w:val="18"/>
                <w:szCs w:val="24"/>
                <w:lang w:val="de-DE"/>
              </w:rPr>
              <w:t xml:space="preserve"> </w:t>
            </w:r>
          </w:p>
        </w:tc>
        <w:tc>
          <w:tcPr>
            <w:tcW w:w="2409" w:type="dxa"/>
            <w:vAlign w:val="center"/>
          </w:tcPr>
          <w:p w14:paraId="27BA63CD"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Israel</w:t>
            </w:r>
            <w:r w:rsidRPr="0078544F">
              <w:rPr>
                <w:rStyle w:val="text"/>
                <w:rFonts w:ascii="Arial" w:hAnsi="Arial" w:cs="Arial"/>
                <w:sz w:val="18"/>
                <w:szCs w:val="24"/>
                <w:lang w:val="de-DE"/>
              </w:rPr>
              <w:t xml:space="preserve"> </w:t>
            </w:r>
          </w:p>
        </w:tc>
        <w:tc>
          <w:tcPr>
            <w:tcW w:w="1673" w:type="dxa"/>
            <w:vAlign w:val="center"/>
          </w:tcPr>
          <w:p w14:paraId="34938305"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Oman</w:t>
            </w:r>
            <w:r w:rsidRPr="0078544F">
              <w:rPr>
                <w:rStyle w:val="text"/>
                <w:rFonts w:ascii="Arial" w:hAnsi="Arial" w:cs="Arial"/>
                <w:sz w:val="18"/>
                <w:szCs w:val="24"/>
                <w:lang w:val="de-DE"/>
              </w:rPr>
              <w:t xml:space="preserve"> </w:t>
            </w:r>
          </w:p>
        </w:tc>
        <w:tc>
          <w:tcPr>
            <w:tcW w:w="2858" w:type="dxa"/>
            <w:vAlign w:val="center"/>
          </w:tcPr>
          <w:p w14:paraId="1A161E9A"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Vereinigte Staaten von Amerika</w:t>
            </w:r>
            <w:r w:rsidRPr="0078544F">
              <w:rPr>
                <w:rStyle w:val="text"/>
                <w:rFonts w:ascii="Arial" w:hAnsi="Arial" w:cs="Arial"/>
                <w:sz w:val="18"/>
                <w:szCs w:val="24"/>
                <w:lang w:val="de-DE"/>
              </w:rPr>
              <w:t xml:space="preserve"> </w:t>
            </w:r>
          </w:p>
        </w:tc>
      </w:tr>
      <w:tr w:rsidR="00412FB6" w14:paraId="768BCD51" w14:textId="77777777" w:rsidTr="0078544F">
        <w:tc>
          <w:tcPr>
            <w:tcW w:w="2689" w:type="dxa"/>
            <w:vAlign w:val="center"/>
          </w:tcPr>
          <w:p w14:paraId="783B1921" w14:textId="77777777" w:rsidR="00412FB6" w:rsidRPr="0078544F" w:rsidRDefault="00412FB6">
            <w:pPr>
              <w:keepNext/>
              <w:keepLines/>
              <w:jc w:val="left"/>
              <w:rPr>
                <w:rFonts w:cs="Arial"/>
                <w:szCs w:val="24"/>
                <w:lang w:val="de-DE"/>
              </w:rPr>
            </w:pPr>
            <w:r w:rsidRPr="0078544F">
              <w:rPr>
                <w:rFonts w:cs="Arial"/>
                <w:noProof/>
                <w:sz w:val="18"/>
                <w:szCs w:val="24"/>
                <w:lang w:val="de-DE"/>
              </w:rPr>
              <w:t>Dänemark</w:t>
            </w:r>
          </w:p>
        </w:tc>
        <w:tc>
          <w:tcPr>
            <w:tcW w:w="2409" w:type="dxa"/>
            <w:vAlign w:val="center"/>
          </w:tcPr>
          <w:p w14:paraId="0E3FEE05"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Japan</w:t>
            </w:r>
            <w:r w:rsidRPr="0078544F">
              <w:rPr>
                <w:rStyle w:val="text"/>
                <w:rFonts w:ascii="Arial" w:hAnsi="Arial" w:cs="Arial"/>
                <w:sz w:val="18"/>
                <w:szCs w:val="24"/>
                <w:lang w:val="de-DE"/>
              </w:rPr>
              <w:t xml:space="preserve"> </w:t>
            </w:r>
          </w:p>
        </w:tc>
        <w:tc>
          <w:tcPr>
            <w:tcW w:w="1673" w:type="dxa"/>
            <w:vAlign w:val="center"/>
          </w:tcPr>
          <w:p w14:paraId="459AE000" w14:textId="77777777" w:rsidR="00412FB6" w:rsidRPr="0078544F" w:rsidRDefault="00412FB6">
            <w:pPr>
              <w:keepNext/>
              <w:keepLines/>
              <w:jc w:val="left"/>
              <w:rPr>
                <w:rFonts w:cs="Arial"/>
                <w:szCs w:val="24"/>
                <w:lang w:val="de-DE"/>
              </w:rPr>
            </w:pPr>
            <w:r w:rsidRPr="0078544F">
              <w:rPr>
                <w:rStyle w:val="text"/>
                <w:rFonts w:ascii="Arial" w:hAnsi="Arial" w:cs="Arial"/>
                <w:noProof/>
                <w:sz w:val="18"/>
                <w:szCs w:val="24"/>
                <w:lang w:val="de-DE"/>
              </w:rPr>
              <w:t>Panama</w:t>
            </w:r>
            <w:r w:rsidRPr="0078544F">
              <w:rPr>
                <w:rStyle w:val="text"/>
                <w:rFonts w:ascii="Arial" w:hAnsi="Arial" w:cs="Arial"/>
                <w:sz w:val="18"/>
                <w:szCs w:val="24"/>
                <w:lang w:val="de-DE"/>
              </w:rPr>
              <w:t xml:space="preserve"> </w:t>
            </w:r>
          </w:p>
        </w:tc>
        <w:tc>
          <w:tcPr>
            <w:tcW w:w="2858" w:type="dxa"/>
            <w:vAlign w:val="center"/>
          </w:tcPr>
          <w:p w14:paraId="619043F4" w14:textId="77777777" w:rsidR="00412FB6" w:rsidRPr="0078544F" w:rsidRDefault="00412FB6">
            <w:pPr>
              <w:keepNext/>
              <w:keepLines/>
              <w:jc w:val="left"/>
              <w:rPr>
                <w:rFonts w:cs="Arial"/>
                <w:spacing w:val="-4"/>
                <w:sz w:val="18"/>
                <w:szCs w:val="24"/>
                <w:lang w:val="de-DE"/>
              </w:rPr>
            </w:pPr>
          </w:p>
        </w:tc>
      </w:tr>
    </w:tbl>
    <w:p w14:paraId="6C5088EB" w14:textId="77777777" w:rsidR="00412FB6" w:rsidRDefault="00412FB6">
      <w:pPr>
        <w:rPr>
          <w:spacing w:val="-4"/>
          <w:szCs w:val="24"/>
          <w:lang w:val="de-DE"/>
        </w:rPr>
      </w:pPr>
    </w:p>
    <w:p w14:paraId="68A1A02C" w14:textId="77777777" w:rsidR="00412FB6" w:rsidRDefault="00412FB6">
      <w:pPr>
        <w:rPr>
          <w:spacing w:val="-4"/>
          <w:szCs w:val="24"/>
          <w:lang w:val="de-DE"/>
        </w:rPr>
      </w:pPr>
    </w:p>
    <w:p w14:paraId="1B8A9B1E" w14:textId="77777777" w:rsidR="00412FB6" w:rsidRDefault="00412FB6">
      <w:pPr>
        <w:pStyle w:val="Heading3"/>
        <w:rPr>
          <w:szCs w:val="24"/>
          <w:lang w:val="de-DE"/>
        </w:rPr>
      </w:pPr>
      <w:bookmarkStart w:id="16" w:name="_Toc145957896"/>
      <w:r>
        <w:rPr>
          <w:noProof/>
          <w:szCs w:val="24"/>
          <w:lang w:val="de-DE"/>
        </w:rPr>
        <w:t>Information der Züchterorganisationen bezüglich des Wunsches der Züchter, bestehende DUS-Berichte zu verwenden bzw. nicht zu verwenden</w:t>
      </w:r>
      <w:bookmarkEnd w:id="16"/>
    </w:p>
    <w:p w14:paraId="2F6D8D4A" w14:textId="77777777" w:rsidR="00412FB6" w:rsidRDefault="00412FB6">
      <w:pPr>
        <w:rPr>
          <w:szCs w:val="24"/>
          <w:lang w:val="de-DE"/>
        </w:rPr>
      </w:pPr>
    </w:p>
    <w:p w14:paraId="18D21CFD" w14:textId="77777777" w:rsidR="00412FB6" w:rsidRPr="0032451E" w:rsidRDefault="00412FB6" w:rsidP="00690CE2">
      <w:pPr>
        <w:pStyle w:val="Paragraphedeliste1"/>
        <w:keepLines/>
        <w:numPr>
          <w:ilvl w:val="0"/>
          <w:numId w:val="12"/>
        </w:numPr>
        <w:spacing w:after="0" w:line="280" w:lineRule="auto"/>
        <w:ind w:left="0" w:firstLine="0"/>
        <w:jc w:val="both"/>
        <w:rPr>
          <w:szCs w:val="24"/>
          <w:lang w:val="de-DE"/>
        </w:rPr>
      </w:pPr>
      <w:r>
        <w:rPr>
          <w:noProof/>
          <w:szCs w:val="24"/>
          <w:lang w:val="de-DE"/>
        </w:rPr>
        <w:t xml:space="preserve">Der CAJ nahm die </w:t>
      </w:r>
      <w:r w:rsidRPr="0032451E">
        <w:rPr>
          <w:noProof/>
          <w:szCs w:val="24"/>
          <w:lang w:val="de-DE"/>
        </w:rPr>
        <w:t>Antworten der Züchterorganisationen auf das Ersuchen, die Fragen bezüglich des Wunsches der Züchter, bestehende DUS-Berichte zu verwenden bzw. nicht zu verwenden, zu klären, wie in Dokument CAJ/79/7 Add. „Ergänzung zu: „Maßnahmen zur Verbesserung der Zusammenarbeit bei der Prüfung“ dargelegt, auf seiner neunundsiebzigsten Tagung</w:t>
      </w:r>
      <w:r w:rsidRPr="0032451E">
        <w:rPr>
          <w:rStyle w:val="FootnoteReference"/>
          <w:noProof/>
          <w:szCs w:val="24"/>
          <w:lang w:val="de-DE"/>
        </w:rPr>
        <w:footnoteReference w:customMarkFollows="1" w:id="10"/>
        <w:t>8</w:t>
      </w:r>
      <w:r w:rsidRPr="0032451E">
        <w:rPr>
          <w:noProof/>
          <w:szCs w:val="24"/>
          <w:lang w:val="de-DE"/>
        </w:rPr>
        <w:t xml:space="preserve"> zur Kenntnis.</w:t>
      </w:r>
      <w:r w:rsidRPr="0032451E">
        <w:rPr>
          <w:szCs w:val="24"/>
          <w:lang w:val="de-DE"/>
        </w:rPr>
        <w:t xml:space="preserve"> </w:t>
      </w:r>
      <w:r w:rsidRPr="0032451E">
        <w:rPr>
          <w:noProof/>
          <w:szCs w:val="24"/>
          <w:lang w:val="de-DE"/>
        </w:rPr>
        <w:t>Der CAJ vereinbarte, wichtige Angelegenheiten mit Informationen der Umfrage von Verbandmitgliedern zur Prüfung durch den CAJ auf seiner achtzigsten Tagung zu integrieren (vergleiche Dokument CAJ/79/11 „Bericht“, Absatz 59).</w:t>
      </w:r>
    </w:p>
    <w:p w14:paraId="4FAEC5DD" w14:textId="77777777" w:rsidR="00412FB6" w:rsidRPr="0032451E" w:rsidRDefault="00412FB6">
      <w:pPr>
        <w:rPr>
          <w:szCs w:val="24"/>
          <w:lang w:val="de-DE"/>
        </w:rPr>
      </w:pPr>
    </w:p>
    <w:p w14:paraId="7EE992B6" w14:textId="77777777" w:rsidR="00412FB6" w:rsidRDefault="00412FB6" w:rsidP="00BB5EA5">
      <w:pPr>
        <w:pStyle w:val="Heading3"/>
        <w:keepNext/>
        <w:rPr>
          <w:szCs w:val="24"/>
          <w:lang w:val="de-DE"/>
        </w:rPr>
      </w:pPr>
      <w:bookmarkStart w:id="17" w:name="_Toc145957897"/>
      <w:r w:rsidRPr="0032451E">
        <w:rPr>
          <w:noProof/>
          <w:szCs w:val="24"/>
          <w:lang w:val="de-DE"/>
        </w:rPr>
        <w:lastRenderedPageBreak/>
        <w:t>Erläuterungen zu Artikel 12 des UPOV-Übereinkommens („Prüfung des</w:t>
      </w:r>
      <w:r>
        <w:rPr>
          <w:noProof/>
          <w:szCs w:val="24"/>
          <w:lang w:val="de-DE"/>
        </w:rPr>
        <w:t xml:space="preserve"> Antrags“);</w:t>
      </w:r>
      <w:bookmarkEnd w:id="17"/>
    </w:p>
    <w:p w14:paraId="61AE51BE" w14:textId="77777777" w:rsidR="00412FB6" w:rsidRDefault="00412FB6" w:rsidP="00BB5EA5">
      <w:pPr>
        <w:keepNext/>
        <w:rPr>
          <w:szCs w:val="24"/>
          <w:lang w:val="de-DE"/>
        </w:rPr>
      </w:pPr>
    </w:p>
    <w:p w14:paraId="7782C927" w14:textId="77777777" w:rsidR="00412FB6" w:rsidRDefault="00412FB6" w:rsidP="00690CE2">
      <w:pPr>
        <w:pStyle w:val="Paragraphedeliste1"/>
        <w:numPr>
          <w:ilvl w:val="0"/>
          <w:numId w:val="12"/>
        </w:numPr>
        <w:spacing w:after="0" w:line="280" w:lineRule="auto"/>
        <w:ind w:left="0" w:firstLine="0"/>
        <w:jc w:val="both"/>
        <w:rPr>
          <w:szCs w:val="24"/>
          <w:lang w:val="de-DE"/>
        </w:rPr>
      </w:pPr>
      <w:r>
        <w:rPr>
          <w:noProof/>
          <w:szCs w:val="24"/>
          <w:lang w:val="de-DE"/>
        </w:rPr>
        <w:t>Der CAJ vereinbarte auf seiner neunundsiebzigsten Tagung</w:t>
      </w:r>
      <w:r>
        <w:rPr>
          <w:rStyle w:val="FootnoteReference"/>
          <w:noProof/>
          <w:szCs w:val="24"/>
          <w:lang w:val="de-DE"/>
        </w:rPr>
        <w:footnoteReference w:customMarkFollows="1" w:id="11"/>
        <w:t>8</w:t>
      </w:r>
      <w:r>
        <w:rPr>
          <w:noProof/>
          <w:szCs w:val="24"/>
          <w:lang w:val="de-DE"/>
        </w:rPr>
        <w:t>, die Ausarbeitung der Erläuterungen zu Artikel 12 des UPOV-Übereinkommens („Prüfung des Antrags”) zu vertagen, bis Informationen über die Befragung der Verbandsmitglieder und der Züchterorganisationen verfügbar seien und vom CAJ geprüft worden seien (vergleiche Dokument CAJ/79/11 „Bericht“, Absatz 60)</w:t>
      </w:r>
      <w:r w:rsidRPr="00CB66E2">
        <w:rPr>
          <w:noProof/>
          <w:szCs w:val="24"/>
          <w:lang w:val="de-DE"/>
        </w:rPr>
        <w:t>.</w:t>
      </w:r>
    </w:p>
    <w:p w14:paraId="6F6BC2EB" w14:textId="77777777" w:rsidR="00412FB6" w:rsidRPr="00CB66E2" w:rsidRDefault="00412FB6">
      <w:pPr>
        <w:rPr>
          <w:color w:val="404040"/>
          <w:szCs w:val="24"/>
          <w:lang w:val="de-DE"/>
        </w:rPr>
      </w:pPr>
    </w:p>
    <w:p w14:paraId="1421A4FD" w14:textId="77777777" w:rsidR="00412FB6" w:rsidRPr="00CB66E2" w:rsidRDefault="00412FB6">
      <w:pPr>
        <w:rPr>
          <w:color w:val="404040"/>
          <w:szCs w:val="24"/>
          <w:lang w:val="de-DE"/>
        </w:rPr>
      </w:pPr>
    </w:p>
    <w:p w14:paraId="69C33BE0" w14:textId="77777777" w:rsidR="00412FB6" w:rsidRDefault="00412FB6">
      <w:pPr>
        <w:rPr>
          <w:szCs w:val="24"/>
          <w:lang w:val="de-DE"/>
        </w:rPr>
      </w:pPr>
    </w:p>
    <w:p w14:paraId="01DCE289" w14:textId="77777777" w:rsidR="00412FB6" w:rsidRDefault="00412FB6">
      <w:pPr>
        <w:jc w:val="right"/>
        <w:rPr>
          <w:szCs w:val="24"/>
          <w:lang w:val="de-DE"/>
        </w:rPr>
      </w:pPr>
      <w:r>
        <w:rPr>
          <w:noProof/>
          <w:szCs w:val="24"/>
          <w:lang w:val="de-DE"/>
        </w:rPr>
        <w:t>[Anlage II folgt]</w:t>
      </w:r>
    </w:p>
    <w:p w14:paraId="11EB534D" w14:textId="77777777" w:rsidR="00412FB6" w:rsidRDefault="00412FB6">
      <w:pPr>
        <w:rPr>
          <w:szCs w:val="24"/>
          <w:lang w:val="de-DE"/>
        </w:rPr>
      </w:pPr>
    </w:p>
    <w:p w14:paraId="0BE766ED" w14:textId="77777777" w:rsidR="00412FB6" w:rsidRDefault="00412FB6">
      <w:pPr>
        <w:rPr>
          <w:szCs w:val="24"/>
          <w:lang w:val="de-DE"/>
        </w:rPr>
        <w:sectPr w:rsidR="00412FB6">
          <w:headerReference w:type="default" r:id="rId9"/>
          <w:headerReference w:type="first" r:id="rId10"/>
          <w:pgSz w:w="11907" w:h="16840" w:code="9"/>
          <w:pgMar w:top="510" w:right="1134" w:bottom="1134" w:left="1134" w:header="510" w:footer="680" w:gutter="0"/>
          <w:pgNumType w:start="1"/>
          <w:cols w:space="720"/>
          <w:titlePg/>
        </w:sectPr>
      </w:pPr>
    </w:p>
    <w:p w14:paraId="4764542F" w14:textId="77777777" w:rsidR="00412FB6" w:rsidRDefault="00412FB6">
      <w:pPr>
        <w:rPr>
          <w:szCs w:val="24"/>
          <w:lang w:val="de-DE"/>
        </w:rPr>
      </w:pPr>
    </w:p>
    <w:p w14:paraId="6EFE70DA" w14:textId="77777777" w:rsidR="00412FB6" w:rsidRDefault="00412FB6">
      <w:pPr>
        <w:jc w:val="center"/>
        <w:rPr>
          <w:szCs w:val="24"/>
          <w:lang w:val="de-DE"/>
        </w:rPr>
      </w:pPr>
      <w:r>
        <w:rPr>
          <w:caps/>
          <w:noProof/>
          <w:szCs w:val="24"/>
          <w:lang w:val="de-DE"/>
        </w:rPr>
        <w:t>BEFRAGUNG DER Verbandsmitglieder im Hinblick auf Informationen über politische oder rechtliche Hindernisse, die eine internationale Zusammenarbeit bei der DUS-Prüfung verhindern könnten</w:t>
      </w:r>
      <w:r>
        <w:rPr>
          <w:rStyle w:val="FootnoteReference"/>
          <w:caps/>
          <w:szCs w:val="24"/>
          <w:lang w:val="de-DE"/>
        </w:rPr>
        <w:t xml:space="preserve"> </w:t>
      </w:r>
    </w:p>
    <w:p w14:paraId="323C5CF9" w14:textId="77777777" w:rsidR="00412FB6" w:rsidRDefault="00412FB6">
      <w:pPr>
        <w:rPr>
          <w:szCs w:val="24"/>
          <w:lang w:val="de-DE"/>
        </w:rPr>
      </w:pPr>
    </w:p>
    <w:p w14:paraId="50C78703" w14:textId="77777777" w:rsidR="00412FB6" w:rsidRDefault="00412FB6">
      <w:pPr>
        <w:spacing w:after="160" w:line="260" w:lineRule="auto"/>
        <w:jc w:val="left"/>
        <w:rPr>
          <w:b/>
          <w:szCs w:val="24"/>
          <w:lang w:val="de-DE"/>
        </w:rPr>
      </w:pPr>
      <w:r>
        <w:rPr>
          <w:b/>
          <w:szCs w:val="24"/>
          <w:lang w:val="de-DE"/>
        </w:rPr>
        <w:t xml:space="preserve">1. </w:t>
      </w:r>
      <w:r>
        <w:rPr>
          <w:b/>
          <w:noProof/>
          <w:szCs w:val="24"/>
          <w:lang w:val="de-DE"/>
        </w:rPr>
        <w:t>Ist die Behörde, die mit der Erteilung von Züchterrechten in Ihrem Land/Ihrer Organisation beauftragt ist, dazu verpflichtet, die DUS-Prüfung für alle Anträge durchzuführen?</w:t>
      </w:r>
    </w:p>
    <w:p w14:paraId="11934DAB" w14:textId="59369CFE" w:rsidR="00412FB6" w:rsidRDefault="00E17025">
      <w:pPr>
        <w:spacing w:after="160" w:line="260" w:lineRule="auto"/>
        <w:jc w:val="left"/>
        <w:rPr>
          <w:szCs w:val="24"/>
          <w:lang w:val="de-DE"/>
        </w:rPr>
      </w:pPr>
      <w:r>
        <w:rPr>
          <w:noProof/>
          <w:szCs w:val="24"/>
          <w:lang w:eastAsia="en-US"/>
        </w:rPr>
        <w:drawing>
          <wp:inline distT="0" distB="0" distL="0" distR="0" wp14:anchorId="2DDFF932" wp14:editId="44FDD73A">
            <wp:extent cx="5500370" cy="1856740"/>
            <wp:effectExtent l="0" t="0" r="0" b="0"/>
            <wp:docPr id="27" name="Chart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1748D9" w14:textId="77777777" w:rsidR="00412FB6" w:rsidRDefault="00412FB6">
      <w:pPr>
        <w:jc w:val="left"/>
        <w:rPr>
          <w:szCs w:val="24"/>
          <w:lang w:val="de-DE"/>
        </w:rPr>
      </w:pP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3120"/>
        <w:gridCol w:w="3120"/>
        <w:gridCol w:w="3120"/>
      </w:tblGrid>
      <w:tr w:rsidR="00412FB6" w14:paraId="4A615628" w14:textId="77777777">
        <w:tc>
          <w:tcPr>
            <w:tcW w:w="3120" w:type="dxa"/>
          </w:tcPr>
          <w:p w14:paraId="2752A1B9" w14:textId="77777777" w:rsidR="00412FB6" w:rsidRDefault="00412FB6">
            <w:pPr>
              <w:spacing w:after="120"/>
              <w:jc w:val="left"/>
              <w:rPr>
                <w:rFonts w:ascii="Arial Unicode MS" w:eastAsia="Arial Unicode MS"/>
                <w:szCs w:val="24"/>
                <w:lang w:val="de-DE"/>
              </w:rPr>
            </w:pPr>
            <w:r>
              <w:rPr>
                <w:noProof/>
                <w:szCs w:val="24"/>
                <w:lang w:val="de-DE"/>
              </w:rPr>
              <w:t>Antwort</w:t>
            </w:r>
            <w:r>
              <w:rPr>
                <w:szCs w:val="24"/>
                <w:lang w:val="de-DE"/>
              </w:rPr>
              <w:t xml:space="preserve"> </w:t>
            </w:r>
          </w:p>
        </w:tc>
        <w:tc>
          <w:tcPr>
            <w:tcW w:w="3120" w:type="dxa"/>
          </w:tcPr>
          <w:p w14:paraId="2812F779" w14:textId="77777777" w:rsidR="00412FB6" w:rsidRPr="0032451E" w:rsidRDefault="00412FB6">
            <w:pPr>
              <w:spacing w:after="120"/>
              <w:jc w:val="left"/>
              <w:rPr>
                <w:rFonts w:ascii="Arial Unicode MS" w:eastAsia="Arial Unicode MS"/>
                <w:szCs w:val="24"/>
                <w:lang w:val="de-DE"/>
              </w:rPr>
            </w:pPr>
            <w:r w:rsidRPr="0032451E">
              <w:rPr>
                <w:noProof/>
                <w:szCs w:val="24"/>
                <w:lang w:val="de-DE"/>
              </w:rPr>
              <w:t>Anteil in Prozent</w:t>
            </w:r>
            <w:r w:rsidRPr="0032451E">
              <w:rPr>
                <w:szCs w:val="24"/>
                <w:lang w:val="de-DE"/>
              </w:rPr>
              <w:t xml:space="preserve"> </w:t>
            </w:r>
          </w:p>
        </w:tc>
        <w:tc>
          <w:tcPr>
            <w:tcW w:w="3120" w:type="dxa"/>
          </w:tcPr>
          <w:p w14:paraId="7AAC9872" w14:textId="77777777" w:rsidR="00412FB6" w:rsidRPr="0032451E" w:rsidRDefault="00412FB6">
            <w:pPr>
              <w:spacing w:after="120"/>
              <w:jc w:val="left"/>
              <w:rPr>
                <w:rFonts w:ascii="Arial Unicode MS" w:eastAsia="Arial Unicode MS"/>
                <w:szCs w:val="24"/>
                <w:lang w:val="de-DE"/>
              </w:rPr>
            </w:pPr>
            <w:r w:rsidRPr="0032451E">
              <w:rPr>
                <w:noProof/>
                <w:szCs w:val="24"/>
                <w:lang w:val="de-DE"/>
              </w:rPr>
              <w:t>Anzahl</w:t>
            </w:r>
            <w:r w:rsidRPr="0032451E">
              <w:rPr>
                <w:szCs w:val="24"/>
                <w:lang w:val="de-DE"/>
              </w:rPr>
              <w:t xml:space="preserve"> Stimmen</w:t>
            </w:r>
          </w:p>
        </w:tc>
      </w:tr>
      <w:tr w:rsidR="00412FB6" w14:paraId="49AB76F5" w14:textId="77777777">
        <w:tc>
          <w:tcPr>
            <w:tcW w:w="3120" w:type="dxa"/>
          </w:tcPr>
          <w:p w14:paraId="13332968" w14:textId="77777777" w:rsidR="00412FB6" w:rsidRDefault="00412FB6">
            <w:pPr>
              <w:spacing w:after="120"/>
              <w:jc w:val="left"/>
              <w:rPr>
                <w:rFonts w:ascii="Arial Unicode MS" w:eastAsia="Arial Unicode MS"/>
                <w:szCs w:val="24"/>
                <w:lang w:val="de-DE"/>
              </w:rPr>
            </w:pPr>
            <w:r>
              <w:rPr>
                <w:noProof/>
                <w:szCs w:val="24"/>
                <w:lang w:val="de-DE"/>
              </w:rPr>
              <w:t>Ja</w:t>
            </w:r>
            <w:r>
              <w:rPr>
                <w:szCs w:val="24"/>
                <w:lang w:val="de-DE"/>
              </w:rPr>
              <w:t xml:space="preserve"> </w:t>
            </w:r>
          </w:p>
        </w:tc>
        <w:tc>
          <w:tcPr>
            <w:tcW w:w="3120" w:type="dxa"/>
          </w:tcPr>
          <w:p w14:paraId="2CC82B56" w14:textId="77777777" w:rsidR="00412FB6" w:rsidRDefault="00412FB6">
            <w:pPr>
              <w:spacing w:after="120"/>
              <w:jc w:val="left"/>
              <w:rPr>
                <w:szCs w:val="24"/>
                <w:lang w:val="de-DE"/>
              </w:rPr>
            </w:pPr>
            <w:r>
              <w:rPr>
                <w:szCs w:val="24"/>
                <w:lang w:val="de-DE"/>
              </w:rPr>
              <w:t xml:space="preserve">42% </w:t>
            </w:r>
          </w:p>
        </w:tc>
        <w:tc>
          <w:tcPr>
            <w:tcW w:w="3120" w:type="dxa"/>
          </w:tcPr>
          <w:p w14:paraId="163350B2" w14:textId="77777777" w:rsidR="00412FB6" w:rsidRDefault="00412FB6">
            <w:pPr>
              <w:spacing w:after="120"/>
              <w:jc w:val="left"/>
              <w:rPr>
                <w:szCs w:val="24"/>
                <w:lang w:val="de-DE"/>
              </w:rPr>
            </w:pPr>
            <w:r>
              <w:rPr>
                <w:szCs w:val="24"/>
                <w:lang w:val="de-DE"/>
              </w:rPr>
              <w:t xml:space="preserve">18 </w:t>
            </w:r>
          </w:p>
        </w:tc>
      </w:tr>
      <w:tr w:rsidR="00412FB6" w14:paraId="1115E6AC" w14:textId="77777777">
        <w:tc>
          <w:tcPr>
            <w:tcW w:w="3120" w:type="dxa"/>
          </w:tcPr>
          <w:p w14:paraId="51FF7AFB" w14:textId="77777777" w:rsidR="00412FB6" w:rsidRDefault="00412FB6">
            <w:pPr>
              <w:spacing w:after="120"/>
              <w:jc w:val="left"/>
              <w:rPr>
                <w:rFonts w:ascii="Arial Unicode MS" w:eastAsia="Arial Unicode MS"/>
                <w:szCs w:val="24"/>
                <w:lang w:val="de-DE"/>
              </w:rPr>
            </w:pPr>
            <w:r>
              <w:rPr>
                <w:noProof/>
                <w:szCs w:val="24"/>
                <w:lang w:val="de-DE"/>
              </w:rPr>
              <w:t>Nein</w:t>
            </w:r>
            <w:r>
              <w:rPr>
                <w:szCs w:val="24"/>
                <w:lang w:val="de-DE"/>
              </w:rPr>
              <w:t xml:space="preserve"> </w:t>
            </w:r>
          </w:p>
        </w:tc>
        <w:tc>
          <w:tcPr>
            <w:tcW w:w="3120" w:type="dxa"/>
          </w:tcPr>
          <w:p w14:paraId="511DD130" w14:textId="77777777" w:rsidR="00412FB6" w:rsidRDefault="00412FB6">
            <w:pPr>
              <w:spacing w:after="120"/>
              <w:jc w:val="left"/>
              <w:rPr>
                <w:szCs w:val="24"/>
                <w:lang w:val="de-DE"/>
              </w:rPr>
            </w:pPr>
            <w:r>
              <w:rPr>
                <w:szCs w:val="24"/>
                <w:lang w:val="de-DE"/>
              </w:rPr>
              <w:t xml:space="preserve">58% </w:t>
            </w:r>
          </w:p>
        </w:tc>
        <w:tc>
          <w:tcPr>
            <w:tcW w:w="3120" w:type="dxa"/>
          </w:tcPr>
          <w:p w14:paraId="7FEF0EC0" w14:textId="77777777" w:rsidR="00412FB6" w:rsidRDefault="00412FB6">
            <w:pPr>
              <w:spacing w:after="120"/>
              <w:jc w:val="left"/>
              <w:rPr>
                <w:szCs w:val="24"/>
                <w:lang w:val="de-DE"/>
              </w:rPr>
            </w:pPr>
            <w:r>
              <w:rPr>
                <w:szCs w:val="24"/>
                <w:lang w:val="de-DE"/>
              </w:rPr>
              <w:t xml:space="preserve">25 </w:t>
            </w:r>
          </w:p>
        </w:tc>
      </w:tr>
      <w:tr w:rsidR="00412FB6" w14:paraId="719CFB12" w14:textId="77777777">
        <w:tc>
          <w:tcPr>
            <w:tcW w:w="3120" w:type="dxa"/>
          </w:tcPr>
          <w:p w14:paraId="103EFEF9" w14:textId="77777777" w:rsidR="00412FB6" w:rsidRDefault="00412FB6">
            <w:pPr>
              <w:spacing w:after="120"/>
              <w:jc w:val="left"/>
              <w:rPr>
                <w:szCs w:val="24"/>
                <w:lang w:val="de-DE"/>
              </w:rPr>
            </w:pPr>
            <w:r>
              <w:rPr>
                <w:szCs w:val="24"/>
                <w:lang w:val="de-DE"/>
              </w:rPr>
              <w:t xml:space="preserve"> </w:t>
            </w:r>
          </w:p>
        </w:tc>
        <w:tc>
          <w:tcPr>
            <w:tcW w:w="3120" w:type="dxa"/>
          </w:tcPr>
          <w:p w14:paraId="5BC8498F" w14:textId="77777777" w:rsidR="00412FB6" w:rsidRDefault="00412FB6">
            <w:pPr>
              <w:spacing w:after="120"/>
              <w:jc w:val="left"/>
              <w:rPr>
                <w:rFonts w:ascii="Arial Unicode MS" w:eastAsia="Arial Unicode MS"/>
                <w:szCs w:val="24"/>
                <w:lang w:val="de-DE"/>
              </w:rPr>
            </w:pPr>
            <w:r>
              <w:rPr>
                <w:noProof/>
                <w:szCs w:val="24"/>
                <w:lang w:val="de-DE"/>
              </w:rPr>
              <w:t>Insgesamt</w:t>
            </w:r>
            <w:r>
              <w:rPr>
                <w:szCs w:val="24"/>
                <w:lang w:val="de-DE"/>
              </w:rPr>
              <w:t xml:space="preserve"> </w:t>
            </w:r>
          </w:p>
        </w:tc>
        <w:tc>
          <w:tcPr>
            <w:tcW w:w="3120" w:type="dxa"/>
          </w:tcPr>
          <w:p w14:paraId="2DBAC825" w14:textId="77777777" w:rsidR="00412FB6" w:rsidRDefault="00412FB6">
            <w:pPr>
              <w:spacing w:after="120"/>
              <w:jc w:val="left"/>
              <w:rPr>
                <w:szCs w:val="24"/>
                <w:lang w:val="de-DE"/>
              </w:rPr>
            </w:pPr>
            <w:r>
              <w:rPr>
                <w:szCs w:val="24"/>
                <w:lang w:val="de-DE"/>
              </w:rPr>
              <w:t xml:space="preserve">43 </w:t>
            </w:r>
          </w:p>
        </w:tc>
      </w:tr>
    </w:tbl>
    <w:p w14:paraId="2E58D441" w14:textId="77777777" w:rsidR="00412FB6" w:rsidRDefault="00412FB6">
      <w:pPr>
        <w:spacing w:after="160" w:line="259" w:lineRule="auto"/>
        <w:jc w:val="left"/>
        <w:rPr>
          <w:rFonts w:ascii="Arial Unicode MS" w:eastAsia="Arial Unicode MS" w:hAnsi="Times New Roman"/>
          <w:b/>
          <w:szCs w:val="24"/>
          <w:lang w:val="de-DE"/>
        </w:rPr>
      </w:pPr>
    </w:p>
    <w:p w14:paraId="20D39F0D" w14:textId="77777777" w:rsidR="00412FB6" w:rsidRDefault="00412FB6">
      <w:pPr>
        <w:spacing w:after="160" w:line="260" w:lineRule="auto"/>
        <w:jc w:val="left"/>
        <w:rPr>
          <w:b/>
          <w:szCs w:val="24"/>
          <w:lang w:val="de-DE"/>
        </w:rPr>
      </w:pPr>
      <w:r>
        <w:rPr>
          <w:b/>
          <w:szCs w:val="24"/>
          <w:lang w:val="de-DE"/>
        </w:rPr>
        <w:t xml:space="preserve">1.1. </w:t>
      </w:r>
      <w:r>
        <w:rPr>
          <w:b/>
          <w:noProof/>
          <w:szCs w:val="24"/>
          <w:lang w:val="de-DE"/>
        </w:rPr>
        <w:t>Bitte geben Sie an, wo die Verpflichtung, die DUS-Prüfung für alle Pflanzen durchzuführen, festgeschrieben ist:</w:t>
      </w:r>
    </w:p>
    <w:p w14:paraId="71897C9A" w14:textId="7C08646F" w:rsidR="00412FB6" w:rsidRDefault="00E17025">
      <w:pPr>
        <w:spacing w:after="160" w:line="260" w:lineRule="auto"/>
        <w:jc w:val="left"/>
        <w:rPr>
          <w:szCs w:val="24"/>
          <w:lang w:val="de-DE"/>
        </w:rPr>
      </w:pPr>
      <w:r w:rsidRPr="000005EF">
        <w:rPr>
          <w:rFonts w:cs="Arial"/>
          <w:noProof/>
          <w:lang w:eastAsia="en-US"/>
        </w:rPr>
        <w:drawing>
          <wp:inline distT="0" distB="0" distL="0" distR="0" wp14:anchorId="427F51B9" wp14:editId="28FFE531">
            <wp:extent cx="5500370" cy="3003550"/>
            <wp:effectExtent l="0" t="0" r="0" b="0"/>
            <wp:docPr id="16" name="Chart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7E19B4" w14:textId="77777777" w:rsidR="00412FB6" w:rsidRDefault="00412FB6">
      <w:pPr>
        <w:spacing w:after="160" w:line="259" w:lineRule="auto"/>
        <w:jc w:val="left"/>
        <w:rPr>
          <w:szCs w:val="24"/>
          <w:lang w:val="de-DE"/>
        </w:rPr>
      </w:pPr>
    </w:p>
    <w:p w14:paraId="7AACEEAC" w14:textId="77777777" w:rsidR="00412FB6" w:rsidRDefault="00412FB6">
      <w:pPr>
        <w:spacing w:after="160" w:line="259" w:lineRule="auto"/>
        <w:jc w:val="left"/>
        <w:rPr>
          <w:szCs w:val="24"/>
          <w:lang w:val="de-DE"/>
        </w:rPr>
      </w:pPr>
    </w:p>
    <w:p w14:paraId="574D25FB" w14:textId="77777777" w:rsidR="00412FB6" w:rsidRDefault="00412FB6">
      <w:pPr>
        <w:spacing w:after="160" w:line="259" w:lineRule="auto"/>
        <w:jc w:val="left"/>
        <w:rPr>
          <w:szCs w:val="24"/>
          <w:lang w:val="de-DE"/>
        </w:rPr>
      </w:pP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4465"/>
        <w:gridCol w:w="6"/>
        <w:gridCol w:w="4424"/>
      </w:tblGrid>
      <w:tr w:rsidR="00412FB6" w14:paraId="3FD5FD9A" w14:textId="77777777">
        <w:tc>
          <w:tcPr>
            <w:tcW w:w="4465" w:type="dxa"/>
          </w:tcPr>
          <w:p w14:paraId="45B704CC" w14:textId="77777777" w:rsidR="00412FB6" w:rsidRDefault="00412FB6">
            <w:pPr>
              <w:spacing w:after="120"/>
              <w:jc w:val="left"/>
              <w:rPr>
                <w:rFonts w:ascii="Arial Unicode MS" w:eastAsia="Arial Unicode MS"/>
                <w:szCs w:val="24"/>
                <w:lang w:val="de-DE"/>
              </w:rPr>
            </w:pPr>
            <w:r>
              <w:rPr>
                <w:noProof/>
                <w:szCs w:val="24"/>
                <w:lang w:val="de-DE"/>
              </w:rPr>
              <w:t>Antwort</w:t>
            </w:r>
            <w:r>
              <w:rPr>
                <w:szCs w:val="24"/>
                <w:lang w:val="de-DE"/>
              </w:rPr>
              <w:t xml:space="preserve"> </w:t>
            </w:r>
          </w:p>
        </w:tc>
        <w:tc>
          <w:tcPr>
            <w:tcW w:w="4430" w:type="dxa"/>
            <w:gridSpan w:val="2"/>
          </w:tcPr>
          <w:p w14:paraId="193FCE31" w14:textId="77777777" w:rsidR="00412FB6" w:rsidRDefault="00412FB6">
            <w:pPr>
              <w:spacing w:after="120"/>
              <w:jc w:val="left"/>
              <w:rPr>
                <w:rFonts w:ascii="Arial Unicode MS" w:eastAsia="Arial Unicode MS"/>
                <w:szCs w:val="24"/>
                <w:lang w:val="de-DE"/>
              </w:rPr>
            </w:pPr>
            <w:r>
              <w:rPr>
                <w:noProof/>
                <w:szCs w:val="24"/>
                <w:lang w:val="de-DE"/>
              </w:rPr>
              <w:t>Anteil in Prozent</w:t>
            </w:r>
            <w:r>
              <w:rPr>
                <w:szCs w:val="24"/>
                <w:lang w:val="de-DE"/>
              </w:rPr>
              <w:t xml:space="preserve"> </w:t>
            </w:r>
          </w:p>
        </w:tc>
      </w:tr>
      <w:tr w:rsidR="00412FB6" w14:paraId="0D8D86A3" w14:textId="77777777">
        <w:tc>
          <w:tcPr>
            <w:tcW w:w="4465" w:type="dxa"/>
          </w:tcPr>
          <w:p w14:paraId="0F6EC195" w14:textId="77777777" w:rsidR="00412FB6" w:rsidRDefault="00412FB6">
            <w:pPr>
              <w:spacing w:after="120"/>
              <w:jc w:val="left"/>
              <w:rPr>
                <w:rFonts w:ascii="Arial Unicode MS" w:eastAsia="Arial Unicode MS"/>
                <w:szCs w:val="24"/>
                <w:lang w:val="de-DE"/>
              </w:rPr>
            </w:pPr>
            <w:r>
              <w:rPr>
                <w:noProof/>
                <w:szCs w:val="24"/>
                <w:lang w:val="de-DE"/>
              </w:rPr>
              <w:t>a. Rechtsvorschriften</w:t>
            </w:r>
            <w:r>
              <w:rPr>
                <w:szCs w:val="24"/>
                <w:lang w:val="de-DE"/>
              </w:rPr>
              <w:t xml:space="preserve"> </w:t>
            </w:r>
          </w:p>
        </w:tc>
        <w:tc>
          <w:tcPr>
            <w:tcW w:w="4430" w:type="dxa"/>
            <w:gridSpan w:val="2"/>
          </w:tcPr>
          <w:p w14:paraId="2705334B" w14:textId="77777777" w:rsidR="00412FB6" w:rsidRDefault="00412FB6">
            <w:pPr>
              <w:spacing w:after="120"/>
              <w:jc w:val="left"/>
              <w:rPr>
                <w:szCs w:val="24"/>
                <w:lang w:val="de-DE"/>
              </w:rPr>
            </w:pPr>
            <w:r>
              <w:rPr>
                <w:szCs w:val="24"/>
                <w:lang w:val="de-DE"/>
              </w:rPr>
              <w:t xml:space="preserve">72% </w:t>
            </w:r>
          </w:p>
        </w:tc>
      </w:tr>
      <w:tr w:rsidR="00412FB6" w14:paraId="09467291" w14:textId="77777777">
        <w:tc>
          <w:tcPr>
            <w:tcW w:w="4465" w:type="dxa"/>
          </w:tcPr>
          <w:p w14:paraId="0972CC26" w14:textId="77777777" w:rsidR="00412FB6" w:rsidRDefault="00412FB6">
            <w:pPr>
              <w:spacing w:after="120"/>
              <w:jc w:val="left"/>
              <w:rPr>
                <w:rFonts w:ascii="Arial Unicode MS" w:eastAsia="Arial Unicode MS"/>
                <w:szCs w:val="24"/>
                <w:lang w:val="de-DE"/>
              </w:rPr>
            </w:pPr>
            <w:r>
              <w:rPr>
                <w:noProof/>
                <w:szCs w:val="24"/>
                <w:lang w:val="de-DE"/>
              </w:rPr>
              <w:t>b. Verordnungen</w:t>
            </w:r>
            <w:r>
              <w:rPr>
                <w:szCs w:val="24"/>
                <w:lang w:val="de-DE"/>
              </w:rPr>
              <w:t xml:space="preserve"> </w:t>
            </w:r>
          </w:p>
        </w:tc>
        <w:tc>
          <w:tcPr>
            <w:tcW w:w="4430" w:type="dxa"/>
            <w:gridSpan w:val="2"/>
          </w:tcPr>
          <w:p w14:paraId="140E725F" w14:textId="77777777" w:rsidR="00412FB6" w:rsidRDefault="00412FB6">
            <w:pPr>
              <w:spacing w:after="120"/>
              <w:jc w:val="left"/>
              <w:rPr>
                <w:szCs w:val="24"/>
                <w:lang w:val="de-DE"/>
              </w:rPr>
            </w:pPr>
            <w:r>
              <w:rPr>
                <w:szCs w:val="24"/>
                <w:lang w:val="de-DE"/>
              </w:rPr>
              <w:t xml:space="preserve">56% </w:t>
            </w:r>
          </w:p>
        </w:tc>
      </w:tr>
      <w:tr w:rsidR="00412FB6" w14:paraId="3C286820" w14:textId="77777777">
        <w:tc>
          <w:tcPr>
            <w:tcW w:w="4465" w:type="dxa"/>
          </w:tcPr>
          <w:p w14:paraId="6EA5E629" w14:textId="77777777" w:rsidR="00412FB6" w:rsidRDefault="00412FB6">
            <w:pPr>
              <w:spacing w:after="120"/>
              <w:jc w:val="left"/>
              <w:rPr>
                <w:rFonts w:ascii="Arial Unicode MS" w:eastAsia="Arial Unicode MS"/>
                <w:szCs w:val="24"/>
                <w:lang w:val="de-DE"/>
              </w:rPr>
            </w:pPr>
            <w:r>
              <w:rPr>
                <w:noProof/>
                <w:szCs w:val="24"/>
                <w:lang w:val="de-DE"/>
              </w:rPr>
              <w:t>c. Administrative Verfahren</w:t>
            </w:r>
            <w:r>
              <w:rPr>
                <w:szCs w:val="24"/>
                <w:lang w:val="de-DE"/>
              </w:rPr>
              <w:t xml:space="preserve"> </w:t>
            </w:r>
          </w:p>
        </w:tc>
        <w:tc>
          <w:tcPr>
            <w:tcW w:w="4430" w:type="dxa"/>
            <w:gridSpan w:val="2"/>
          </w:tcPr>
          <w:p w14:paraId="6D7BA9A7" w14:textId="77777777" w:rsidR="00412FB6" w:rsidRDefault="00412FB6">
            <w:pPr>
              <w:spacing w:after="120"/>
              <w:jc w:val="left"/>
              <w:rPr>
                <w:szCs w:val="24"/>
                <w:lang w:val="de-DE"/>
              </w:rPr>
            </w:pPr>
            <w:r>
              <w:rPr>
                <w:szCs w:val="24"/>
                <w:lang w:val="de-DE"/>
              </w:rPr>
              <w:t xml:space="preserve">11% </w:t>
            </w:r>
          </w:p>
        </w:tc>
      </w:tr>
      <w:tr w:rsidR="00412FB6" w14:paraId="3D694EB5" w14:textId="77777777">
        <w:tc>
          <w:tcPr>
            <w:tcW w:w="4465" w:type="dxa"/>
          </w:tcPr>
          <w:p w14:paraId="752F6239" w14:textId="77777777" w:rsidR="00412FB6" w:rsidRDefault="00412FB6">
            <w:pPr>
              <w:spacing w:after="120"/>
              <w:jc w:val="left"/>
              <w:rPr>
                <w:rFonts w:ascii="Arial Unicode MS" w:eastAsia="Arial Unicode MS"/>
                <w:szCs w:val="24"/>
                <w:lang w:val="de-DE"/>
              </w:rPr>
            </w:pPr>
            <w:r>
              <w:rPr>
                <w:noProof/>
                <w:szCs w:val="24"/>
                <w:lang w:val="de-DE"/>
              </w:rPr>
              <w:t>d. Sonstige</w:t>
            </w:r>
            <w:r>
              <w:rPr>
                <w:szCs w:val="24"/>
                <w:lang w:val="de-DE"/>
              </w:rPr>
              <w:t xml:space="preserve"> </w:t>
            </w:r>
          </w:p>
        </w:tc>
        <w:tc>
          <w:tcPr>
            <w:tcW w:w="4430" w:type="dxa"/>
            <w:gridSpan w:val="2"/>
          </w:tcPr>
          <w:p w14:paraId="35D8134D" w14:textId="77777777" w:rsidR="00412FB6" w:rsidRDefault="00412FB6">
            <w:pPr>
              <w:spacing w:after="120"/>
              <w:jc w:val="left"/>
              <w:rPr>
                <w:szCs w:val="24"/>
                <w:lang w:val="de-DE"/>
              </w:rPr>
            </w:pPr>
            <w:r>
              <w:rPr>
                <w:szCs w:val="24"/>
                <w:lang w:val="de-DE"/>
              </w:rPr>
              <w:t xml:space="preserve">0% </w:t>
            </w:r>
          </w:p>
        </w:tc>
      </w:tr>
      <w:tr w:rsidR="00412FB6" w14:paraId="609E7C34" w14:textId="77777777">
        <w:tc>
          <w:tcPr>
            <w:tcW w:w="4471" w:type="dxa"/>
            <w:gridSpan w:val="2"/>
          </w:tcPr>
          <w:p w14:paraId="0BFD5883" w14:textId="77777777" w:rsidR="00412FB6" w:rsidRDefault="00412FB6">
            <w:pPr>
              <w:spacing w:after="120"/>
              <w:jc w:val="left"/>
              <w:rPr>
                <w:rFonts w:ascii="Arial Unicode MS" w:eastAsia="Arial Unicode MS"/>
                <w:szCs w:val="24"/>
                <w:lang w:val="de-DE"/>
              </w:rPr>
            </w:pPr>
            <w:r>
              <w:rPr>
                <w:noProof/>
                <w:szCs w:val="24"/>
                <w:lang w:val="de-DE"/>
              </w:rPr>
              <w:t>Antworten insgesamt</w:t>
            </w:r>
            <w:r>
              <w:rPr>
                <w:szCs w:val="24"/>
                <w:lang w:val="de-DE"/>
              </w:rPr>
              <w:t xml:space="preserve"> </w:t>
            </w:r>
          </w:p>
        </w:tc>
        <w:tc>
          <w:tcPr>
            <w:tcW w:w="4424" w:type="dxa"/>
          </w:tcPr>
          <w:p w14:paraId="11395C81" w14:textId="77777777" w:rsidR="00412FB6" w:rsidRDefault="00412FB6">
            <w:pPr>
              <w:spacing w:after="120"/>
              <w:jc w:val="left"/>
              <w:rPr>
                <w:szCs w:val="24"/>
                <w:lang w:val="de-DE"/>
              </w:rPr>
            </w:pPr>
            <w:r>
              <w:rPr>
                <w:szCs w:val="24"/>
                <w:lang w:val="de-DE"/>
              </w:rPr>
              <w:t xml:space="preserve">18 </w:t>
            </w:r>
          </w:p>
        </w:tc>
      </w:tr>
    </w:tbl>
    <w:p w14:paraId="3B0FD1B3" w14:textId="77777777" w:rsidR="00412FB6" w:rsidRDefault="00412FB6">
      <w:pPr>
        <w:spacing w:after="160" w:line="259" w:lineRule="auto"/>
        <w:jc w:val="left"/>
        <w:rPr>
          <w:rFonts w:ascii="Arial Unicode MS" w:eastAsia="Arial Unicode MS" w:hAnsi="Times New Roman"/>
          <w:szCs w:val="24"/>
          <w:lang w:val="de-DE"/>
        </w:rPr>
      </w:pPr>
    </w:p>
    <w:p w14:paraId="68EC8EB3" w14:textId="77777777" w:rsidR="00412FB6" w:rsidRDefault="00412FB6">
      <w:pPr>
        <w:spacing w:after="160" w:line="260" w:lineRule="auto"/>
        <w:jc w:val="left"/>
        <w:rPr>
          <w:b/>
          <w:szCs w:val="24"/>
          <w:lang w:val="de-DE"/>
        </w:rPr>
      </w:pPr>
      <w:r>
        <w:rPr>
          <w:b/>
          <w:noProof/>
          <w:szCs w:val="24"/>
          <w:lang w:val="de-DE"/>
        </w:rPr>
        <w:t>Bemerkungen:</w:t>
      </w:r>
    </w:p>
    <w:tbl>
      <w:tblPr>
        <w:tblW w:w="9393" w:type="dxa"/>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9393"/>
      </w:tblGrid>
      <w:tr w:rsidR="00412FB6" w14:paraId="58D8A078" w14:textId="77777777">
        <w:tc>
          <w:tcPr>
            <w:tcW w:w="9393" w:type="dxa"/>
          </w:tcPr>
          <w:p w14:paraId="562B5E97" w14:textId="77777777" w:rsidR="00412FB6" w:rsidRPr="0032451E" w:rsidRDefault="00412FB6">
            <w:pPr>
              <w:spacing w:after="120"/>
              <w:jc w:val="left"/>
              <w:rPr>
                <w:rFonts w:ascii="Arial Unicode MS" w:eastAsia="Arial Unicode MS"/>
                <w:szCs w:val="24"/>
                <w:lang w:val="de-DE"/>
              </w:rPr>
            </w:pPr>
            <w:r w:rsidRPr="0032451E">
              <w:rPr>
                <w:noProof/>
                <w:szCs w:val="24"/>
                <w:lang w:val="de-DE"/>
              </w:rPr>
              <w:t>Antwort</w:t>
            </w:r>
            <w:r w:rsidRPr="0032451E">
              <w:rPr>
                <w:szCs w:val="24"/>
                <w:lang w:val="de-DE"/>
              </w:rPr>
              <w:t xml:space="preserve"> </w:t>
            </w:r>
          </w:p>
        </w:tc>
      </w:tr>
      <w:tr w:rsidR="00412FB6" w:rsidRPr="00BD256D" w14:paraId="1A88E4F6" w14:textId="77777777">
        <w:tc>
          <w:tcPr>
            <w:tcW w:w="9393" w:type="dxa"/>
          </w:tcPr>
          <w:p w14:paraId="0990FEBA" w14:textId="77777777" w:rsidR="00412FB6" w:rsidRPr="0032451E" w:rsidRDefault="00412FB6">
            <w:pPr>
              <w:spacing w:after="120"/>
              <w:jc w:val="left"/>
              <w:rPr>
                <w:rFonts w:ascii="Arial Unicode MS" w:eastAsia="Arial Unicode MS"/>
                <w:szCs w:val="24"/>
                <w:lang w:val="de-CH"/>
              </w:rPr>
            </w:pPr>
            <w:r w:rsidRPr="0032451E">
              <w:rPr>
                <w:noProof/>
                <w:szCs w:val="24"/>
                <w:lang w:val="de-CH"/>
              </w:rPr>
              <w:t>Sortenschutzgesetz und –verordung der Vereinigten Staaten.</w:t>
            </w:r>
            <w:r w:rsidRPr="0032451E">
              <w:rPr>
                <w:szCs w:val="24"/>
                <w:lang w:val="de-CH"/>
              </w:rPr>
              <w:t xml:space="preserve"> </w:t>
            </w:r>
          </w:p>
        </w:tc>
      </w:tr>
      <w:tr w:rsidR="00412FB6" w:rsidRPr="00BD256D" w14:paraId="5D3497E9" w14:textId="77777777">
        <w:tc>
          <w:tcPr>
            <w:tcW w:w="9393" w:type="dxa"/>
          </w:tcPr>
          <w:p w14:paraId="10C47E79" w14:textId="77777777" w:rsidR="00412FB6" w:rsidRPr="0032451E" w:rsidRDefault="00412FB6">
            <w:pPr>
              <w:spacing w:after="120"/>
              <w:jc w:val="left"/>
              <w:rPr>
                <w:rFonts w:ascii="Arial Unicode MS" w:eastAsia="Arial Unicode MS"/>
                <w:szCs w:val="24"/>
                <w:lang w:val="es-ES"/>
              </w:rPr>
            </w:pPr>
            <w:r w:rsidRPr="0032451E">
              <w:rPr>
                <w:noProof/>
                <w:szCs w:val="24"/>
                <w:lang w:val="es-ES"/>
              </w:rPr>
              <w:t>La Ley 19342 establece que el Comité Calificador de Variedades ordena al SAG que realice las pruebas y ensayos de DHE</w:t>
            </w:r>
            <w:r w:rsidRPr="0032451E">
              <w:rPr>
                <w:szCs w:val="24"/>
                <w:lang w:val="es-ES"/>
              </w:rPr>
              <w:t xml:space="preserve"> </w:t>
            </w:r>
          </w:p>
        </w:tc>
      </w:tr>
      <w:tr w:rsidR="00412FB6" w:rsidRPr="00BD256D" w14:paraId="3EC7192A" w14:textId="77777777">
        <w:tc>
          <w:tcPr>
            <w:tcW w:w="9393" w:type="dxa"/>
          </w:tcPr>
          <w:p w14:paraId="45B4A913" w14:textId="77777777" w:rsidR="00412FB6" w:rsidRDefault="00412FB6">
            <w:pPr>
              <w:spacing w:after="120"/>
              <w:jc w:val="left"/>
              <w:rPr>
                <w:rFonts w:ascii="Arial Unicode MS" w:eastAsia="Arial Unicode MS"/>
                <w:szCs w:val="24"/>
                <w:lang w:val="de-DE"/>
              </w:rPr>
            </w:pPr>
            <w:r>
              <w:rPr>
                <w:noProof/>
                <w:szCs w:val="24"/>
                <w:lang w:val="de-DE"/>
              </w:rPr>
              <w:t>Das neue Sortenrechtsgesetz 2022 verlangt einen Anbauversuch für die DUS-Bestimmung.</w:t>
            </w:r>
            <w:r>
              <w:rPr>
                <w:szCs w:val="24"/>
                <w:lang w:val="de-DE"/>
              </w:rPr>
              <w:t xml:space="preserve"> </w:t>
            </w:r>
            <w:r>
              <w:rPr>
                <w:noProof/>
                <w:szCs w:val="24"/>
                <w:lang w:val="de-DE"/>
              </w:rPr>
              <w:t>Da der Ort des Anbauversuchs nicht im Gesetz festgelegt ist, sind Anbauversuche in anderen Behörden gestattet.</w:t>
            </w:r>
            <w:r>
              <w:rPr>
                <w:szCs w:val="24"/>
                <w:lang w:val="de-DE"/>
              </w:rPr>
              <w:t xml:space="preserve"> </w:t>
            </w:r>
          </w:p>
        </w:tc>
      </w:tr>
      <w:tr w:rsidR="00412FB6" w:rsidRPr="00BD256D" w14:paraId="38A952FA" w14:textId="77777777">
        <w:tc>
          <w:tcPr>
            <w:tcW w:w="9393" w:type="dxa"/>
          </w:tcPr>
          <w:p w14:paraId="771D433C" w14:textId="77777777" w:rsidR="00412FB6" w:rsidRPr="009F0AE5" w:rsidRDefault="00412FB6">
            <w:pPr>
              <w:spacing w:after="120"/>
              <w:jc w:val="left"/>
              <w:rPr>
                <w:rFonts w:ascii="Arial Unicode MS" w:eastAsia="Arial Unicode MS"/>
                <w:lang w:val="de-DE"/>
              </w:rPr>
            </w:pPr>
            <w:r w:rsidRPr="009F0AE5">
              <w:rPr>
                <w:noProof/>
                <w:lang w:val="de-DE"/>
              </w:rPr>
              <w:t>„Die DUS-Prüfung durchzuführen“ bedeutet für uns, jemanden damit zu beauftragen oder diese zu übernehmen.</w:t>
            </w:r>
            <w:r w:rsidRPr="009F0AE5">
              <w:rPr>
                <w:lang w:val="de-DE"/>
              </w:rPr>
              <w:t xml:space="preserve"> </w:t>
            </w:r>
            <w:r w:rsidRPr="009F0AE5">
              <w:rPr>
                <w:noProof/>
                <w:lang w:val="de-DE"/>
              </w:rPr>
              <w:t>Wir führen die DUS-Prüfung insofern nicht selbst durch, als es sich bei INOV um eine administrative Behörde handelt.</w:t>
            </w:r>
            <w:r w:rsidRPr="009F0AE5">
              <w:rPr>
                <w:lang w:val="de-DE"/>
              </w:rPr>
              <w:t xml:space="preserve"> </w:t>
            </w:r>
          </w:p>
        </w:tc>
      </w:tr>
      <w:tr w:rsidR="00412FB6" w:rsidRPr="0032451E" w14:paraId="201C1ED4" w14:textId="77777777">
        <w:tc>
          <w:tcPr>
            <w:tcW w:w="9393" w:type="dxa"/>
          </w:tcPr>
          <w:p w14:paraId="52E1162A" w14:textId="77777777" w:rsidR="00412FB6" w:rsidRPr="0032451E" w:rsidRDefault="00412FB6">
            <w:pPr>
              <w:spacing w:after="120"/>
              <w:jc w:val="left"/>
              <w:rPr>
                <w:rFonts w:ascii="Arial Unicode MS" w:eastAsia="Arial Unicode MS"/>
                <w:szCs w:val="24"/>
                <w:lang w:val="de-DE"/>
              </w:rPr>
            </w:pPr>
            <w:r w:rsidRPr="0032451E">
              <w:rPr>
                <w:noProof/>
                <w:szCs w:val="24"/>
                <w:lang w:val="de-DE"/>
              </w:rPr>
              <w:t>RICHTLINIE DES RATES 2002/53/EU</w:t>
            </w:r>
            <w:r w:rsidRPr="0032451E">
              <w:rPr>
                <w:szCs w:val="24"/>
                <w:lang w:val="de-DE"/>
              </w:rPr>
              <w:t xml:space="preserve"> </w:t>
            </w:r>
          </w:p>
        </w:tc>
      </w:tr>
      <w:tr w:rsidR="00412FB6" w:rsidRPr="00BD256D" w14:paraId="70CEFCBB" w14:textId="77777777">
        <w:tc>
          <w:tcPr>
            <w:tcW w:w="9393" w:type="dxa"/>
          </w:tcPr>
          <w:p w14:paraId="71D76F1F" w14:textId="77777777" w:rsidR="00412FB6" w:rsidRPr="0032451E" w:rsidRDefault="00412FB6">
            <w:pPr>
              <w:spacing w:after="120"/>
              <w:jc w:val="left"/>
              <w:rPr>
                <w:rFonts w:ascii="Arial Unicode MS" w:eastAsia="Arial Unicode MS"/>
                <w:szCs w:val="24"/>
                <w:lang w:val="es-ES"/>
              </w:rPr>
            </w:pPr>
            <w:r w:rsidRPr="0032451E">
              <w:rPr>
                <w:noProof/>
                <w:szCs w:val="24"/>
                <w:lang w:val="es-ES"/>
              </w:rPr>
              <w:t>tenemos la Ley 63 de 5 de octubre de 2012 que reforma artículos de la Lay 23 de 1997</w:t>
            </w:r>
            <w:r w:rsidRPr="0032451E">
              <w:rPr>
                <w:szCs w:val="24"/>
                <w:lang w:val="es-ES"/>
              </w:rPr>
              <w:t xml:space="preserve"> </w:t>
            </w:r>
          </w:p>
        </w:tc>
      </w:tr>
    </w:tbl>
    <w:p w14:paraId="4FC29788" w14:textId="77777777" w:rsidR="00412FB6" w:rsidRPr="0032451E" w:rsidRDefault="00412FB6">
      <w:pPr>
        <w:spacing w:after="160" w:line="259" w:lineRule="auto"/>
        <w:jc w:val="left"/>
        <w:rPr>
          <w:szCs w:val="24"/>
          <w:lang w:val="es-ES"/>
        </w:rPr>
      </w:pPr>
    </w:p>
    <w:p w14:paraId="773C1126" w14:textId="77777777" w:rsidR="00412FB6" w:rsidRPr="0032451E" w:rsidRDefault="00412FB6">
      <w:pPr>
        <w:jc w:val="left"/>
        <w:rPr>
          <w:szCs w:val="24"/>
          <w:lang w:val="es-ES"/>
        </w:rPr>
      </w:pPr>
      <w:r w:rsidRPr="0032451E">
        <w:rPr>
          <w:szCs w:val="24"/>
          <w:lang w:val="es-ES"/>
        </w:rPr>
        <w:br w:type="page"/>
      </w:r>
    </w:p>
    <w:p w14:paraId="566AC95A" w14:textId="77777777" w:rsidR="00412FB6" w:rsidRDefault="00412FB6">
      <w:pPr>
        <w:spacing w:after="160" w:line="260" w:lineRule="auto"/>
        <w:jc w:val="left"/>
        <w:rPr>
          <w:b/>
          <w:szCs w:val="24"/>
          <w:lang w:val="de-DE"/>
        </w:rPr>
      </w:pPr>
      <w:r>
        <w:rPr>
          <w:b/>
          <w:szCs w:val="24"/>
          <w:lang w:val="de-DE"/>
        </w:rPr>
        <w:lastRenderedPageBreak/>
        <w:t xml:space="preserve">2. </w:t>
      </w:r>
      <w:r>
        <w:rPr>
          <w:b/>
          <w:noProof/>
          <w:szCs w:val="24"/>
          <w:lang w:val="de-DE"/>
        </w:rPr>
        <w:t>Verlangt Ihr Land/Ihre Organisation eine formelle Vereinbarung für die Verwendung von DUS-Prüfungsberichten von anderen Verbandsmitgliedern?</w:t>
      </w:r>
    </w:p>
    <w:p w14:paraId="59BB66EC" w14:textId="5D590519" w:rsidR="00412FB6" w:rsidRDefault="00E17025">
      <w:pPr>
        <w:spacing w:after="120"/>
        <w:jc w:val="left"/>
        <w:rPr>
          <w:sz w:val="12"/>
          <w:szCs w:val="24"/>
          <w:lang w:val="de-DE"/>
        </w:rPr>
      </w:pPr>
      <w:r w:rsidRPr="000005EF">
        <w:rPr>
          <w:noProof/>
          <w:szCs w:val="24"/>
          <w:lang w:eastAsia="en-US"/>
        </w:rPr>
        <w:drawing>
          <wp:inline distT="0" distB="0" distL="0" distR="0" wp14:anchorId="296F0D63" wp14:editId="5B441150">
            <wp:extent cx="5500370" cy="1800860"/>
            <wp:effectExtent l="0" t="0" r="0" b="0"/>
            <wp:docPr id="4" name="Chart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6854CA" w14:textId="77777777" w:rsidR="00412FB6" w:rsidRDefault="00412FB6">
      <w:pPr>
        <w:jc w:val="left"/>
        <w:rPr>
          <w:sz w:val="12"/>
          <w:szCs w:val="24"/>
          <w:lang w:val="de-DE"/>
        </w:rPr>
      </w:pP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3120"/>
        <w:gridCol w:w="3120"/>
        <w:gridCol w:w="3120"/>
      </w:tblGrid>
      <w:tr w:rsidR="00412FB6" w14:paraId="03DE089F" w14:textId="77777777">
        <w:tc>
          <w:tcPr>
            <w:tcW w:w="3120" w:type="dxa"/>
          </w:tcPr>
          <w:p w14:paraId="0E896FD3" w14:textId="77777777" w:rsidR="00412FB6" w:rsidRDefault="00412FB6">
            <w:pPr>
              <w:spacing w:after="120"/>
              <w:jc w:val="left"/>
              <w:rPr>
                <w:rFonts w:ascii="Arial Unicode MS" w:eastAsia="Arial Unicode MS"/>
                <w:szCs w:val="24"/>
                <w:lang w:val="de-DE"/>
              </w:rPr>
            </w:pPr>
            <w:r>
              <w:rPr>
                <w:noProof/>
                <w:szCs w:val="24"/>
                <w:lang w:val="de-DE"/>
              </w:rPr>
              <w:t>Antwort</w:t>
            </w:r>
            <w:r>
              <w:rPr>
                <w:szCs w:val="24"/>
                <w:lang w:val="de-DE"/>
              </w:rPr>
              <w:t xml:space="preserve"> </w:t>
            </w:r>
          </w:p>
        </w:tc>
        <w:tc>
          <w:tcPr>
            <w:tcW w:w="3120" w:type="dxa"/>
          </w:tcPr>
          <w:p w14:paraId="4993AC19" w14:textId="77777777" w:rsidR="00412FB6" w:rsidRPr="0032451E" w:rsidRDefault="00412FB6">
            <w:pPr>
              <w:spacing w:after="120"/>
              <w:jc w:val="left"/>
              <w:rPr>
                <w:rFonts w:ascii="Arial Unicode MS" w:eastAsia="Arial Unicode MS"/>
                <w:szCs w:val="24"/>
                <w:lang w:val="de-DE"/>
              </w:rPr>
            </w:pPr>
            <w:r w:rsidRPr="0032451E">
              <w:rPr>
                <w:noProof/>
                <w:szCs w:val="24"/>
                <w:lang w:val="de-DE"/>
              </w:rPr>
              <w:t>Anteil in Prozent</w:t>
            </w:r>
            <w:r w:rsidRPr="0032451E">
              <w:rPr>
                <w:szCs w:val="24"/>
                <w:lang w:val="de-DE"/>
              </w:rPr>
              <w:t xml:space="preserve"> </w:t>
            </w:r>
          </w:p>
        </w:tc>
        <w:tc>
          <w:tcPr>
            <w:tcW w:w="3120" w:type="dxa"/>
          </w:tcPr>
          <w:p w14:paraId="413E08A2" w14:textId="77777777" w:rsidR="00412FB6" w:rsidRPr="0032451E" w:rsidRDefault="00412FB6">
            <w:pPr>
              <w:spacing w:after="120"/>
              <w:jc w:val="left"/>
              <w:rPr>
                <w:rFonts w:ascii="Arial Unicode MS" w:eastAsia="Arial Unicode MS"/>
                <w:szCs w:val="24"/>
                <w:lang w:val="de-DE"/>
              </w:rPr>
            </w:pPr>
            <w:bookmarkStart w:id="18" w:name="_Hlk143710356"/>
            <w:r w:rsidRPr="0032451E">
              <w:rPr>
                <w:noProof/>
                <w:szCs w:val="24"/>
                <w:lang w:val="de-DE"/>
              </w:rPr>
              <w:t>Anzahl</w:t>
            </w:r>
            <w:r w:rsidRPr="0032451E">
              <w:rPr>
                <w:szCs w:val="24"/>
                <w:lang w:val="de-DE"/>
              </w:rPr>
              <w:t xml:space="preserve"> </w:t>
            </w:r>
            <w:bookmarkEnd w:id="18"/>
            <w:r w:rsidRPr="0032451E">
              <w:rPr>
                <w:szCs w:val="24"/>
                <w:lang w:val="de-DE"/>
              </w:rPr>
              <w:t>Stimmen</w:t>
            </w:r>
          </w:p>
        </w:tc>
      </w:tr>
      <w:tr w:rsidR="00412FB6" w14:paraId="1E17C6D6" w14:textId="77777777">
        <w:tc>
          <w:tcPr>
            <w:tcW w:w="3120" w:type="dxa"/>
          </w:tcPr>
          <w:p w14:paraId="77FD6019" w14:textId="77777777" w:rsidR="00412FB6" w:rsidRDefault="00412FB6">
            <w:pPr>
              <w:spacing w:after="120"/>
              <w:jc w:val="left"/>
              <w:rPr>
                <w:rFonts w:ascii="Arial Unicode MS" w:eastAsia="Arial Unicode MS"/>
                <w:szCs w:val="24"/>
                <w:lang w:val="de-DE"/>
              </w:rPr>
            </w:pPr>
            <w:r>
              <w:rPr>
                <w:noProof/>
                <w:szCs w:val="24"/>
                <w:lang w:val="de-DE"/>
              </w:rPr>
              <w:t>Ja</w:t>
            </w:r>
            <w:r>
              <w:rPr>
                <w:szCs w:val="24"/>
                <w:lang w:val="de-DE"/>
              </w:rPr>
              <w:t xml:space="preserve"> </w:t>
            </w:r>
          </w:p>
        </w:tc>
        <w:tc>
          <w:tcPr>
            <w:tcW w:w="3120" w:type="dxa"/>
          </w:tcPr>
          <w:p w14:paraId="4E5CA2F5" w14:textId="77777777" w:rsidR="00412FB6" w:rsidRDefault="00412FB6">
            <w:pPr>
              <w:spacing w:after="120"/>
              <w:jc w:val="left"/>
              <w:rPr>
                <w:szCs w:val="24"/>
                <w:lang w:val="de-DE"/>
              </w:rPr>
            </w:pPr>
            <w:r>
              <w:rPr>
                <w:szCs w:val="24"/>
                <w:lang w:val="de-DE"/>
              </w:rPr>
              <w:t xml:space="preserve">21% </w:t>
            </w:r>
          </w:p>
        </w:tc>
        <w:tc>
          <w:tcPr>
            <w:tcW w:w="3120" w:type="dxa"/>
          </w:tcPr>
          <w:p w14:paraId="52E45EDB" w14:textId="77777777" w:rsidR="00412FB6" w:rsidRDefault="00412FB6">
            <w:pPr>
              <w:spacing w:after="120"/>
              <w:jc w:val="left"/>
              <w:rPr>
                <w:szCs w:val="24"/>
                <w:lang w:val="de-DE"/>
              </w:rPr>
            </w:pPr>
            <w:r>
              <w:rPr>
                <w:szCs w:val="24"/>
                <w:lang w:val="de-DE"/>
              </w:rPr>
              <w:t xml:space="preserve">9 </w:t>
            </w:r>
          </w:p>
        </w:tc>
      </w:tr>
      <w:tr w:rsidR="00412FB6" w14:paraId="102FADF2" w14:textId="77777777">
        <w:tc>
          <w:tcPr>
            <w:tcW w:w="3120" w:type="dxa"/>
          </w:tcPr>
          <w:p w14:paraId="1133B9F7" w14:textId="77777777" w:rsidR="00412FB6" w:rsidRDefault="00412FB6">
            <w:pPr>
              <w:spacing w:after="120"/>
              <w:jc w:val="left"/>
              <w:rPr>
                <w:rFonts w:ascii="Arial Unicode MS" w:eastAsia="Arial Unicode MS"/>
                <w:szCs w:val="24"/>
                <w:lang w:val="de-DE"/>
              </w:rPr>
            </w:pPr>
            <w:r>
              <w:rPr>
                <w:noProof/>
                <w:szCs w:val="24"/>
                <w:lang w:val="de-DE"/>
              </w:rPr>
              <w:t>Nein</w:t>
            </w:r>
            <w:r>
              <w:rPr>
                <w:szCs w:val="24"/>
                <w:lang w:val="de-DE"/>
              </w:rPr>
              <w:t xml:space="preserve"> </w:t>
            </w:r>
          </w:p>
        </w:tc>
        <w:tc>
          <w:tcPr>
            <w:tcW w:w="3120" w:type="dxa"/>
          </w:tcPr>
          <w:p w14:paraId="0871F161" w14:textId="77777777" w:rsidR="00412FB6" w:rsidRDefault="00412FB6">
            <w:pPr>
              <w:spacing w:after="120"/>
              <w:jc w:val="left"/>
              <w:rPr>
                <w:szCs w:val="24"/>
                <w:lang w:val="de-DE"/>
              </w:rPr>
            </w:pPr>
            <w:r>
              <w:rPr>
                <w:szCs w:val="24"/>
                <w:lang w:val="de-DE"/>
              </w:rPr>
              <w:t xml:space="preserve">79% </w:t>
            </w:r>
          </w:p>
        </w:tc>
        <w:tc>
          <w:tcPr>
            <w:tcW w:w="3120" w:type="dxa"/>
          </w:tcPr>
          <w:p w14:paraId="1645D601" w14:textId="77777777" w:rsidR="00412FB6" w:rsidRDefault="00412FB6">
            <w:pPr>
              <w:spacing w:after="120"/>
              <w:jc w:val="left"/>
              <w:rPr>
                <w:szCs w:val="24"/>
                <w:lang w:val="de-DE"/>
              </w:rPr>
            </w:pPr>
            <w:r>
              <w:rPr>
                <w:szCs w:val="24"/>
                <w:lang w:val="de-DE"/>
              </w:rPr>
              <w:t xml:space="preserve">34 </w:t>
            </w:r>
          </w:p>
        </w:tc>
      </w:tr>
      <w:tr w:rsidR="00412FB6" w14:paraId="2EFEF415" w14:textId="77777777">
        <w:tc>
          <w:tcPr>
            <w:tcW w:w="3120" w:type="dxa"/>
          </w:tcPr>
          <w:p w14:paraId="1030DEA1" w14:textId="77777777" w:rsidR="00412FB6" w:rsidRDefault="00412FB6">
            <w:pPr>
              <w:spacing w:after="120"/>
              <w:jc w:val="left"/>
              <w:rPr>
                <w:szCs w:val="24"/>
                <w:lang w:val="de-DE"/>
              </w:rPr>
            </w:pPr>
            <w:r>
              <w:rPr>
                <w:szCs w:val="24"/>
                <w:lang w:val="de-DE"/>
              </w:rPr>
              <w:t xml:space="preserve"> </w:t>
            </w:r>
          </w:p>
        </w:tc>
        <w:tc>
          <w:tcPr>
            <w:tcW w:w="3120" w:type="dxa"/>
          </w:tcPr>
          <w:p w14:paraId="3DD9856E" w14:textId="77777777" w:rsidR="00412FB6" w:rsidRDefault="00412FB6">
            <w:pPr>
              <w:spacing w:after="120"/>
              <w:jc w:val="left"/>
              <w:rPr>
                <w:rFonts w:ascii="Arial Unicode MS" w:eastAsia="Arial Unicode MS"/>
                <w:szCs w:val="24"/>
                <w:lang w:val="de-DE"/>
              </w:rPr>
            </w:pPr>
            <w:r>
              <w:rPr>
                <w:noProof/>
                <w:szCs w:val="24"/>
                <w:lang w:val="de-DE"/>
              </w:rPr>
              <w:t>Insgesamt</w:t>
            </w:r>
            <w:r>
              <w:rPr>
                <w:szCs w:val="24"/>
                <w:lang w:val="de-DE"/>
              </w:rPr>
              <w:t xml:space="preserve"> </w:t>
            </w:r>
          </w:p>
        </w:tc>
        <w:tc>
          <w:tcPr>
            <w:tcW w:w="3120" w:type="dxa"/>
          </w:tcPr>
          <w:p w14:paraId="5CE0969D" w14:textId="77777777" w:rsidR="00412FB6" w:rsidRDefault="00412FB6">
            <w:pPr>
              <w:spacing w:after="120"/>
              <w:jc w:val="left"/>
              <w:rPr>
                <w:szCs w:val="24"/>
                <w:lang w:val="de-DE"/>
              </w:rPr>
            </w:pPr>
            <w:r>
              <w:rPr>
                <w:szCs w:val="24"/>
                <w:lang w:val="de-DE"/>
              </w:rPr>
              <w:t xml:space="preserve">43 </w:t>
            </w:r>
          </w:p>
        </w:tc>
      </w:tr>
    </w:tbl>
    <w:p w14:paraId="05E68474" w14:textId="77777777" w:rsidR="00412FB6" w:rsidRDefault="00412FB6">
      <w:pPr>
        <w:spacing w:after="160" w:line="259" w:lineRule="auto"/>
        <w:jc w:val="left"/>
        <w:rPr>
          <w:rFonts w:ascii="Arial Unicode MS" w:eastAsia="Arial Unicode MS" w:hAnsi="Times New Roman"/>
          <w:b/>
          <w:szCs w:val="24"/>
          <w:lang w:val="de-DE"/>
        </w:rPr>
      </w:pPr>
    </w:p>
    <w:p w14:paraId="7773F9CE" w14:textId="77777777" w:rsidR="00412FB6" w:rsidRDefault="00412FB6">
      <w:pPr>
        <w:spacing w:after="160" w:line="260" w:lineRule="auto"/>
        <w:jc w:val="left"/>
        <w:rPr>
          <w:b/>
          <w:szCs w:val="24"/>
          <w:lang w:val="de-DE"/>
        </w:rPr>
      </w:pPr>
      <w:r>
        <w:rPr>
          <w:b/>
          <w:szCs w:val="24"/>
          <w:lang w:val="de-DE"/>
        </w:rPr>
        <w:t xml:space="preserve">2.1. </w:t>
      </w:r>
      <w:r>
        <w:rPr>
          <w:b/>
          <w:noProof/>
          <w:szCs w:val="24"/>
          <w:lang w:val="de-DE"/>
        </w:rPr>
        <w:t>Bitte geben Sie an, wo die Anforderung einer formellen Vereinbarung für die Verwendung von DUS-Prüfungsberichten von anderen Verbandsmitgliedern festgeschrieben ist:</w:t>
      </w:r>
    </w:p>
    <w:p w14:paraId="37433F5C" w14:textId="21D12CF7" w:rsidR="00412FB6" w:rsidRDefault="00E17025">
      <w:pPr>
        <w:spacing w:after="120"/>
        <w:jc w:val="left"/>
        <w:rPr>
          <w:sz w:val="12"/>
          <w:szCs w:val="24"/>
          <w:lang w:val="de-DE"/>
        </w:rPr>
      </w:pPr>
      <w:r w:rsidRPr="000005EF">
        <w:rPr>
          <w:noProof/>
          <w:szCs w:val="24"/>
          <w:lang w:eastAsia="en-US"/>
        </w:rPr>
        <w:drawing>
          <wp:inline distT="0" distB="0" distL="0" distR="0" wp14:anchorId="24614703" wp14:editId="3AD53EA6">
            <wp:extent cx="5444490" cy="2574290"/>
            <wp:effectExtent l="0" t="0" r="0" b="0"/>
            <wp:docPr id="5" name="Chart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E27913" w14:textId="77777777" w:rsidR="00412FB6" w:rsidRDefault="00412FB6">
      <w:pPr>
        <w:jc w:val="left"/>
        <w:rPr>
          <w:sz w:val="12"/>
          <w:szCs w:val="24"/>
          <w:lang w:val="de-DE"/>
        </w:rPr>
      </w:pP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3120"/>
        <w:gridCol w:w="3120"/>
        <w:gridCol w:w="3120"/>
      </w:tblGrid>
      <w:tr w:rsidR="00412FB6" w14:paraId="1997AF54" w14:textId="77777777">
        <w:tc>
          <w:tcPr>
            <w:tcW w:w="3120" w:type="dxa"/>
          </w:tcPr>
          <w:p w14:paraId="704BA0C5" w14:textId="77777777" w:rsidR="00412FB6" w:rsidRDefault="00412FB6">
            <w:pPr>
              <w:spacing w:after="120"/>
              <w:jc w:val="left"/>
              <w:rPr>
                <w:rFonts w:ascii="Arial Unicode MS" w:eastAsia="Arial Unicode MS"/>
                <w:szCs w:val="24"/>
                <w:lang w:val="de-DE"/>
              </w:rPr>
            </w:pPr>
            <w:r>
              <w:rPr>
                <w:noProof/>
                <w:szCs w:val="24"/>
                <w:lang w:val="de-DE"/>
              </w:rPr>
              <w:t>Antwort</w:t>
            </w:r>
            <w:r>
              <w:rPr>
                <w:szCs w:val="24"/>
                <w:lang w:val="de-DE"/>
              </w:rPr>
              <w:t xml:space="preserve"> </w:t>
            </w:r>
          </w:p>
        </w:tc>
        <w:tc>
          <w:tcPr>
            <w:tcW w:w="3120" w:type="dxa"/>
          </w:tcPr>
          <w:p w14:paraId="2063A1BA" w14:textId="77777777" w:rsidR="00412FB6" w:rsidRDefault="00412FB6">
            <w:pPr>
              <w:spacing w:after="120"/>
              <w:jc w:val="left"/>
              <w:rPr>
                <w:rFonts w:ascii="Arial Unicode MS" w:eastAsia="Arial Unicode MS"/>
                <w:szCs w:val="24"/>
                <w:lang w:val="de-DE"/>
              </w:rPr>
            </w:pPr>
            <w:r>
              <w:rPr>
                <w:noProof/>
                <w:szCs w:val="24"/>
                <w:lang w:val="de-DE"/>
              </w:rPr>
              <w:t>Anteil in Prozent</w:t>
            </w:r>
            <w:r>
              <w:rPr>
                <w:szCs w:val="24"/>
                <w:lang w:val="de-DE"/>
              </w:rPr>
              <w:t xml:space="preserve"> </w:t>
            </w:r>
          </w:p>
        </w:tc>
        <w:tc>
          <w:tcPr>
            <w:tcW w:w="3120" w:type="dxa"/>
          </w:tcPr>
          <w:p w14:paraId="29400F4C" w14:textId="77777777" w:rsidR="00412FB6" w:rsidRDefault="00412FB6">
            <w:pPr>
              <w:spacing w:after="120"/>
              <w:jc w:val="left"/>
              <w:rPr>
                <w:rFonts w:ascii="Arial Unicode MS" w:eastAsia="Arial Unicode MS"/>
                <w:szCs w:val="24"/>
                <w:lang w:val="de-DE"/>
              </w:rPr>
            </w:pPr>
            <w:r>
              <w:rPr>
                <w:noProof/>
                <w:szCs w:val="24"/>
                <w:lang w:val="de-DE"/>
              </w:rPr>
              <w:t>Anzahl</w:t>
            </w:r>
            <w:r>
              <w:rPr>
                <w:szCs w:val="24"/>
                <w:lang w:val="de-DE"/>
              </w:rPr>
              <w:t xml:space="preserve"> Stimmen</w:t>
            </w:r>
          </w:p>
        </w:tc>
      </w:tr>
      <w:tr w:rsidR="00412FB6" w14:paraId="39A2C2CB" w14:textId="77777777">
        <w:tc>
          <w:tcPr>
            <w:tcW w:w="3120" w:type="dxa"/>
          </w:tcPr>
          <w:p w14:paraId="6B2DDF63" w14:textId="77777777" w:rsidR="00412FB6" w:rsidRDefault="00412FB6">
            <w:pPr>
              <w:spacing w:after="120"/>
              <w:jc w:val="left"/>
              <w:rPr>
                <w:rFonts w:ascii="Arial Unicode MS" w:eastAsia="Arial Unicode MS"/>
                <w:szCs w:val="24"/>
                <w:lang w:val="de-DE"/>
              </w:rPr>
            </w:pPr>
            <w:r>
              <w:rPr>
                <w:noProof/>
                <w:szCs w:val="24"/>
                <w:lang w:val="de-DE"/>
              </w:rPr>
              <w:t>a. Rechtsvorschriften</w:t>
            </w:r>
            <w:r>
              <w:rPr>
                <w:szCs w:val="24"/>
                <w:lang w:val="de-DE"/>
              </w:rPr>
              <w:t xml:space="preserve"> </w:t>
            </w:r>
          </w:p>
        </w:tc>
        <w:tc>
          <w:tcPr>
            <w:tcW w:w="3120" w:type="dxa"/>
          </w:tcPr>
          <w:p w14:paraId="59DFC9CE" w14:textId="77777777" w:rsidR="00412FB6" w:rsidRDefault="00412FB6">
            <w:pPr>
              <w:spacing w:after="120"/>
              <w:jc w:val="left"/>
              <w:rPr>
                <w:szCs w:val="24"/>
                <w:lang w:val="de-DE"/>
              </w:rPr>
            </w:pPr>
            <w:r>
              <w:rPr>
                <w:szCs w:val="24"/>
                <w:lang w:val="de-DE"/>
              </w:rPr>
              <w:t xml:space="preserve">44% </w:t>
            </w:r>
          </w:p>
        </w:tc>
        <w:tc>
          <w:tcPr>
            <w:tcW w:w="3120" w:type="dxa"/>
          </w:tcPr>
          <w:p w14:paraId="794DD2F4" w14:textId="77777777" w:rsidR="00412FB6" w:rsidRDefault="00412FB6">
            <w:pPr>
              <w:spacing w:after="120"/>
              <w:jc w:val="left"/>
              <w:rPr>
                <w:szCs w:val="24"/>
                <w:lang w:val="de-DE"/>
              </w:rPr>
            </w:pPr>
            <w:r>
              <w:rPr>
                <w:szCs w:val="24"/>
                <w:lang w:val="de-DE"/>
              </w:rPr>
              <w:t xml:space="preserve">4 </w:t>
            </w:r>
          </w:p>
        </w:tc>
      </w:tr>
      <w:tr w:rsidR="00412FB6" w14:paraId="724073FF" w14:textId="77777777">
        <w:tc>
          <w:tcPr>
            <w:tcW w:w="3120" w:type="dxa"/>
          </w:tcPr>
          <w:p w14:paraId="3417ABCE" w14:textId="77777777" w:rsidR="00412FB6" w:rsidRDefault="00412FB6">
            <w:pPr>
              <w:spacing w:after="120"/>
              <w:jc w:val="left"/>
              <w:rPr>
                <w:rFonts w:ascii="Arial Unicode MS" w:eastAsia="Arial Unicode MS"/>
                <w:szCs w:val="24"/>
                <w:lang w:val="de-DE"/>
              </w:rPr>
            </w:pPr>
            <w:r>
              <w:rPr>
                <w:noProof/>
                <w:szCs w:val="24"/>
                <w:lang w:val="de-DE"/>
              </w:rPr>
              <w:t>c. Administrative Verfahren</w:t>
            </w:r>
            <w:r>
              <w:rPr>
                <w:szCs w:val="24"/>
                <w:lang w:val="de-DE"/>
              </w:rPr>
              <w:t xml:space="preserve"> </w:t>
            </w:r>
          </w:p>
        </w:tc>
        <w:tc>
          <w:tcPr>
            <w:tcW w:w="3120" w:type="dxa"/>
          </w:tcPr>
          <w:p w14:paraId="0B26D14F" w14:textId="77777777" w:rsidR="00412FB6" w:rsidRDefault="00412FB6">
            <w:pPr>
              <w:spacing w:after="120"/>
              <w:jc w:val="left"/>
              <w:rPr>
                <w:szCs w:val="24"/>
                <w:lang w:val="de-DE"/>
              </w:rPr>
            </w:pPr>
            <w:r>
              <w:rPr>
                <w:szCs w:val="24"/>
                <w:lang w:val="de-DE"/>
              </w:rPr>
              <w:t xml:space="preserve">78% </w:t>
            </w:r>
          </w:p>
        </w:tc>
        <w:tc>
          <w:tcPr>
            <w:tcW w:w="3120" w:type="dxa"/>
          </w:tcPr>
          <w:p w14:paraId="6B388483" w14:textId="77777777" w:rsidR="00412FB6" w:rsidRDefault="00412FB6">
            <w:pPr>
              <w:spacing w:after="120"/>
              <w:jc w:val="left"/>
              <w:rPr>
                <w:szCs w:val="24"/>
                <w:lang w:val="de-DE"/>
              </w:rPr>
            </w:pPr>
            <w:r>
              <w:rPr>
                <w:szCs w:val="24"/>
                <w:lang w:val="de-DE"/>
              </w:rPr>
              <w:t xml:space="preserve">7 </w:t>
            </w:r>
          </w:p>
        </w:tc>
      </w:tr>
    </w:tbl>
    <w:p w14:paraId="2DAEF8BF" w14:textId="77777777" w:rsidR="00412FB6" w:rsidRDefault="00412FB6">
      <w:pPr>
        <w:spacing w:after="160" w:line="259" w:lineRule="auto"/>
        <w:jc w:val="left"/>
        <w:rPr>
          <w:rFonts w:ascii="Arial Unicode MS" w:eastAsia="Arial Unicode MS" w:hAnsi="Times New Roman"/>
          <w:b/>
          <w:szCs w:val="24"/>
          <w:lang w:val="de-DE"/>
        </w:rPr>
      </w:pPr>
    </w:p>
    <w:p w14:paraId="2C897BA6" w14:textId="77777777" w:rsidR="00412FB6" w:rsidRDefault="00412FB6">
      <w:pPr>
        <w:jc w:val="left"/>
        <w:rPr>
          <w:rFonts w:ascii="Arial Unicode MS" w:eastAsia="Arial Unicode MS" w:hAnsi="Times New Roman"/>
          <w:b/>
          <w:szCs w:val="24"/>
          <w:lang w:val="de-DE"/>
        </w:rPr>
      </w:pPr>
      <w:r>
        <w:rPr>
          <w:rFonts w:ascii="Arial Unicode MS" w:eastAsia="Arial Unicode MS" w:hAnsi="Times New Roman"/>
          <w:b/>
          <w:szCs w:val="24"/>
          <w:lang w:val="de-DE"/>
        </w:rPr>
        <w:br w:type="page"/>
      </w:r>
    </w:p>
    <w:p w14:paraId="315954FD" w14:textId="77777777" w:rsidR="00412FB6" w:rsidRDefault="00412FB6">
      <w:pPr>
        <w:spacing w:after="160" w:line="260" w:lineRule="auto"/>
        <w:jc w:val="left"/>
        <w:rPr>
          <w:b/>
          <w:szCs w:val="24"/>
          <w:lang w:val="de-DE"/>
        </w:rPr>
      </w:pPr>
      <w:r>
        <w:rPr>
          <w:b/>
          <w:noProof/>
          <w:szCs w:val="24"/>
          <w:lang w:val="de-DE"/>
        </w:rPr>
        <w:lastRenderedPageBreak/>
        <w:t>Bemerkungen:</w:t>
      </w:r>
    </w:p>
    <w:tbl>
      <w:tblPr>
        <w:tblW w:w="9393" w:type="dxa"/>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9393"/>
      </w:tblGrid>
      <w:tr w:rsidR="00412FB6" w14:paraId="63462756" w14:textId="77777777">
        <w:tc>
          <w:tcPr>
            <w:tcW w:w="9393" w:type="dxa"/>
          </w:tcPr>
          <w:p w14:paraId="4B1E44E7" w14:textId="77777777" w:rsidR="00412FB6" w:rsidRPr="0032451E" w:rsidRDefault="00412FB6">
            <w:pPr>
              <w:spacing w:after="120"/>
              <w:jc w:val="left"/>
              <w:rPr>
                <w:rFonts w:ascii="Arial Unicode MS" w:eastAsia="Arial Unicode MS"/>
                <w:szCs w:val="24"/>
                <w:lang w:val="de-DE"/>
              </w:rPr>
            </w:pPr>
            <w:r w:rsidRPr="0032451E">
              <w:rPr>
                <w:noProof/>
                <w:szCs w:val="24"/>
                <w:lang w:val="de-DE"/>
              </w:rPr>
              <w:t>Antwort</w:t>
            </w:r>
            <w:r w:rsidRPr="0032451E">
              <w:rPr>
                <w:szCs w:val="24"/>
                <w:lang w:val="de-DE"/>
              </w:rPr>
              <w:t xml:space="preserve"> </w:t>
            </w:r>
          </w:p>
        </w:tc>
      </w:tr>
      <w:tr w:rsidR="00412FB6" w:rsidRPr="00BD256D" w14:paraId="1BBEBAA6" w14:textId="77777777">
        <w:tc>
          <w:tcPr>
            <w:tcW w:w="9393" w:type="dxa"/>
          </w:tcPr>
          <w:p w14:paraId="155FEAC8" w14:textId="77777777" w:rsidR="00412FB6" w:rsidRPr="0032451E" w:rsidRDefault="00412FB6">
            <w:pPr>
              <w:spacing w:after="120"/>
              <w:jc w:val="left"/>
              <w:rPr>
                <w:rFonts w:ascii="Arial Unicode MS" w:eastAsia="Arial Unicode MS"/>
                <w:szCs w:val="24"/>
                <w:lang w:val="fr-FR"/>
              </w:rPr>
            </w:pPr>
            <w:r w:rsidRPr="0032451E">
              <w:rPr>
                <w:noProof/>
                <w:szCs w:val="24"/>
                <w:lang w:val="fr-FR"/>
              </w:rPr>
              <w:t>Loi N°42 du 99 sur les semences et plants et obtentions végétales</w:t>
            </w:r>
            <w:r w:rsidRPr="0032451E">
              <w:rPr>
                <w:szCs w:val="24"/>
                <w:lang w:val="fr-FR"/>
              </w:rPr>
              <w:t xml:space="preserve"> </w:t>
            </w:r>
          </w:p>
        </w:tc>
      </w:tr>
      <w:tr w:rsidR="00412FB6" w:rsidRPr="00BD256D" w14:paraId="6A67734F" w14:textId="77777777">
        <w:tc>
          <w:tcPr>
            <w:tcW w:w="9393" w:type="dxa"/>
          </w:tcPr>
          <w:p w14:paraId="7F0B2A6C" w14:textId="77777777" w:rsidR="00412FB6" w:rsidRDefault="00412FB6">
            <w:pPr>
              <w:spacing w:after="120"/>
              <w:jc w:val="left"/>
              <w:rPr>
                <w:rFonts w:ascii="Arial Unicode MS" w:eastAsia="Arial Unicode MS"/>
                <w:szCs w:val="24"/>
                <w:lang w:val="de-DE"/>
              </w:rPr>
            </w:pPr>
            <w:r>
              <w:rPr>
                <w:noProof/>
                <w:szCs w:val="24"/>
                <w:lang w:val="de-DE"/>
              </w:rPr>
              <w:t>Irland ist ein beauftragtes DUS-Prüfungsamt des Gemeinschaftlichen Sortenamtes (CPVO)</w:t>
            </w:r>
            <w:r w:rsidRPr="00CB66E2">
              <w:rPr>
                <w:noProof/>
                <w:szCs w:val="24"/>
                <w:lang w:val="de-DE"/>
              </w:rPr>
              <w:t>.</w:t>
            </w:r>
            <w:r>
              <w:rPr>
                <w:noProof/>
                <w:szCs w:val="24"/>
                <w:lang w:val="de-DE"/>
              </w:rPr>
              <w:t xml:space="preserve"> Das CPVO verfügt über formelle Vereinbarungen mit andern UPOV-Mitgliedern im Hinblick auf die gemeinsame Verwendung von DUS-Prüfungsberichten (Kooperationsvereinbarungen).</w:t>
            </w:r>
          </w:p>
        </w:tc>
      </w:tr>
      <w:tr w:rsidR="00412FB6" w:rsidRPr="00BD256D" w14:paraId="573CA514" w14:textId="77777777">
        <w:tc>
          <w:tcPr>
            <w:tcW w:w="9393" w:type="dxa"/>
          </w:tcPr>
          <w:p w14:paraId="1DBF8421" w14:textId="77777777" w:rsidR="00412FB6" w:rsidRDefault="00412FB6">
            <w:pPr>
              <w:spacing w:after="120"/>
              <w:jc w:val="left"/>
              <w:rPr>
                <w:rFonts w:ascii="Arial Unicode MS" w:eastAsia="Arial Unicode MS"/>
                <w:szCs w:val="24"/>
                <w:lang w:val="de-DE"/>
              </w:rPr>
            </w:pPr>
            <w:r>
              <w:rPr>
                <w:noProof/>
                <w:szCs w:val="24"/>
                <w:lang w:val="de-DE"/>
              </w:rPr>
              <w:t>Einzelheiten sind in einem administrativen Umsetzungsverfahren dargelegt.</w:t>
            </w:r>
          </w:p>
        </w:tc>
      </w:tr>
      <w:tr w:rsidR="00412FB6" w:rsidRPr="00BD256D" w14:paraId="2921035D" w14:textId="77777777">
        <w:tc>
          <w:tcPr>
            <w:tcW w:w="9393" w:type="dxa"/>
          </w:tcPr>
          <w:p w14:paraId="4C95C7DB" w14:textId="77777777" w:rsidR="00412FB6" w:rsidRDefault="00412FB6">
            <w:pPr>
              <w:spacing w:after="120"/>
              <w:jc w:val="left"/>
              <w:rPr>
                <w:rFonts w:ascii="Arial Unicode MS" w:eastAsia="Arial Unicode MS"/>
                <w:szCs w:val="24"/>
                <w:lang w:val="de-DE"/>
              </w:rPr>
            </w:pPr>
            <w:r>
              <w:rPr>
                <w:noProof/>
                <w:szCs w:val="24"/>
                <w:lang w:val="de-DE"/>
              </w:rPr>
              <w:t>Albanische Rechtsvorschrift Nr.:</w:t>
            </w:r>
            <w:r>
              <w:rPr>
                <w:szCs w:val="24"/>
                <w:lang w:val="de-DE"/>
              </w:rPr>
              <w:t xml:space="preserve"> </w:t>
            </w:r>
            <w:r>
              <w:rPr>
                <w:noProof/>
                <w:szCs w:val="24"/>
                <w:lang w:val="de-DE"/>
              </w:rPr>
              <w:t>10416 dt 07.04.2011, neni 33, pika 2.</w:t>
            </w:r>
            <w:r>
              <w:rPr>
                <w:szCs w:val="24"/>
                <w:lang w:val="de-DE"/>
              </w:rPr>
              <w:t xml:space="preserve"> </w:t>
            </w:r>
          </w:p>
        </w:tc>
      </w:tr>
    </w:tbl>
    <w:p w14:paraId="728AC25A" w14:textId="77777777" w:rsidR="00412FB6" w:rsidRDefault="00412FB6">
      <w:pPr>
        <w:spacing w:after="160" w:line="259" w:lineRule="auto"/>
        <w:jc w:val="left"/>
        <w:rPr>
          <w:rFonts w:ascii="Arial Unicode MS" w:eastAsia="Arial Unicode MS" w:hAnsi="Times New Roman"/>
          <w:b/>
          <w:szCs w:val="24"/>
          <w:lang w:val="de-DE"/>
        </w:rPr>
      </w:pPr>
    </w:p>
    <w:p w14:paraId="504EE00B" w14:textId="77777777" w:rsidR="00412FB6" w:rsidRDefault="00412FB6">
      <w:pPr>
        <w:spacing w:after="160" w:line="260" w:lineRule="auto"/>
        <w:jc w:val="left"/>
        <w:rPr>
          <w:b/>
          <w:szCs w:val="24"/>
          <w:lang w:val="de-DE"/>
        </w:rPr>
      </w:pPr>
      <w:r>
        <w:rPr>
          <w:b/>
          <w:szCs w:val="24"/>
          <w:lang w:val="de-DE"/>
        </w:rPr>
        <w:t xml:space="preserve">3. </w:t>
      </w:r>
      <w:r>
        <w:rPr>
          <w:b/>
          <w:noProof/>
          <w:szCs w:val="24"/>
          <w:lang w:val="de-DE"/>
        </w:rPr>
        <w:t>Gibt es in Ihrem Land/Ihrer Organisation Anforderungen für die Verwendung von DUS-Prüfungsberichten eines anderen Verbandsmitglieds?</w:t>
      </w:r>
    </w:p>
    <w:p w14:paraId="7CF5EED1" w14:textId="09CEDAC1" w:rsidR="00412FB6" w:rsidRDefault="00E17025">
      <w:pPr>
        <w:spacing w:after="120"/>
        <w:jc w:val="left"/>
        <w:rPr>
          <w:sz w:val="12"/>
          <w:szCs w:val="24"/>
          <w:lang w:val="de-DE"/>
        </w:rPr>
      </w:pPr>
      <w:r w:rsidRPr="000005EF">
        <w:rPr>
          <w:noProof/>
          <w:szCs w:val="24"/>
          <w:lang w:eastAsia="en-US"/>
        </w:rPr>
        <w:drawing>
          <wp:inline distT="0" distB="0" distL="0" distR="0" wp14:anchorId="42EE12D5" wp14:editId="6861C4FC">
            <wp:extent cx="5500370" cy="2039620"/>
            <wp:effectExtent l="0" t="0" r="0" b="0"/>
            <wp:docPr id="6" name="Chart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1D7CC8E" w14:textId="77777777" w:rsidR="00412FB6" w:rsidRDefault="00412FB6">
      <w:pPr>
        <w:jc w:val="left"/>
        <w:rPr>
          <w:sz w:val="12"/>
          <w:szCs w:val="24"/>
          <w:lang w:val="de-DE"/>
        </w:rPr>
      </w:pP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2961"/>
        <w:gridCol w:w="2972"/>
        <w:gridCol w:w="2962"/>
      </w:tblGrid>
      <w:tr w:rsidR="00412FB6" w14:paraId="30C0B41D" w14:textId="77777777">
        <w:tc>
          <w:tcPr>
            <w:tcW w:w="2961" w:type="dxa"/>
          </w:tcPr>
          <w:p w14:paraId="4ECF042E" w14:textId="77777777" w:rsidR="00412FB6" w:rsidRDefault="00412FB6">
            <w:pPr>
              <w:spacing w:after="120"/>
              <w:jc w:val="left"/>
              <w:rPr>
                <w:rFonts w:ascii="Arial Unicode MS" w:eastAsia="Arial Unicode MS"/>
                <w:szCs w:val="24"/>
                <w:lang w:val="de-DE"/>
              </w:rPr>
            </w:pPr>
            <w:r>
              <w:rPr>
                <w:noProof/>
                <w:szCs w:val="24"/>
                <w:lang w:val="de-DE"/>
              </w:rPr>
              <w:t>Antwort</w:t>
            </w:r>
            <w:r>
              <w:rPr>
                <w:szCs w:val="24"/>
                <w:lang w:val="de-DE"/>
              </w:rPr>
              <w:t xml:space="preserve"> </w:t>
            </w:r>
          </w:p>
        </w:tc>
        <w:tc>
          <w:tcPr>
            <w:tcW w:w="2972" w:type="dxa"/>
          </w:tcPr>
          <w:p w14:paraId="76E03313" w14:textId="77777777" w:rsidR="00412FB6" w:rsidRDefault="00412FB6">
            <w:pPr>
              <w:spacing w:after="120"/>
              <w:jc w:val="left"/>
              <w:rPr>
                <w:rFonts w:ascii="Arial Unicode MS" w:eastAsia="Arial Unicode MS"/>
                <w:szCs w:val="24"/>
                <w:lang w:val="de-DE"/>
              </w:rPr>
            </w:pPr>
            <w:r>
              <w:rPr>
                <w:noProof/>
                <w:szCs w:val="24"/>
                <w:lang w:val="de-DE"/>
              </w:rPr>
              <w:t>Anteil in Prozent</w:t>
            </w:r>
            <w:r>
              <w:rPr>
                <w:szCs w:val="24"/>
                <w:lang w:val="de-DE"/>
              </w:rPr>
              <w:t xml:space="preserve"> </w:t>
            </w:r>
          </w:p>
        </w:tc>
        <w:tc>
          <w:tcPr>
            <w:tcW w:w="2962" w:type="dxa"/>
          </w:tcPr>
          <w:p w14:paraId="121452FF" w14:textId="77777777" w:rsidR="00412FB6" w:rsidRDefault="00412FB6">
            <w:pPr>
              <w:spacing w:after="120"/>
              <w:jc w:val="left"/>
              <w:rPr>
                <w:rFonts w:ascii="Arial Unicode MS" w:eastAsia="Arial Unicode MS"/>
                <w:szCs w:val="24"/>
                <w:lang w:val="de-DE"/>
              </w:rPr>
            </w:pPr>
            <w:r>
              <w:rPr>
                <w:noProof/>
                <w:szCs w:val="24"/>
                <w:lang w:val="de-DE"/>
              </w:rPr>
              <w:t>Anzahl</w:t>
            </w:r>
            <w:r>
              <w:rPr>
                <w:szCs w:val="24"/>
                <w:lang w:val="de-DE"/>
              </w:rPr>
              <w:t xml:space="preserve"> Stimmen</w:t>
            </w:r>
          </w:p>
        </w:tc>
      </w:tr>
      <w:tr w:rsidR="00412FB6" w14:paraId="4041E53F" w14:textId="77777777">
        <w:tc>
          <w:tcPr>
            <w:tcW w:w="2961" w:type="dxa"/>
          </w:tcPr>
          <w:p w14:paraId="6BCA8E34" w14:textId="77777777" w:rsidR="00412FB6" w:rsidRDefault="00412FB6">
            <w:pPr>
              <w:spacing w:after="120"/>
              <w:jc w:val="left"/>
              <w:rPr>
                <w:rFonts w:ascii="Arial Unicode MS" w:eastAsia="Arial Unicode MS"/>
                <w:szCs w:val="24"/>
                <w:lang w:val="de-DE"/>
              </w:rPr>
            </w:pPr>
            <w:r>
              <w:rPr>
                <w:noProof/>
                <w:szCs w:val="24"/>
                <w:lang w:val="de-DE"/>
              </w:rPr>
              <w:t>Ja</w:t>
            </w:r>
            <w:r>
              <w:rPr>
                <w:szCs w:val="24"/>
                <w:lang w:val="de-DE"/>
              </w:rPr>
              <w:t xml:space="preserve"> </w:t>
            </w:r>
          </w:p>
        </w:tc>
        <w:tc>
          <w:tcPr>
            <w:tcW w:w="2972" w:type="dxa"/>
          </w:tcPr>
          <w:p w14:paraId="54BE60A4" w14:textId="77777777" w:rsidR="00412FB6" w:rsidRDefault="00412FB6">
            <w:pPr>
              <w:spacing w:after="120"/>
              <w:jc w:val="left"/>
              <w:rPr>
                <w:szCs w:val="24"/>
                <w:lang w:val="de-DE"/>
              </w:rPr>
            </w:pPr>
            <w:r>
              <w:rPr>
                <w:szCs w:val="24"/>
                <w:lang w:val="de-DE"/>
              </w:rPr>
              <w:t xml:space="preserve">58% </w:t>
            </w:r>
          </w:p>
        </w:tc>
        <w:tc>
          <w:tcPr>
            <w:tcW w:w="2962" w:type="dxa"/>
          </w:tcPr>
          <w:p w14:paraId="268E683E" w14:textId="77777777" w:rsidR="00412FB6" w:rsidRDefault="00412FB6">
            <w:pPr>
              <w:spacing w:after="120"/>
              <w:jc w:val="left"/>
              <w:rPr>
                <w:szCs w:val="24"/>
                <w:lang w:val="de-DE"/>
              </w:rPr>
            </w:pPr>
            <w:r>
              <w:rPr>
                <w:szCs w:val="24"/>
                <w:lang w:val="de-DE"/>
              </w:rPr>
              <w:t xml:space="preserve">25 </w:t>
            </w:r>
          </w:p>
        </w:tc>
      </w:tr>
      <w:tr w:rsidR="00412FB6" w14:paraId="18AFC592" w14:textId="77777777">
        <w:tc>
          <w:tcPr>
            <w:tcW w:w="2961" w:type="dxa"/>
          </w:tcPr>
          <w:p w14:paraId="3B0469BE" w14:textId="77777777" w:rsidR="00412FB6" w:rsidRDefault="00412FB6">
            <w:pPr>
              <w:spacing w:after="120"/>
              <w:jc w:val="left"/>
              <w:rPr>
                <w:rFonts w:ascii="Arial Unicode MS" w:eastAsia="Arial Unicode MS"/>
                <w:szCs w:val="24"/>
                <w:lang w:val="de-DE"/>
              </w:rPr>
            </w:pPr>
            <w:r>
              <w:rPr>
                <w:noProof/>
                <w:szCs w:val="24"/>
                <w:lang w:val="de-DE"/>
              </w:rPr>
              <w:t>Nein</w:t>
            </w:r>
            <w:r>
              <w:rPr>
                <w:szCs w:val="24"/>
                <w:lang w:val="de-DE"/>
              </w:rPr>
              <w:t xml:space="preserve"> </w:t>
            </w:r>
          </w:p>
        </w:tc>
        <w:tc>
          <w:tcPr>
            <w:tcW w:w="2972" w:type="dxa"/>
          </w:tcPr>
          <w:p w14:paraId="33597F48" w14:textId="77777777" w:rsidR="00412FB6" w:rsidRDefault="00412FB6">
            <w:pPr>
              <w:spacing w:after="120"/>
              <w:jc w:val="left"/>
              <w:rPr>
                <w:szCs w:val="24"/>
                <w:lang w:val="de-DE"/>
              </w:rPr>
            </w:pPr>
            <w:r>
              <w:rPr>
                <w:szCs w:val="24"/>
                <w:lang w:val="de-DE"/>
              </w:rPr>
              <w:t xml:space="preserve">42% </w:t>
            </w:r>
          </w:p>
        </w:tc>
        <w:tc>
          <w:tcPr>
            <w:tcW w:w="2962" w:type="dxa"/>
          </w:tcPr>
          <w:p w14:paraId="0B74BE28" w14:textId="77777777" w:rsidR="00412FB6" w:rsidRDefault="00412FB6">
            <w:pPr>
              <w:spacing w:after="120"/>
              <w:jc w:val="left"/>
              <w:rPr>
                <w:szCs w:val="24"/>
                <w:lang w:val="de-DE"/>
              </w:rPr>
            </w:pPr>
            <w:r>
              <w:rPr>
                <w:szCs w:val="24"/>
                <w:lang w:val="de-DE"/>
              </w:rPr>
              <w:t xml:space="preserve">18 </w:t>
            </w:r>
          </w:p>
        </w:tc>
      </w:tr>
      <w:tr w:rsidR="00412FB6" w14:paraId="5BCA9C1E" w14:textId="77777777">
        <w:tc>
          <w:tcPr>
            <w:tcW w:w="2961" w:type="dxa"/>
          </w:tcPr>
          <w:p w14:paraId="2A3B3EFE" w14:textId="77777777" w:rsidR="00412FB6" w:rsidRDefault="00412FB6">
            <w:pPr>
              <w:spacing w:after="120"/>
              <w:jc w:val="left"/>
              <w:rPr>
                <w:szCs w:val="24"/>
                <w:lang w:val="de-DE"/>
              </w:rPr>
            </w:pPr>
            <w:r>
              <w:rPr>
                <w:szCs w:val="24"/>
                <w:lang w:val="de-DE"/>
              </w:rPr>
              <w:t xml:space="preserve"> </w:t>
            </w:r>
          </w:p>
        </w:tc>
        <w:tc>
          <w:tcPr>
            <w:tcW w:w="2972" w:type="dxa"/>
          </w:tcPr>
          <w:p w14:paraId="3DEC5EA8" w14:textId="77777777" w:rsidR="00412FB6" w:rsidRDefault="00412FB6">
            <w:pPr>
              <w:spacing w:after="120"/>
              <w:jc w:val="left"/>
              <w:rPr>
                <w:rFonts w:ascii="Arial Unicode MS" w:eastAsia="Arial Unicode MS"/>
                <w:szCs w:val="24"/>
                <w:lang w:val="de-DE"/>
              </w:rPr>
            </w:pPr>
            <w:r>
              <w:rPr>
                <w:noProof/>
                <w:szCs w:val="24"/>
                <w:lang w:val="de-DE"/>
              </w:rPr>
              <w:t>Insgesamt</w:t>
            </w:r>
            <w:r>
              <w:rPr>
                <w:szCs w:val="24"/>
                <w:lang w:val="de-DE"/>
              </w:rPr>
              <w:t xml:space="preserve"> </w:t>
            </w:r>
          </w:p>
        </w:tc>
        <w:tc>
          <w:tcPr>
            <w:tcW w:w="2962" w:type="dxa"/>
          </w:tcPr>
          <w:p w14:paraId="2FF81857" w14:textId="77777777" w:rsidR="00412FB6" w:rsidRDefault="00412FB6">
            <w:pPr>
              <w:spacing w:after="120"/>
              <w:jc w:val="left"/>
              <w:rPr>
                <w:szCs w:val="24"/>
                <w:lang w:val="de-DE"/>
              </w:rPr>
            </w:pPr>
            <w:r>
              <w:rPr>
                <w:szCs w:val="24"/>
                <w:lang w:val="de-DE"/>
              </w:rPr>
              <w:t xml:space="preserve">43 </w:t>
            </w:r>
          </w:p>
        </w:tc>
      </w:tr>
    </w:tbl>
    <w:p w14:paraId="11337C67" w14:textId="75C97F67" w:rsidR="00412FB6" w:rsidRPr="0032451E" w:rsidRDefault="00412FB6" w:rsidP="009F0AE5">
      <w:pPr>
        <w:jc w:val="left"/>
        <w:rPr>
          <w:b/>
          <w:szCs w:val="24"/>
          <w:lang w:val="de-DE"/>
        </w:rPr>
      </w:pPr>
      <w:r>
        <w:rPr>
          <w:szCs w:val="24"/>
          <w:lang w:val="de-DE"/>
        </w:rPr>
        <w:br w:type="page"/>
      </w:r>
      <w:r>
        <w:rPr>
          <w:b/>
          <w:szCs w:val="24"/>
          <w:lang w:val="de-DE"/>
        </w:rPr>
        <w:lastRenderedPageBreak/>
        <w:t xml:space="preserve">3.1. </w:t>
      </w:r>
      <w:r>
        <w:rPr>
          <w:b/>
          <w:noProof/>
          <w:szCs w:val="24"/>
          <w:lang w:val="de-DE"/>
        </w:rPr>
        <w:t xml:space="preserve">Bitte geben Sie die Anforderungen für die </w:t>
      </w:r>
      <w:r w:rsidRPr="0032451E">
        <w:rPr>
          <w:b/>
          <w:noProof/>
          <w:szCs w:val="24"/>
          <w:lang w:val="de-DE"/>
        </w:rPr>
        <w:t>Verwendung von DUS-Prüfungsberichten eines anderen Verbandsmitglieds an:</w:t>
      </w: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9393"/>
      </w:tblGrid>
      <w:tr w:rsidR="00412FB6" w:rsidRPr="0032451E" w14:paraId="282FA717" w14:textId="77777777">
        <w:tc>
          <w:tcPr>
            <w:tcW w:w="9393" w:type="dxa"/>
          </w:tcPr>
          <w:p w14:paraId="7F3826A6"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Das Sortenschutzamt der Vereinigten Staaten verlangt einen zusätzlichen Züchtungsverlauf, eine Erklärung über die Unterscheidbarkeit, und für einige Pflanzen zusätzliche Merkmale, die nicht immer in einem DUS-Bericht aus einem anderen Land enthalten sind.</w:t>
            </w:r>
            <w:r w:rsidRPr="0032451E">
              <w:rPr>
                <w:szCs w:val="24"/>
                <w:lang w:val="de-DE"/>
              </w:rPr>
              <w:t xml:space="preserve"> </w:t>
            </w:r>
            <w:r w:rsidRPr="0032451E">
              <w:rPr>
                <w:noProof/>
                <w:szCs w:val="24"/>
                <w:lang w:val="de-DE"/>
              </w:rPr>
              <w:t>Dies wird von Fall zu Fall entschieden.</w:t>
            </w:r>
            <w:r w:rsidRPr="0032451E">
              <w:rPr>
                <w:szCs w:val="24"/>
                <w:lang w:val="de-DE"/>
              </w:rPr>
              <w:t xml:space="preserve"> </w:t>
            </w:r>
          </w:p>
        </w:tc>
      </w:tr>
      <w:tr w:rsidR="00412FB6" w:rsidRPr="00BD256D" w14:paraId="2EDD97C5" w14:textId="77777777">
        <w:tc>
          <w:tcPr>
            <w:tcW w:w="9393" w:type="dxa"/>
          </w:tcPr>
          <w:p w14:paraId="4729EFB4" w14:textId="7A6E72BE" w:rsidR="00412FB6" w:rsidRDefault="00412FB6" w:rsidP="00A676D6">
            <w:pPr>
              <w:spacing w:after="120"/>
              <w:ind w:firstLine="346"/>
              <w:jc w:val="left"/>
              <w:rPr>
                <w:rFonts w:ascii="Arial Unicode MS" w:eastAsia="Arial Unicode MS"/>
                <w:szCs w:val="24"/>
                <w:lang w:val="de-DE"/>
              </w:rPr>
            </w:pPr>
            <w:r w:rsidRPr="0032451E">
              <w:rPr>
                <w:noProof/>
                <w:szCs w:val="24"/>
                <w:lang w:val="de-DE"/>
              </w:rPr>
              <w:t>Es gibt eine Reihe von Punkten, die das Amt für geistiges Eigentum Australiens berücksichtigt, wenn es feststellt, ob die in einem ausländischen DUS-Bericht bereitgestellten Informationen die gesetzlichen Anforderungen Australiens erfüllen.</w:t>
            </w:r>
            <w:r w:rsidRPr="0032451E">
              <w:rPr>
                <w:szCs w:val="24"/>
                <w:lang w:val="de-DE"/>
              </w:rPr>
              <w:t xml:space="preserve"> </w:t>
            </w:r>
            <w:r w:rsidRPr="0032451E">
              <w:rPr>
                <w:noProof/>
                <w:szCs w:val="24"/>
                <w:lang w:val="de-DE"/>
              </w:rPr>
              <w:t>Das australische Züchterrechtsgesetz von 1994 schreibt folgendes vor:</w:t>
            </w:r>
            <w:r w:rsidRPr="0032451E">
              <w:rPr>
                <w:szCs w:val="24"/>
                <w:lang w:val="de-DE"/>
              </w:rPr>
              <w:t xml:space="preserve"> </w:t>
            </w:r>
            <w:r w:rsidRPr="0032451E">
              <w:rPr>
                <w:noProof/>
                <w:szCs w:val="24"/>
                <w:lang w:val="de-DE"/>
              </w:rPr>
              <w:t>- Gemäß Abschnitt 34 Absatz 4 Buchstabe a) ist eine ausführliche Beschreibung der Sorte, auf die sich der Antrag bezieht, einzureichen und dieser muss „Angaben über die Merkmale enthalten, die die Sorte von anderen Pflanzensorten unterscheiden, deren Vorhandensein allgemein bekannt ist“; - gemäß Abschnitt 38 des australischen Züchterrechtsgesetzes von 1994 wird nicht davon ausgegangen, dass die Sorte ein bestimmtes Merkmal aufweist, es sei denn, dass Unterabschnitt 2), 3), 4) oder 5) auf die Sorte zutrifft.</w:t>
            </w:r>
            <w:r w:rsidRPr="0032451E">
              <w:rPr>
                <w:szCs w:val="24"/>
                <w:lang w:val="de-DE"/>
              </w:rPr>
              <w:t xml:space="preserve"> </w:t>
            </w:r>
            <w:r w:rsidRPr="0032451E">
              <w:rPr>
                <w:noProof/>
                <w:szCs w:val="24"/>
                <w:lang w:val="de-DE"/>
              </w:rPr>
              <w:t>Unterabschnitt (4) besagt:</w:t>
            </w:r>
            <w:r w:rsidRPr="0032451E">
              <w:rPr>
                <w:szCs w:val="24"/>
                <w:lang w:val="de-DE"/>
              </w:rPr>
              <w:t xml:space="preserve"> </w:t>
            </w:r>
            <w:r w:rsidRPr="0032451E">
              <w:rPr>
                <w:noProof/>
                <w:szCs w:val="24"/>
                <w:lang w:val="de-DE"/>
              </w:rPr>
              <w:t>4) Dieser Unterabschnitt ist auf die betreffende Sorte anwendbar, wenn der Registerbeamte überzeugt ist, dass:</w:t>
            </w:r>
            <w:r w:rsidRPr="0032451E">
              <w:rPr>
                <w:szCs w:val="24"/>
                <w:lang w:val="de-DE"/>
              </w:rPr>
              <w:t xml:space="preserve"> </w:t>
            </w:r>
            <w:r w:rsidRPr="0032451E">
              <w:rPr>
                <w:szCs w:val="24"/>
                <w:lang w:val="de-DE"/>
              </w:rPr>
              <w:br/>
            </w:r>
            <w:r w:rsidR="009F0AE5" w:rsidRPr="009F0AE5">
              <w:rPr>
                <w:rFonts w:eastAsia="Arial Unicode MS"/>
                <w:lang w:val="de-DE"/>
              </w:rPr>
              <w:t xml:space="preserve">       </w:t>
            </w:r>
            <w:r w:rsidRPr="0032451E">
              <w:rPr>
                <w:noProof/>
                <w:szCs w:val="24"/>
                <w:lang w:val="de-DE"/>
              </w:rPr>
              <w:t>a) eine außerhalb Australiens durchgeführte Anbauprüfung der Sorte gezeigt hat, dass die Sorte das besondere Merkmal aufweist, und</w:t>
            </w:r>
            <w:r w:rsidRPr="0032451E">
              <w:rPr>
                <w:noProof/>
                <w:szCs w:val="24"/>
                <w:lang w:val="de-DE"/>
              </w:rPr>
              <w:br/>
            </w:r>
            <w:r w:rsidR="009F0AE5" w:rsidRPr="009F0AE5">
              <w:rPr>
                <w:rFonts w:eastAsia="Arial Unicode MS"/>
                <w:lang w:val="de-DE"/>
              </w:rPr>
              <w:t xml:space="preserve">       </w:t>
            </w:r>
            <w:r w:rsidRPr="0032451E">
              <w:rPr>
                <w:noProof/>
                <w:szCs w:val="24"/>
                <w:lang w:val="de-DE"/>
              </w:rPr>
              <w:t>b) diese Anbauprüfung der Sorte einer Anbauprüfung der Sorte in Australien gleichwertig ist.</w:t>
            </w:r>
            <w:r w:rsidRPr="0032451E">
              <w:rPr>
                <w:noProof/>
                <w:szCs w:val="24"/>
                <w:lang w:val="de-DE"/>
              </w:rPr>
              <w:br/>
              <w:t>Es folgen einige Szenarien, in denen wir die Durchführung einer australischen Prüfung verlangen können:</w:t>
            </w:r>
            <w:r w:rsidRPr="0032451E">
              <w:rPr>
                <w:szCs w:val="24"/>
                <w:lang w:val="de-DE"/>
              </w:rPr>
              <w:br/>
            </w:r>
            <w:r w:rsidRPr="0032451E">
              <w:rPr>
                <w:noProof/>
                <w:szCs w:val="24"/>
                <w:lang w:val="de-DE"/>
              </w:rPr>
              <w:t>Szenario 1 Der DUS-Bericht aus Übersee stellt keine Auskünfte über allgemein bekannte Sorten bereit, oder wenn doch, gibt er nicht die spezifischen Merkmale an, die die Kandidatensorte von jeder der allgemein bekannten Sorten unterscheiden.</w:t>
            </w:r>
            <w:r w:rsidRPr="0032451E">
              <w:rPr>
                <w:szCs w:val="24"/>
                <w:lang w:val="de-DE"/>
              </w:rPr>
              <w:t xml:space="preserve"> </w:t>
            </w:r>
            <w:r w:rsidRPr="0032451E">
              <w:rPr>
                <w:noProof/>
                <w:szCs w:val="24"/>
                <w:lang w:val="de-DE"/>
              </w:rPr>
              <w:t>In diesem Szenario könnte auf der Grundlage dieses Berichts keine Beschreibung vorgelegt werden, die die Einzelheiten der Merkmale, die die Sorte von anderen allgemein bekannten Sorten unterscheiden, ausweisen könnte.</w:t>
            </w:r>
            <w:r w:rsidRPr="0032451E">
              <w:rPr>
                <w:szCs w:val="24"/>
                <w:lang w:val="de-DE"/>
              </w:rPr>
              <w:t xml:space="preserve"> </w:t>
            </w:r>
            <w:r w:rsidRPr="0032451E">
              <w:rPr>
                <w:noProof/>
                <w:szCs w:val="24"/>
                <w:lang w:val="de-DE"/>
              </w:rPr>
              <w:t>Selbst wenn behauptet würde, dass sich die Art signifikant von allen anderen Sorten unterscheidet, müsste in Australien immer noch die ähnlichste allgemein bekannte Sorte ermittelt werden.</w:t>
            </w:r>
            <w:r w:rsidRPr="0032451E">
              <w:rPr>
                <w:szCs w:val="24"/>
                <w:lang w:val="de-DE"/>
              </w:rPr>
              <w:br/>
            </w:r>
            <w:r w:rsidRPr="0032451E">
              <w:rPr>
                <w:noProof/>
                <w:szCs w:val="24"/>
                <w:lang w:val="de-DE"/>
              </w:rPr>
              <w:t>Szenario 2 Der Bericht aus Übersee gibt an, dass die Kandidatensorte und die allgemein bekannten Sorten nicht in derselben Anbauprüfung angebaut wurden; stattdessen werden frühere Deskriptoren verwendet, um die Sorten zum Zwecke der Feststellung der Unterscheidbarkeit zu vergleichen.</w:t>
            </w:r>
            <w:r w:rsidRPr="0032451E">
              <w:rPr>
                <w:szCs w:val="24"/>
                <w:lang w:val="de-DE"/>
              </w:rPr>
              <w:t xml:space="preserve"> </w:t>
            </w:r>
            <w:r w:rsidRPr="0032451E">
              <w:rPr>
                <w:noProof/>
                <w:szCs w:val="24"/>
                <w:lang w:val="de-DE"/>
              </w:rPr>
              <w:t>Dies kann zulässig sein, wenn Australien sicher sein kann, dass die verschiedenen Anbauprüfungen, auf denen die Beschreibungen basieren, unter identischen Bedingungen durchgeführt wurden.</w:t>
            </w:r>
            <w:r w:rsidRPr="0032451E">
              <w:rPr>
                <w:szCs w:val="24"/>
                <w:lang w:val="de-DE"/>
              </w:rPr>
              <w:t xml:space="preserve"> </w:t>
            </w:r>
            <w:r w:rsidRPr="0032451E">
              <w:rPr>
                <w:noProof/>
                <w:szCs w:val="24"/>
                <w:lang w:val="de-DE"/>
              </w:rPr>
              <w:t>Doch selbst wenn die Versuche unter kontrollierten Bedingungen durchgeführt wurden, könnte es Unterschiede bei den Einflussfaktoren geben wie geringfügige Veränderungen des Bodens, der Temperatur, der Beleuchtung usw.</w:t>
            </w:r>
            <w:r w:rsidRPr="0032451E">
              <w:rPr>
                <w:szCs w:val="24"/>
                <w:lang w:val="de-DE"/>
              </w:rPr>
              <w:br/>
            </w:r>
            <w:r w:rsidRPr="0032451E">
              <w:rPr>
                <w:noProof/>
                <w:szCs w:val="24"/>
                <w:lang w:val="de-DE"/>
              </w:rPr>
              <w:t>Daher würde Australien in der Regel verlangen, dass die allgemein bekannte Sorte und die Kandidatensorte im selben Anbauversuch geprüft wurden.</w:t>
            </w:r>
            <w:r w:rsidRPr="0032451E">
              <w:rPr>
                <w:szCs w:val="24"/>
                <w:lang w:val="de-DE"/>
              </w:rPr>
              <w:t xml:space="preserve"> </w:t>
            </w:r>
            <w:r w:rsidRPr="0032451E">
              <w:rPr>
                <w:noProof/>
                <w:szCs w:val="24"/>
                <w:lang w:val="de-DE"/>
              </w:rPr>
              <w:t>In beiden Szenarien, 1 und 2, würden wir weitere Informationen von der überseeischen Behörde einholen, um zu bestätigen, ob die ähnlichste allgemein bekannte Sorte in dem Versuch verwendet wurde.</w:t>
            </w:r>
            <w:r w:rsidRPr="0032451E">
              <w:rPr>
                <w:szCs w:val="24"/>
                <w:lang w:val="de-DE"/>
              </w:rPr>
              <w:t xml:space="preserve"> </w:t>
            </w:r>
            <w:r w:rsidRPr="0032451E">
              <w:rPr>
                <w:noProof/>
                <w:szCs w:val="24"/>
                <w:lang w:val="de-DE"/>
              </w:rPr>
              <w:t>Wenn wir überzeugt sind, dass es genügend Beweise dafür gibt, dass die Kandidatensorte nachweislich Merkmale aufweist, die sich von einer im selben Anbauversuch angebauten Vergleichssorte unterscheiden, können wir den australischen Antrag möglicherweise unter Verwendung der Daten aus Übersee weiter bearbeiten.</w:t>
            </w:r>
            <w:r w:rsidRPr="0032451E">
              <w:rPr>
                <w:szCs w:val="24"/>
                <w:lang w:val="de-DE"/>
              </w:rPr>
              <w:t xml:space="preserve"> </w:t>
            </w:r>
            <w:r w:rsidRPr="0032451E">
              <w:rPr>
                <w:noProof/>
                <w:szCs w:val="24"/>
                <w:lang w:val="de-DE"/>
              </w:rPr>
              <w:t>Szenario 3 Möglichkeit, dass einige Sorten bei der Prüfung unter verschiedenen Umweltbedingungen unterschiedliche Merkmale ausprägen.</w:t>
            </w:r>
            <w:r w:rsidRPr="0032451E">
              <w:rPr>
                <w:szCs w:val="24"/>
                <w:lang w:val="de-DE"/>
              </w:rPr>
              <w:t xml:space="preserve"> </w:t>
            </w:r>
            <w:r w:rsidRPr="0032451E">
              <w:rPr>
                <w:noProof/>
                <w:szCs w:val="24"/>
                <w:lang w:val="de-DE"/>
              </w:rPr>
              <w:t>Es kann vorkommen, dass aufgrund von Umweltfaktoren eine Anbauprüfung an einem anderen Standort nicht als gleichwertig mit einer Anbauprüfung der Sorte in Australien betrachtet wird.</w:t>
            </w:r>
            <w:r w:rsidRPr="0032451E">
              <w:rPr>
                <w:szCs w:val="24"/>
                <w:lang w:val="de-DE"/>
              </w:rPr>
              <w:t xml:space="preserve"> </w:t>
            </w:r>
            <w:r w:rsidRPr="0032451E">
              <w:rPr>
                <w:noProof/>
                <w:szCs w:val="24"/>
                <w:lang w:val="de-DE"/>
              </w:rPr>
              <w:t>Für Szenario 3 würden wir wahrscheinlich vom Antragsteller verlangen, dass er mindestens einen Überprüfungsanbau in Australien durchführt, um zu bestätigen, dass das Unterscheidungsmerkmal unter australischen Bedingungen stabil ausgeprägt ist.</w:t>
            </w:r>
          </w:p>
        </w:tc>
      </w:tr>
      <w:tr w:rsidR="00412FB6" w:rsidRPr="00BD256D" w14:paraId="4F84CB4D" w14:textId="77777777">
        <w:tc>
          <w:tcPr>
            <w:tcW w:w="9393" w:type="dxa"/>
          </w:tcPr>
          <w:p w14:paraId="06143012" w14:textId="77777777" w:rsidR="00412FB6" w:rsidRDefault="00412FB6">
            <w:pPr>
              <w:spacing w:after="120"/>
              <w:jc w:val="left"/>
              <w:rPr>
                <w:rFonts w:ascii="Arial Unicode MS" w:eastAsia="Arial Unicode MS"/>
                <w:szCs w:val="24"/>
                <w:lang w:val="de-DE"/>
              </w:rPr>
            </w:pPr>
            <w:r>
              <w:rPr>
                <w:noProof/>
                <w:szCs w:val="24"/>
                <w:lang w:val="de-DE"/>
              </w:rPr>
              <w:t>Der DUS-Bericht wird für zwei Zwecke verwendet, nämlich für den Schutz oder den Schutz und die Nationale Liste.</w:t>
            </w:r>
            <w:r>
              <w:rPr>
                <w:szCs w:val="24"/>
                <w:lang w:val="de-DE"/>
              </w:rPr>
              <w:t xml:space="preserve"> </w:t>
            </w:r>
            <w:r>
              <w:rPr>
                <w:noProof/>
                <w:szCs w:val="24"/>
                <w:lang w:val="de-DE"/>
              </w:rPr>
              <w:t>Nationale Liste zum Zweck der lokalen Saatgutproduktion.</w:t>
            </w:r>
            <w:r>
              <w:rPr>
                <w:szCs w:val="24"/>
                <w:lang w:val="de-DE"/>
              </w:rPr>
              <w:t xml:space="preserve"> </w:t>
            </w:r>
            <w:r>
              <w:rPr>
                <w:noProof/>
                <w:szCs w:val="24"/>
                <w:lang w:val="de-DE"/>
              </w:rPr>
              <w:t>Der Umwelteinfluss auf die Merkmalsausprägung wird dabei berücksichtigt.</w:t>
            </w:r>
          </w:p>
        </w:tc>
      </w:tr>
      <w:tr w:rsidR="00412FB6" w:rsidRPr="00BD256D" w14:paraId="7EC863A5" w14:textId="77777777">
        <w:tc>
          <w:tcPr>
            <w:tcW w:w="9393" w:type="dxa"/>
          </w:tcPr>
          <w:p w14:paraId="34781B9F" w14:textId="77777777" w:rsidR="00412FB6" w:rsidRDefault="00412FB6">
            <w:pPr>
              <w:spacing w:after="120"/>
              <w:jc w:val="left"/>
              <w:rPr>
                <w:rFonts w:ascii="Arial Unicode MS" w:eastAsia="Arial Unicode MS"/>
                <w:szCs w:val="24"/>
                <w:lang w:val="de-DE"/>
              </w:rPr>
            </w:pPr>
            <w:r>
              <w:rPr>
                <w:noProof/>
                <w:szCs w:val="24"/>
                <w:lang w:val="de-DE"/>
              </w:rPr>
              <w:t>Die Prüfstelle muss anerkannt sein und die Prüfung gemäß den UPOV-Richtlinien durchgeführt werden.</w:t>
            </w:r>
            <w:r>
              <w:rPr>
                <w:szCs w:val="24"/>
                <w:lang w:val="de-DE"/>
              </w:rPr>
              <w:t xml:space="preserve"> </w:t>
            </w:r>
          </w:p>
        </w:tc>
      </w:tr>
      <w:tr w:rsidR="00412FB6" w:rsidRPr="00BD256D" w14:paraId="6C8A5645" w14:textId="77777777">
        <w:tc>
          <w:tcPr>
            <w:tcW w:w="9393" w:type="dxa"/>
          </w:tcPr>
          <w:p w14:paraId="68A3BCAE" w14:textId="77777777" w:rsidR="00412FB6" w:rsidRDefault="00412FB6">
            <w:pPr>
              <w:spacing w:after="120"/>
              <w:jc w:val="left"/>
              <w:rPr>
                <w:rFonts w:ascii="Arial Unicode MS" w:eastAsia="Arial Unicode MS"/>
                <w:szCs w:val="24"/>
                <w:lang w:val="de-DE"/>
              </w:rPr>
            </w:pPr>
            <w:r>
              <w:rPr>
                <w:noProof/>
                <w:szCs w:val="24"/>
                <w:lang w:val="de-DE"/>
              </w:rPr>
              <w:t>Wir können Berichte übernehmen, wenn wir die DUS-Prüfungen für eine bestimmte Pflanze nicht selbst durchführen oder wenn ein früherer Antrag in einem anderen Land gestellt wurde, wir aber die DUS-</w:t>
            </w:r>
            <w:r>
              <w:rPr>
                <w:noProof/>
                <w:szCs w:val="24"/>
                <w:lang w:val="de-DE"/>
              </w:rPr>
              <w:lastRenderedPageBreak/>
              <w:t>Prüfung für diesen Antrag durchgeführt haben.</w:t>
            </w:r>
            <w:r>
              <w:rPr>
                <w:szCs w:val="24"/>
                <w:lang w:val="de-DE"/>
              </w:rPr>
              <w:t xml:space="preserve"> </w:t>
            </w:r>
            <w:r>
              <w:rPr>
                <w:noProof/>
                <w:szCs w:val="24"/>
                <w:lang w:val="de-DE"/>
              </w:rPr>
              <w:t>DUS-Berichte können nur von den vom CPVO beauftragten Prüfungsämtern übernommen werden.</w:t>
            </w:r>
            <w:r>
              <w:rPr>
                <w:szCs w:val="24"/>
                <w:lang w:val="de-DE"/>
              </w:rPr>
              <w:t xml:space="preserve"> </w:t>
            </w:r>
          </w:p>
        </w:tc>
      </w:tr>
      <w:tr w:rsidR="00412FB6" w:rsidRPr="00BD256D" w14:paraId="6B724270" w14:textId="77777777">
        <w:tc>
          <w:tcPr>
            <w:tcW w:w="9393" w:type="dxa"/>
          </w:tcPr>
          <w:p w14:paraId="121C86F6" w14:textId="77777777" w:rsidR="00412FB6" w:rsidRDefault="00412FB6">
            <w:pPr>
              <w:keepLines/>
              <w:spacing w:after="120"/>
              <w:jc w:val="left"/>
              <w:rPr>
                <w:rFonts w:ascii="Arial Unicode MS" w:eastAsia="Arial Unicode MS"/>
                <w:szCs w:val="24"/>
                <w:lang w:val="de-DE"/>
              </w:rPr>
            </w:pPr>
            <w:r>
              <w:rPr>
                <w:noProof/>
                <w:spacing w:val="-2"/>
                <w:szCs w:val="24"/>
                <w:lang w:val="de-DE"/>
              </w:rPr>
              <w:lastRenderedPageBreak/>
              <w:t>Bei der technischen Prüfung kann die Staatskommission die Ergebnisse von Anbauprüfungen verwenden, die bereits von einer zuständigen Behörde eines UPOV-Mitgliedstaates durchgeführt wurden oder werden und vom Antragsteller mit Zustimmung und unter den von dieser zuständigen Behörde festgelegten Bedingungen vorgelegt wurden.</w:t>
            </w:r>
            <w:r>
              <w:rPr>
                <w:spacing w:val="-2"/>
                <w:szCs w:val="24"/>
                <w:lang w:val="de-DE"/>
              </w:rPr>
              <w:t xml:space="preserve"> </w:t>
            </w:r>
          </w:p>
        </w:tc>
      </w:tr>
      <w:tr w:rsidR="00412FB6" w:rsidRPr="00BD256D" w14:paraId="5349375E" w14:textId="77777777">
        <w:tc>
          <w:tcPr>
            <w:tcW w:w="9393" w:type="dxa"/>
          </w:tcPr>
          <w:p w14:paraId="196BAFF0" w14:textId="77777777" w:rsidR="00412FB6" w:rsidRDefault="00412FB6">
            <w:pPr>
              <w:spacing w:after="120"/>
              <w:jc w:val="left"/>
              <w:rPr>
                <w:szCs w:val="24"/>
                <w:lang w:val="de-DE"/>
              </w:rPr>
            </w:pPr>
            <w:r>
              <w:rPr>
                <w:szCs w:val="24"/>
                <w:lang w:val="de-DE"/>
              </w:rPr>
              <w:t xml:space="preserve">1. </w:t>
            </w:r>
            <w:r w:rsidRPr="00736191">
              <w:rPr>
                <w:noProof/>
                <w:szCs w:val="24"/>
                <w:lang w:val="de-CH"/>
              </w:rPr>
              <w:t xml:space="preserve">Belarus verwendet DUS-Prüfungsberichte eines anderen UPOV-Mitglieds, wenn die beauftragte Organisation die aktuellen UPOV-Prüfungsrichtlinien verwendet; 2. Belarus verwendet DUS-Berichte für alle Arten und Gattungen mit </w:t>
            </w:r>
            <w:r w:rsidRPr="00A676D6">
              <w:rPr>
                <w:noProof/>
                <w:szCs w:val="24"/>
                <w:lang w:val="de-CH"/>
              </w:rPr>
              <w:t>Ausnahme der Liste in Tabelle 1 Lateinische Bezeichnungen Latin Triticum aestivum L. emend Fiori et Paol.</w:t>
            </w:r>
            <w:r w:rsidRPr="00A676D6">
              <w:rPr>
                <w:szCs w:val="24"/>
                <w:lang w:val="de-DE"/>
              </w:rPr>
              <w:t xml:space="preserve"> </w:t>
            </w:r>
            <w:r w:rsidRPr="00A676D6">
              <w:rPr>
                <w:noProof/>
                <w:szCs w:val="24"/>
                <w:lang w:val="de-DE"/>
              </w:rPr>
              <w:t>Triticum durum Desf.</w:t>
            </w:r>
            <w:r w:rsidRPr="00A676D6">
              <w:rPr>
                <w:szCs w:val="24"/>
                <w:lang w:val="de-DE"/>
              </w:rPr>
              <w:t xml:space="preserve"> </w:t>
            </w:r>
            <w:r w:rsidRPr="00A676D6">
              <w:rPr>
                <w:noProof/>
                <w:szCs w:val="24"/>
                <w:lang w:val="de-DE"/>
              </w:rPr>
              <w:t>Secale cereale L. xTriticosecale Wittm.</w:t>
            </w:r>
            <w:r w:rsidRPr="00A676D6">
              <w:rPr>
                <w:szCs w:val="24"/>
                <w:lang w:val="de-DE"/>
              </w:rPr>
              <w:t xml:space="preserve"> </w:t>
            </w:r>
            <w:r w:rsidRPr="00A676D6">
              <w:rPr>
                <w:noProof/>
                <w:szCs w:val="24"/>
                <w:lang w:val="de-DE"/>
              </w:rPr>
              <w:t xml:space="preserve">Hordeum vulgare L. sensu lato Fagopyrum esculentum Moench Zea mays L. Avena nuda L. Avena sativa L. Pisum sativum L. sensu lato Lupinus luteus L. Lupinus angustifolius L. Glycine max (L.) </w:t>
            </w:r>
            <w:r w:rsidRPr="003D795B">
              <w:rPr>
                <w:noProof/>
                <w:szCs w:val="24"/>
                <w:lang w:val="es-ES"/>
              </w:rPr>
              <w:t>Merr.</w:t>
            </w:r>
            <w:r w:rsidRPr="003D795B">
              <w:rPr>
                <w:szCs w:val="24"/>
                <w:lang w:val="es-ES"/>
              </w:rPr>
              <w:t xml:space="preserve"> </w:t>
            </w:r>
            <w:r w:rsidRPr="003D795B">
              <w:rPr>
                <w:noProof/>
                <w:szCs w:val="24"/>
                <w:lang w:val="es-ES"/>
              </w:rPr>
              <w:t>Cucumis sativus L. Brassica oleracea L. var. capitata L. f. alba DC.</w:t>
            </w:r>
            <w:r w:rsidRPr="003D795B">
              <w:rPr>
                <w:szCs w:val="24"/>
                <w:lang w:val="es-ES"/>
              </w:rPr>
              <w:t xml:space="preserve"> </w:t>
            </w:r>
            <w:r w:rsidRPr="003D795B">
              <w:rPr>
                <w:noProof/>
                <w:szCs w:val="24"/>
                <w:lang w:val="es-ES"/>
              </w:rPr>
              <w:t xml:space="preserve">Brassica oleracea L. var. capitata L.f. rubra (L.) </w:t>
            </w:r>
            <w:r w:rsidRPr="0032451E">
              <w:rPr>
                <w:noProof/>
                <w:szCs w:val="24"/>
                <w:lang w:val="pt-PT"/>
              </w:rPr>
              <w:t>Thell.</w:t>
            </w:r>
            <w:r w:rsidRPr="0032451E">
              <w:rPr>
                <w:szCs w:val="24"/>
                <w:lang w:val="pt-PT"/>
              </w:rPr>
              <w:t xml:space="preserve"> </w:t>
            </w:r>
            <w:r w:rsidRPr="0032451E">
              <w:rPr>
                <w:noProof/>
                <w:szCs w:val="24"/>
                <w:lang w:val="pt-PT"/>
              </w:rPr>
              <w:t>Brassica oleracea L. var. sabauda L. Brassica oleracea L. convar. botrytis (L.) Alef. var. botrytis Brassica oleracea L. var. cymosa Duch.</w:t>
            </w:r>
            <w:r w:rsidRPr="0032451E">
              <w:rPr>
                <w:szCs w:val="24"/>
                <w:lang w:val="pt-PT"/>
              </w:rPr>
              <w:t xml:space="preserve"> </w:t>
            </w:r>
            <w:r w:rsidRPr="0032451E">
              <w:rPr>
                <w:noProof/>
                <w:szCs w:val="24"/>
                <w:lang w:val="pt-PT"/>
              </w:rPr>
              <w:t>Brassica oleracea L. var. gemmifera DC.</w:t>
            </w:r>
            <w:r w:rsidRPr="0032451E">
              <w:rPr>
                <w:szCs w:val="24"/>
                <w:lang w:val="pt-PT"/>
              </w:rPr>
              <w:t xml:space="preserve"> </w:t>
            </w:r>
            <w:r w:rsidRPr="0032451E">
              <w:rPr>
                <w:noProof/>
                <w:szCs w:val="24"/>
                <w:lang w:val="pt-PT"/>
              </w:rPr>
              <w:t>Brassica oleracea L. var. gongylodes L. Brassica pekinensis (Lour.)</w:t>
            </w:r>
            <w:r w:rsidRPr="0032451E">
              <w:rPr>
                <w:szCs w:val="24"/>
                <w:lang w:val="pt-PT"/>
              </w:rPr>
              <w:t xml:space="preserve"> </w:t>
            </w:r>
            <w:r w:rsidRPr="0032451E">
              <w:rPr>
                <w:noProof/>
                <w:szCs w:val="24"/>
                <w:lang w:val="pt-PT"/>
              </w:rPr>
              <w:t>Rupr.</w:t>
            </w:r>
            <w:r w:rsidRPr="0032451E">
              <w:rPr>
                <w:szCs w:val="24"/>
                <w:lang w:val="pt-PT"/>
              </w:rPr>
              <w:t xml:space="preserve"> </w:t>
            </w:r>
            <w:r w:rsidRPr="0032451E">
              <w:rPr>
                <w:noProof/>
                <w:szCs w:val="24"/>
                <w:lang w:val="pt-PT"/>
              </w:rPr>
              <w:t>Allium cepa L. Daucus carota L. Capsicum annuum L. Petroselinum crispum (Mill.)</w:t>
            </w:r>
            <w:r w:rsidRPr="0032451E">
              <w:rPr>
                <w:szCs w:val="24"/>
                <w:lang w:val="pt-PT"/>
              </w:rPr>
              <w:t xml:space="preserve"> </w:t>
            </w:r>
            <w:r w:rsidRPr="0032451E">
              <w:rPr>
                <w:noProof/>
                <w:szCs w:val="24"/>
                <w:lang w:val="pt-PT"/>
              </w:rPr>
              <w:t>Nyman ex A. W. Hill Raphanus sativus L. Brassica rapa L. Lactuca sativa L. Beta vulgaris L. ssp. vulgaris var. conditiva Alef. Solanum lycop</w:t>
            </w:r>
            <w:r w:rsidRPr="00A676D6">
              <w:rPr>
                <w:noProof/>
                <w:szCs w:val="24"/>
              </w:rPr>
              <w:t>е</w:t>
            </w:r>
            <w:r w:rsidRPr="0032451E">
              <w:rPr>
                <w:noProof/>
                <w:szCs w:val="24"/>
                <w:lang w:val="pt-PT"/>
              </w:rPr>
              <w:t>rsicum L. Cucurbita pepo L. Anethum graveolens L. Phaseolus L. Allium sativum L. Solanum tuberosum L. sensu lato Beta vulgaris L. ssp. vulgaris var. alba DC.</w:t>
            </w:r>
            <w:r w:rsidRPr="0032451E">
              <w:rPr>
                <w:szCs w:val="24"/>
                <w:lang w:val="pt-PT"/>
              </w:rPr>
              <w:t xml:space="preserve"> </w:t>
            </w:r>
            <w:r w:rsidRPr="0032451E">
              <w:rPr>
                <w:noProof/>
                <w:szCs w:val="24"/>
                <w:lang w:val="pt-PT"/>
              </w:rPr>
              <w:t>Linum usitatissimum L. Brassica napus L. ssp. oleifera (Metzg.)</w:t>
            </w:r>
            <w:r w:rsidRPr="0032451E">
              <w:rPr>
                <w:szCs w:val="24"/>
                <w:lang w:val="pt-PT"/>
              </w:rPr>
              <w:t xml:space="preserve"> </w:t>
            </w:r>
            <w:r w:rsidRPr="0032451E">
              <w:rPr>
                <w:noProof/>
                <w:szCs w:val="24"/>
                <w:lang w:val="pt-PT"/>
              </w:rPr>
              <w:t>Sinsk Brassica campestris L. ssp. campestris Fragaria L. Ribes rubrum L. Ribes nigrum L. 3.</w:t>
            </w:r>
            <w:r w:rsidRPr="0032451E">
              <w:rPr>
                <w:szCs w:val="24"/>
                <w:lang w:val="pt-PT"/>
              </w:rPr>
              <w:t xml:space="preserve"> </w:t>
            </w:r>
            <w:r w:rsidRPr="00A676D6">
              <w:rPr>
                <w:szCs w:val="24"/>
                <w:lang w:val="de-DE"/>
              </w:rPr>
              <w:t>Belarus verwendet DUS-Berichte, wenn alle Merkmale aus der Merkmalstabelle der UPOV-Prüfungsrichtlinien bestimmt werden.</w:t>
            </w:r>
            <w:r>
              <w:rPr>
                <w:szCs w:val="24"/>
                <w:lang w:val="de-DE"/>
              </w:rPr>
              <w:t xml:space="preserve"> </w:t>
            </w:r>
          </w:p>
        </w:tc>
      </w:tr>
      <w:tr w:rsidR="00412FB6" w:rsidRPr="00BD256D" w14:paraId="7197BA88" w14:textId="77777777">
        <w:tc>
          <w:tcPr>
            <w:tcW w:w="9393" w:type="dxa"/>
          </w:tcPr>
          <w:p w14:paraId="3ADDFF4B" w14:textId="77777777" w:rsidR="00412FB6" w:rsidRDefault="00412FB6">
            <w:pPr>
              <w:spacing w:after="120"/>
              <w:jc w:val="left"/>
              <w:rPr>
                <w:rFonts w:ascii="Arial Unicode MS" w:eastAsia="Arial Unicode MS"/>
                <w:szCs w:val="24"/>
                <w:lang w:val="de-DE"/>
              </w:rPr>
            </w:pPr>
            <w:r>
              <w:rPr>
                <w:noProof/>
                <w:szCs w:val="24"/>
                <w:lang w:val="de-DE"/>
              </w:rPr>
              <w:t>Der Link bietet Zugang zu Informationen, wie über die Verwendung ausländischer Prüfungsberichte entschieden wird. https://www.iponz.govt.nz/about-ip/pvr/technical-guidance/current/use-of-foreign-test-reports-for-dus-testing-in-new-zealand/</w:t>
            </w:r>
          </w:p>
        </w:tc>
      </w:tr>
      <w:tr w:rsidR="00412FB6" w:rsidRPr="00BD256D" w14:paraId="6468617D" w14:textId="77777777">
        <w:tc>
          <w:tcPr>
            <w:tcW w:w="9393" w:type="dxa"/>
          </w:tcPr>
          <w:p w14:paraId="64DBEEE3" w14:textId="77777777" w:rsidR="00412FB6" w:rsidRDefault="00412FB6">
            <w:pPr>
              <w:spacing w:after="120"/>
              <w:jc w:val="left"/>
              <w:rPr>
                <w:rFonts w:ascii="Arial Unicode MS" w:eastAsia="Arial Unicode MS"/>
                <w:szCs w:val="24"/>
                <w:lang w:val="de-DE"/>
              </w:rPr>
            </w:pPr>
            <w:r>
              <w:rPr>
                <w:noProof/>
                <w:szCs w:val="24"/>
                <w:lang w:val="de-DE"/>
              </w:rPr>
              <w:t>Die von der Behörde, die die DUS-Prüfung durchführte, geprüften Merkmale müssen dieselben Merkmale sein wie in der nationalen Prüfungsrichtlinie.</w:t>
            </w:r>
            <w:r>
              <w:rPr>
                <w:szCs w:val="24"/>
                <w:lang w:val="de-DE"/>
              </w:rPr>
              <w:t xml:space="preserve"> </w:t>
            </w:r>
          </w:p>
        </w:tc>
      </w:tr>
      <w:tr w:rsidR="00412FB6" w:rsidRPr="00BD256D" w14:paraId="6E9720DF" w14:textId="77777777">
        <w:tc>
          <w:tcPr>
            <w:tcW w:w="9393" w:type="dxa"/>
          </w:tcPr>
          <w:p w14:paraId="1370EF40" w14:textId="77777777" w:rsidR="00412FB6" w:rsidRDefault="00412FB6">
            <w:pPr>
              <w:spacing w:after="120"/>
              <w:jc w:val="left"/>
              <w:rPr>
                <w:rFonts w:ascii="Arial Unicode MS" w:eastAsia="Arial Unicode MS"/>
                <w:szCs w:val="24"/>
                <w:lang w:val="de-DE"/>
              </w:rPr>
            </w:pPr>
            <w:r>
              <w:rPr>
                <w:noProof/>
                <w:szCs w:val="24"/>
                <w:lang w:val="de-DE"/>
              </w:rPr>
              <w:t>Wir verlangen eine Beauftragung für die betreffenden Arten.</w:t>
            </w:r>
            <w:r>
              <w:rPr>
                <w:szCs w:val="24"/>
                <w:lang w:val="de-DE"/>
              </w:rPr>
              <w:t xml:space="preserve"> </w:t>
            </w:r>
          </w:p>
        </w:tc>
      </w:tr>
      <w:tr w:rsidR="00412FB6" w:rsidRPr="00BD256D" w14:paraId="22C09553" w14:textId="77777777">
        <w:tc>
          <w:tcPr>
            <w:tcW w:w="9393" w:type="dxa"/>
          </w:tcPr>
          <w:p w14:paraId="36D4F4D0" w14:textId="77777777" w:rsidR="00412FB6" w:rsidRDefault="00412FB6">
            <w:pPr>
              <w:spacing w:after="120"/>
              <w:jc w:val="left"/>
              <w:rPr>
                <w:rFonts w:ascii="Arial Unicode MS" w:eastAsia="Arial Unicode MS"/>
                <w:szCs w:val="24"/>
                <w:lang w:val="de-DE"/>
              </w:rPr>
            </w:pPr>
            <w:r>
              <w:rPr>
                <w:noProof/>
                <w:szCs w:val="24"/>
                <w:lang w:val="de-DE"/>
              </w:rPr>
              <w:t>- Größe der Sortensammlungen, - Erfahrung des Prüfungsamtes, das heißt, Anzahl Dateien, die vom Prüfungsamt für die besage Art bereits studiert wurden.</w:t>
            </w:r>
            <w:r>
              <w:rPr>
                <w:szCs w:val="24"/>
                <w:lang w:val="de-DE"/>
              </w:rPr>
              <w:t xml:space="preserve"> </w:t>
            </w:r>
          </w:p>
        </w:tc>
      </w:tr>
      <w:tr w:rsidR="00412FB6" w:rsidRPr="00BD256D" w14:paraId="514CBF0C" w14:textId="77777777">
        <w:tc>
          <w:tcPr>
            <w:tcW w:w="9393" w:type="dxa"/>
          </w:tcPr>
          <w:p w14:paraId="512D48C0" w14:textId="77777777" w:rsidR="00412FB6" w:rsidRDefault="00412FB6">
            <w:pPr>
              <w:spacing w:after="120"/>
              <w:jc w:val="left"/>
              <w:rPr>
                <w:rFonts w:ascii="Arial Unicode MS" w:eastAsia="Arial Unicode MS"/>
                <w:szCs w:val="24"/>
                <w:lang w:val="de-DE"/>
              </w:rPr>
            </w:pPr>
            <w:r>
              <w:rPr>
                <w:noProof/>
                <w:szCs w:val="24"/>
                <w:lang w:val="de-DE"/>
              </w:rPr>
              <w:t>DUS-Prüfungsberichte gemäß Anforderungen des CPVO</w:t>
            </w:r>
            <w:r>
              <w:rPr>
                <w:szCs w:val="24"/>
                <w:lang w:val="de-DE"/>
              </w:rPr>
              <w:t xml:space="preserve"> </w:t>
            </w:r>
          </w:p>
        </w:tc>
      </w:tr>
      <w:tr w:rsidR="00412FB6" w:rsidRPr="00BD256D" w14:paraId="1BC595E6" w14:textId="77777777">
        <w:tc>
          <w:tcPr>
            <w:tcW w:w="9393" w:type="dxa"/>
          </w:tcPr>
          <w:p w14:paraId="084A0C46" w14:textId="77777777" w:rsidR="00412FB6" w:rsidRDefault="00412FB6">
            <w:pPr>
              <w:spacing w:after="120"/>
              <w:jc w:val="left"/>
              <w:rPr>
                <w:rFonts w:ascii="Arial Unicode MS" w:eastAsia="Arial Unicode MS"/>
                <w:szCs w:val="24"/>
                <w:lang w:val="de-DE"/>
              </w:rPr>
            </w:pPr>
            <w:r>
              <w:rPr>
                <w:noProof/>
                <w:szCs w:val="24"/>
                <w:lang w:val="de-DE"/>
              </w:rPr>
              <w:t>Die Ergebnisse der von einer ausländischen zuständigen Behörde durchgeführten können mit Zustimmung dieser Behörde berücksichtigt werden.</w:t>
            </w:r>
          </w:p>
        </w:tc>
      </w:tr>
      <w:tr w:rsidR="00412FB6" w14:paraId="571119E9" w14:textId="77777777">
        <w:tc>
          <w:tcPr>
            <w:tcW w:w="9393" w:type="dxa"/>
          </w:tcPr>
          <w:p w14:paraId="06146270" w14:textId="77777777" w:rsidR="00412FB6" w:rsidRDefault="00412FB6">
            <w:pPr>
              <w:spacing w:after="120"/>
              <w:jc w:val="left"/>
              <w:rPr>
                <w:rFonts w:ascii="Arial Unicode MS" w:eastAsia="Arial Unicode MS"/>
                <w:szCs w:val="24"/>
                <w:lang w:val="de-DE"/>
              </w:rPr>
            </w:pPr>
            <w:r>
              <w:rPr>
                <w:noProof/>
                <w:szCs w:val="24"/>
                <w:lang w:val="de-DE"/>
              </w:rPr>
              <w:t>Nur für EU-Mitgliedstaaten</w:t>
            </w:r>
            <w:r>
              <w:rPr>
                <w:szCs w:val="24"/>
                <w:lang w:val="de-DE"/>
              </w:rPr>
              <w:t xml:space="preserve"> </w:t>
            </w:r>
          </w:p>
        </w:tc>
      </w:tr>
      <w:tr w:rsidR="00412FB6" w:rsidRPr="00BD256D" w14:paraId="34B2A462" w14:textId="77777777">
        <w:tc>
          <w:tcPr>
            <w:tcW w:w="9393" w:type="dxa"/>
          </w:tcPr>
          <w:p w14:paraId="461BD477" w14:textId="77777777" w:rsidR="00412FB6" w:rsidRDefault="00412FB6">
            <w:pPr>
              <w:spacing w:after="120"/>
              <w:jc w:val="left"/>
              <w:rPr>
                <w:rFonts w:ascii="Arial Unicode MS" w:eastAsia="Arial Unicode MS"/>
                <w:szCs w:val="24"/>
                <w:lang w:val="de-DE"/>
              </w:rPr>
            </w:pPr>
            <w:r>
              <w:rPr>
                <w:noProof/>
                <w:szCs w:val="24"/>
                <w:lang w:val="de-DE"/>
              </w:rPr>
              <w:t>Wir akzeptieren nur DUS-Prüfungsberichte aus anderen EU-Mitgliedstaaten, und das Prüfungsamt muss vom CPVO für die Durchführung von DUS-Prüfungen zugelassen sein.</w:t>
            </w:r>
            <w:r>
              <w:rPr>
                <w:szCs w:val="24"/>
                <w:lang w:val="de-DE"/>
              </w:rPr>
              <w:t xml:space="preserve"> </w:t>
            </w:r>
          </w:p>
        </w:tc>
      </w:tr>
      <w:tr w:rsidR="00412FB6" w:rsidRPr="00BD256D" w14:paraId="2ADC5D70" w14:textId="77777777">
        <w:tc>
          <w:tcPr>
            <w:tcW w:w="9393" w:type="dxa"/>
          </w:tcPr>
          <w:p w14:paraId="4459248F" w14:textId="77777777" w:rsidR="00412FB6" w:rsidRDefault="00412FB6">
            <w:pPr>
              <w:spacing w:after="120"/>
              <w:jc w:val="left"/>
              <w:rPr>
                <w:rFonts w:ascii="Arial Unicode MS" w:eastAsia="Arial Unicode MS"/>
                <w:szCs w:val="24"/>
                <w:lang w:val="de-DE"/>
              </w:rPr>
            </w:pPr>
            <w:r>
              <w:rPr>
                <w:noProof/>
                <w:szCs w:val="24"/>
                <w:lang w:val="de-DE"/>
              </w:rPr>
              <w:t>Das Züchterrecht wird erteilt, wenn die Sorte neu, unterscheidbar, homogen und beständig ist.</w:t>
            </w:r>
            <w:r>
              <w:rPr>
                <w:szCs w:val="24"/>
                <w:lang w:val="de-DE"/>
              </w:rPr>
              <w:t xml:space="preserve"> </w:t>
            </w:r>
          </w:p>
        </w:tc>
      </w:tr>
      <w:tr w:rsidR="00412FB6" w:rsidRPr="00BD256D" w14:paraId="145FDA13" w14:textId="77777777">
        <w:tc>
          <w:tcPr>
            <w:tcW w:w="9393" w:type="dxa"/>
          </w:tcPr>
          <w:p w14:paraId="62F96335" w14:textId="77777777" w:rsidR="00412FB6" w:rsidRDefault="00412FB6">
            <w:pPr>
              <w:spacing w:after="120"/>
              <w:jc w:val="left"/>
              <w:rPr>
                <w:rFonts w:ascii="Arial Unicode MS" w:eastAsia="Arial Unicode MS"/>
                <w:szCs w:val="24"/>
                <w:lang w:val="de-DE"/>
              </w:rPr>
            </w:pPr>
            <w:r>
              <w:rPr>
                <w:noProof/>
                <w:szCs w:val="24"/>
                <w:lang w:val="de-DE"/>
              </w:rPr>
              <w:t>Es muss eine Kooperationsvereinbarung (MOC) zwischen dem CPVO und dem anderen UPOV-Mitglied bestehen.</w:t>
            </w:r>
          </w:p>
        </w:tc>
      </w:tr>
      <w:tr w:rsidR="00412FB6" w:rsidRPr="00BD256D" w14:paraId="273C06BB" w14:textId="77777777">
        <w:tc>
          <w:tcPr>
            <w:tcW w:w="9393" w:type="dxa"/>
          </w:tcPr>
          <w:p w14:paraId="3C3DBB02" w14:textId="77777777" w:rsidR="00412FB6" w:rsidRDefault="00412FB6">
            <w:pPr>
              <w:spacing w:after="120"/>
              <w:jc w:val="left"/>
              <w:rPr>
                <w:rFonts w:ascii="Arial Unicode MS" w:eastAsia="Arial Unicode MS"/>
                <w:szCs w:val="24"/>
                <w:lang w:val="de-DE"/>
              </w:rPr>
            </w:pPr>
            <w:r>
              <w:rPr>
                <w:noProof/>
                <w:szCs w:val="24"/>
                <w:lang w:val="de-DE"/>
              </w:rPr>
              <w:t>DUS-Berichte können nur von einem vom CPVO beauftragten Prüfungszentrum erworben werden.</w:t>
            </w:r>
            <w:r>
              <w:rPr>
                <w:szCs w:val="24"/>
                <w:lang w:val="de-DE"/>
              </w:rPr>
              <w:t xml:space="preserve"> </w:t>
            </w:r>
          </w:p>
        </w:tc>
      </w:tr>
      <w:tr w:rsidR="00412FB6" w:rsidRPr="00BD256D" w14:paraId="21A6A25F" w14:textId="77777777">
        <w:tc>
          <w:tcPr>
            <w:tcW w:w="9393" w:type="dxa"/>
          </w:tcPr>
          <w:p w14:paraId="44DB06F4" w14:textId="77777777" w:rsidR="00412FB6" w:rsidRDefault="00412FB6">
            <w:pPr>
              <w:spacing w:after="120"/>
              <w:jc w:val="left"/>
              <w:rPr>
                <w:rFonts w:ascii="Arial Unicode MS" w:eastAsia="Arial Unicode MS"/>
                <w:szCs w:val="24"/>
                <w:lang w:val="de-DE"/>
              </w:rPr>
            </w:pPr>
            <w:r>
              <w:rPr>
                <w:noProof/>
                <w:szCs w:val="24"/>
                <w:lang w:val="de-DE"/>
              </w:rPr>
              <w:lastRenderedPageBreak/>
              <w:t>Sollten von der Regierung genehmigt werden.</w:t>
            </w:r>
            <w:r>
              <w:rPr>
                <w:szCs w:val="24"/>
                <w:lang w:val="de-DE"/>
              </w:rPr>
              <w:t xml:space="preserve"> </w:t>
            </w:r>
          </w:p>
        </w:tc>
      </w:tr>
      <w:tr w:rsidR="00412FB6" w:rsidRPr="00BD256D" w14:paraId="4748AE04" w14:textId="77777777">
        <w:tc>
          <w:tcPr>
            <w:tcW w:w="9393" w:type="dxa"/>
          </w:tcPr>
          <w:p w14:paraId="10AFE74A" w14:textId="77777777" w:rsidR="00412FB6" w:rsidRDefault="00412FB6">
            <w:pPr>
              <w:spacing w:after="120"/>
              <w:jc w:val="left"/>
              <w:rPr>
                <w:rFonts w:ascii="Arial Unicode MS" w:eastAsia="Arial Unicode MS"/>
                <w:szCs w:val="24"/>
                <w:lang w:val="de-DE"/>
              </w:rPr>
            </w:pPr>
            <w:r>
              <w:rPr>
                <w:noProof/>
                <w:szCs w:val="24"/>
                <w:lang w:val="de-DE"/>
              </w:rPr>
              <w:t>Die Prüfungsergebnisse müssen von Amt zu Amt angefordert werden.</w:t>
            </w:r>
            <w:r>
              <w:rPr>
                <w:szCs w:val="24"/>
                <w:lang w:val="de-DE"/>
              </w:rPr>
              <w:t xml:space="preserve"> </w:t>
            </w:r>
          </w:p>
        </w:tc>
      </w:tr>
      <w:tr w:rsidR="00412FB6" w:rsidRPr="00BD256D" w14:paraId="607F54D2" w14:textId="77777777">
        <w:tc>
          <w:tcPr>
            <w:tcW w:w="9393" w:type="dxa"/>
          </w:tcPr>
          <w:p w14:paraId="4A48A8C4" w14:textId="77777777" w:rsidR="00412FB6" w:rsidRDefault="00412FB6">
            <w:pPr>
              <w:spacing w:after="120"/>
              <w:jc w:val="left"/>
              <w:rPr>
                <w:rFonts w:ascii="Arial Unicode MS" w:eastAsia="Arial Unicode MS"/>
                <w:szCs w:val="24"/>
                <w:lang w:val="de-DE"/>
              </w:rPr>
            </w:pPr>
            <w:r>
              <w:rPr>
                <w:noProof/>
                <w:szCs w:val="24"/>
                <w:lang w:val="de-DE"/>
              </w:rPr>
              <w:t>Die Erfüllung bestimmter administrativer und technischer Qualitätsanforderungen muss sichergestellt werden.</w:t>
            </w:r>
            <w:r>
              <w:rPr>
                <w:szCs w:val="24"/>
                <w:lang w:val="de-DE"/>
              </w:rPr>
              <w:t xml:space="preserve"> </w:t>
            </w:r>
            <w:r>
              <w:rPr>
                <w:noProof/>
                <w:szCs w:val="24"/>
                <w:lang w:val="de-DE"/>
              </w:rPr>
              <w:t>Das andere UPOV-Mitglied muss insbesondere Informationen über die Unabhängigkeit, Unparteilichkeit und Integrität der mit der DUS-Prüfung beauftragten Einrichtung, Informationen über Einrichtungen und Ausrüstungen sowie über die Erfahrung mit den betreffenden Arten vorlegen.</w:t>
            </w:r>
            <w:r>
              <w:rPr>
                <w:szCs w:val="24"/>
                <w:lang w:val="de-DE"/>
              </w:rPr>
              <w:t xml:space="preserve"> </w:t>
            </w:r>
            <w:r>
              <w:rPr>
                <w:noProof/>
                <w:szCs w:val="24"/>
                <w:lang w:val="de-DE"/>
              </w:rPr>
              <w:t>Außerdem werden die bestehenden technischen Richtlinien und die Art und Weise, wie die technische Prüfung durchgeführt wird, die Anforderungen an die Einreichung von Pflanzenmaterial, Informationen über die bestehende Vergleichssortensammlung (Form, Größe, Erhaltung, Zusammensetzung, Kriterien für die Aufnahme von Sorten in die Sammlung) und das Verfahren für die Auswahl der in der Anbauprüfung anzubauenden Vergleichssorten vorgelegt.</w:t>
            </w:r>
            <w:r>
              <w:rPr>
                <w:szCs w:val="24"/>
                <w:lang w:val="de-DE"/>
              </w:rPr>
              <w:t xml:space="preserve"> </w:t>
            </w:r>
            <w:r>
              <w:rPr>
                <w:noProof/>
                <w:szCs w:val="24"/>
                <w:lang w:val="de-DE"/>
              </w:rPr>
              <w:t>Die vorgelegten Informationen werden bewertet, und die Entscheidung, DUS-Berichte eines anderen UPOV-Mitglieds zu verwenden, muss vom Überwachungsorgan gebilligt werden.</w:t>
            </w:r>
          </w:p>
        </w:tc>
      </w:tr>
      <w:tr w:rsidR="00412FB6" w14:paraId="0395F0A6" w14:textId="77777777">
        <w:tc>
          <w:tcPr>
            <w:tcW w:w="9393" w:type="dxa"/>
          </w:tcPr>
          <w:p w14:paraId="0FE5F287" w14:textId="77777777" w:rsidR="00412FB6" w:rsidRDefault="00412FB6">
            <w:pPr>
              <w:spacing w:after="120"/>
              <w:jc w:val="left"/>
              <w:rPr>
                <w:rFonts w:ascii="Arial Unicode MS" w:eastAsia="Arial Unicode MS"/>
                <w:szCs w:val="24"/>
                <w:lang w:val="de-DE"/>
              </w:rPr>
            </w:pPr>
            <w:r>
              <w:rPr>
                <w:szCs w:val="24"/>
                <w:lang w:val="de-DE"/>
              </w:rPr>
              <w:t xml:space="preserve">1. </w:t>
            </w:r>
            <w:r>
              <w:rPr>
                <w:noProof/>
                <w:szCs w:val="24"/>
                <w:lang w:val="de-DE"/>
              </w:rPr>
              <w:t>DUS-Bewertungen müssen gemäß den UPOV-Prüfungsrichtlinien durchgeführt werden.</w:t>
            </w:r>
            <w:r>
              <w:rPr>
                <w:szCs w:val="24"/>
                <w:lang w:val="de-DE"/>
              </w:rPr>
              <w:t xml:space="preserve"> 2. </w:t>
            </w:r>
            <w:r>
              <w:rPr>
                <w:noProof/>
                <w:szCs w:val="24"/>
                <w:lang w:val="de-DE"/>
              </w:rPr>
              <w:t>Vorgeschriebene Zahlungen an die Prüfungsbehörde.</w:t>
            </w:r>
            <w:r>
              <w:rPr>
                <w:szCs w:val="24"/>
                <w:lang w:val="de-DE"/>
              </w:rPr>
              <w:t xml:space="preserve"> </w:t>
            </w:r>
          </w:p>
        </w:tc>
      </w:tr>
      <w:tr w:rsidR="00412FB6" w:rsidRPr="00BD256D" w14:paraId="2021EF18" w14:textId="77777777">
        <w:tc>
          <w:tcPr>
            <w:tcW w:w="9393" w:type="dxa"/>
          </w:tcPr>
          <w:p w14:paraId="2A3DCE59" w14:textId="77777777" w:rsidR="00412FB6" w:rsidRDefault="00412FB6">
            <w:pPr>
              <w:spacing w:after="120"/>
              <w:jc w:val="left"/>
              <w:rPr>
                <w:rFonts w:ascii="Arial Unicode MS" w:eastAsia="Arial Unicode MS"/>
                <w:szCs w:val="24"/>
                <w:lang w:val="de-DE"/>
              </w:rPr>
            </w:pPr>
            <w:r>
              <w:rPr>
                <w:noProof/>
                <w:szCs w:val="24"/>
                <w:lang w:val="de-DE"/>
              </w:rPr>
              <w:t>Das Gesetz über Züchterrechte ermächtigt das norwegische Sortenamt zu entscheiden, ob Sorten, die bereits in einem anderen Land auf DUS geprüft wurden:</w:t>
            </w:r>
            <w:r>
              <w:rPr>
                <w:szCs w:val="24"/>
                <w:lang w:val="de-DE"/>
              </w:rPr>
              <w:t xml:space="preserve"> </w:t>
            </w:r>
            <w:r>
              <w:rPr>
                <w:szCs w:val="24"/>
                <w:lang w:val="de-DE"/>
              </w:rPr>
              <w:br/>
              <w:t xml:space="preserve">1. </w:t>
            </w:r>
            <w:r>
              <w:rPr>
                <w:noProof/>
                <w:szCs w:val="24"/>
                <w:lang w:val="de-DE"/>
              </w:rPr>
              <w:t>erneut geprüft werden sollen,</w:t>
            </w:r>
            <w:r>
              <w:rPr>
                <w:noProof/>
                <w:szCs w:val="24"/>
                <w:lang w:val="de-DE"/>
              </w:rPr>
              <w:br/>
              <w:t>2. nur teilweise erneut geprüft werden oder,</w:t>
            </w:r>
            <w:r>
              <w:rPr>
                <w:noProof/>
                <w:szCs w:val="24"/>
                <w:lang w:val="de-DE"/>
              </w:rPr>
              <w:br/>
              <w:t>3. nicht erneut geprüft werden soll (Annahme des DUS-Prüfungsberichts des ersten Landes).</w:t>
            </w:r>
            <w:r>
              <w:rPr>
                <w:szCs w:val="24"/>
                <w:lang w:val="de-DE"/>
              </w:rPr>
              <w:t xml:space="preserve"> </w:t>
            </w:r>
          </w:p>
        </w:tc>
      </w:tr>
      <w:tr w:rsidR="00412FB6" w:rsidRPr="00BD256D" w14:paraId="79367B18" w14:textId="77777777">
        <w:tc>
          <w:tcPr>
            <w:tcW w:w="9393" w:type="dxa"/>
          </w:tcPr>
          <w:p w14:paraId="50DE3F7D" w14:textId="77777777" w:rsidR="00412FB6" w:rsidRDefault="00412FB6">
            <w:pPr>
              <w:spacing w:after="120"/>
              <w:jc w:val="left"/>
              <w:rPr>
                <w:rFonts w:ascii="Arial Unicode MS" w:eastAsia="Arial Unicode MS"/>
                <w:szCs w:val="24"/>
                <w:lang w:val="de-DE"/>
              </w:rPr>
            </w:pPr>
            <w:r>
              <w:rPr>
                <w:szCs w:val="24"/>
                <w:lang w:val="de-DE"/>
              </w:rPr>
              <w:t xml:space="preserve">1. </w:t>
            </w:r>
            <w:r>
              <w:rPr>
                <w:noProof/>
                <w:szCs w:val="24"/>
                <w:lang w:val="de-DE"/>
              </w:rPr>
              <w:t>Die Ergebnisse müssen von der zuständigen Behörde eines UPOV-Mitgliedstaates vorgelegt werden.</w:t>
            </w:r>
            <w:r>
              <w:rPr>
                <w:szCs w:val="24"/>
                <w:lang w:val="de-DE"/>
              </w:rPr>
              <w:t xml:space="preserve"> </w:t>
            </w:r>
            <w:r>
              <w:rPr>
                <w:szCs w:val="24"/>
                <w:lang w:val="de-DE"/>
              </w:rPr>
              <w:br/>
              <w:t xml:space="preserve">2. </w:t>
            </w:r>
            <w:r>
              <w:rPr>
                <w:noProof/>
                <w:szCs w:val="24"/>
                <w:lang w:val="de-DE"/>
              </w:rPr>
              <w:t>Die Ergebnisse müssen mit der DUS-Prüfungsrichtlinie der UPOV oder in Ausnahmefällen mit der nationalen Richtlinie eines UPOV-Mitgliedstaates übereinstimmen.</w:t>
            </w:r>
            <w:r>
              <w:rPr>
                <w:szCs w:val="24"/>
                <w:lang w:val="de-DE"/>
              </w:rPr>
              <w:t xml:space="preserve"> </w:t>
            </w:r>
            <w:r>
              <w:rPr>
                <w:szCs w:val="24"/>
                <w:lang w:val="de-DE"/>
              </w:rPr>
              <w:br/>
              <w:t xml:space="preserve">3. </w:t>
            </w:r>
            <w:r>
              <w:rPr>
                <w:noProof/>
                <w:szCs w:val="24"/>
                <w:lang w:val="de-DE"/>
              </w:rPr>
              <w:t>Die Ergebnisse sollten dem UPOV-Berichtsformular für die technische Prüfung entsprechen.</w:t>
            </w:r>
            <w:r>
              <w:rPr>
                <w:szCs w:val="24"/>
                <w:lang w:val="de-DE"/>
              </w:rPr>
              <w:t xml:space="preserve"> </w:t>
            </w:r>
          </w:p>
        </w:tc>
      </w:tr>
      <w:tr w:rsidR="00412FB6" w:rsidRPr="00BD256D" w14:paraId="0E93EEF9" w14:textId="77777777">
        <w:tc>
          <w:tcPr>
            <w:tcW w:w="9393" w:type="dxa"/>
          </w:tcPr>
          <w:p w14:paraId="3A1D3C02" w14:textId="77777777" w:rsidR="00412FB6" w:rsidRDefault="00412FB6">
            <w:pPr>
              <w:spacing w:after="120"/>
              <w:jc w:val="left"/>
              <w:rPr>
                <w:rFonts w:ascii="Arial Unicode MS" w:eastAsia="Arial Unicode MS"/>
                <w:szCs w:val="24"/>
                <w:lang w:val="de-DE"/>
              </w:rPr>
            </w:pPr>
            <w:r>
              <w:rPr>
                <w:noProof/>
                <w:szCs w:val="24"/>
                <w:lang w:val="de-DE"/>
              </w:rPr>
              <w:t>Es gibt keine spezifischen Kriterien für die Annahme von DUS-Berichten aus Übersee.</w:t>
            </w:r>
            <w:r>
              <w:rPr>
                <w:szCs w:val="24"/>
                <w:lang w:val="de-DE"/>
              </w:rPr>
              <w:t xml:space="preserve"> </w:t>
            </w:r>
            <w:r>
              <w:rPr>
                <w:noProof/>
                <w:szCs w:val="24"/>
                <w:lang w:val="de-DE"/>
              </w:rPr>
              <w:t>In der Praxis gibt es Raum für die Annahme von DUS-Berichten für seltene Pflanzengattungen oder -arten, die in unserem Land nicht gezüchtet wurden, um die Belastung der Prüfungseinrichtungen und der Prüfung zu verringern.</w:t>
            </w:r>
            <w:r>
              <w:rPr>
                <w:szCs w:val="24"/>
                <w:lang w:val="de-DE"/>
              </w:rPr>
              <w:t xml:space="preserve"> </w:t>
            </w:r>
            <w:r>
              <w:rPr>
                <w:noProof/>
                <w:szCs w:val="24"/>
                <w:lang w:val="de-DE"/>
              </w:rPr>
              <w:t>Für Pflanzengattungen oder -arten der entsprechenden Sorte, die auch in unserem Land gezüchtet werden, werden ausländische DUS-Berichte im Prinzip nicht akzeptiert.</w:t>
            </w:r>
            <w:r>
              <w:rPr>
                <w:szCs w:val="24"/>
                <w:lang w:val="de-DE"/>
              </w:rPr>
              <w:t xml:space="preserve"> </w:t>
            </w:r>
            <w:r>
              <w:rPr>
                <w:noProof/>
                <w:szCs w:val="24"/>
                <w:lang w:val="de-DE"/>
              </w:rPr>
              <w:t>Es besteht jedoch die Möglichkeit, dass unser Land die Annahme eines DUS-Berichts für eine ausländische Sorte in Erwägung zieht, wenn das Land der Gegenpartei die Annahme eines DUS-Berichts für die in diesem Land angebaute Sorte erwägt.</w:t>
            </w:r>
            <w:r>
              <w:rPr>
                <w:szCs w:val="24"/>
                <w:lang w:val="de-DE"/>
              </w:rPr>
              <w:t xml:space="preserve"> </w:t>
            </w:r>
            <w:r>
              <w:rPr>
                <w:noProof/>
                <w:szCs w:val="24"/>
                <w:lang w:val="de-DE"/>
              </w:rPr>
              <w:t>In einem solchen Fall müsste unser Land prüfen, ob der DUS-Bericht für diese bestimmte Sorte eine Bewertung der in unserer nationalen TG aufgrund des UPOVTG für die Art gezeigten Merkmale, die Auswirkungen auf die Ausprägung der Merkmale und auf die Vergleichssammlung aufgrund des Unterschieds zwischen unserem Land und dem Ort, an dem die Anbauprüfungen des Berichts durchgeführt wurden, sowie den Entwicklungsgrad der Sorte in unserem Land durchgeführt wurde, um zu entscheiden, ob der DUS-Bericht akzeptiert werden soll.</w:t>
            </w:r>
          </w:p>
        </w:tc>
      </w:tr>
    </w:tbl>
    <w:p w14:paraId="240E32F9" w14:textId="0D40B7A8" w:rsidR="00412FB6" w:rsidRDefault="00412FB6" w:rsidP="00E17025">
      <w:pPr>
        <w:jc w:val="left"/>
        <w:rPr>
          <w:b/>
          <w:szCs w:val="24"/>
          <w:lang w:val="de-DE"/>
        </w:rPr>
      </w:pPr>
      <w:r>
        <w:rPr>
          <w:szCs w:val="24"/>
          <w:lang w:val="de-DE"/>
        </w:rPr>
        <w:br w:type="page"/>
      </w:r>
      <w:r>
        <w:rPr>
          <w:b/>
          <w:szCs w:val="24"/>
          <w:lang w:val="de-DE"/>
        </w:rPr>
        <w:lastRenderedPageBreak/>
        <w:t xml:space="preserve">3.2. </w:t>
      </w:r>
      <w:r w:rsidRPr="0032451E">
        <w:rPr>
          <w:b/>
          <w:noProof/>
          <w:szCs w:val="24"/>
          <w:lang w:val="de-DE"/>
        </w:rPr>
        <w:t>Bitte geben Sie an, wo die Anforderungen für die Verwendung von DUS-Prüfungsberichten eines anderen Verbandsmitglieds festgeschrieben sind:</w:t>
      </w:r>
    </w:p>
    <w:p w14:paraId="4FC636B3" w14:textId="1E8A9E40" w:rsidR="00412FB6" w:rsidRDefault="00E17025">
      <w:pPr>
        <w:spacing w:after="120"/>
        <w:jc w:val="left"/>
        <w:rPr>
          <w:sz w:val="8"/>
          <w:szCs w:val="24"/>
          <w:lang w:val="de-DE"/>
        </w:rPr>
      </w:pPr>
      <w:r w:rsidRPr="000005EF">
        <w:rPr>
          <w:noProof/>
          <w:szCs w:val="24"/>
          <w:lang w:eastAsia="en-US"/>
        </w:rPr>
        <w:drawing>
          <wp:inline distT="0" distB="0" distL="0" distR="0" wp14:anchorId="42555FED" wp14:editId="6778C0D5">
            <wp:extent cx="5500370" cy="2306955"/>
            <wp:effectExtent l="0" t="0" r="0" b="0"/>
            <wp:docPr id="7" name="Chart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2D4C5E" w14:textId="77777777" w:rsidR="00412FB6" w:rsidRDefault="00412FB6">
      <w:pPr>
        <w:jc w:val="left"/>
        <w:rPr>
          <w:sz w:val="8"/>
          <w:szCs w:val="24"/>
          <w:lang w:val="de-DE"/>
        </w:rPr>
      </w:pP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3120"/>
        <w:gridCol w:w="3120"/>
        <w:gridCol w:w="3120"/>
      </w:tblGrid>
      <w:tr w:rsidR="00412FB6" w:rsidRPr="0032451E" w14:paraId="43310B9E" w14:textId="77777777">
        <w:tc>
          <w:tcPr>
            <w:tcW w:w="3120" w:type="dxa"/>
          </w:tcPr>
          <w:p w14:paraId="1ED775BC" w14:textId="77777777" w:rsidR="00412FB6" w:rsidRPr="0032451E" w:rsidRDefault="00412FB6">
            <w:pPr>
              <w:spacing w:after="120"/>
              <w:jc w:val="left"/>
              <w:rPr>
                <w:rFonts w:ascii="Arial Unicode MS" w:eastAsia="Arial Unicode MS"/>
                <w:szCs w:val="24"/>
                <w:lang w:val="de-DE"/>
              </w:rPr>
            </w:pPr>
            <w:r w:rsidRPr="0032451E">
              <w:rPr>
                <w:noProof/>
                <w:szCs w:val="24"/>
                <w:lang w:val="de-DE"/>
              </w:rPr>
              <w:t>Antwort</w:t>
            </w:r>
            <w:r w:rsidRPr="0032451E">
              <w:rPr>
                <w:szCs w:val="24"/>
                <w:lang w:val="de-DE"/>
              </w:rPr>
              <w:t xml:space="preserve"> </w:t>
            </w:r>
          </w:p>
        </w:tc>
        <w:tc>
          <w:tcPr>
            <w:tcW w:w="3120" w:type="dxa"/>
          </w:tcPr>
          <w:p w14:paraId="4ACC80FE" w14:textId="77777777" w:rsidR="00412FB6" w:rsidRPr="0032451E" w:rsidRDefault="00412FB6">
            <w:pPr>
              <w:spacing w:after="120"/>
              <w:jc w:val="left"/>
              <w:rPr>
                <w:rFonts w:ascii="Arial Unicode MS" w:eastAsia="Arial Unicode MS"/>
                <w:szCs w:val="24"/>
                <w:lang w:val="de-DE"/>
              </w:rPr>
            </w:pPr>
            <w:r w:rsidRPr="0032451E">
              <w:rPr>
                <w:noProof/>
                <w:szCs w:val="24"/>
                <w:lang w:val="de-DE"/>
              </w:rPr>
              <w:t>Anteil in Prozent</w:t>
            </w:r>
            <w:r w:rsidRPr="0032451E">
              <w:rPr>
                <w:szCs w:val="24"/>
                <w:lang w:val="de-DE"/>
              </w:rPr>
              <w:t xml:space="preserve"> </w:t>
            </w:r>
          </w:p>
        </w:tc>
        <w:tc>
          <w:tcPr>
            <w:tcW w:w="3120" w:type="dxa"/>
          </w:tcPr>
          <w:p w14:paraId="227D7CFF" w14:textId="77777777" w:rsidR="00412FB6" w:rsidRPr="0032451E" w:rsidRDefault="00412FB6">
            <w:pPr>
              <w:spacing w:after="120"/>
              <w:jc w:val="left"/>
              <w:rPr>
                <w:rFonts w:ascii="Arial Unicode MS" w:eastAsia="Arial Unicode MS"/>
                <w:szCs w:val="24"/>
                <w:lang w:val="de-DE"/>
              </w:rPr>
            </w:pPr>
            <w:r w:rsidRPr="0032451E">
              <w:rPr>
                <w:noProof/>
                <w:szCs w:val="24"/>
                <w:lang w:val="de-DE"/>
              </w:rPr>
              <w:t>Anzahl</w:t>
            </w:r>
            <w:r w:rsidRPr="0032451E">
              <w:rPr>
                <w:szCs w:val="24"/>
                <w:lang w:val="de-DE"/>
              </w:rPr>
              <w:t xml:space="preserve"> Stimmen</w:t>
            </w:r>
          </w:p>
        </w:tc>
      </w:tr>
      <w:tr w:rsidR="00412FB6" w:rsidRPr="0032451E" w14:paraId="26C45A47" w14:textId="77777777">
        <w:tc>
          <w:tcPr>
            <w:tcW w:w="3120" w:type="dxa"/>
          </w:tcPr>
          <w:p w14:paraId="4B978317" w14:textId="77777777" w:rsidR="00412FB6" w:rsidRPr="0032451E" w:rsidRDefault="00412FB6">
            <w:pPr>
              <w:spacing w:after="120"/>
              <w:jc w:val="left"/>
              <w:rPr>
                <w:rFonts w:ascii="Arial Unicode MS" w:eastAsia="Arial Unicode MS"/>
                <w:szCs w:val="24"/>
                <w:lang w:val="de-DE"/>
              </w:rPr>
            </w:pPr>
            <w:r w:rsidRPr="0032451E">
              <w:rPr>
                <w:noProof/>
                <w:szCs w:val="24"/>
                <w:lang w:val="de-DE"/>
              </w:rPr>
              <w:t>a. Rechtsvorschriften</w:t>
            </w:r>
            <w:r w:rsidRPr="0032451E">
              <w:rPr>
                <w:szCs w:val="24"/>
                <w:lang w:val="de-DE"/>
              </w:rPr>
              <w:t xml:space="preserve"> </w:t>
            </w:r>
          </w:p>
        </w:tc>
        <w:tc>
          <w:tcPr>
            <w:tcW w:w="3120" w:type="dxa"/>
          </w:tcPr>
          <w:p w14:paraId="0E8CE944" w14:textId="77777777" w:rsidR="00412FB6" w:rsidRPr="0032451E" w:rsidRDefault="00412FB6">
            <w:pPr>
              <w:spacing w:after="120"/>
              <w:jc w:val="left"/>
              <w:rPr>
                <w:szCs w:val="24"/>
                <w:lang w:val="de-DE"/>
              </w:rPr>
            </w:pPr>
            <w:r w:rsidRPr="0032451E">
              <w:rPr>
                <w:szCs w:val="24"/>
                <w:lang w:val="de-DE"/>
              </w:rPr>
              <w:t xml:space="preserve">48% </w:t>
            </w:r>
          </w:p>
        </w:tc>
        <w:tc>
          <w:tcPr>
            <w:tcW w:w="3120" w:type="dxa"/>
          </w:tcPr>
          <w:p w14:paraId="4EDD9C5C" w14:textId="77777777" w:rsidR="00412FB6" w:rsidRPr="0032451E" w:rsidRDefault="00412FB6">
            <w:pPr>
              <w:spacing w:after="120"/>
              <w:jc w:val="left"/>
              <w:rPr>
                <w:szCs w:val="24"/>
                <w:lang w:val="de-DE"/>
              </w:rPr>
            </w:pPr>
            <w:r w:rsidRPr="0032451E">
              <w:rPr>
                <w:szCs w:val="24"/>
                <w:lang w:val="de-DE"/>
              </w:rPr>
              <w:t xml:space="preserve">12 </w:t>
            </w:r>
          </w:p>
        </w:tc>
      </w:tr>
      <w:tr w:rsidR="00412FB6" w:rsidRPr="0032451E" w14:paraId="62B8A4B6" w14:textId="77777777">
        <w:tc>
          <w:tcPr>
            <w:tcW w:w="3120" w:type="dxa"/>
          </w:tcPr>
          <w:p w14:paraId="55C81C00" w14:textId="77777777" w:rsidR="00412FB6" w:rsidRPr="0032451E" w:rsidRDefault="00412FB6">
            <w:pPr>
              <w:spacing w:after="120"/>
              <w:jc w:val="left"/>
              <w:rPr>
                <w:rFonts w:ascii="Arial Unicode MS" w:eastAsia="Arial Unicode MS"/>
                <w:szCs w:val="24"/>
                <w:lang w:val="de-DE"/>
              </w:rPr>
            </w:pPr>
            <w:r w:rsidRPr="0032451E">
              <w:rPr>
                <w:noProof/>
                <w:szCs w:val="24"/>
                <w:lang w:val="de-DE"/>
              </w:rPr>
              <w:t>b. Verordnungen</w:t>
            </w:r>
            <w:r w:rsidRPr="0032451E">
              <w:rPr>
                <w:szCs w:val="24"/>
                <w:lang w:val="de-DE"/>
              </w:rPr>
              <w:t xml:space="preserve"> </w:t>
            </w:r>
          </w:p>
        </w:tc>
        <w:tc>
          <w:tcPr>
            <w:tcW w:w="3120" w:type="dxa"/>
          </w:tcPr>
          <w:p w14:paraId="78E70D67" w14:textId="77777777" w:rsidR="00412FB6" w:rsidRPr="0032451E" w:rsidRDefault="00412FB6">
            <w:pPr>
              <w:spacing w:after="120"/>
              <w:jc w:val="left"/>
              <w:rPr>
                <w:szCs w:val="24"/>
                <w:lang w:val="de-DE"/>
              </w:rPr>
            </w:pPr>
            <w:r w:rsidRPr="0032451E">
              <w:rPr>
                <w:szCs w:val="24"/>
                <w:lang w:val="de-DE"/>
              </w:rPr>
              <w:t xml:space="preserve">32% </w:t>
            </w:r>
          </w:p>
        </w:tc>
        <w:tc>
          <w:tcPr>
            <w:tcW w:w="3120" w:type="dxa"/>
          </w:tcPr>
          <w:p w14:paraId="52FA2DB7" w14:textId="77777777" w:rsidR="00412FB6" w:rsidRPr="0032451E" w:rsidRDefault="00412FB6">
            <w:pPr>
              <w:spacing w:after="120"/>
              <w:jc w:val="left"/>
              <w:rPr>
                <w:szCs w:val="24"/>
                <w:lang w:val="de-DE"/>
              </w:rPr>
            </w:pPr>
            <w:r w:rsidRPr="0032451E">
              <w:rPr>
                <w:szCs w:val="24"/>
                <w:lang w:val="de-DE"/>
              </w:rPr>
              <w:t xml:space="preserve">8 </w:t>
            </w:r>
          </w:p>
        </w:tc>
      </w:tr>
      <w:tr w:rsidR="00412FB6" w:rsidRPr="0032451E" w14:paraId="21A4F137" w14:textId="77777777">
        <w:tc>
          <w:tcPr>
            <w:tcW w:w="3120" w:type="dxa"/>
          </w:tcPr>
          <w:p w14:paraId="6093D526" w14:textId="77777777" w:rsidR="00412FB6" w:rsidRPr="0032451E" w:rsidRDefault="00412FB6">
            <w:pPr>
              <w:spacing w:after="120"/>
              <w:jc w:val="left"/>
              <w:rPr>
                <w:rFonts w:ascii="Arial Unicode MS" w:eastAsia="Arial Unicode MS"/>
                <w:szCs w:val="24"/>
                <w:lang w:val="de-DE"/>
              </w:rPr>
            </w:pPr>
            <w:r w:rsidRPr="0032451E">
              <w:rPr>
                <w:noProof/>
                <w:szCs w:val="24"/>
                <w:lang w:val="de-DE"/>
              </w:rPr>
              <w:t>c. Administrative Verfahren</w:t>
            </w:r>
            <w:r w:rsidRPr="0032451E">
              <w:rPr>
                <w:szCs w:val="24"/>
                <w:lang w:val="de-DE"/>
              </w:rPr>
              <w:t xml:space="preserve"> </w:t>
            </w:r>
          </w:p>
        </w:tc>
        <w:tc>
          <w:tcPr>
            <w:tcW w:w="3120" w:type="dxa"/>
          </w:tcPr>
          <w:p w14:paraId="2264F663" w14:textId="77777777" w:rsidR="00412FB6" w:rsidRPr="0032451E" w:rsidRDefault="00412FB6">
            <w:pPr>
              <w:spacing w:after="120"/>
              <w:jc w:val="left"/>
              <w:rPr>
                <w:szCs w:val="24"/>
                <w:lang w:val="de-DE"/>
              </w:rPr>
            </w:pPr>
            <w:r w:rsidRPr="0032451E">
              <w:rPr>
                <w:szCs w:val="24"/>
                <w:lang w:val="de-DE"/>
              </w:rPr>
              <w:t xml:space="preserve">40% </w:t>
            </w:r>
          </w:p>
        </w:tc>
        <w:tc>
          <w:tcPr>
            <w:tcW w:w="3120" w:type="dxa"/>
          </w:tcPr>
          <w:p w14:paraId="164CF6CE" w14:textId="77777777" w:rsidR="00412FB6" w:rsidRPr="0032451E" w:rsidRDefault="00412FB6">
            <w:pPr>
              <w:spacing w:after="120"/>
              <w:jc w:val="left"/>
              <w:rPr>
                <w:szCs w:val="24"/>
                <w:lang w:val="de-DE"/>
              </w:rPr>
            </w:pPr>
            <w:r w:rsidRPr="0032451E">
              <w:rPr>
                <w:szCs w:val="24"/>
                <w:lang w:val="de-DE"/>
              </w:rPr>
              <w:t xml:space="preserve">10 </w:t>
            </w:r>
          </w:p>
        </w:tc>
      </w:tr>
      <w:tr w:rsidR="00412FB6" w:rsidRPr="0032451E" w14:paraId="7636C86F" w14:textId="77777777">
        <w:tc>
          <w:tcPr>
            <w:tcW w:w="3120" w:type="dxa"/>
          </w:tcPr>
          <w:p w14:paraId="4FC67D2F"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 Sonstige</w:t>
            </w:r>
            <w:r w:rsidRPr="0032451E">
              <w:rPr>
                <w:szCs w:val="24"/>
                <w:lang w:val="de-DE"/>
              </w:rPr>
              <w:t xml:space="preserve"> </w:t>
            </w:r>
          </w:p>
        </w:tc>
        <w:tc>
          <w:tcPr>
            <w:tcW w:w="3120" w:type="dxa"/>
          </w:tcPr>
          <w:p w14:paraId="0CBD4261" w14:textId="77777777" w:rsidR="00412FB6" w:rsidRPr="0032451E" w:rsidRDefault="00412FB6">
            <w:pPr>
              <w:spacing w:after="120"/>
              <w:jc w:val="left"/>
              <w:rPr>
                <w:szCs w:val="24"/>
                <w:lang w:val="de-DE"/>
              </w:rPr>
            </w:pPr>
            <w:r w:rsidRPr="0032451E">
              <w:rPr>
                <w:szCs w:val="24"/>
                <w:lang w:val="de-DE"/>
              </w:rPr>
              <w:t xml:space="preserve">12% </w:t>
            </w:r>
          </w:p>
        </w:tc>
        <w:tc>
          <w:tcPr>
            <w:tcW w:w="3120" w:type="dxa"/>
          </w:tcPr>
          <w:p w14:paraId="53A82F98" w14:textId="77777777" w:rsidR="00412FB6" w:rsidRPr="0032451E" w:rsidRDefault="00412FB6">
            <w:pPr>
              <w:spacing w:after="120"/>
              <w:jc w:val="left"/>
              <w:rPr>
                <w:szCs w:val="24"/>
                <w:lang w:val="de-DE"/>
              </w:rPr>
            </w:pPr>
            <w:r w:rsidRPr="0032451E">
              <w:rPr>
                <w:szCs w:val="24"/>
                <w:lang w:val="de-DE"/>
              </w:rPr>
              <w:t xml:space="preserve">3 </w:t>
            </w:r>
          </w:p>
        </w:tc>
      </w:tr>
    </w:tbl>
    <w:p w14:paraId="2EB451F2" w14:textId="77777777" w:rsidR="00412FB6" w:rsidRPr="0032451E" w:rsidRDefault="00412FB6">
      <w:pPr>
        <w:spacing w:after="120"/>
        <w:jc w:val="left"/>
        <w:rPr>
          <w:sz w:val="8"/>
          <w:szCs w:val="24"/>
          <w:lang w:val="de-DE"/>
        </w:rPr>
      </w:pPr>
    </w:p>
    <w:tbl>
      <w:tblPr>
        <w:tblW w:w="0" w:type="auto"/>
        <w:tblInd w:w="965"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5400"/>
        <w:gridCol w:w="3075"/>
      </w:tblGrid>
      <w:tr w:rsidR="00412FB6" w14:paraId="7E410017" w14:textId="77777777">
        <w:tc>
          <w:tcPr>
            <w:tcW w:w="5400" w:type="dxa"/>
          </w:tcPr>
          <w:p w14:paraId="56B8820F"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 Sonstige</w:t>
            </w:r>
            <w:r w:rsidRPr="0032451E">
              <w:rPr>
                <w:szCs w:val="24"/>
                <w:lang w:val="de-DE"/>
              </w:rPr>
              <w:t xml:space="preserve"> </w:t>
            </w:r>
          </w:p>
        </w:tc>
        <w:tc>
          <w:tcPr>
            <w:tcW w:w="3075" w:type="dxa"/>
          </w:tcPr>
          <w:p w14:paraId="7F626EC9" w14:textId="77777777" w:rsidR="00412FB6" w:rsidRDefault="00412FB6">
            <w:pPr>
              <w:spacing w:after="120"/>
              <w:jc w:val="left"/>
              <w:rPr>
                <w:rFonts w:ascii="Arial Unicode MS" w:eastAsia="Arial Unicode MS"/>
                <w:szCs w:val="24"/>
                <w:lang w:val="de-DE"/>
              </w:rPr>
            </w:pPr>
            <w:r w:rsidRPr="0032451E">
              <w:rPr>
                <w:noProof/>
                <w:szCs w:val="24"/>
                <w:lang w:val="de-DE"/>
              </w:rPr>
              <w:t>Anzahl</w:t>
            </w:r>
            <w:r w:rsidRPr="0032451E">
              <w:rPr>
                <w:szCs w:val="24"/>
                <w:lang w:val="de-DE"/>
              </w:rPr>
              <w:t xml:space="preserve"> Stimmen</w:t>
            </w:r>
          </w:p>
        </w:tc>
      </w:tr>
      <w:tr w:rsidR="00412FB6" w14:paraId="1C3B1E4C" w14:textId="77777777">
        <w:tc>
          <w:tcPr>
            <w:tcW w:w="5400" w:type="dxa"/>
          </w:tcPr>
          <w:p w14:paraId="1EAD61ED" w14:textId="77777777" w:rsidR="00412FB6" w:rsidRPr="0032451E" w:rsidRDefault="00412FB6">
            <w:pPr>
              <w:spacing w:after="120"/>
              <w:jc w:val="left"/>
              <w:rPr>
                <w:rFonts w:ascii="Arial Unicode MS" w:eastAsia="Arial Unicode MS"/>
                <w:szCs w:val="24"/>
                <w:lang w:val="de-DE"/>
              </w:rPr>
            </w:pPr>
            <w:r w:rsidRPr="0032451E">
              <w:rPr>
                <w:noProof/>
                <w:szCs w:val="24"/>
                <w:lang w:val="de-DE"/>
              </w:rPr>
              <w:t>Interne Richtlinien</w:t>
            </w:r>
            <w:r w:rsidRPr="0032451E">
              <w:rPr>
                <w:szCs w:val="24"/>
                <w:lang w:val="de-DE"/>
              </w:rPr>
              <w:t xml:space="preserve"> </w:t>
            </w:r>
          </w:p>
        </w:tc>
        <w:tc>
          <w:tcPr>
            <w:tcW w:w="3075" w:type="dxa"/>
          </w:tcPr>
          <w:p w14:paraId="7C928667" w14:textId="77777777" w:rsidR="00412FB6" w:rsidRDefault="00412FB6">
            <w:pPr>
              <w:spacing w:after="120"/>
              <w:jc w:val="left"/>
              <w:rPr>
                <w:szCs w:val="24"/>
                <w:lang w:val="de-DE"/>
              </w:rPr>
            </w:pPr>
            <w:r>
              <w:rPr>
                <w:szCs w:val="24"/>
                <w:lang w:val="de-DE"/>
              </w:rPr>
              <w:t xml:space="preserve">1 </w:t>
            </w:r>
          </w:p>
        </w:tc>
      </w:tr>
      <w:tr w:rsidR="00412FB6" w14:paraId="0E34D989" w14:textId="77777777">
        <w:tc>
          <w:tcPr>
            <w:tcW w:w="5400" w:type="dxa"/>
          </w:tcPr>
          <w:p w14:paraId="23060D46" w14:textId="77777777" w:rsidR="00412FB6" w:rsidRPr="0032451E" w:rsidRDefault="00412FB6">
            <w:pPr>
              <w:spacing w:after="120"/>
              <w:jc w:val="left"/>
              <w:rPr>
                <w:rFonts w:ascii="Arial Unicode MS" w:eastAsia="Arial Unicode MS"/>
                <w:szCs w:val="24"/>
                <w:lang w:val="de-DE"/>
              </w:rPr>
            </w:pPr>
            <w:r w:rsidRPr="0032451E">
              <w:rPr>
                <w:noProof/>
                <w:szCs w:val="24"/>
                <w:lang w:val="de-DE"/>
              </w:rPr>
              <w:t>Keine</w:t>
            </w:r>
            <w:r w:rsidRPr="0032451E">
              <w:rPr>
                <w:szCs w:val="24"/>
                <w:lang w:val="de-DE"/>
              </w:rPr>
              <w:t xml:space="preserve"> </w:t>
            </w:r>
          </w:p>
        </w:tc>
        <w:tc>
          <w:tcPr>
            <w:tcW w:w="3075" w:type="dxa"/>
          </w:tcPr>
          <w:p w14:paraId="3A37EABB" w14:textId="77777777" w:rsidR="00412FB6" w:rsidRDefault="00412FB6">
            <w:pPr>
              <w:spacing w:after="120"/>
              <w:jc w:val="left"/>
              <w:rPr>
                <w:szCs w:val="24"/>
                <w:lang w:val="de-DE"/>
              </w:rPr>
            </w:pPr>
            <w:r>
              <w:rPr>
                <w:szCs w:val="24"/>
                <w:lang w:val="de-DE"/>
              </w:rPr>
              <w:t xml:space="preserve">1 </w:t>
            </w:r>
          </w:p>
        </w:tc>
      </w:tr>
      <w:tr w:rsidR="00412FB6" w14:paraId="60FFDE29" w14:textId="77777777">
        <w:tc>
          <w:tcPr>
            <w:tcW w:w="5400" w:type="dxa"/>
          </w:tcPr>
          <w:p w14:paraId="1C8A08D4" w14:textId="77777777" w:rsidR="00412FB6" w:rsidRDefault="00412FB6">
            <w:pPr>
              <w:spacing w:after="120"/>
              <w:jc w:val="left"/>
              <w:rPr>
                <w:rFonts w:ascii="Arial Unicode MS" w:eastAsia="Arial Unicode MS"/>
                <w:szCs w:val="24"/>
                <w:lang w:val="de-DE"/>
              </w:rPr>
            </w:pPr>
            <w:r>
              <w:rPr>
                <w:noProof/>
                <w:szCs w:val="24"/>
                <w:lang w:val="de-DE"/>
              </w:rPr>
              <w:t>Amtspraxis oder Anleitungen</w:t>
            </w:r>
            <w:r>
              <w:rPr>
                <w:szCs w:val="24"/>
                <w:lang w:val="de-DE"/>
              </w:rPr>
              <w:t xml:space="preserve"> </w:t>
            </w:r>
          </w:p>
        </w:tc>
        <w:tc>
          <w:tcPr>
            <w:tcW w:w="3075" w:type="dxa"/>
          </w:tcPr>
          <w:p w14:paraId="76817F5C" w14:textId="77777777" w:rsidR="00412FB6" w:rsidRDefault="00412FB6">
            <w:pPr>
              <w:spacing w:after="120"/>
              <w:jc w:val="left"/>
              <w:rPr>
                <w:szCs w:val="24"/>
                <w:lang w:val="de-DE"/>
              </w:rPr>
            </w:pPr>
            <w:r>
              <w:rPr>
                <w:szCs w:val="24"/>
                <w:lang w:val="de-DE"/>
              </w:rPr>
              <w:t xml:space="preserve">1 </w:t>
            </w:r>
          </w:p>
        </w:tc>
      </w:tr>
      <w:tr w:rsidR="00412FB6" w14:paraId="13EE3760" w14:textId="77777777">
        <w:tc>
          <w:tcPr>
            <w:tcW w:w="5400" w:type="dxa"/>
          </w:tcPr>
          <w:p w14:paraId="52FAC0E8" w14:textId="77777777" w:rsidR="00412FB6" w:rsidRDefault="00412FB6">
            <w:pPr>
              <w:spacing w:after="120"/>
              <w:jc w:val="left"/>
              <w:rPr>
                <w:rFonts w:ascii="Arial Unicode MS" w:eastAsia="Arial Unicode MS"/>
                <w:szCs w:val="24"/>
                <w:lang w:val="de-DE"/>
              </w:rPr>
            </w:pPr>
            <w:r>
              <w:rPr>
                <w:noProof/>
                <w:szCs w:val="24"/>
                <w:lang w:val="de-DE"/>
              </w:rPr>
              <w:t>Insgesamt</w:t>
            </w:r>
            <w:r>
              <w:rPr>
                <w:szCs w:val="24"/>
                <w:lang w:val="de-DE"/>
              </w:rPr>
              <w:t xml:space="preserve"> </w:t>
            </w:r>
          </w:p>
        </w:tc>
        <w:tc>
          <w:tcPr>
            <w:tcW w:w="3075" w:type="dxa"/>
          </w:tcPr>
          <w:p w14:paraId="78C76157" w14:textId="77777777" w:rsidR="00412FB6" w:rsidRDefault="00412FB6">
            <w:pPr>
              <w:spacing w:after="120"/>
              <w:jc w:val="left"/>
              <w:rPr>
                <w:szCs w:val="24"/>
                <w:lang w:val="de-DE"/>
              </w:rPr>
            </w:pPr>
            <w:r>
              <w:rPr>
                <w:szCs w:val="24"/>
                <w:lang w:val="de-DE"/>
              </w:rPr>
              <w:t xml:space="preserve">3 </w:t>
            </w:r>
          </w:p>
        </w:tc>
      </w:tr>
    </w:tbl>
    <w:p w14:paraId="34CF1F97" w14:textId="77777777" w:rsidR="00412FB6" w:rsidRDefault="00412FB6">
      <w:pPr>
        <w:spacing w:after="120"/>
        <w:jc w:val="left"/>
        <w:rPr>
          <w:rFonts w:ascii="Arial Unicode MS" w:eastAsia="Arial Unicode MS" w:hAnsi="Times New Roman"/>
          <w:b/>
          <w:sz w:val="8"/>
          <w:szCs w:val="24"/>
          <w:lang w:val="de-DE"/>
        </w:rPr>
      </w:pPr>
    </w:p>
    <w:p w14:paraId="08FBA2CD" w14:textId="77777777" w:rsidR="00412FB6" w:rsidRDefault="00412FB6">
      <w:pPr>
        <w:spacing w:after="160" w:line="260" w:lineRule="auto"/>
        <w:jc w:val="left"/>
        <w:rPr>
          <w:b/>
          <w:szCs w:val="24"/>
          <w:lang w:val="de-DE"/>
        </w:rPr>
      </w:pPr>
      <w:r>
        <w:rPr>
          <w:b/>
          <w:noProof/>
          <w:szCs w:val="24"/>
          <w:lang w:val="de-DE"/>
        </w:rPr>
        <w:t>Bemerkungen:</w:t>
      </w:r>
    </w:p>
    <w:tbl>
      <w:tblPr>
        <w:tblW w:w="9393" w:type="dxa"/>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9393"/>
      </w:tblGrid>
      <w:tr w:rsidR="00412FB6" w:rsidRPr="00BD256D" w14:paraId="1B9868E3" w14:textId="77777777">
        <w:tc>
          <w:tcPr>
            <w:tcW w:w="9393" w:type="dxa"/>
          </w:tcPr>
          <w:p w14:paraId="38A135C4" w14:textId="77777777" w:rsidR="00412FB6" w:rsidRDefault="00412FB6">
            <w:pPr>
              <w:spacing w:after="60"/>
              <w:jc w:val="left"/>
              <w:rPr>
                <w:rFonts w:ascii="Arial Unicode MS" w:eastAsia="Arial Unicode MS"/>
                <w:szCs w:val="24"/>
                <w:lang w:val="de-DE"/>
              </w:rPr>
            </w:pPr>
            <w:r>
              <w:rPr>
                <w:noProof/>
                <w:szCs w:val="24"/>
                <w:lang w:val="de-DE"/>
              </w:rPr>
              <w:t>Die Anforderungen sind Teil der internen Richtlinien, sie sind nicht genau festgelegt und werden je nach Sorte und Anwendung ausgelegt.</w:t>
            </w:r>
          </w:p>
        </w:tc>
      </w:tr>
      <w:tr w:rsidR="00412FB6" w:rsidRPr="00BD256D" w14:paraId="32DEC58D" w14:textId="77777777">
        <w:tc>
          <w:tcPr>
            <w:tcW w:w="9393" w:type="dxa"/>
          </w:tcPr>
          <w:p w14:paraId="40FC8749" w14:textId="77777777" w:rsidR="00412FB6" w:rsidRDefault="00412FB6">
            <w:pPr>
              <w:spacing w:after="60"/>
              <w:jc w:val="left"/>
              <w:rPr>
                <w:rFonts w:ascii="Arial Unicode MS" w:eastAsia="Arial Unicode MS"/>
                <w:szCs w:val="24"/>
                <w:lang w:val="de-DE"/>
              </w:rPr>
            </w:pPr>
            <w:r>
              <w:rPr>
                <w:noProof/>
                <w:szCs w:val="24"/>
                <w:lang w:val="de-DE"/>
              </w:rPr>
              <w:t xml:space="preserve">Die oben genannte Anforderung ist in den DUS-Protokollen festgehalten, die auf einer Regierungswebsite </w:t>
            </w:r>
            <w:r w:rsidRPr="0032451E">
              <w:rPr>
                <w:noProof/>
                <w:szCs w:val="24"/>
                <w:lang w:val="de-DE"/>
              </w:rPr>
              <w:t>veröffentlicht werden.</w:t>
            </w:r>
            <w:r>
              <w:rPr>
                <w:szCs w:val="24"/>
                <w:lang w:val="de-DE"/>
              </w:rPr>
              <w:t xml:space="preserve"> </w:t>
            </w:r>
          </w:p>
        </w:tc>
      </w:tr>
      <w:tr w:rsidR="00412FB6" w14:paraId="61E9B72D" w14:textId="77777777">
        <w:tc>
          <w:tcPr>
            <w:tcW w:w="9393" w:type="dxa"/>
          </w:tcPr>
          <w:p w14:paraId="274D7762" w14:textId="77777777" w:rsidR="00412FB6" w:rsidRDefault="00412FB6">
            <w:pPr>
              <w:spacing w:after="60"/>
              <w:jc w:val="left"/>
              <w:rPr>
                <w:rFonts w:ascii="Arial Unicode MS" w:eastAsia="Arial Unicode MS"/>
                <w:szCs w:val="24"/>
                <w:lang w:val="de-DE"/>
              </w:rPr>
            </w:pPr>
            <w:r>
              <w:rPr>
                <w:noProof/>
                <w:szCs w:val="24"/>
                <w:lang w:val="de-DE"/>
              </w:rPr>
              <w:t>Siehe Spezifikationen unter 3.1</w:t>
            </w:r>
            <w:r>
              <w:rPr>
                <w:szCs w:val="24"/>
                <w:lang w:val="de-DE"/>
              </w:rPr>
              <w:t xml:space="preserve"> </w:t>
            </w:r>
          </w:p>
        </w:tc>
      </w:tr>
      <w:tr w:rsidR="00412FB6" w:rsidRPr="00BD256D" w14:paraId="5306FFF3" w14:textId="77777777">
        <w:tc>
          <w:tcPr>
            <w:tcW w:w="9393" w:type="dxa"/>
          </w:tcPr>
          <w:p w14:paraId="5E252B9D" w14:textId="77777777" w:rsidR="00412FB6" w:rsidRDefault="00412FB6">
            <w:pPr>
              <w:spacing w:after="60" w:line="260" w:lineRule="auto"/>
              <w:jc w:val="left"/>
              <w:rPr>
                <w:rFonts w:ascii="Arial Unicode MS" w:eastAsia="Arial Unicode MS"/>
                <w:szCs w:val="24"/>
                <w:lang w:val="de-DE"/>
              </w:rPr>
            </w:pPr>
            <w:r>
              <w:rPr>
                <w:noProof/>
                <w:szCs w:val="24"/>
                <w:lang w:val="de-DE"/>
              </w:rPr>
              <w:t>In der Regel akzeptiert das norwegische Sortenamt den DUS-Prüfungsbericht eines anderen UPOV-Mitglieds.</w:t>
            </w:r>
            <w:r>
              <w:rPr>
                <w:szCs w:val="24"/>
                <w:lang w:val="de-DE"/>
              </w:rPr>
              <w:t xml:space="preserve"> </w:t>
            </w:r>
            <w:r>
              <w:rPr>
                <w:noProof/>
                <w:szCs w:val="24"/>
                <w:lang w:val="de-DE"/>
              </w:rPr>
              <w:t>Norwegen führt keine DUS-Prüfungen mehr durch, wir verlassen uns auf die Annahme von DUS-Prüfungsberichte anderer Länder.</w:t>
            </w:r>
            <w:r>
              <w:rPr>
                <w:szCs w:val="24"/>
                <w:lang w:val="de-DE"/>
              </w:rPr>
              <w:t xml:space="preserve"> </w:t>
            </w:r>
          </w:p>
        </w:tc>
      </w:tr>
      <w:tr w:rsidR="00412FB6" w:rsidRPr="00BD256D" w14:paraId="67A23DA3" w14:textId="77777777">
        <w:tc>
          <w:tcPr>
            <w:tcW w:w="9393" w:type="dxa"/>
          </w:tcPr>
          <w:p w14:paraId="4E95E5EB" w14:textId="77777777" w:rsidR="00412FB6" w:rsidRDefault="00412FB6">
            <w:pPr>
              <w:spacing w:after="60"/>
              <w:jc w:val="left"/>
              <w:rPr>
                <w:rFonts w:ascii="Arial Unicode MS" w:eastAsia="Arial Unicode MS"/>
                <w:szCs w:val="24"/>
                <w:lang w:val="de-DE"/>
              </w:rPr>
            </w:pPr>
            <w:r>
              <w:rPr>
                <w:noProof/>
                <w:szCs w:val="24"/>
                <w:lang w:val="de-DE"/>
              </w:rPr>
              <w:lastRenderedPageBreak/>
              <w:t>Dies ist nirgends vorgeschrieben.</w:t>
            </w:r>
            <w:r>
              <w:rPr>
                <w:szCs w:val="24"/>
                <w:lang w:val="de-DE"/>
              </w:rPr>
              <w:t xml:space="preserve"> </w:t>
            </w:r>
            <w:r>
              <w:rPr>
                <w:noProof/>
                <w:szCs w:val="24"/>
                <w:lang w:val="de-DE"/>
              </w:rPr>
              <w:t>Wir haben keine konkrete Richtlinie für die Annahme ausländischer DUS-Berichte.</w:t>
            </w:r>
            <w:r>
              <w:rPr>
                <w:szCs w:val="24"/>
                <w:lang w:val="de-DE"/>
              </w:rPr>
              <w:t xml:space="preserve"> </w:t>
            </w:r>
          </w:p>
        </w:tc>
      </w:tr>
    </w:tbl>
    <w:p w14:paraId="56238B2D" w14:textId="77777777" w:rsidR="00412FB6" w:rsidRDefault="00412FB6">
      <w:pPr>
        <w:spacing w:after="160" w:line="259" w:lineRule="auto"/>
        <w:jc w:val="left"/>
        <w:rPr>
          <w:rFonts w:ascii="Arial Unicode MS" w:eastAsia="Arial Unicode MS" w:hAnsi="Times New Roman"/>
          <w:b/>
          <w:szCs w:val="24"/>
          <w:lang w:val="de-DE"/>
        </w:rPr>
      </w:pPr>
    </w:p>
    <w:p w14:paraId="2C9F2BF1" w14:textId="77777777" w:rsidR="00412FB6" w:rsidRDefault="00412FB6">
      <w:pPr>
        <w:spacing w:after="160" w:line="260" w:lineRule="auto"/>
        <w:jc w:val="left"/>
        <w:rPr>
          <w:b/>
          <w:szCs w:val="24"/>
          <w:lang w:val="de-DE"/>
        </w:rPr>
      </w:pPr>
      <w:r>
        <w:rPr>
          <w:b/>
          <w:szCs w:val="24"/>
          <w:lang w:val="de-DE"/>
        </w:rPr>
        <w:t xml:space="preserve">4. </w:t>
      </w:r>
      <w:r>
        <w:rPr>
          <w:b/>
          <w:noProof/>
          <w:szCs w:val="24"/>
          <w:lang w:val="de-DE"/>
        </w:rPr>
        <w:t>Übernimmt Ihr Land/Ihre Organisation DUS-Prüfungsberichte, bei denen die Sortenbeschreibungen nicht mit den Merkmalen der UPOV-Prüfungsrichtlinien übereinstimmen?</w:t>
      </w:r>
    </w:p>
    <w:p w14:paraId="71659A49" w14:textId="17037750" w:rsidR="00412FB6" w:rsidRDefault="00E17025">
      <w:pPr>
        <w:spacing w:after="120"/>
        <w:jc w:val="left"/>
        <w:rPr>
          <w:szCs w:val="24"/>
          <w:lang w:val="de-DE"/>
        </w:rPr>
      </w:pPr>
      <w:r w:rsidRPr="000005EF">
        <w:rPr>
          <w:noProof/>
          <w:szCs w:val="24"/>
          <w:lang w:eastAsia="en-US"/>
        </w:rPr>
        <w:drawing>
          <wp:inline distT="0" distB="0" distL="0" distR="0" wp14:anchorId="604DEC2D" wp14:editId="4AAE2D0F">
            <wp:extent cx="5500370" cy="1659890"/>
            <wp:effectExtent l="0" t="0" r="0" b="0"/>
            <wp:docPr id="3" name="Chart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DCC546" w14:textId="77777777" w:rsidR="00412FB6" w:rsidRDefault="00412FB6">
      <w:pPr>
        <w:jc w:val="left"/>
        <w:rPr>
          <w:szCs w:val="24"/>
          <w:lang w:val="de-DE"/>
        </w:rPr>
      </w:pP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3120"/>
        <w:gridCol w:w="3120"/>
        <w:gridCol w:w="3120"/>
      </w:tblGrid>
      <w:tr w:rsidR="00412FB6" w14:paraId="4A3596DD" w14:textId="77777777">
        <w:tc>
          <w:tcPr>
            <w:tcW w:w="3120" w:type="dxa"/>
          </w:tcPr>
          <w:p w14:paraId="6D88F7DA" w14:textId="77777777" w:rsidR="00412FB6" w:rsidRDefault="00412FB6">
            <w:pPr>
              <w:spacing w:after="120"/>
              <w:jc w:val="left"/>
              <w:rPr>
                <w:rFonts w:ascii="Arial Unicode MS" w:eastAsia="Arial Unicode MS"/>
                <w:szCs w:val="24"/>
                <w:lang w:val="de-DE"/>
              </w:rPr>
            </w:pPr>
            <w:r>
              <w:rPr>
                <w:noProof/>
                <w:szCs w:val="24"/>
                <w:lang w:val="de-DE"/>
              </w:rPr>
              <w:t>Antwort</w:t>
            </w:r>
            <w:r>
              <w:rPr>
                <w:szCs w:val="24"/>
                <w:lang w:val="de-DE"/>
              </w:rPr>
              <w:t xml:space="preserve"> </w:t>
            </w:r>
          </w:p>
        </w:tc>
        <w:tc>
          <w:tcPr>
            <w:tcW w:w="3120" w:type="dxa"/>
          </w:tcPr>
          <w:p w14:paraId="3A9955D7" w14:textId="77777777" w:rsidR="00412FB6" w:rsidRPr="0032451E" w:rsidRDefault="00412FB6">
            <w:pPr>
              <w:spacing w:after="120"/>
              <w:jc w:val="left"/>
              <w:rPr>
                <w:rFonts w:ascii="Arial Unicode MS" w:eastAsia="Arial Unicode MS"/>
                <w:szCs w:val="24"/>
                <w:lang w:val="de-DE"/>
              </w:rPr>
            </w:pPr>
            <w:r w:rsidRPr="0032451E">
              <w:rPr>
                <w:noProof/>
                <w:szCs w:val="24"/>
                <w:lang w:val="de-DE"/>
              </w:rPr>
              <w:t>Anteil in Prozent</w:t>
            </w:r>
            <w:r w:rsidRPr="0032451E">
              <w:rPr>
                <w:szCs w:val="24"/>
                <w:lang w:val="de-DE"/>
              </w:rPr>
              <w:t xml:space="preserve"> </w:t>
            </w:r>
          </w:p>
        </w:tc>
        <w:tc>
          <w:tcPr>
            <w:tcW w:w="3120" w:type="dxa"/>
          </w:tcPr>
          <w:p w14:paraId="277EE576" w14:textId="77777777" w:rsidR="00412FB6" w:rsidRPr="0032451E" w:rsidRDefault="00412FB6">
            <w:pPr>
              <w:spacing w:after="120"/>
              <w:jc w:val="left"/>
              <w:rPr>
                <w:rFonts w:ascii="Arial Unicode MS" w:eastAsia="Arial Unicode MS"/>
                <w:szCs w:val="24"/>
                <w:lang w:val="de-DE"/>
              </w:rPr>
            </w:pPr>
            <w:r w:rsidRPr="0032451E">
              <w:rPr>
                <w:noProof/>
                <w:szCs w:val="24"/>
                <w:lang w:val="de-DE"/>
              </w:rPr>
              <w:t>Anzahl</w:t>
            </w:r>
            <w:r w:rsidRPr="0032451E">
              <w:rPr>
                <w:szCs w:val="24"/>
                <w:lang w:val="de-DE"/>
              </w:rPr>
              <w:t xml:space="preserve"> Stimmen</w:t>
            </w:r>
          </w:p>
        </w:tc>
      </w:tr>
      <w:tr w:rsidR="00412FB6" w14:paraId="52E18BE2" w14:textId="77777777">
        <w:tc>
          <w:tcPr>
            <w:tcW w:w="3120" w:type="dxa"/>
          </w:tcPr>
          <w:p w14:paraId="04E98291" w14:textId="77777777" w:rsidR="00412FB6" w:rsidRDefault="00412FB6">
            <w:pPr>
              <w:spacing w:after="120"/>
              <w:jc w:val="left"/>
              <w:rPr>
                <w:rFonts w:ascii="Arial Unicode MS" w:eastAsia="Arial Unicode MS"/>
                <w:szCs w:val="24"/>
                <w:lang w:val="de-DE"/>
              </w:rPr>
            </w:pPr>
            <w:r>
              <w:rPr>
                <w:noProof/>
                <w:szCs w:val="24"/>
                <w:lang w:val="de-DE"/>
              </w:rPr>
              <w:t>Ja</w:t>
            </w:r>
            <w:r>
              <w:rPr>
                <w:szCs w:val="24"/>
                <w:lang w:val="de-DE"/>
              </w:rPr>
              <w:t xml:space="preserve"> </w:t>
            </w:r>
          </w:p>
        </w:tc>
        <w:tc>
          <w:tcPr>
            <w:tcW w:w="3120" w:type="dxa"/>
          </w:tcPr>
          <w:p w14:paraId="0D42A5D5" w14:textId="77777777" w:rsidR="00412FB6" w:rsidRDefault="00412FB6">
            <w:pPr>
              <w:spacing w:after="120"/>
              <w:jc w:val="left"/>
              <w:rPr>
                <w:szCs w:val="24"/>
                <w:lang w:val="de-DE"/>
              </w:rPr>
            </w:pPr>
            <w:r>
              <w:rPr>
                <w:szCs w:val="24"/>
                <w:lang w:val="de-DE"/>
              </w:rPr>
              <w:t xml:space="preserve">30% </w:t>
            </w:r>
          </w:p>
        </w:tc>
        <w:tc>
          <w:tcPr>
            <w:tcW w:w="3120" w:type="dxa"/>
          </w:tcPr>
          <w:p w14:paraId="50E095D9" w14:textId="77777777" w:rsidR="00412FB6" w:rsidRDefault="00412FB6">
            <w:pPr>
              <w:spacing w:after="120"/>
              <w:jc w:val="left"/>
              <w:rPr>
                <w:szCs w:val="24"/>
                <w:lang w:val="de-DE"/>
              </w:rPr>
            </w:pPr>
            <w:r>
              <w:rPr>
                <w:szCs w:val="24"/>
                <w:lang w:val="de-DE"/>
              </w:rPr>
              <w:t xml:space="preserve">13 </w:t>
            </w:r>
          </w:p>
        </w:tc>
      </w:tr>
      <w:tr w:rsidR="00412FB6" w14:paraId="28B4DF45" w14:textId="77777777">
        <w:tc>
          <w:tcPr>
            <w:tcW w:w="3120" w:type="dxa"/>
          </w:tcPr>
          <w:p w14:paraId="31C04614" w14:textId="77777777" w:rsidR="00412FB6" w:rsidRDefault="00412FB6">
            <w:pPr>
              <w:spacing w:after="120"/>
              <w:jc w:val="left"/>
              <w:rPr>
                <w:rFonts w:ascii="Arial Unicode MS" w:eastAsia="Arial Unicode MS"/>
                <w:szCs w:val="24"/>
                <w:lang w:val="de-DE"/>
              </w:rPr>
            </w:pPr>
            <w:r>
              <w:rPr>
                <w:noProof/>
                <w:szCs w:val="24"/>
                <w:lang w:val="de-DE"/>
              </w:rPr>
              <w:t>Nein</w:t>
            </w:r>
            <w:r>
              <w:rPr>
                <w:szCs w:val="24"/>
                <w:lang w:val="de-DE"/>
              </w:rPr>
              <w:t xml:space="preserve"> </w:t>
            </w:r>
          </w:p>
        </w:tc>
        <w:tc>
          <w:tcPr>
            <w:tcW w:w="3120" w:type="dxa"/>
          </w:tcPr>
          <w:p w14:paraId="384D3319" w14:textId="77777777" w:rsidR="00412FB6" w:rsidRDefault="00412FB6">
            <w:pPr>
              <w:spacing w:after="120"/>
              <w:jc w:val="left"/>
              <w:rPr>
                <w:szCs w:val="24"/>
                <w:lang w:val="de-DE"/>
              </w:rPr>
            </w:pPr>
            <w:r>
              <w:rPr>
                <w:szCs w:val="24"/>
                <w:lang w:val="de-DE"/>
              </w:rPr>
              <w:t xml:space="preserve">70% </w:t>
            </w:r>
          </w:p>
        </w:tc>
        <w:tc>
          <w:tcPr>
            <w:tcW w:w="3120" w:type="dxa"/>
          </w:tcPr>
          <w:p w14:paraId="04AE2B04" w14:textId="77777777" w:rsidR="00412FB6" w:rsidRDefault="00412FB6">
            <w:pPr>
              <w:spacing w:after="120"/>
              <w:jc w:val="left"/>
              <w:rPr>
                <w:szCs w:val="24"/>
                <w:lang w:val="de-DE"/>
              </w:rPr>
            </w:pPr>
            <w:r>
              <w:rPr>
                <w:szCs w:val="24"/>
                <w:lang w:val="de-DE"/>
              </w:rPr>
              <w:t xml:space="preserve">30 </w:t>
            </w:r>
          </w:p>
        </w:tc>
      </w:tr>
      <w:tr w:rsidR="00412FB6" w14:paraId="0B8780A5" w14:textId="77777777">
        <w:tc>
          <w:tcPr>
            <w:tcW w:w="3120" w:type="dxa"/>
          </w:tcPr>
          <w:p w14:paraId="3DE610FD" w14:textId="77777777" w:rsidR="00412FB6" w:rsidRDefault="00412FB6">
            <w:pPr>
              <w:spacing w:after="120"/>
              <w:jc w:val="left"/>
              <w:rPr>
                <w:szCs w:val="24"/>
                <w:lang w:val="de-DE"/>
              </w:rPr>
            </w:pPr>
            <w:r>
              <w:rPr>
                <w:szCs w:val="24"/>
                <w:lang w:val="de-DE"/>
              </w:rPr>
              <w:t xml:space="preserve"> </w:t>
            </w:r>
          </w:p>
        </w:tc>
        <w:tc>
          <w:tcPr>
            <w:tcW w:w="3120" w:type="dxa"/>
          </w:tcPr>
          <w:p w14:paraId="3E269938" w14:textId="77777777" w:rsidR="00412FB6" w:rsidRDefault="00412FB6">
            <w:pPr>
              <w:spacing w:after="120"/>
              <w:jc w:val="left"/>
              <w:rPr>
                <w:rFonts w:ascii="Arial Unicode MS" w:eastAsia="Arial Unicode MS"/>
                <w:szCs w:val="24"/>
                <w:lang w:val="de-DE"/>
              </w:rPr>
            </w:pPr>
            <w:r>
              <w:rPr>
                <w:noProof/>
                <w:szCs w:val="24"/>
                <w:lang w:val="de-DE"/>
              </w:rPr>
              <w:t>Insgesamt</w:t>
            </w:r>
            <w:r>
              <w:rPr>
                <w:szCs w:val="24"/>
                <w:lang w:val="de-DE"/>
              </w:rPr>
              <w:t xml:space="preserve"> </w:t>
            </w:r>
          </w:p>
        </w:tc>
        <w:tc>
          <w:tcPr>
            <w:tcW w:w="3120" w:type="dxa"/>
          </w:tcPr>
          <w:p w14:paraId="69D0D4FB" w14:textId="77777777" w:rsidR="00412FB6" w:rsidRDefault="00412FB6">
            <w:pPr>
              <w:spacing w:after="120"/>
              <w:jc w:val="left"/>
              <w:rPr>
                <w:szCs w:val="24"/>
                <w:lang w:val="de-DE"/>
              </w:rPr>
            </w:pPr>
            <w:r>
              <w:rPr>
                <w:szCs w:val="24"/>
                <w:lang w:val="de-DE"/>
              </w:rPr>
              <w:t xml:space="preserve">43 </w:t>
            </w:r>
          </w:p>
        </w:tc>
      </w:tr>
    </w:tbl>
    <w:p w14:paraId="685EFD26" w14:textId="77777777" w:rsidR="00412FB6" w:rsidRDefault="00412FB6">
      <w:pPr>
        <w:spacing w:after="160" w:line="259" w:lineRule="auto"/>
        <w:jc w:val="left"/>
        <w:rPr>
          <w:rFonts w:ascii="Arial Unicode MS" w:eastAsia="Arial Unicode MS" w:hAnsi="Times New Roman"/>
          <w:b/>
          <w:szCs w:val="24"/>
          <w:lang w:val="de-DE"/>
        </w:rPr>
      </w:pPr>
    </w:p>
    <w:p w14:paraId="1F229863" w14:textId="77777777" w:rsidR="00412FB6" w:rsidRDefault="00412FB6">
      <w:pPr>
        <w:spacing w:after="160" w:line="260" w:lineRule="auto"/>
        <w:jc w:val="left"/>
        <w:rPr>
          <w:b/>
          <w:szCs w:val="24"/>
          <w:lang w:val="de-DE"/>
        </w:rPr>
      </w:pPr>
      <w:r>
        <w:rPr>
          <w:b/>
          <w:noProof/>
          <w:szCs w:val="24"/>
          <w:lang w:val="de-DE"/>
        </w:rPr>
        <w:t>Bemerkungen:</w:t>
      </w: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9393"/>
      </w:tblGrid>
      <w:tr w:rsidR="00412FB6" w:rsidRPr="00BD256D" w14:paraId="714E4145" w14:textId="77777777">
        <w:tc>
          <w:tcPr>
            <w:tcW w:w="9393" w:type="dxa"/>
          </w:tcPr>
          <w:p w14:paraId="0D3CD1EE" w14:textId="77777777" w:rsidR="00412FB6" w:rsidRDefault="00412FB6">
            <w:pPr>
              <w:spacing w:after="120"/>
              <w:jc w:val="left"/>
              <w:rPr>
                <w:rFonts w:ascii="Arial Unicode MS" w:eastAsia="Arial Unicode MS"/>
                <w:szCs w:val="24"/>
                <w:lang w:val="de-DE"/>
              </w:rPr>
            </w:pPr>
            <w:r>
              <w:rPr>
                <w:noProof/>
                <w:szCs w:val="24"/>
                <w:lang w:val="de-DE"/>
              </w:rPr>
              <w:t>Das Sortenschutzamt der Vereinigten Staaten von Amerika hat die Merkmale der UPOV-Prüfungsrichtlinien für alle ungeschlechtlich vermehrten Sorten und die meisten Saatgutsorten mit Ausnahme der in Frage 7 unten aufgeführten 27 Sorten angenommen.</w:t>
            </w:r>
            <w:r>
              <w:rPr>
                <w:szCs w:val="24"/>
                <w:lang w:val="de-DE"/>
              </w:rPr>
              <w:t xml:space="preserve"> </w:t>
            </w:r>
            <w:r>
              <w:rPr>
                <w:noProof/>
                <w:szCs w:val="24"/>
                <w:lang w:val="de-DE"/>
              </w:rPr>
              <w:t>Einen DUS-Prüfungsbericht zu übernehmen, der die UPOV-Prüfungsrichtlinien nicht befolgt, wäre nicht möglich.</w:t>
            </w:r>
            <w:r>
              <w:rPr>
                <w:szCs w:val="24"/>
                <w:lang w:val="de-DE"/>
              </w:rPr>
              <w:t xml:space="preserve"> </w:t>
            </w:r>
          </w:p>
        </w:tc>
      </w:tr>
      <w:tr w:rsidR="00412FB6" w:rsidRPr="00BD256D" w14:paraId="2135377E" w14:textId="77777777">
        <w:tc>
          <w:tcPr>
            <w:tcW w:w="9393" w:type="dxa"/>
          </w:tcPr>
          <w:p w14:paraId="622ADB8A" w14:textId="77777777" w:rsidR="00412FB6" w:rsidRPr="0032451E" w:rsidRDefault="00412FB6">
            <w:pPr>
              <w:spacing w:after="120"/>
              <w:jc w:val="left"/>
              <w:rPr>
                <w:rFonts w:ascii="Arial Unicode MS" w:eastAsia="Arial Unicode MS"/>
                <w:szCs w:val="24"/>
                <w:lang w:val="de-DE"/>
              </w:rPr>
            </w:pPr>
            <w:r w:rsidRPr="0032451E">
              <w:rPr>
                <w:noProof/>
                <w:szCs w:val="24"/>
                <w:lang w:val="de-DE"/>
              </w:rPr>
              <w:t>Australien wird die Übernahme von Berichten in Betracht ziehen, wenn:</w:t>
            </w:r>
            <w:r w:rsidRPr="0032451E">
              <w:rPr>
                <w:szCs w:val="24"/>
                <w:lang w:val="de-DE"/>
              </w:rPr>
              <w:t xml:space="preserve"> </w:t>
            </w:r>
            <w:r w:rsidRPr="0032451E">
              <w:rPr>
                <w:noProof/>
                <w:szCs w:val="24"/>
                <w:lang w:val="de-DE"/>
              </w:rPr>
              <w:t>a. die Anbauprüfung von einem Verbandsmitglied unter Verwendung der technischen Richtlinien der UPOV für die DUS-Prüfung durchgeführt wird; oder b. die Anbauprüfung von einem Verbandsmitglied unter Verwendung seiner harmonisierten nationalen technischen Protokolle für die DUS-Prüfung durchgeführt wird; oder c. die Anbauprüfung von einem Nicht-Verbandsmitglied unter Verwendung von Prüfungsprotokollen durchgeführt wird, die mit den technischen Standardrichtlinien der UPOV für die DUS-Prüfung harmonisiert sind.</w:t>
            </w:r>
            <w:r w:rsidRPr="0032451E">
              <w:rPr>
                <w:szCs w:val="24"/>
                <w:lang w:val="de-DE"/>
              </w:rPr>
              <w:t xml:space="preserve"> </w:t>
            </w:r>
          </w:p>
        </w:tc>
      </w:tr>
      <w:tr w:rsidR="00412FB6" w:rsidRPr="00BD256D" w14:paraId="0E9FEFEE" w14:textId="77777777">
        <w:tc>
          <w:tcPr>
            <w:tcW w:w="9393" w:type="dxa"/>
          </w:tcPr>
          <w:p w14:paraId="119EA801" w14:textId="77777777" w:rsidR="00412FB6" w:rsidRPr="0032451E" w:rsidRDefault="00412FB6">
            <w:pPr>
              <w:spacing w:after="120"/>
              <w:jc w:val="left"/>
              <w:rPr>
                <w:rFonts w:ascii="Arial Unicode MS" w:eastAsia="Arial Unicode MS"/>
                <w:szCs w:val="24"/>
                <w:lang w:val="de-DE"/>
              </w:rPr>
            </w:pPr>
            <w:r w:rsidRPr="0032451E">
              <w:rPr>
                <w:noProof/>
                <w:szCs w:val="24"/>
                <w:lang w:val="de-DE"/>
              </w:rPr>
              <w:t>Ja. Wenn das CPVO die Prüfungsrichtlinien ändert/abändert</w:t>
            </w:r>
            <w:r w:rsidRPr="0032451E">
              <w:rPr>
                <w:szCs w:val="24"/>
                <w:lang w:val="de-DE"/>
              </w:rPr>
              <w:t>.</w:t>
            </w:r>
          </w:p>
        </w:tc>
      </w:tr>
      <w:tr w:rsidR="00412FB6" w:rsidRPr="00BD256D" w14:paraId="09375D21" w14:textId="77777777">
        <w:tc>
          <w:tcPr>
            <w:tcW w:w="9393" w:type="dxa"/>
          </w:tcPr>
          <w:p w14:paraId="28C42E77"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Der Bericht wird anhand der UPOV-Prüfungsrichtlinien validiert.</w:t>
            </w:r>
          </w:p>
        </w:tc>
      </w:tr>
      <w:tr w:rsidR="00412FB6" w14:paraId="11375999" w14:textId="77777777">
        <w:tc>
          <w:tcPr>
            <w:tcW w:w="9393" w:type="dxa"/>
          </w:tcPr>
          <w:p w14:paraId="2BFC82EC" w14:textId="77777777" w:rsidR="00412FB6" w:rsidRPr="0032451E" w:rsidRDefault="00412FB6">
            <w:pPr>
              <w:spacing w:after="120"/>
              <w:jc w:val="left"/>
              <w:rPr>
                <w:rFonts w:ascii="Arial Unicode MS" w:eastAsia="Arial Unicode MS"/>
                <w:szCs w:val="24"/>
                <w:lang w:val="de-DE"/>
              </w:rPr>
            </w:pPr>
            <w:r w:rsidRPr="0032451E">
              <w:rPr>
                <w:noProof/>
                <w:szCs w:val="24"/>
                <w:lang w:val="de-DE"/>
              </w:rPr>
              <w:t>Meistens besteht eine Übereinstimmung.</w:t>
            </w:r>
            <w:r w:rsidRPr="0032451E">
              <w:rPr>
                <w:szCs w:val="24"/>
                <w:lang w:val="de-DE"/>
              </w:rPr>
              <w:t xml:space="preserve"> </w:t>
            </w:r>
          </w:p>
        </w:tc>
      </w:tr>
      <w:tr w:rsidR="00412FB6" w:rsidRPr="00BD256D" w14:paraId="0CDEE348" w14:textId="77777777">
        <w:tc>
          <w:tcPr>
            <w:tcW w:w="9393" w:type="dxa"/>
          </w:tcPr>
          <w:p w14:paraId="13750F76" w14:textId="77777777" w:rsidR="00412FB6" w:rsidRPr="0032451E" w:rsidRDefault="00412FB6">
            <w:pPr>
              <w:spacing w:after="120"/>
              <w:jc w:val="left"/>
              <w:rPr>
                <w:rFonts w:ascii="Arial Unicode MS" w:eastAsia="Arial Unicode MS"/>
                <w:szCs w:val="24"/>
                <w:lang w:val="de-DE"/>
              </w:rPr>
            </w:pPr>
            <w:r w:rsidRPr="0032451E">
              <w:rPr>
                <w:noProof/>
                <w:szCs w:val="24"/>
                <w:lang w:val="de-DE"/>
              </w:rPr>
              <w:t>Im Allgemeinen nicht.</w:t>
            </w:r>
            <w:r w:rsidRPr="0032451E">
              <w:rPr>
                <w:szCs w:val="24"/>
                <w:lang w:val="de-DE"/>
              </w:rPr>
              <w:t xml:space="preserve"> </w:t>
            </w:r>
            <w:r w:rsidRPr="0032451E">
              <w:rPr>
                <w:noProof/>
                <w:szCs w:val="24"/>
                <w:lang w:val="de-DE"/>
              </w:rPr>
              <w:t>Es könnte jedoch der Fall sein, wenn für eine bestimmte Pflanze keine UPOV-Prüfungsrichtlinie verfügbar ist oder die CPVO-TP-Richtlinien in diesem Punkt abweicht.</w:t>
            </w:r>
            <w:r w:rsidRPr="0032451E">
              <w:rPr>
                <w:szCs w:val="24"/>
                <w:lang w:val="de-DE"/>
              </w:rPr>
              <w:t xml:space="preserve"> </w:t>
            </w:r>
          </w:p>
        </w:tc>
      </w:tr>
      <w:tr w:rsidR="00412FB6" w:rsidRPr="00BD256D" w14:paraId="781CF6A1" w14:textId="77777777">
        <w:tc>
          <w:tcPr>
            <w:tcW w:w="9393" w:type="dxa"/>
          </w:tcPr>
          <w:p w14:paraId="5DC20A96" w14:textId="77777777" w:rsidR="00412FB6" w:rsidRPr="0032451E" w:rsidRDefault="00412FB6">
            <w:pPr>
              <w:keepLines/>
              <w:spacing w:after="120"/>
              <w:jc w:val="left"/>
              <w:rPr>
                <w:rFonts w:ascii="Arial Unicode MS" w:eastAsia="Arial Unicode MS"/>
                <w:szCs w:val="24"/>
                <w:lang w:val="pt-PT"/>
              </w:rPr>
            </w:pPr>
            <w:r w:rsidRPr="00736191">
              <w:rPr>
                <w:noProof/>
                <w:szCs w:val="24"/>
                <w:lang w:val="de-CH"/>
              </w:rPr>
              <w:lastRenderedPageBreak/>
              <w:t>Für Gattungen und Arten der Tabelle Triticum aestivum L. emend Fiori et Paol.</w:t>
            </w:r>
            <w:r>
              <w:rPr>
                <w:szCs w:val="24"/>
                <w:lang w:val="de-DE"/>
              </w:rPr>
              <w:t xml:space="preserve"> </w:t>
            </w:r>
            <w:r w:rsidRPr="00A676D6">
              <w:rPr>
                <w:noProof/>
                <w:szCs w:val="24"/>
                <w:lang w:val="de-DE"/>
              </w:rPr>
              <w:t>Triticum durum Desf.</w:t>
            </w:r>
            <w:r w:rsidRPr="00A676D6">
              <w:rPr>
                <w:szCs w:val="24"/>
                <w:lang w:val="de-DE"/>
              </w:rPr>
              <w:t xml:space="preserve"> </w:t>
            </w:r>
            <w:r w:rsidRPr="00A676D6">
              <w:rPr>
                <w:noProof/>
                <w:szCs w:val="24"/>
                <w:lang w:val="de-DE"/>
              </w:rPr>
              <w:t>Secale cereale L. xTriticosecale Wittm.</w:t>
            </w:r>
            <w:r w:rsidRPr="00A676D6">
              <w:rPr>
                <w:szCs w:val="24"/>
                <w:lang w:val="de-DE"/>
              </w:rPr>
              <w:t xml:space="preserve"> </w:t>
            </w:r>
            <w:r w:rsidRPr="00A676D6">
              <w:rPr>
                <w:noProof/>
                <w:szCs w:val="24"/>
                <w:lang w:val="de-DE"/>
              </w:rPr>
              <w:t xml:space="preserve">Hordeum vulgare L. sensu lato Fagopyrum esculentum Moench Zea mays L. Avena nuda L. Avena sativa L. Pisum sativum L. sensu lato Lupinus luteus L. Lupinus angustifolius L. Glycine max (L.) </w:t>
            </w:r>
            <w:r w:rsidRPr="003D795B">
              <w:rPr>
                <w:noProof/>
                <w:szCs w:val="24"/>
                <w:lang w:val="es-ES"/>
              </w:rPr>
              <w:t>Merr.</w:t>
            </w:r>
            <w:r w:rsidRPr="003D795B">
              <w:rPr>
                <w:szCs w:val="24"/>
                <w:lang w:val="es-ES"/>
              </w:rPr>
              <w:t xml:space="preserve"> </w:t>
            </w:r>
            <w:r w:rsidRPr="003D795B">
              <w:rPr>
                <w:noProof/>
                <w:szCs w:val="24"/>
                <w:lang w:val="es-ES"/>
              </w:rPr>
              <w:t>Cucumis sativus L. Brassica oleracea L. var. capitata L. f. alba DC.</w:t>
            </w:r>
            <w:r w:rsidRPr="003D795B">
              <w:rPr>
                <w:szCs w:val="24"/>
                <w:lang w:val="es-ES"/>
              </w:rPr>
              <w:t xml:space="preserve"> </w:t>
            </w:r>
            <w:r w:rsidRPr="003D795B">
              <w:rPr>
                <w:noProof/>
                <w:szCs w:val="24"/>
                <w:lang w:val="es-ES"/>
              </w:rPr>
              <w:t xml:space="preserve">Brassica oleracea L. var. capitata L.f. rubra (L.) </w:t>
            </w:r>
            <w:r w:rsidRPr="0032451E">
              <w:rPr>
                <w:noProof/>
                <w:szCs w:val="24"/>
                <w:lang w:val="pt-PT"/>
              </w:rPr>
              <w:t>Thell.</w:t>
            </w:r>
            <w:r w:rsidRPr="0032451E">
              <w:rPr>
                <w:szCs w:val="24"/>
                <w:lang w:val="pt-PT"/>
              </w:rPr>
              <w:t xml:space="preserve"> </w:t>
            </w:r>
            <w:r w:rsidRPr="0032451E">
              <w:rPr>
                <w:noProof/>
                <w:szCs w:val="24"/>
                <w:lang w:val="pt-PT"/>
              </w:rPr>
              <w:t>Brassica oleracea L. var. sabauda L. Brassica oleracea L. convar. botrytis (L.) Alef. var. botrytis Brassica oleracea L. var. cymosa Duch.</w:t>
            </w:r>
            <w:r w:rsidRPr="0032451E">
              <w:rPr>
                <w:szCs w:val="24"/>
                <w:lang w:val="pt-PT"/>
              </w:rPr>
              <w:t xml:space="preserve"> </w:t>
            </w:r>
            <w:r w:rsidRPr="0032451E">
              <w:rPr>
                <w:noProof/>
                <w:szCs w:val="24"/>
                <w:lang w:val="pt-PT"/>
              </w:rPr>
              <w:t>Brassica oleracea L. var. gemmifera DC.</w:t>
            </w:r>
            <w:r w:rsidRPr="0032451E">
              <w:rPr>
                <w:szCs w:val="24"/>
                <w:lang w:val="pt-PT"/>
              </w:rPr>
              <w:t xml:space="preserve"> </w:t>
            </w:r>
            <w:r w:rsidRPr="0032451E">
              <w:rPr>
                <w:noProof/>
                <w:szCs w:val="24"/>
                <w:lang w:val="pt-PT"/>
              </w:rPr>
              <w:t>Brassica oleracea L. var. gongylodes L. Brassica pekinensis (Lour.)</w:t>
            </w:r>
            <w:r w:rsidRPr="0032451E">
              <w:rPr>
                <w:szCs w:val="24"/>
                <w:lang w:val="pt-PT"/>
              </w:rPr>
              <w:t xml:space="preserve"> </w:t>
            </w:r>
            <w:r w:rsidRPr="0032451E">
              <w:rPr>
                <w:noProof/>
                <w:szCs w:val="24"/>
                <w:lang w:val="pt-PT"/>
              </w:rPr>
              <w:t>Rupr.</w:t>
            </w:r>
            <w:r w:rsidRPr="0032451E">
              <w:rPr>
                <w:szCs w:val="24"/>
                <w:lang w:val="pt-PT"/>
              </w:rPr>
              <w:t xml:space="preserve"> </w:t>
            </w:r>
            <w:r w:rsidRPr="0032451E">
              <w:rPr>
                <w:noProof/>
                <w:szCs w:val="24"/>
                <w:lang w:val="pt-PT"/>
              </w:rPr>
              <w:t>Allium cepa L. Daucus carota L. Capsicum annuum L. Petroselinum crispum (Mill.)</w:t>
            </w:r>
            <w:r w:rsidRPr="0032451E">
              <w:rPr>
                <w:szCs w:val="24"/>
                <w:lang w:val="pt-PT"/>
              </w:rPr>
              <w:t xml:space="preserve"> </w:t>
            </w:r>
            <w:r w:rsidRPr="0032451E">
              <w:rPr>
                <w:noProof/>
                <w:szCs w:val="24"/>
                <w:lang w:val="pt-PT"/>
              </w:rPr>
              <w:t>Nyman ex A. W. Hill Raphanus sativus L. Brassica rapa L. Lactuca sativa L. Beta vulgaris L. ssp. vulgaris var. conditiva Alef. Solanum lycop</w:t>
            </w:r>
            <w:r w:rsidRPr="00A676D6">
              <w:rPr>
                <w:noProof/>
                <w:szCs w:val="24"/>
              </w:rPr>
              <w:t>е</w:t>
            </w:r>
            <w:r w:rsidRPr="0032451E">
              <w:rPr>
                <w:noProof/>
                <w:szCs w:val="24"/>
                <w:lang w:val="pt-PT"/>
              </w:rPr>
              <w:t>rsicum L. Cucurbita pepo L. Anethum graveolens L. Phaseolus L. Allium sativum L. Solanum tuberosum L. sensu lato Beta vulgaris L. ssp. vulgaris var. alba DC. Linum usitatissimum L. Brassica napus L. ssp. oleifera (Metzg.)</w:t>
            </w:r>
            <w:r w:rsidRPr="0032451E">
              <w:rPr>
                <w:szCs w:val="24"/>
                <w:lang w:val="pt-PT"/>
              </w:rPr>
              <w:t xml:space="preserve"> </w:t>
            </w:r>
            <w:r w:rsidRPr="0032451E">
              <w:rPr>
                <w:noProof/>
                <w:szCs w:val="24"/>
                <w:lang w:val="pt-PT"/>
              </w:rPr>
              <w:t>Sinsk Brassica campestris L. ssp. campestris Fragaria L. Ribes rubrum L. Ribes nigrum L.</w:t>
            </w:r>
            <w:r w:rsidRPr="0032451E">
              <w:rPr>
                <w:szCs w:val="24"/>
                <w:lang w:val="pt-PT"/>
              </w:rPr>
              <w:t xml:space="preserve"> </w:t>
            </w:r>
          </w:p>
        </w:tc>
      </w:tr>
      <w:tr w:rsidR="00412FB6" w:rsidRPr="00BD256D" w14:paraId="31F35E53" w14:textId="77777777">
        <w:tc>
          <w:tcPr>
            <w:tcW w:w="9393" w:type="dxa"/>
          </w:tcPr>
          <w:p w14:paraId="0A2E6C09" w14:textId="77777777" w:rsidR="00412FB6" w:rsidRDefault="00412FB6">
            <w:pPr>
              <w:spacing w:after="120"/>
              <w:jc w:val="left"/>
              <w:rPr>
                <w:rFonts w:ascii="Arial Unicode MS" w:eastAsia="Arial Unicode MS"/>
                <w:szCs w:val="24"/>
                <w:lang w:val="de-DE"/>
              </w:rPr>
            </w:pPr>
            <w:r>
              <w:rPr>
                <w:noProof/>
                <w:szCs w:val="24"/>
                <w:lang w:val="de-DE"/>
              </w:rPr>
              <w:t>Es würde eine Konsultation mit dem Berichterstatter stattfinden, um die Gründe für die Nichtübereinstimmung mit der UPOV-Prüfungsrichtlinie zu verstehen.</w:t>
            </w:r>
            <w:r>
              <w:rPr>
                <w:szCs w:val="24"/>
                <w:lang w:val="de-DE"/>
              </w:rPr>
              <w:t xml:space="preserve"> </w:t>
            </w:r>
            <w:r>
              <w:rPr>
                <w:noProof/>
                <w:szCs w:val="24"/>
                <w:lang w:val="de-DE"/>
              </w:rPr>
              <w:t>Die Entscheidung wird auf der Grundlage des Ergebnisses dieser Erörterungen getroffen.</w:t>
            </w:r>
            <w:r>
              <w:rPr>
                <w:szCs w:val="24"/>
                <w:lang w:val="de-DE"/>
              </w:rPr>
              <w:t xml:space="preserve"> </w:t>
            </w:r>
          </w:p>
        </w:tc>
      </w:tr>
      <w:tr w:rsidR="00412FB6" w:rsidRPr="00BD256D" w14:paraId="3B45CE5A" w14:textId="77777777">
        <w:tc>
          <w:tcPr>
            <w:tcW w:w="9393" w:type="dxa"/>
          </w:tcPr>
          <w:p w14:paraId="607673D0" w14:textId="77777777" w:rsidR="00412FB6" w:rsidRDefault="00412FB6">
            <w:pPr>
              <w:spacing w:after="120"/>
              <w:jc w:val="left"/>
              <w:rPr>
                <w:rFonts w:ascii="Arial Unicode MS" w:eastAsia="Arial Unicode MS"/>
                <w:szCs w:val="24"/>
                <w:lang w:val="de-DE"/>
              </w:rPr>
            </w:pPr>
            <w:r>
              <w:rPr>
                <w:noProof/>
                <w:szCs w:val="24"/>
                <w:lang w:val="de-DE"/>
              </w:rPr>
              <w:t>Zunächst muss das technische Protokoll des CPVO verwendet werden.</w:t>
            </w:r>
            <w:r>
              <w:rPr>
                <w:szCs w:val="24"/>
                <w:lang w:val="de-DE"/>
              </w:rPr>
              <w:t xml:space="preserve"> </w:t>
            </w:r>
            <w:r>
              <w:rPr>
                <w:noProof/>
                <w:szCs w:val="24"/>
                <w:lang w:val="de-DE"/>
              </w:rPr>
              <w:t>Falls kein technisches Protokoll des CPVO verfügbar ist, müssen die UPOV-Prüfungsrichtlinien verwendet werden.</w:t>
            </w:r>
            <w:r>
              <w:rPr>
                <w:szCs w:val="24"/>
                <w:lang w:val="de-DE"/>
              </w:rPr>
              <w:t xml:space="preserve"> </w:t>
            </w:r>
          </w:p>
        </w:tc>
      </w:tr>
      <w:tr w:rsidR="00412FB6" w:rsidRPr="00BD256D" w14:paraId="1E89D5E8" w14:textId="77777777">
        <w:tc>
          <w:tcPr>
            <w:tcW w:w="9393" w:type="dxa"/>
          </w:tcPr>
          <w:p w14:paraId="000A19BB"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Dies geschieht durch die Wiederholung der Prüfung in den Forschungszentren, die unter der Aufsicht des zugelassenen Ausschusses für die Durchführung der UPOV-Prüfungen stehen, und der Erstellung des technischen Berichts durch das vom Ausschuss beauftragte technische Team.</w:t>
            </w:r>
            <w:r w:rsidRPr="0032451E">
              <w:rPr>
                <w:szCs w:val="24"/>
                <w:lang w:val="de-DE"/>
              </w:rPr>
              <w:t xml:space="preserve"> </w:t>
            </w:r>
          </w:p>
        </w:tc>
      </w:tr>
      <w:tr w:rsidR="00412FB6" w:rsidRPr="00BD256D" w14:paraId="2E438D05" w14:textId="77777777">
        <w:tc>
          <w:tcPr>
            <w:tcW w:w="9393" w:type="dxa"/>
          </w:tcPr>
          <w:p w14:paraId="28DFD6E3" w14:textId="77777777" w:rsidR="00412FB6" w:rsidRPr="0032451E" w:rsidRDefault="00412FB6">
            <w:pPr>
              <w:spacing w:after="120"/>
              <w:jc w:val="left"/>
              <w:rPr>
                <w:rFonts w:ascii="Arial Unicode MS" w:eastAsia="Arial Unicode MS"/>
                <w:szCs w:val="24"/>
                <w:lang w:val="de-DE"/>
              </w:rPr>
            </w:pPr>
            <w:r w:rsidRPr="0032451E">
              <w:rPr>
                <w:noProof/>
                <w:szCs w:val="24"/>
                <w:lang w:val="de-DE"/>
              </w:rPr>
              <w:t>Bis anhin ist uns kein solcher Fall bekannt.</w:t>
            </w:r>
            <w:r w:rsidRPr="0032451E">
              <w:rPr>
                <w:szCs w:val="24"/>
                <w:lang w:val="de-DE"/>
              </w:rPr>
              <w:t xml:space="preserve"> </w:t>
            </w:r>
          </w:p>
        </w:tc>
      </w:tr>
      <w:tr w:rsidR="00412FB6" w:rsidRPr="00BD256D" w14:paraId="57657A6B" w14:textId="77777777">
        <w:tc>
          <w:tcPr>
            <w:tcW w:w="9393" w:type="dxa"/>
          </w:tcPr>
          <w:p w14:paraId="7085C863" w14:textId="77777777" w:rsidR="00412FB6" w:rsidRDefault="00412FB6">
            <w:pPr>
              <w:spacing w:after="120"/>
              <w:jc w:val="left"/>
              <w:rPr>
                <w:rFonts w:ascii="Arial Unicode MS" w:eastAsia="Arial Unicode MS"/>
                <w:szCs w:val="24"/>
                <w:lang w:val="de-DE"/>
              </w:rPr>
            </w:pPr>
            <w:r>
              <w:rPr>
                <w:noProof/>
                <w:szCs w:val="24"/>
                <w:lang w:val="de-DE"/>
              </w:rPr>
              <w:t>In der Praxis hat sich dieser Fall noch nicht ergeben.</w:t>
            </w:r>
            <w:r>
              <w:rPr>
                <w:szCs w:val="24"/>
                <w:lang w:val="de-DE"/>
              </w:rPr>
              <w:t xml:space="preserve"> </w:t>
            </w:r>
          </w:p>
        </w:tc>
      </w:tr>
      <w:tr w:rsidR="00412FB6" w:rsidRPr="00BD256D" w14:paraId="52018CF9" w14:textId="77777777">
        <w:tc>
          <w:tcPr>
            <w:tcW w:w="9393" w:type="dxa"/>
          </w:tcPr>
          <w:p w14:paraId="6B164FD5" w14:textId="77777777" w:rsidR="00412FB6" w:rsidRDefault="00412FB6">
            <w:pPr>
              <w:spacing w:after="120"/>
              <w:jc w:val="left"/>
              <w:rPr>
                <w:rFonts w:ascii="Arial Unicode MS" w:eastAsia="Arial Unicode MS"/>
                <w:szCs w:val="24"/>
                <w:lang w:val="de-DE"/>
              </w:rPr>
            </w:pPr>
            <w:r>
              <w:rPr>
                <w:noProof/>
                <w:szCs w:val="24"/>
                <w:lang w:val="de-DE"/>
              </w:rPr>
              <w:t>Das Ministerium kann die Ergebnisse der technischen Prüfung (DUS-Prüfung) einer Sorte verwenden, die in einem anderen UPOV-Mitglied erzielt wurde.</w:t>
            </w:r>
            <w:r>
              <w:rPr>
                <w:szCs w:val="24"/>
                <w:lang w:val="de-DE"/>
              </w:rPr>
              <w:t xml:space="preserve"> </w:t>
            </w:r>
            <w:r>
              <w:rPr>
                <w:noProof/>
                <w:szCs w:val="24"/>
                <w:lang w:val="de-DE"/>
              </w:rPr>
              <w:t>Nur für den Fall, dass es keine UPOV-Prüfungsrichtlinien für bestimmte Pflanzenarten gibt, werden wir die DUS-Prüfung und die mit anderen Prüfungsrichtlinien erstellte Sortenbeschreibung akzeptieren.</w:t>
            </w:r>
            <w:r>
              <w:rPr>
                <w:szCs w:val="24"/>
                <w:lang w:val="de-DE"/>
              </w:rPr>
              <w:t xml:space="preserve"> </w:t>
            </w:r>
          </w:p>
        </w:tc>
      </w:tr>
      <w:tr w:rsidR="00412FB6" w:rsidRPr="00BD256D" w14:paraId="6AB5DC8E" w14:textId="77777777">
        <w:tc>
          <w:tcPr>
            <w:tcW w:w="9393" w:type="dxa"/>
          </w:tcPr>
          <w:p w14:paraId="208A0A32" w14:textId="77777777" w:rsidR="00412FB6" w:rsidRDefault="00412FB6">
            <w:pPr>
              <w:spacing w:after="120"/>
              <w:jc w:val="left"/>
              <w:rPr>
                <w:rFonts w:ascii="Arial Unicode MS" w:eastAsia="Arial Unicode MS"/>
                <w:szCs w:val="24"/>
                <w:lang w:val="de-DE"/>
              </w:rPr>
            </w:pPr>
            <w:r>
              <w:rPr>
                <w:noProof/>
                <w:szCs w:val="24"/>
                <w:lang w:val="de-DE"/>
              </w:rPr>
              <w:t>Ja, aber nur, wenn es berechtigte Gründe gibt, warum bestimmte Merkmale nicht erfasst werden; die Merkmale mit Sternchen sollten jedoch immer übereinstimmen.</w:t>
            </w:r>
            <w:r>
              <w:rPr>
                <w:szCs w:val="24"/>
                <w:lang w:val="de-DE"/>
              </w:rPr>
              <w:t xml:space="preserve"> </w:t>
            </w:r>
          </w:p>
        </w:tc>
      </w:tr>
      <w:tr w:rsidR="00412FB6" w:rsidRPr="00BD256D" w14:paraId="39EF05A1" w14:textId="77777777">
        <w:tc>
          <w:tcPr>
            <w:tcW w:w="9393" w:type="dxa"/>
          </w:tcPr>
          <w:p w14:paraId="5DDB1CDC" w14:textId="77777777" w:rsidR="00412FB6" w:rsidRPr="0032451E" w:rsidRDefault="00412FB6">
            <w:pPr>
              <w:spacing w:after="120"/>
              <w:jc w:val="left"/>
              <w:rPr>
                <w:rFonts w:ascii="Arial Unicode MS" w:eastAsia="Arial Unicode MS"/>
                <w:szCs w:val="24"/>
                <w:lang w:val="de-DE"/>
              </w:rPr>
            </w:pPr>
            <w:r w:rsidRPr="0032451E">
              <w:rPr>
                <w:noProof/>
                <w:szCs w:val="24"/>
                <w:lang w:val="de-DE"/>
              </w:rPr>
              <w:t>Südafrika führt die DUS-Prüfungen unter Anleitung der UPOV-Prüfungsrichtlinien durch und akzeptiert auch nur Sortenbeschreibungen gemäß den UPOV-Prüfungsrichtlinien.</w:t>
            </w:r>
            <w:r w:rsidRPr="0032451E">
              <w:rPr>
                <w:szCs w:val="24"/>
                <w:lang w:val="de-DE"/>
              </w:rPr>
              <w:t xml:space="preserve"> </w:t>
            </w:r>
          </w:p>
        </w:tc>
      </w:tr>
      <w:tr w:rsidR="00412FB6" w:rsidRPr="00BD256D" w14:paraId="22313080" w14:textId="77777777">
        <w:tc>
          <w:tcPr>
            <w:tcW w:w="9393" w:type="dxa"/>
          </w:tcPr>
          <w:p w14:paraId="21B7C5EF" w14:textId="77777777" w:rsidR="00412FB6" w:rsidRPr="0032451E" w:rsidRDefault="00412FB6">
            <w:pPr>
              <w:spacing w:after="120"/>
              <w:jc w:val="left"/>
              <w:rPr>
                <w:rFonts w:ascii="Arial Unicode MS" w:eastAsia="Arial Unicode MS"/>
                <w:szCs w:val="24"/>
                <w:lang w:val="de-DE"/>
              </w:rPr>
            </w:pPr>
            <w:r w:rsidRPr="0032451E">
              <w:rPr>
                <w:noProof/>
                <w:szCs w:val="24"/>
                <w:lang w:val="de-DE"/>
              </w:rPr>
              <w:t>Wir bestellen die DUS-Prüfungsberichte bei den zuständigen Behörden, damit wir sicher sein können, dass der Bericht korrekt erstellt wird.</w:t>
            </w:r>
            <w:r w:rsidRPr="0032451E">
              <w:rPr>
                <w:szCs w:val="24"/>
                <w:lang w:val="de-DE"/>
              </w:rPr>
              <w:t xml:space="preserve"> </w:t>
            </w:r>
          </w:p>
        </w:tc>
      </w:tr>
      <w:tr w:rsidR="00412FB6" w:rsidRPr="00BD256D" w14:paraId="2E6345A5" w14:textId="77777777">
        <w:tc>
          <w:tcPr>
            <w:tcW w:w="9393" w:type="dxa"/>
          </w:tcPr>
          <w:p w14:paraId="541E6DB3" w14:textId="77777777" w:rsidR="00412FB6" w:rsidRPr="0032451E" w:rsidRDefault="00412FB6">
            <w:pPr>
              <w:spacing w:after="120"/>
              <w:jc w:val="left"/>
              <w:rPr>
                <w:rFonts w:ascii="Arial Unicode MS" w:eastAsia="Arial Unicode MS"/>
                <w:szCs w:val="24"/>
                <w:lang w:val="de-DE"/>
              </w:rPr>
            </w:pPr>
            <w:r w:rsidRPr="0032451E">
              <w:rPr>
                <w:noProof/>
                <w:szCs w:val="24"/>
                <w:lang w:val="de-DE"/>
              </w:rPr>
              <w:t>Wir gehen davon aus, dass die CPVO-Prüfungsrichtlinien und die UPOV-Prüfungsrichtlinien übereinstimmen.</w:t>
            </w:r>
            <w:r w:rsidRPr="0032451E">
              <w:rPr>
                <w:szCs w:val="24"/>
                <w:lang w:val="de-DE"/>
              </w:rPr>
              <w:t xml:space="preserve"> </w:t>
            </w:r>
          </w:p>
        </w:tc>
      </w:tr>
    </w:tbl>
    <w:p w14:paraId="317387B6" w14:textId="77777777" w:rsidR="00412FB6" w:rsidRDefault="00412FB6">
      <w:pPr>
        <w:spacing w:after="160" w:line="259" w:lineRule="auto"/>
        <w:jc w:val="left"/>
        <w:rPr>
          <w:rFonts w:ascii="Arial Unicode MS" w:eastAsia="Arial Unicode MS" w:hAnsi="Times New Roman"/>
          <w:b/>
          <w:szCs w:val="24"/>
          <w:lang w:val="de-DE"/>
        </w:rPr>
      </w:pPr>
    </w:p>
    <w:p w14:paraId="382A1082" w14:textId="77777777" w:rsidR="00412FB6" w:rsidRDefault="00412FB6">
      <w:pPr>
        <w:keepNext/>
        <w:spacing w:after="160" w:line="260" w:lineRule="auto"/>
        <w:jc w:val="left"/>
        <w:rPr>
          <w:b/>
          <w:szCs w:val="24"/>
          <w:lang w:val="de-DE"/>
        </w:rPr>
      </w:pPr>
      <w:r>
        <w:rPr>
          <w:b/>
          <w:szCs w:val="24"/>
          <w:lang w:val="de-DE"/>
        </w:rPr>
        <w:lastRenderedPageBreak/>
        <w:t xml:space="preserve">5. </w:t>
      </w:r>
      <w:r>
        <w:rPr>
          <w:b/>
          <w:noProof/>
          <w:szCs w:val="24"/>
          <w:lang w:val="de-DE"/>
        </w:rPr>
        <w:t>Übernimmt Ihr Land/Ihre Organisation DUS-Prüfungsberichte, bei denen die Sortenbeschreibungen nicht mit den Merkmalen der Prüfungsrichtlinien der Behörde Ihres Landes/Ihrer Organisation übereinstimmen?</w:t>
      </w:r>
    </w:p>
    <w:p w14:paraId="40C81854" w14:textId="50224D92" w:rsidR="00412FB6" w:rsidRDefault="00E17025">
      <w:pPr>
        <w:spacing w:after="120"/>
        <w:jc w:val="left"/>
        <w:rPr>
          <w:sz w:val="12"/>
          <w:szCs w:val="24"/>
          <w:lang w:val="de-DE"/>
        </w:rPr>
      </w:pPr>
      <w:r w:rsidRPr="000005EF">
        <w:rPr>
          <w:noProof/>
          <w:szCs w:val="24"/>
          <w:lang w:eastAsia="en-US"/>
        </w:rPr>
        <w:drawing>
          <wp:inline distT="0" distB="0" distL="0" distR="0" wp14:anchorId="286A5576" wp14:editId="689FA8F9">
            <wp:extent cx="5451475" cy="1856740"/>
            <wp:effectExtent l="0" t="0" r="0" b="0"/>
            <wp:docPr id="9" name="Chart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5A24D5" w14:textId="77777777" w:rsidR="00412FB6" w:rsidRDefault="00412FB6">
      <w:pPr>
        <w:jc w:val="left"/>
        <w:rPr>
          <w:sz w:val="12"/>
          <w:szCs w:val="24"/>
          <w:lang w:val="de-DE"/>
        </w:rPr>
      </w:pP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3120"/>
        <w:gridCol w:w="3120"/>
        <w:gridCol w:w="3120"/>
      </w:tblGrid>
      <w:tr w:rsidR="00412FB6" w14:paraId="408453A6" w14:textId="77777777">
        <w:tc>
          <w:tcPr>
            <w:tcW w:w="3120" w:type="dxa"/>
          </w:tcPr>
          <w:p w14:paraId="3843E2CF" w14:textId="77777777" w:rsidR="00412FB6" w:rsidRDefault="00412FB6">
            <w:pPr>
              <w:spacing w:after="120"/>
              <w:jc w:val="left"/>
              <w:rPr>
                <w:rFonts w:ascii="Arial Unicode MS" w:eastAsia="Arial Unicode MS"/>
                <w:szCs w:val="24"/>
                <w:lang w:val="de-DE"/>
              </w:rPr>
            </w:pPr>
            <w:r>
              <w:rPr>
                <w:noProof/>
                <w:szCs w:val="24"/>
                <w:lang w:val="de-DE"/>
              </w:rPr>
              <w:t>Antwort</w:t>
            </w:r>
            <w:r>
              <w:rPr>
                <w:szCs w:val="24"/>
                <w:lang w:val="de-DE"/>
              </w:rPr>
              <w:t xml:space="preserve"> </w:t>
            </w:r>
          </w:p>
        </w:tc>
        <w:tc>
          <w:tcPr>
            <w:tcW w:w="3120" w:type="dxa"/>
          </w:tcPr>
          <w:p w14:paraId="1F60FA77" w14:textId="77777777" w:rsidR="00412FB6" w:rsidRDefault="00412FB6">
            <w:pPr>
              <w:spacing w:after="120"/>
              <w:jc w:val="left"/>
              <w:rPr>
                <w:rFonts w:ascii="Arial Unicode MS" w:eastAsia="Arial Unicode MS"/>
                <w:szCs w:val="24"/>
                <w:lang w:val="de-DE"/>
              </w:rPr>
            </w:pPr>
            <w:r>
              <w:rPr>
                <w:noProof/>
                <w:szCs w:val="24"/>
                <w:lang w:val="de-DE"/>
              </w:rPr>
              <w:t>Anteil in Prozent</w:t>
            </w:r>
            <w:r>
              <w:rPr>
                <w:szCs w:val="24"/>
                <w:lang w:val="de-DE"/>
              </w:rPr>
              <w:t xml:space="preserve"> </w:t>
            </w:r>
          </w:p>
        </w:tc>
        <w:tc>
          <w:tcPr>
            <w:tcW w:w="3120" w:type="dxa"/>
          </w:tcPr>
          <w:p w14:paraId="667563D8" w14:textId="77777777" w:rsidR="00412FB6" w:rsidRDefault="00412FB6">
            <w:pPr>
              <w:spacing w:after="120"/>
              <w:jc w:val="left"/>
              <w:rPr>
                <w:rFonts w:ascii="Arial Unicode MS" w:eastAsia="Arial Unicode MS"/>
                <w:szCs w:val="24"/>
                <w:lang w:val="de-DE"/>
              </w:rPr>
            </w:pPr>
            <w:r>
              <w:rPr>
                <w:noProof/>
                <w:szCs w:val="24"/>
                <w:lang w:val="de-DE"/>
              </w:rPr>
              <w:t>Anzahl</w:t>
            </w:r>
            <w:r>
              <w:rPr>
                <w:szCs w:val="24"/>
                <w:lang w:val="de-DE"/>
              </w:rPr>
              <w:t xml:space="preserve"> Stimmen</w:t>
            </w:r>
          </w:p>
        </w:tc>
      </w:tr>
      <w:tr w:rsidR="00412FB6" w14:paraId="035FBD29" w14:textId="77777777">
        <w:tc>
          <w:tcPr>
            <w:tcW w:w="3120" w:type="dxa"/>
          </w:tcPr>
          <w:p w14:paraId="2F89DCA6" w14:textId="77777777" w:rsidR="00412FB6" w:rsidRDefault="00412FB6">
            <w:pPr>
              <w:spacing w:after="120"/>
              <w:jc w:val="left"/>
              <w:rPr>
                <w:rFonts w:ascii="Arial Unicode MS" w:eastAsia="Arial Unicode MS"/>
                <w:szCs w:val="24"/>
                <w:lang w:val="de-DE"/>
              </w:rPr>
            </w:pPr>
            <w:r>
              <w:rPr>
                <w:noProof/>
                <w:szCs w:val="24"/>
                <w:lang w:val="de-DE"/>
              </w:rPr>
              <w:t>Ja</w:t>
            </w:r>
            <w:r>
              <w:rPr>
                <w:szCs w:val="24"/>
                <w:lang w:val="de-DE"/>
              </w:rPr>
              <w:t xml:space="preserve"> </w:t>
            </w:r>
          </w:p>
        </w:tc>
        <w:tc>
          <w:tcPr>
            <w:tcW w:w="3120" w:type="dxa"/>
          </w:tcPr>
          <w:p w14:paraId="56E2A1DF" w14:textId="77777777" w:rsidR="00412FB6" w:rsidRDefault="00412FB6">
            <w:pPr>
              <w:spacing w:after="120"/>
              <w:jc w:val="left"/>
              <w:rPr>
                <w:szCs w:val="24"/>
                <w:lang w:val="de-DE"/>
              </w:rPr>
            </w:pPr>
            <w:r>
              <w:rPr>
                <w:szCs w:val="24"/>
                <w:lang w:val="de-DE"/>
              </w:rPr>
              <w:t xml:space="preserve">47% </w:t>
            </w:r>
          </w:p>
        </w:tc>
        <w:tc>
          <w:tcPr>
            <w:tcW w:w="3120" w:type="dxa"/>
          </w:tcPr>
          <w:p w14:paraId="4F68D27C" w14:textId="77777777" w:rsidR="00412FB6" w:rsidRDefault="00412FB6">
            <w:pPr>
              <w:spacing w:after="120"/>
              <w:jc w:val="left"/>
              <w:rPr>
                <w:szCs w:val="24"/>
                <w:lang w:val="de-DE"/>
              </w:rPr>
            </w:pPr>
            <w:r>
              <w:rPr>
                <w:szCs w:val="24"/>
                <w:lang w:val="de-DE"/>
              </w:rPr>
              <w:t xml:space="preserve">20 </w:t>
            </w:r>
          </w:p>
        </w:tc>
      </w:tr>
      <w:tr w:rsidR="00412FB6" w14:paraId="348D890E" w14:textId="77777777">
        <w:tc>
          <w:tcPr>
            <w:tcW w:w="3120" w:type="dxa"/>
          </w:tcPr>
          <w:p w14:paraId="0AE886C5" w14:textId="77777777" w:rsidR="00412FB6" w:rsidRDefault="00412FB6">
            <w:pPr>
              <w:spacing w:after="120"/>
              <w:jc w:val="left"/>
              <w:rPr>
                <w:rFonts w:ascii="Arial Unicode MS" w:eastAsia="Arial Unicode MS"/>
                <w:szCs w:val="24"/>
                <w:lang w:val="de-DE"/>
              </w:rPr>
            </w:pPr>
            <w:r>
              <w:rPr>
                <w:noProof/>
                <w:szCs w:val="24"/>
                <w:lang w:val="de-DE"/>
              </w:rPr>
              <w:t>Nein</w:t>
            </w:r>
            <w:r>
              <w:rPr>
                <w:szCs w:val="24"/>
                <w:lang w:val="de-DE"/>
              </w:rPr>
              <w:t xml:space="preserve"> </w:t>
            </w:r>
          </w:p>
        </w:tc>
        <w:tc>
          <w:tcPr>
            <w:tcW w:w="3120" w:type="dxa"/>
          </w:tcPr>
          <w:p w14:paraId="1586E1E0" w14:textId="77777777" w:rsidR="00412FB6" w:rsidRDefault="00412FB6">
            <w:pPr>
              <w:spacing w:after="120"/>
              <w:jc w:val="left"/>
              <w:rPr>
                <w:szCs w:val="24"/>
                <w:lang w:val="de-DE"/>
              </w:rPr>
            </w:pPr>
            <w:r>
              <w:rPr>
                <w:szCs w:val="24"/>
                <w:lang w:val="de-DE"/>
              </w:rPr>
              <w:t xml:space="preserve">53% </w:t>
            </w:r>
          </w:p>
        </w:tc>
        <w:tc>
          <w:tcPr>
            <w:tcW w:w="3120" w:type="dxa"/>
          </w:tcPr>
          <w:p w14:paraId="72940B97" w14:textId="77777777" w:rsidR="00412FB6" w:rsidRDefault="00412FB6">
            <w:pPr>
              <w:spacing w:after="120"/>
              <w:jc w:val="left"/>
              <w:rPr>
                <w:szCs w:val="24"/>
                <w:lang w:val="de-DE"/>
              </w:rPr>
            </w:pPr>
            <w:r>
              <w:rPr>
                <w:szCs w:val="24"/>
                <w:lang w:val="de-DE"/>
              </w:rPr>
              <w:t xml:space="preserve">23 </w:t>
            </w:r>
          </w:p>
        </w:tc>
      </w:tr>
      <w:tr w:rsidR="00412FB6" w14:paraId="01D7BDAB" w14:textId="77777777">
        <w:tc>
          <w:tcPr>
            <w:tcW w:w="3120" w:type="dxa"/>
          </w:tcPr>
          <w:p w14:paraId="34CFB8D3" w14:textId="77777777" w:rsidR="00412FB6" w:rsidRDefault="00412FB6">
            <w:pPr>
              <w:spacing w:after="120"/>
              <w:jc w:val="left"/>
              <w:rPr>
                <w:szCs w:val="24"/>
                <w:lang w:val="de-DE"/>
              </w:rPr>
            </w:pPr>
            <w:r>
              <w:rPr>
                <w:szCs w:val="24"/>
                <w:lang w:val="de-DE"/>
              </w:rPr>
              <w:t xml:space="preserve"> </w:t>
            </w:r>
          </w:p>
        </w:tc>
        <w:tc>
          <w:tcPr>
            <w:tcW w:w="3120" w:type="dxa"/>
          </w:tcPr>
          <w:p w14:paraId="1FF24F38" w14:textId="77777777" w:rsidR="00412FB6" w:rsidRDefault="00412FB6">
            <w:pPr>
              <w:spacing w:after="120"/>
              <w:jc w:val="left"/>
              <w:rPr>
                <w:rFonts w:ascii="Arial Unicode MS" w:eastAsia="Arial Unicode MS"/>
                <w:szCs w:val="24"/>
                <w:lang w:val="de-DE"/>
              </w:rPr>
            </w:pPr>
            <w:r>
              <w:rPr>
                <w:noProof/>
                <w:szCs w:val="24"/>
                <w:lang w:val="de-DE"/>
              </w:rPr>
              <w:t>Insgesamt</w:t>
            </w:r>
            <w:r>
              <w:rPr>
                <w:szCs w:val="24"/>
                <w:lang w:val="de-DE"/>
              </w:rPr>
              <w:t xml:space="preserve"> </w:t>
            </w:r>
          </w:p>
        </w:tc>
        <w:tc>
          <w:tcPr>
            <w:tcW w:w="3120" w:type="dxa"/>
          </w:tcPr>
          <w:p w14:paraId="2DD5E5A5" w14:textId="77777777" w:rsidR="00412FB6" w:rsidRDefault="00412FB6">
            <w:pPr>
              <w:spacing w:after="120"/>
              <w:jc w:val="left"/>
              <w:rPr>
                <w:szCs w:val="24"/>
                <w:lang w:val="de-DE"/>
              </w:rPr>
            </w:pPr>
            <w:r>
              <w:rPr>
                <w:szCs w:val="24"/>
                <w:lang w:val="de-DE"/>
              </w:rPr>
              <w:t xml:space="preserve">43 </w:t>
            </w:r>
          </w:p>
        </w:tc>
      </w:tr>
    </w:tbl>
    <w:p w14:paraId="4C93EA9D" w14:textId="77777777" w:rsidR="00412FB6" w:rsidRDefault="00412FB6">
      <w:pPr>
        <w:spacing w:after="120"/>
        <w:jc w:val="left"/>
        <w:rPr>
          <w:rFonts w:ascii="Arial Unicode MS" w:eastAsia="Arial Unicode MS" w:hAnsi="Times New Roman"/>
          <w:b/>
          <w:sz w:val="12"/>
          <w:szCs w:val="24"/>
          <w:lang w:val="de-DE"/>
        </w:rPr>
      </w:pPr>
    </w:p>
    <w:p w14:paraId="619C6A4B" w14:textId="77777777" w:rsidR="00412FB6" w:rsidRDefault="00412FB6">
      <w:pPr>
        <w:spacing w:after="160" w:line="260" w:lineRule="auto"/>
        <w:jc w:val="left"/>
        <w:rPr>
          <w:b/>
          <w:szCs w:val="24"/>
          <w:lang w:val="de-DE"/>
        </w:rPr>
      </w:pPr>
      <w:r>
        <w:rPr>
          <w:b/>
          <w:noProof/>
          <w:szCs w:val="24"/>
          <w:lang w:val="de-DE"/>
        </w:rPr>
        <w:t>Bemerkungen:</w:t>
      </w:r>
    </w:p>
    <w:tbl>
      <w:tblPr>
        <w:tblW w:w="9393" w:type="dxa"/>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9393"/>
      </w:tblGrid>
      <w:tr w:rsidR="00412FB6" w14:paraId="3C6AFA39" w14:textId="77777777">
        <w:tc>
          <w:tcPr>
            <w:tcW w:w="9393" w:type="dxa"/>
          </w:tcPr>
          <w:p w14:paraId="48A6A73F" w14:textId="77777777" w:rsidR="00412FB6" w:rsidRDefault="00412FB6">
            <w:pPr>
              <w:spacing w:after="120"/>
              <w:jc w:val="left"/>
              <w:rPr>
                <w:rFonts w:ascii="Arial Unicode MS" w:eastAsia="Arial Unicode MS"/>
                <w:szCs w:val="24"/>
                <w:lang w:val="de-DE"/>
              </w:rPr>
            </w:pPr>
            <w:r>
              <w:rPr>
                <w:noProof/>
                <w:szCs w:val="24"/>
                <w:lang w:val="de-DE"/>
              </w:rPr>
              <w:t>Antwort</w:t>
            </w:r>
            <w:r>
              <w:rPr>
                <w:szCs w:val="24"/>
                <w:lang w:val="de-DE"/>
              </w:rPr>
              <w:t xml:space="preserve"> </w:t>
            </w:r>
          </w:p>
        </w:tc>
      </w:tr>
      <w:tr w:rsidR="00412FB6" w:rsidRPr="00BD256D" w14:paraId="0D809F5B" w14:textId="77777777">
        <w:tc>
          <w:tcPr>
            <w:tcW w:w="9393" w:type="dxa"/>
          </w:tcPr>
          <w:p w14:paraId="6F0E2A7B" w14:textId="77777777" w:rsidR="00412FB6" w:rsidRDefault="00412FB6">
            <w:pPr>
              <w:spacing w:after="120"/>
              <w:jc w:val="left"/>
              <w:rPr>
                <w:rFonts w:ascii="Arial Unicode MS" w:eastAsia="Arial Unicode MS"/>
                <w:szCs w:val="24"/>
                <w:lang w:val="de-DE"/>
              </w:rPr>
            </w:pPr>
            <w:r>
              <w:rPr>
                <w:noProof/>
                <w:szCs w:val="24"/>
                <w:lang w:val="de-DE"/>
              </w:rPr>
              <w:t xml:space="preserve">Das Sortenschutzamt der Vereinigten Staaten verlangt einen zusätzlichen Züchtungsverlauf, eine Erklärung über die Unterscheidbarkeit, und für einige Pflanzen </w:t>
            </w:r>
            <w:r w:rsidRPr="0032451E">
              <w:rPr>
                <w:noProof/>
                <w:szCs w:val="24"/>
                <w:lang w:val="de-DE"/>
              </w:rPr>
              <w:t>zusätzliche Merkmale, die nicht immer in einem DUS-Bericht aus einem anderen Land enthalten sind.</w:t>
            </w:r>
            <w:r w:rsidRPr="0032451E">
              <w:rPr>
                <w:szCs w:val="24"/>
                <w:lang w:val="de-DE"/>
              </w:rPr>
              <w:t xml:space="preserve"> </w:t>
            </w:r>
            <w:r w:rsidRPr="0032451E">
              <w:rPr>
                <w:noProof/>
                <w:szCs w:val="24"/>
                <w:lang w:val="de-DE"/>
              </w:rPr>
              <w:t>Die folgenden Arten können vom Sortenschutzamt der Vereinigten Staaten zurzeit nicht akzeptiert werden, solange sie nicht zu UPOV-Prüfungsrichtlinien konvertiert wurden:</w:t>
            </w:r>
            <w:r w:rsidRPr="0032451E">
              <w:rPr>
                <w:szCs w:val="24"/>
                <w:lang w:val="de-DE"/>
              </w:rPr>
              <w:t xml:space="preserve"> </w:t>
            </w:r>
            <w:r w:rsidRPr="0032451E">
              <w:rPr>
                <w:noProof/>
                <w:szCs w:val="24"/>
                <w:lang w:val="de-DE"/>
              </w:rPr>
              <w:t xml:space="preserve">Alfalfa, Gerste, Bentgras, Bermudagras, </w:t>
            </w:r>
            <w:r>
              <w:rPr>
                <w:noProof/>
                <w:szCs w:val="24"/>
                <w:lang w:val="de-DE"/>
              </w:rPr>
              <w:t>Wiesenrispe</w:t>
            </w:r>
            <w:r w:rsidRPr="0032451E">
              <w:rPr>
                <w:noProof/>
                <w:szCs w:val="24"/>
                <w:lang w:val="de-DE"/>
              </w:rPr>
              <w:t xml:space="preserve">, Blumenkohl, Mais, Baumwolle, </w:t>
            </w:r>
            <w:r>
              <w:rPr>
                <w:noProof/>
                <w:szCs w:val="24"/>
                <w:lang w:val="de-DE"/>
              </w:rPr>
              <w:t>Acker</w:t>
            </w:r>
            <w:r w:rsidRPr="0032451E">
              <w:rPr>
                <w:noProof/>
                <w:szCs w:val="24"/>
                <w:lang w:val="de-DE"/>
              </w:rPr>
              <w:t>bohne, Schwingel, Gartenbohne, Ringelblume, Zuckermelone, Hafer, Zwiebel, Erbse, Erdnuß, Kürbis, Reis, Weidelgras, Saflor, Mohrenhirse, Triticale, Vinca, Wassermelone, Weizen und Zinnie.</w:t>
            </w:r>
          </w:p>
        </w:tc>
      </w:tr>
      <w:tr w:rsidR="00412FB6" w:rsidRPr="00BD256D" w14:paraId="0E7A1B90" w14:textId="77777777">
        <w:tc>
          <w:tcPr>
            <w:tcW w:w="9393" w:type="dxa"/>
          </w:tcPr>
          <w:p w14:paraId="1A6E247A" w14:textId="77777777" w:rsidR="00412FB6" w:rsidRDefault="00412FB6">
            <w:pPr>
              <w:spacing w:after="120"/>
              <w:jc w:val="left"/>
              <w:rPr>
                <w:rFonts w:ascii="Arial Unicode MS" w:eastAsia="Arial Unicode MS"/>
                <w:szCs w:val="24"/>
                <w:lang w:val="de-DE"/>
              </w:rPr>
            </w:pPr>
            <w:r>
              <w:rPr>
                <w:noProof/>
                <w:szCs w:val="24"/>
                <w:lang w:val="de-DE"/>
              </w:rPr>
              <w:t>Gleiche Bemerkungen wie für Frage 6.</w:t>
            </w:r>
          </w:p>
        </w:tc>
      </w:tr>
      <w:tr w:rsidR="00412FB6" w:rsidRPr="00BD256D" w14:paraId="37B780E1" w14:textId="77777777">
        <w:tc>
          <w:tcPr>
            <w:tcW w:w="9393" w:type="dxa"/>
          </w:tcPr>
          <w:p w14:paraId="7D802279" w14:textId="77777777" w:rsidR="00412FB6" w:rsidRDefault="00412FB6">
            <w:pPr>
              <w:spacing w:after="120"/>
              <w:jc w:val="left"/>
              <w:rPr>
                <w:rFonts w:ascii="Arial Unicode MS" w:eastAsia="Arial Unicode MS"/>
                <w:szCs w:val="24"/>
                <w:lang w:val="de-DE"/>
              </w:rPr>
            </w:pPr>
            <w:r>
              <w:rPr>
                <w:noProof/>
                <w:szCs w:val="24"/>
                <w:lang w:val="de-DE"/>
              </w:rPr>
              <w:t>CPVO-Prüfungsrichtlinien werden akzeptiert.</w:t>
            </w:r>
            <w:r>
              <w:rPr>
                <w:szCs w:val="24"/>
                <w:lang w:val="de-DE"/>
              </w:rPr>
              <w:t xml:space="preserve"> </w:t>
            </w:r>
            <w:r>
              <w:rPr>
                <w:noProof/>
                <w:szCs w:val="24"/>
                <w:lang w:val="de-DE"/>
              </w:rPr>
              <w:t>Falls es keine CPVO-Richtlinien gibt, werden die UPOV-Prüfungsrichtlinien akzeptiert.</w:t>
            </w:r>
          </w:p>
        </w:tc>
      </w:tr>
      <w:tr w:rsidR="00412FB6" w:rsidRPr="00BD256D" w14:paraId="1E801CEC" w14:textId="77777777">
        <w:tc>
          <w:tcPr>
            <w:tcW w:w="9393" w:type="dxa"/>
          </w:tcPr>
          <w:p w14:paraId="15D81A92" w14:textId="77777777" w:rsidR="00412FB6" w:rsidRDefault="00412FB6">
            <w:pPr>
              <w:spacing w:after="120"/>
              <w:jc w:val="left"/>
              <w:rPr>
                <w:rFonts w:ascii="Arial Unicode MS" w:eastAsia="Arial Unicode MS"/>
                <w:szCs w:val="24"/>
                <w:lang w:val="de-DE"/>
              </w:rPr>
            </w:pPr>
            <w:r>
              <w:rPr>
                <w:noProof/>
                <w:szCs w:val="24"/>
                <w:lang w:val="de-DE"/>
              </w:rPr>
              <w:t>Wenn alle Merkmale mit Sternchen bewertet wurden.</w:t>
            </w:r>
          </w:p>
        </w:tc>
      </w:tr>
      <w:tr w:rsidR="00412FB6" w:rsidRPr="00BD256D" w14:paraId="09E2CBD4" w14:textId="77777777">
        <w:tc>
          <w:tcPr>
            <w:tcW w:w="9393" w:type="dxa"/>
          </w:tcPr>
          <w:p w14:paraId="33E240F5" w14:textId="77777777" w:rsidR="00412FB6" w:rsidRDefault="00412FB6">
            <w:pPr>
              <w:spacing w:after="120"/>
              <w:jc w:val="left"/>
              <w:rPr>
                <w:rFonts w:ascii="Arial Unicode MS" w:eastAsia="Arial Unicode MS"/>
                <w:szCs w:val="24"/>
                <w:lang w:val="de-DE"/>
              </w:rPr>
            </w:pPr>
            <w:r>
              <w:rPr>
                <w:noProof/>
                <w:szCs w:val="24"/>
                <w:lang w:val="de-DE"/>
              </w:rPr>
              <w:t>Wir haben keine eigenen Prüfungsrichtlinien.</w:t>
            </w:r>
            <w:r>
              <w:rPr>
                <w:szCs w:val="24"/>
                <w:lang w:val="de-DE"/>
              </w:rPr>
              <w:t xml:space="preserve"> </w:t>
            </w:r>
          </w:p>
        </w:tc>
      </w:tr>
      <w:tr w:rsidR="00412FB6" w:rsidRPr="00BD256D" w14:paraId="39D447CB" w14:textId="77777777">
        <w:tc>
          <w:tcPr>
            <w:tcW w:w="9393" w:type="dxa"/>
          </w:tcPr>
          <w:p w14:paraId="5CB228CE" w14:textId="77777777" w:rsidR="00412FB6" w:rsidRPr="0032451E" w:rsidRDefault="00412FB6">
            <w:pPr>
              <w:keepLines/>
              <w:spacing w:after="120"/>
              <w:jc w:val="left"/>
              <w:rPr>
                <w:rFonts w:ascii="Arial Unicode MS" w:eastAsia="Arial Unicode MS"/>
                <w:szCs w:val="24"/>
                <w:lang w:val="pt-PT"/>
              </w:rPr>
            </w:pPr>
            <w:r w:rsidRPr="00593F31">
              <w:rPr>
                <w:noProof/>
                <w:szCs w:val="24"/>
                <w:lang w:val="de-CH"/>
              </w:rPr>
              <w:lastRenderedPageBreak/>
              <w:t>Für Gattungen und Arten der Tabelle Triticum aestivum L. emend Fiori et Paol.</w:t>
            </w:r>
            <w:r w:rsidRPr="00593F31">
              <w:rPr>
                <w:szCs w:val="24"/>
                <w:lang w:val="de-DE"/>
              </w:rPr>
              <w:t xml:space="preserve"> </w:t>
            </w:r>
            <w:r w:rsidRPr="00593F31">
              <w:rPr>
                <w:noProof/>
                <w:szCs w:val="24"/>
                <w:lang w:val="de-DE"/>
              </w:rPr>
              <w:t>Triticum durum Desf.</w:t>
            </w:r>
            <w:r w:rsidRPr="00593F31">
              <w:rPr>
                <w:szCs w:val="24"/>
                <w:lang w:val="de-DE"/>
              </w:rPr>
              <w:t xml:space="preserve"> </w:t>
            </w:r>
            <w:r w:rsidRPr="00593F31">
              <w:rPr>
                <w:noProof/>
                <w:szCs w:val="24"/>
                <w:lang w:val="de-DE"/>
              </w:rPr>
              <w:t>Secale cereale L. xTriticosecale Wittm.</w:t>
            </w:r>
            <w:r w:rsidRPr="00593F31">
              <w:rPr>
                <w:szCs w:val="24"/>
                <w:lang w:val="de-DE"/>
              </w:rPr>
              <w:t xml:space="preserve"> </w:t>
            </w:r>
            <w:r w:rsidRPr="00593F31">
              <w:rPr>
                <w:noProof/>
                <w:szCs w:val="24"/>
                <w:lang w:val="de-DE"/>
              </w:rPr>
              <w:t xml:space="preserve">Hordeum vulgare L. sensu lato Fagopyrum esculentum Moench Zea mays L. Avena nuda L. Avena sativa L. Pisum sativum L. sensu lato Lupinus luteus L. Lupinus angustifolius L. Glycine max (L.) </w:t>
            </w:r>
            <w:r w:rsidRPr="003D795B">
              <w:rPr>
                <w:noProof/>
                <w:szCs w:val="24"/>
                <w:lang w:val="es-ES"/>
              </w:rPr>
              <w:t>Merr.</w:t>
            </w:r>
            <w:r w:rsidRPr="003D795B">
              <w:rPr>
                <w:szCs w:val="24"/>
                <w:lang w:val="es-ES"/>
              </w:rPr>
              <w:t xml:space="preserve"> </w:t>
            </w:r>
            <w:r w:rsidRPr="003D795B">
              <w:rPr>
                <w:noProof/>
                <w:szCs w:val="24"/>
                <w:lang w:val="es-ES"/>
              </w:rPr>
              <w:t>Cucumis sativus L. Brassica oleracea L. var. capitata L. f. alba DC.</w:t>
            </w:r>
            <w:r w:rsidRPr="003D795B">
              <w:rPr>
                <w:szCs w:val="24"/>
                <w:lang w:val="es-ES"/>
              </w:rPr>
              <w:t xml:space="preserve"> </w:t>
            </w:r>
            <w:r w:rsidRPr="003D795B">
              <w:rPr>
                <w:noProof/>
                <w:szCs w:val="24"/>
                <w:lang w:val="es-ES"/>
              </w:rPr>
              <w:t xml:space="preserve">Brassica oleracea L. var. capitata L.f. rubra (L.) </w:t>
            </w:r>
            <w:r w:rsidRPr="0032451E">
              <w:rPr>
                <w:noProof/>
                <w:szCs w:val="24"/>
                <w:lang w:val="pt-PT"/>
              </w:rPr>
              <w:t>Thell.</w:t>
            </w:r>
            <w:r w:rsidRPr="0032451E">
              <w:rPr>
                <w:szCs w:val="24"/>
                <w:lang w:val="pt-PT"/>
              </w:rPr>
              <w:t xml:space="preserve"> </w:t>
            </w:r>
            <w:r w:rsidRPr="0032451E">
              <w:rPr>
                <w:noProof/>
                <w:szCs w:val="24"/>
                <w:lang w:val="pt-PT"/>
              </w:rPr>
              <w:t>Brassica oleracea L. var. sabauda L. Brassica oleracea L. convar. botrytis (L.) Alef. var. botrytis Brassica oleracea L. var. cymosa Duch.</w:t>
            </w:r>
            <w:r w:rsidRPr="0032451E">
              <w:rPr>
                <w:szCs w:val="24"/>
                <w:lang w:val="pt-PT"/>
              </w:rPr>
              <w:t xml:space="preserve"> </w:t>
            </w:r>
            <w:r w:rsidRPr="0032451E">
              <w:rPr>
                <w:noProof/>
                <w:szCs w:val="24"/>
                <w:lang w:val="pt-PT"/>
              </w:rPr>
              <w:t>Brassica oleracea L. var. gemmifera DC.</w:t>
            </w:r>
            <w:r w:rsidRPr="0032451E">
              <w:rPr>
                <w:szCs w:val="24"/>
                <w:lang w:val="pt-PT"/>
              </w:rPr>
              <w:t xml:space="preserve"> </w:t>
            </w:r>
            <w:r w:rsidRPr="0032451E">
              <w:rPr>
                <w:noProof/>
                <w:szCs w:val="24"/>
                <w:lang w:val="pt-PT"/>
              </w:rPr>
              <w:t>Brassica oleracea L. var. gongylodes L. Brassica pekinensis (Lour.)</w:t>
            </w:r>
            <w:r w:rsidRPr="0032451E">
              <w:rPr>
                <w:szCs w:val="24"/>
                <w:lang w:val="pt-PT"/>
              </w:rPr>
              <w:t xml:space="preserve"> </w:t>
            </w:r>
            <w:r w:rsidRPr="0032451E">
              <w:rPr>
                <w:noProof/>
                <w:szCs w:val="24"/>
                <w:lang w:val="pt-PT"/>
              </w:rPr>
              <w:t>Rupr.</w:t>
            </w:r>
            <w:r w:rsidRPr="0032451E">
              <w:rPr>
                <w:szCs w:val="24"/>
                <w:lang w:val="pt-PT"/>
              </w:rPr>
              <w:t xml:space="preserve"> </w:t>
            </w:r>
            <w:r w:rsidRPr="0032451E">
              <w:rPr>
                <w:noProof/>
                <w:szCs w:val="24"/>
                <w:lang w:val="pt-PT"/>
              </w:rPr>
              <w:t>Allium cepa L. Daucus carota L. Capsicum annuum L. Petroselinum crispum (Mill.)</w:t>
            </w:r>
            <w:r w:rsidRPr="0032451E">
              <w:rPr>
                <w:szCs w:val="24"/>
                <w:lang w:val="pt-PT"/>
              </w:rPr>
              <w:t xml:space="preserve"> </w:t>
            </w:r>
            <w:r w:rsidRPr="0032451E">
              <w:rPr>
                <w:noProof/>
                <w:szCs w:val="24"/>
                <w:lang w:val="pt-PT"/>
              </w:rPr>
              <w:t>Nyman ex A. W. Hill Raphanus sativus L. Brassica rapa L. Lactuca sativa L. Beta vulgaris L. ssp. vulgaris var. conditiva Alef. Solanum lycop</w:t>
            </w:r>
            <w:r w:rsidRPr="00593F31">
              <w:rPr>
                <w:noProof/>
                <w:szCs w:val="24"/>
              </w:rPr>
              <w:t>е</w:t>
            </w:r>
            <w:r w:rsidRPr="0032451E">
              <w:rPr>
                <w:noProof/>
                <w:szCs w:val="24"/>
                <w:lang w:val="pt-PT"/>
              </w:rPr>
              <w:t>rsicum L. Cucurbita pepo L. Anethum graveolens L. Phaseolus L. Allium sativum L. Solanum tuberosum L. sensu lato Beta vulgaris L. ssp. vulgaris var. alba DC. Linum usitatissimum L. Brassica napus L. ssp. oleifera (Metzg.)</w:t>
            </w:r>
            <w:r w:rsidRPr="0032451E">
              <w:rPr>
                <w:szCs w:val="24"/>
                <w:lang w:val="pt-PT"/>
              </w:rPr>
              <w:t xml:space="preserve"> </w:t>
            </w:r>
            <w:r w:rsidRPr="0032451E">
              <w:rPr>
                <w:noProof/>
                <w:szCs w:val="24"/>
                <w:lang w:val="pt-PT"/>
              </w:rPr>
              <w:t>Sinsk Brassica campestris L. ssp. campestris Fragaria L. Ribes rubrum L. Ribes nigrum L.</w:t>
            </w:r>
            <w:r w:rsidRPr="0032451E">
              <w:rPr>
                <w:szCs w:val="24"/>
                <w:lang w:val="pt-PT"/>
              </w:rPr>
              <w:t xml:space="preserve"> </w:t>
            </w:r>
          </w:p>
        </w:tc>
      </w:tr>
      <w:tr w:rsidR="00412FB6" w:rsidRPr="00BD256D" w14:paraId="7F6F5951" w14:textId="77777777">
        <w:tc>
          <w:tcPr>
            <w:tcW w:w="9393" w:type="dxa"/>
          </w:tcPr>
          <w:p w14:paraId="1FD3123C" w14:textId="77777777" w:rsidR="00412FB6" w:rsidRDefault="00412FB6">
            <w:pPr>
              <w:spacing w:after="120"/>
              <w:jc w:val="left"/>
              <w:rPr>
                <w:rFonts w:ascii="Arial Unicode MS" w:eastAsia="Arial Unicode MS"/>
                <w:szCs w:val="24"/>
                <w:lang w:val="de-DE"/>
              </w:rPr>
            </w:pPr>
            <w:r>
              <w:rPr>
                <w:noProof/>
                <w:szCs w:val="24"/>
                <w:lang w:val="de-DE"/>
              </w:rPr>
              <w:t>Die Verwendung eines ausländischen Prüfungsberichts erfolgt häufig für Arten, für die es keine nationale Prüfungsrichtlinien gibt.</w:t>
            </w:r>
          </w:p>
        </w:tc>
      </w:tr>
      <w:tr w:rsidR="00412FB6" w:rsidRPr="00BD256D" w14:paraId="5672A311" w14:textId="77777777">
        <w:tc>
          <w:tcPr>
            <w:tcW w:w="9393" w:type="dxa"/>
          </w:tcPr>
          <w:p w14:paraId="6DC26A3D" w14:textId="77777777" w:rsidR="00412FB6" w:rsidRDefault="00412FB6">
            <w:pPr>
              <w:spacing w:after="120"/>
              <w:jc w:val="left"/>
              <w:rPr>
                <w:rFonts w:ascii="Arial Unicode MS" w:eastAsia="Arial Unicode MS"/>
                <w:szCs w:val="24"/>
                <w:lang w:val="de-DE"/>
              </w:rPr>
            </w:pPr>
            <w:r>
              <w:rPr>
                <w:noProof/>
                <w:szCs w:val="24"/>
                <w:lang w:val="de-DE"/>
              </w:rPr>
              <w:t>Die Ausstellung des Berichts für UPOV-Prüfungen im Sultanat Oman erfolgt ausschließlich durch den Exekutivausschuss für die Registrierung und Zulassung neuer Pflanzensorten.</w:t>
            </w:r>
            <w:r>
              <w:rPr>
                <w:szCs w:val="24"/>
                <w:lang w:val="de-DE"/>
              </w:rPr>
              <w:t xml:space="preserve"> </w:t>
            </w:r>
          </w:p>
        </w:tc>
      </w:tr>
      <w:tr w:rsidR="00412FB6" w:rsidRPr="00BD256D" w14:paraId="56F78193" w14:textId="77777777">
        <w:tc>
          <w:tcPr>
            <w:tcW w:w="9393" w:type="dxa"/>
          </w:tcPr>
          <w:p w14:paraId="06E6953A" w14:textId="77777777" w:rsidR="00412FB6" w:rsidRDefault="00412FB6">
            <w:pPr>
              <w:spacing w:after="120"/>
              <w:jc w:val="left"/>
              <w:rPr>
                <w:rFonts w:ascii="Arial Unicode MS" w:eastAsia="Arial Unicode MS"/>
                <w:szCs w:val="24"/>
                <w:lang w:val="de-DE"/>
              </w:rPr>
            </w:pPr>
            <w:r>
              <w:rPr>
                <w:noProof/>
                <w:szCs w:val="24"/>
                <w:lang w:val="de-DE"/>
              </w:rPr>
              <w:t>Es handelt sich um eine konkrete Bewertung der spezifischen Abweichungen.</w:t>
            </w:r>
            <w:r>
              <w:rPr>
                <w:szCs w:val="24"/>
                <w:lang w:val="de-DE"/>
              </w:rPr>
              <w:t xml:space="preserve"> </w:t>
            </w:r>
          </w:p>
        </w:tc>
      </w:tr>
      <w:tr w:rsidR="00412FB6" w:rsidRPr="00BD256D" w14:paraId="66A4D797" w14:textId="77777777">
        <w:tc>
          <w:tcPr>
            <w:tcW w:w="9393" w:type="dxa"/>
          </w:tcPr>
          <w:p w14:paraId="7032C462" w14:textId="77777777" w:rsidR="00412FB6" w:rsidRDefault="00412FB6">
            <w:pPr>
              <w:spacing w:after="120"/>
              <w:jc w:val="left"/>
              <w:rPr>
                <w:rFonts w:ascii="Arial Unicode MS" w:eastAsia="Arial Unicode MS"/>
                <w:szCs w:val="24"/>
                <w:lang w:val="de-DE"/>
              </w:rPr>
            </w:pPr>
            <w:r>
              <w:rPr>
                <w:noProof/>
                <w:szCs w:val="24"/>
                <w:lang w:val="de-DE"/>
              </w:rPr>
              <w:t>Bis anhin ist uns kein solcher Fall bekannt.</w:t>
            </w:r>
            <w:r>
              <w:rPr>
                <w:szCs w:val="24"/>
                <w:lang w:val="de-DE"/>
              </w:rPr>
              <w:t xml:space="preserve"> </w:t>
            </w:r>
          </w:p>
        </w:tc>
      </w:tr>
      <w:tr w:rsidR="00412FB6" w:rsidRPr="00BD256D" w14:paraId="6F57136F" w14:textId="77777777">
        <w:tc>
          <w:tcPr>
            <w:tcW w:w="9393" w:type="dxa"/>
          </w:tcPr>
          <w:p w14:paraId="5CEF9C96" w14:textId="77777777" w:rsidR="00412FB6" w:rsidRDefault="00412FB6">
            <w:pPr>
              <w:spacing w:after="120"/>
              <w:jc w:val="left"/>
              <w:rPr>
                <w:rFonts w:ascii="Arial Unicode MS" w:eastAsia="Arial Unicode MS"/>
                <w:szCs w:val="24"/>
                <w:lang w:val="de-DE"/>
              </w:rPr>
            </w:pPr>
            <w:r>
              <w:rPr>
                <w:noProof/>
                <w:szCs w:val="24"/>
                <w:lang w:val="de-DE"/>
              </w:rPr>
              <w:t>ALLE BASIEREN AUF DEN UPOV-PRÜFUNGSRICHTLINIEN.</w:t>
            </w:r>
            <w:r>
              <w:rPr>
                <w:szCs w:val="24"/>
                <w:lang w:val="de-DE"/>
              </w:rPr>
              <w:t xml:space="preserve"> </w:t>
            </w:r>
          </w:p>
        </w:tc>
      </w:tr>
      <w:tr w:rsidR="00412FB6" w:rsidRPr="00BD256D" w14:paraId="3CF10ACF" w14:textId="77777777">
        <w:tc>
          <w:tcPr>
            <w:tcW w:w="9393" w:type="dxa"/>
          </w:tcPr>
          <w:p w14:paraId="7A918D92" w14:textId="77777777" w:rsidR="00412FB6" w:rsidRDefault="00412FB6">
            <w:pPr>
              <w:spacing w:after="120"/>
              <w:jc w:val="left"/>
              <w:rPr>
                <w:rFonts w:ascii="Arial Unicode MS" w:eastAsia="Arial Unicode MS"/>
                <w:szCs w:val="24"/>
                <w:lang w:val="de-DE"/>
              </w:rPr>
            </w:pPr>
            <w:r>
              <w:rPr>
                <w:noProof/>
                <w:szCs w:val="24"/>
                <w:lang w:val="de-DE"/>
              </w:rPr>
              <w:t>In der Praxis hat sich dieser Fall noch nicht ergeben.</w:t>
            </w:r>
            <w:r>
              <w:rPr>
                <w:szCs w:val="24"/>
                <w:lang w:val="de-DE"/>
              </w:rPr>
              <w:t xml:space="preserve"> </w:t>
            </w:r>
          </w:p>
        </w:tc>
      </w:tr>
      <w:tr w:rsidR="00412FB6" w:rsidRPr="00BD256D" w14:paraId="3D1D97F3" w14:textId="77777777">
        <w:tc>
          <w:tcPr>
            <w:tcW w:w="9393" w:type="dxa"/>
          </w:tcPr>
          <w:p w14:paraId="063868EA" w14:textId="77777777" w:rsidR="00412FB6" w:rsidRDefault="00412FB6">
            <w:pPr>
              <w:spacing w:after="120"/>
              <w:jc w:val="left"/>
              <w:rPr>
                <w:rFonts w:ascii="Arial Unicode MS" w:eastAsia="Arial Unicode MS"/>
                <w:szCs w:val="24"/>
                <w:lang w:val="de-DE"/>
              </w:rPr>
            </w:pPr>
            <w:r>
              <w:rPr>
                <w:noProof/>
                <w:szCs w:val="24"/>
                <w:lang w:val="de-DE"/>
              </w:rPr>
              <w:t>Das Ministerium kann die Ergebnisse der technischen Prüfung (DUS-Prüfung) einer Sorte verwenden, die in einem anderen UPOV-Mitglied erzielt wurde.</w:t>
            </w:r>
            <w:r>
              <w:rPr>
                <w:szCs w:val="24"/>
                <w:lang w:val="de-DE"/>
              </w:rPr>
              <w:t xml:space="preserve"> </w:t>
            </w:r>
            <w:r>
              <w:rPr>
                <w:noProof/>
                <w:szCs w:val="24"/>
                <w:lang w:val="de-DE"/>
              </w:rPr>
              <w:t>Nur für den Fall, dass es keine UPOV-Prüfungsrichtlinien für bestimmte Pflanzenarten gibt, werden wir die DUS-Prüfung und die mit anderen Prüfungsrichtlinien erstellte Sortenbeschreibung akzeptieren.</w:t>
            </w:r>
            <w:r>
              <w:rPr>
                <w:szCs w:val="24"/>
                <w:lang w:val="de-DE"/>
              </w:rPr>
              <w:t xml:space="preserve"> </w:t>
            </w:r>
          </w:p>
        </w:tc>
      </w:tr>
      <w:tr w:rsidR="00412FB6" w:rsidRPr="00BD256D" w14:paraId="4758AF81" w14:textId="77777777">
        <w:tc>
          <w:tcPr>
            <w:tcW w:w="9393" w:type="dxa"/>
          </w:tcPr>
          <w:p w14:paraId="335B0EEF" w14:textId="77777777" w:rsidR="00412FB6" w:rsidRDefault="00412FB6">
            <w:pPr>
              <w:spacing w:after="120"/>
              <w:jc w:val="left"/>
              <w:rPr>
                <w:rFonts w:ascii="Arial Unicode MS" w:eastAsia="Arial Unicode MS"/>
                <w:szCs w:val="24"/>
                <w:lang w:val="de-DE"/>
              </w:rPr>
            </w:pPr>
            <w:r>
              <w:rPr>
                <w:noProof/>
                <w:szCs w:val="24"/>
                <w:lang w:val="de-DE"/>
              </w:rPr>
              <w:t>Ja, aber nur, wenn es berechtigte Gründe gibt, warum bestimmte Merkmale nicht erfasst werden; die UPOV-Merkmale mit Sternchen sollten jedoch immer übereinstimmen.</w:t>
            </w:r>
            <w:r>
              <w:rPr>
                <w:szCs w:val="24"/>
                <w:lang w:val="de-DE"/>
              </w:rPr>
              <w:t xml:space="preserve"> </w:t>
            </w:r>
          </w:p>
        </w:tc>
      </w:tr>
      <w:tr w:rsidR="00412FB6" w:rsidRPr="00BD256D" w14:paraId="4C9A9B63" w14:textId="77777777">
        <w:tc>
          <w:tcPr>
            <w:tcW w:w="9393" w:type="dxa"/>
          </w:tcPr>
          <w:p w14:paraId="3051C90C" w14:textId="77777777" w:rsidR="00412FB6" w:rsidRDefault="00412FB6">
            <w:pPr>
              <w:spacing w:after="120"/>
              <w:jc w:val="left"/>
              <w:rPr>
                <w:rFonts w:ascii="Arial Unicode MS" w:eastAsia="Arial Unicode MS"/>
                <w:szCs w:val="24"/>
                <w:lang w:val="de-DE"/>
              </w:rPr>
            </w:pPr>
            <w:r>
              <w:rPr>
                <w:noProof/>
                <w:szCs w:val="24"/>
                <w:lang w:val="de-DE"/>
              </w:rPr>
              <w:t>Südafrika übernimmt nur dann einen DUS-Prüfungsbericht, wenn die Sortenbeschreibung den UPOV-Prüfungsrichtlinien entspricht.</w:t>
            </w:r>
          </w:p>
        </w:tc>
      </w:tr>
      <w:tr w:rsidR="00412FB6" w:rsidRPr="00BD256D" w14:paraId="01AD57FE" w14:textId="77777777">
        <w:tc>
          <w:tcPr>
            <w:tcW w:w="9393" w:type="dxa"/>
          </w:tcPr>
          <w:p w14:paraId="6248107C" w14:textId="77777777" w:rsidR="00412FB6" w:rsidRDefault="00412FB6">
            <w:pPr>
              <w:spacing w:after="120"/>
              <w:jc w:val="left"/>
              <w:rPr>
                <w:rFonts w:ascii="Arial Unicode MS" w:eastAsia="Arial Unicode MS"/>
                <w:szCs w:val="24"/>
                <w:lang w:val="de-DE"/>
              </w:rPr>
            </w:pPr>
            <w:r>
              <w:rPr>
                <w:noProof/>
                <w:szCs w:val="24"/>
                <w:lang w:val="de-DE"/>
              </w:rPr>
              <w:t>Wir bestellen die DUS-Prüfungsberichte bei den zuständigen Behörden, damit wir sicher sein können, dass der Bericht korrekt erstellt wird.</w:t>
            </w:r>
            <w:r>
              <w:rPr>
                <w:szCs w:val="24"/>
                <w:lang w:val="de-DE"/>
              </w:rPr>
              <w:t xml:space="preserve"> </w:t>
            </w:r>
          </w:p>
        </w:tc>
      </w:tr>
      <w:tr w:rsidR="00412FB6" w:rsidRPr="00BD256D" w14:paraId="36CA157B" w14:textId="77777777">
        <w:tc>
          <w:tcPr>
            <w:tcW w:w="9393" w:type="dxa"/>
          </w:tcPr>
          <w:p w14:paraId="721550CF" w14:textId="77777777" w:rsidR="00412FB6" w:rsidRDefault="00412FB6">
            <w:pPr>
              <w:spacing w:after="120"/>
              <w:jc w:val="left"/>
              <w:rPr>
                <w:rFonts w:ascii="Arial Unicode MS" w:eastAsia="Arial Unicode MS"/>
                <w:szCs w:val="24"/>
                <w:lang w:val="de-DE"/>
              </w:rPr>
            </w:pPr>
            <w:r>
              <w:rPr>
                <w:noProof/>
                <w:szCs w:val="24"/>
                <w:lang w:val="de-DE"/>
              </w:rPr>
              <w:t>Wir haben keine nationale DUS-Prüfung.</w:t>
            </w:r>
            <w:r>
              <w:rPr>
                <w:szCs w:val="24"/>
                <w:lang w:val="de-DE"/>
              </w:rPr>
              <w:t xml:space="preserve"> </w:t>
            </w:r>
          </w:p>
        </w:tc>
      </w:tr>
    </w:tbl>
    <w:p w14:paraId="78E127CD" w14:textId="0ECE1106" w:rsidR="00412FB6" w:rsidRDefault="00412FB6" w:rsidP="00E17025">
      <w:pPr>
        <w:jc w:val="left"/>
        <w:rPr>
          <w:b/>
          <w:szCs w:val="24"/>
          <w:lang w:val="de-DE"/>
        </w:rPr>
      </w:pPr>
      <w:r>
        <w:rPr>
          <w:szCs w:val="24"/>
          <w:lang w:val="de-DE"/>
        </w:rPr>
        <w:br w:type="page"/>
      </w:r>
      <w:r>
        <w:rPr>
          <w:b/>
          <w:noProof/>
          <w:szCs w:val="24"/>
          <w:lang w:val="de-DE"/>
        </w:rPr>
        <w:lastRenderedPageBreak/>
        <w:t>6. Akzeptiert Ihr Land/Ihre Organisation DUS-Prüfungsberichte, wenn die Prüfung innerhalb des Hoheitsgebiets Ihres Landes/Ihrer Organisation auf dem Gelände des Züchters durchgeführt wird?</w:t>
      </w:r>
    </w:p>
    <w:p w14:paraId="70C0D523" w14:textId="32647BF5" w:rsidR="00412FB6" w:rsidRDefault="00E17025">
      <w:pPr>
        <w:spacing w:after="120"/>
        <w:jc w:val="left"/>
        <w:rPr>
          <w:sz w:val="12"/>
          <w:szCs w:val="24"/>
          <w:lang w:val="de-DE"/>
        </w:rPr>
      </w:pPr>
      <w:r w:rsidRPr="000005EF">
        <w:rPr>
          <w:noProof/>
          <w:szCs w:val="24"/>
          <w:lang w:eastAsia="en-US"/>
        </w:rPr>
        <w:drawing>
          <wp:inline distT="0" distB="0" distL="0" distR="0" wp14:anchorId="125D64EA" wp14:editId="7376DF61">
            <wp:extent cx="5746750" cy="2468880"/>
            <wp:effectExtent l="0" t="0" r="0" b="0"/>
            <wp:docPr id="10" name="Chart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BD9A39" w14:textId="77777777" w:rsidR="00412FB6" w:rsidRDefault="00412FB6">
      <w:pPr>
        <w:jc w:val="left"/>
        <w:rPr>
          <w:sz w:val="12"/>
          <w:szCs w:val="24"/>
          <w:lang w:val="de-DE"/>
        </w:rPr>
      </w:pP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3439"/>
        <w:gridCol w:w="2504"/>
        <w:gridCol w:w="2952"/>
      </w:tblGrid>
      <w:tr w:rsidR="00412FB6" w14:paraId="3CED8A74" w14:textId="77777777">
        <w:tc>
          <w:tcPr>
            <w:tcW w:w="3439" w:type="dxa"/>
          </w:tcPr>
          <w:p w14:paraId="74D255F2"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Antwort</w:t>
            </w:r>
            <w:r>
              <w:rPr>
                <w:rFonts w:ascii="Arial Unicode MS" w:eastAsia="Arial Unicode MS" w:hAnsi="Times New Roman"/>
                <w:szCs w:val="24"/>
                <w:lang w:val="de-DE"/>
              </w:rPr>
              <w:t xml:space="preserve"> </w:t>
            </w:r>
          </w:p>
        </w:tc>
        <w:tc>
          <w:tcPr>
            <w:tcW w:w="2504" w:type="dxa"/>
          </w:tcPr>
          <w:p w14:paraId="44380B91"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Anteil in Prozent</w:t>
            </w:r>
            <w:r>
              <w:rPr>
                <w:rFonts w:ascii="Arial Unicode MS" w:eastAsia="Arial Unicode MS" w:hAnsi="Times New Roman"/>
                <w:szCs w:val="24"/>
                <w:lang w:val="de-DE"/>
              </w:rPr>
              <w:t xml:space="preserve"> </w:t>
            </w:r>
          </w:p>
        </w:tc>
        <w:tc>
          <w:tcPr>
            <w:tcW w:w="2952" w:type="dxa"/>
          </w:tcPr>
          <w:p w14:paraId="35208DD2"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Anzahl</w:t>
            </w:r>
            <w:r>
              <w:rPr>
                <w:rFonts w:ascii="Arial Unicode MS" w:eastAsia="Arial Unicode MS" w:hAnsi="Times New Roman"/>
                <w:szCs w:val="24"/>
                <w:lang w:val="de-DE"/>
              </w:rPr>
              <w:t xml:space="preserve"> Stimmen</w:t>
            </w:r>
          </w:p>
        </w:tc>
      </w:tr>
      <w:tr w:rsidR="00412FB6" w14:paraId="42359952" w14:textId="77777777">
        <w:tc>
          <w:tcPr>
            <w:tcW w:w="3439" w:type="dxa"/>
          </w:tcPr>
          <w:p w14:paraId="7FE563D2"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a.</w:t>
            </w:r>
            <w:r>
              <w:rPr>
                <w:rFonts w:ascii="Arial Unicode MS" w:eastAsia="Arial Unicode MS" w:hAnsi="Times New Roman"/>
                <w:szCs w:val="24"/>
                <w:lang w:val="de-DE"/>
              </w:rPr>
              <w:tab/>
            </w:r>
            <w:r>
              <w:rPr>
                <w:rFonts w:ascii="Arial Unicode MS" w:eastAsia="Arial Unicode MS" w:hAnsi="Times New Roman"/>
                <w:noProof/>
                <w:szCs w:val="24"/>
                <w:lang w:val="de-DE"/>
              </w:rPr>
              <w:t>Ja, immer</w:t>
            </w:r>
            <w:r>
              <w:rPr>
                <w:rFonts w:ascii="Arial Unicode MS" w:eastAsia="Arial Unicode MS" w:hAnsi="Times New Roman"/>
                <w:szCs w:val="24"/>
                <w:lang w:val="de-DE"/>
              </w:rPr>
              <w:t xml:space="preserve"> </w:t>
            </w:r>
          </w:p>
        </w:tc>
        <w:tc>
          <w:tcPr>
            <w:tcW w:w="2504" w:type="dxa"/>
          </w:tcPr>
          <w:p w14:paraId="1E336DC5" w14:textId="77777777" w:rsidR="00412FB6" w:rsidRDefault="00412FB6">
            <w:pPr>
              <w:spacing w:after="120"/>
              <w:jc w:val="left"/>
              <w:rPr>
                <w:szCs w:val="24"/>
                <w:lang w:val="de-DE"/>
              </w:rPr>
            </w:pPr>
            <w:r>
              <w:rPr>
                <w:rFonts w:ascii="Arial Unicode MS" w:eastAsia="Arial Unicode MS"/>
                <w:szCs w:val="24"/>
                <w:lang w:val="de-DE"/>
              </w:rPr>
              <w:t xml:space="preserve">26% </w:t>
            </w:r>
          </w:p>
        </w:tc>
        <w:tc>
          <w:tcPr>
            <w:tcW w:w="2952" w:type="dxa"/>
          </w:tcPr>
          <w:p w14:paraId="3606E96C" w14:textId="77777777" w:rsidR="00412FB6" w:rsidRDefault="00412FB6">
            <w:pPr>
              <w:spacing w:after="120"/>
              <w:jc w:val="left"/>
              <w:rPr>
                <w:szCs w:val="24"/>
                <w:lang w:val="de-DE"/>
              </w:rPr>
            </w:pPr>
            <w:r>
              <w:rPr>
                <w:rFonts w:ascii="Arial Unicode MS" w:eastAsia="Arial Unicode MS"/>
                <w:szCs w:val="24"/>
                <w:lang w:val="de-DE"/>
              </w:rPr>
              <w:t xml:space="preserve">11 </w:t>
            </w:r>
          </w:p>
        </w:tc>
      </w:tr>
      <w:tr w:rsidR="00412FB6" w14:paraId="2F080800" w14:textId="77777777">
        <w:tc>
          <w:tcPr>
            <w:tcW w:w="3439" w:type="dxa"/>
          </w:tcPr>
          <w:p w14:paraId="1D47A466"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b.</w:t>
            </w:r>
            <w:r>
              <w:rPr>
                <w:rFonts w:ascii="Arial Unicode MS" w:eastAsia="Arial Unicode MS" w:hAnsi="Times New Roman"/>
                <w:szCs w:val="24"/>
                <w:lang w:val="de-DE"/>
              </w:rPr>
              <w:tab/>
            </w:r>
            <w:r>
              <w:rPr>
                <w:rFonts w:ascii="Arial Unicode MS" w:eastAsia="Arial Unicode MS" w:hAnsi="Times New Roman"/>
                <w:noProof/>
                <w:szCs w:val="24"/>
                <w:lang w:val="de-DE"/>
              </w:rPr>
              <w:t>Ja, unter bestimmten Voraussetzungen</w:t>
            </w:r>
            <w:r>
              <w:rPr>
                <w:rFonts w:ascii="Arial Unicode MS" w:eastAsia="Arial Unicode MS" w:hAnsi="Times New Roman"/>
                <w:szCs w:val="24"/>
                <w:lang w:val="de-DE"/>
              </w:rPr>
              <w:t xml:space="preserve"> </w:t>
            </w:r>
          </w:p>
        </w:tc>
        <w:tc>
          <w:tcPr>
            <w:tcW w:w="2504" w:type="dxa"/>
          </w:tcPr>
          <w:p w14:paraId="607AAD14" w14:textId="77777777" w:rsidR="00412FB6" w:rsidRDefault="00412FB6">
            <w:pPr>
              <w:spacing w:after="120"/>
              <w:jc w:val="left"/>
              <w:rPr>
                <w:szCs w:val="24"/>
                <w:lang w:val="de-DE"/>
              </w:rPr>
            </w:pPr>
            <w:r>
              <w:rPr>
                <w:rFonts w:ascii="Arial Unicode MS" w:eastAsia="Arial Unicode MS"/>
                <w:szCs w:val="24"/>
                <w:lang w:val="de-DE"/>
              </w:rPr>
              <w:t xml:space="preserve">42% </w:t>
            </w:r>
          </w:p>
        </w:tc>
        <w:tc>
          <w:tcPr>
            <w:tcW w:w="2952" w:type="dxa"/>
          </w:tcPr>
          <w:p w14:paraId="5D4EB1CE" w14:textId="77777777" w:rsidR="00412FB6" w:rsidRDefault="00412FB6">
            <w:pPr>
              <w:spacing w:after="120"/>
              <w:jc w:val="left"/>
              <w:rPr>
                <w:szCs w:val="24"/>
                <w:lang w:val="de-DE"/>
              </w:rPr>
            </w:pPr>
            <w:r>
              <w:rPr>
                <w:rFonts w:ascii="Arial Unicode MS" w:eastAsia="Arial Unicode MS"/>
                <w:szCs w:val="24"/>
                <w:lang w:val="de-DE"/>
              </w:rPr>
              <w:t xml:space="preserve">18 </w:t>
            </w:r>
          </w:p>
        </w:tc>
      </w:tr>
      <w:tr w:rsidR="00412FB6" w14:paraId="51C3A060" w14:textId="77777777">
        <w:tc>
          <w:tcPr>
            <w:tcW w:w="3439" w:type="dxa"/>
          </w:tcPr>
          <w:p w14:paraId="6227AB82"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c.</w:t>
            </w:r>
            <w:r>
              <w:rPr>
                <w:rFonts w:ascii="Arial Unicode MS" w:eastAsia="Arial Unicode MS" w:hAnsi="Times New Roman"/>
                <w:szCs w:val="24"/>
                <w:lang w:val="de-DE"/>
              </w:rPr>
              <w:tab/>
            </w:r>
            <w:r>
              <w:rPr>
                <w:rFonts w:ascii="Arial Unicode MS" w:eastAsia="Arial Unicode MS" w:hAnsi="Times New Roman"/>
                <w:noProof/>
                <w:szCs w:val="24"/>
                <w:lang w:val="de-DE"/>
              </w:rPr>
              <w:t>Nein</w:t>
            </w:r>
            <w:r>
              <w:rPr>
                <w:rFonts w:ascii="Arial Unicode MS" w:eastAsia="Arial Unicode MS" w:hAnsi="Times New Roman"/>
                <w:szCs w:val="24"/>
                <w:lang w:val="de-DE"/>
              </w:rPr>
              <w:t xml:space="preserve"> </w:t>
            </w:r>
          </w:p>
        </w:tc>
        <w:tc>
          <w:tcPr>
            <w:tcW w:w="2504" w:type="dxa"/>
          </w:tcPr>
          <w:p w14:paraId="26EB8D51" w14:textId="77777777" w:rsidR="00412FB6" w:rsidRDefault="00412FB6">
            <w:pPr>
              <w:spacing w:after="120"/>
              <w:jc w:val="left"/>
              <w:rPr>
                <w:szCs w:val="24"/>
                <w:lang w:val="de-DE"/>
              </w:rPr>
            </w:pPr>
            <w:r>
              <w:rPr>
                <w:rFonts w:ascii="Arial Unicode MS" w:eastAsia="Arial Unicode MS"/>
                <w:szCs w:val="24"/>
                <w:lang w:val="de-DE"/>
              </w:rPr>
              <w:t xml:space="preserve">33% </w:t>
            </w:r>
          </w:p>
        </w:tc>
        <w:tc>
          <w:tcPr>
            <w:tcW w:w="2952" w:type="dxa"/>
          </w:tcPr>
          <w:p w14:paraId="35993644" w14:textId="77777777" w:rsidR="00412FB6" w:rsidRDefault="00412FB6">
            <w:pPr>
              <w:spacing w:after="120"/>
              <w:jc w:val="left"/>
              <w:rPr>
                <w:szCs w:val="24"/>
                <w:lang w:val="de-DE"/>
              </w:rPr>
            </w:pPr>
            <w:r>
              <w:rPr>
                <w:rFonts w:ascii="Arial Unicode MS" w:eastAsia="Arial Unicode MS"/>
                <w:szCs w:val="24"/>
                <w:lang w:val="de-DE"/>
              </w:rPr>
              <w:t xml:space="preserve">14 </w:t>
            </w:r>
          </w:p>
        </w:tc>
      </w:tr>
      <w:tr w:rsidR="00412FB6" w14:paraId="26452209" w14:textId="77777777">
        <w:tc>
          <w:tcPr>
            <w:tcW w:w="3439" w:type="dxa"/>
          </w:tcPr>
          <w:p w14:paraId="58EC5C43" w14:textId="77777777" w:rsidR="00412FB6" w:rsidRDefault="00412FB6">
            <w:pPr>
              <w:spacing w:after="120"/>
              <w:jc w:val="left"/>
              <w:rPr>
                <w:szCs w:val="24"/>
                <w:lang w:val="de-DE"/>
              </w:rPr>
            </w:pPr>
            <w:r>
              <w:rPr>
                <w:rFonts w:ascii="Arial Unicode MS" w:eastAsia="Arial Unicode MS"/>
                <w:szCs w:val="24"/>
                <w:lang w:val="de-DE"/>
              </w:rPr>
              <w:t xml:space="preserve"> </w:t>
            </w:r>
          </w:p>
        </w:tc>
        <w:tc>
          <w:tcPr>
            <w:tcW w:w="2504" w:type="dxa"/>
          </w:tcPr>
          <w:p w14:paraId="7E9C6AED"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Insgesamt</w:t>
            </w:r>
            <w:r>
              <w:rPr>
                <w:rFonts w:ascii="Arial Unicode MS" w:eastAsia="Arial Unicode MS" w:hAnsi="Times New Roman"/>
                <w:szCs w:val="24"/>
                <w:lang w:val="de-DE"/>
              </w:rPr>
              <w:t xml:space="preserve"> </w:t>
            </w:r>
          </w:p>
        </w:tc>
        <w:tc>
          <w:tcPr>
            <w:tcW w:w="2952" w:type="dxa"/>
          </w:tcPr>
          <w:p w14:paraId="51BEF836" w14:textId="77777777" w:rsidR="00412FB6" w:rsidRDefault="00412FB6">
            <w:pPr>
              <w:spacing w:after="120"/>
              <w:jc w:val="left"/>
              <w:rPr>
                <w:szCs w:val="24"/>
                <w:lang w:val="de-DE"/>
              </w:rPr>
            </w:pPr>
            <w:r>
              <w:rPr>
                <w:rFonts w:ascii="Arial Unicode MS" w:eastAsia="Arial Unicode MS"/>
                <w:szCs w:val="24"/>
                <w:lang w:val="de-DE"/>
              </w:rPr>
              <w:t xml:space="preserve">43 </w:t>
            </w:r>
          </w:p>
        </w:tc>
      </w:tr>
    </w:tbl>
    <w:p w14:paraId="453774C2" w14:textId="77777777" w:rsidR="00412FB6" w:rsidRDefault="00412FB6">
      <w:pPr>
        <w:spacing w:after="160" w:line="259" w:lineRule="auto"/>
        <w:jc w:val="left"/>
        <w:rPr>
          <w:rFonts w:ascii="Arial Unicode MS" w:eastAsia="Arial Unicode MS" w:hAnsi="Times New Roman"/>
          <w:b/>
          <w:szCs w:val="24"/>
          <w:lang w:val="de-DE"/>
        </w:rPr>
      </w:pPr>
    </w:p>
    <w:p w14:paraId="061F9566" w14:textId="126FBB92" w:rsidR="00412FB6" w:rsidRDefault="00412FB6" w:rsidP="00E17025">
      <w:pPr>
        <w:jc w:val="left"/>
        <w:rPr>
          <w:b/>
          <w:szCs w:val="24"/>
          <w:lang w:val="de-DE"/>
        </w:rPr>
      </w:pPr>
      <w:r>
        <w:rPr>
          <w:rFonts w:ascii="Arial Unicode MS" w:eastAsia="Arial Unicode MS" w:hAnsi="Times New Roman"/>
          <w:b/>
          <w:szCs w:val="24"/>
          <w:lang w:val="de-DE"/>
        </w:rPr>
        <w:br w:type="page"/>
      </w:r>
      <w:r>
        <w:rPr>
          <w:b/>
          <w:szCs w:val="24"/>
          <w:lang w:val="de-DE"/>
        </w:rPr>
        <w:lastRenderedPageBreak/>
        <w:t xml:space="preserve">6.1. </w:t>
      </w:r>
      <w:r>
        <w:rPr>
          <w:b/>
          <w:noProof/>
          <w:szCs w:val="24"/>
          <w:lang w:val="de-DE"/>
        </w:rPr>
        <w:t>Bitte zählen Sie die Voraussetzungen für die Anerkennung von DUS-Prüfungsberichten auf, wenn die Prüfung innerhalb des Hoheitsgebiets Ihres Landes/Ihrer Organisation auf dem Gelände des Züchters durchgeführt wird:</w:t>
      </w:r>
    </w:p>
    <w:tbl>
      <w:tblPr>
        <w:tblW w:w="9393" w:type="dxa"/>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9393"/>
      </w:tblGrid>
      <w:tr w:rsidR="00412FB6" w:rsidRPr="00BD256D" w14:paraId="63C35BA2" w14:textId="77777777">
        <w:tc>
          <w:tcPr>
            <w:tcW w:w="9393" w:type="dxa"/>
          </w:tcPr>
          <w:p w14:paraId="04B30B40" w14:textId="77777777" w:rsidR="00412FB6" w:rsidRDefault="00412FB6">
            <w:pPr>
              <w:spacing w:after="120"/>
              <w:jc w:val="left"/>
              <w:rPr>
                <w:rFonts w:ascii="Arial Unicode MS" w:eastAsia="Arial Unicode MS"/>
                <w:szCs w:val="24"/>
                <w:lang w:val="de-DE"/>
              </w:rPr>
            </w:pPr>
            <w:r>
              <w:rPr>
                <w:noProof/>
                <w:szCs w:val="24"/>
                <w:lang w:val="de-DE"/>
              </w:rPr>
              <w:t>Das australische Pflanzenzüchtergesetz schreibt vor, dass für jeden Antrag eine benannte, vom Amt zugelassene Person (auch als qualifizierte Person bezeichnet) benannt wird, die:</w:t>
            </w:r>
            <w:r>
              <w:rPr>
                <w:szCs w:val="24"/>
                <w:lang w:val="de-DE"/>
              </w:rPr>
              <w:t xml:space="preserve"> </w:t>
            </w:r>
            <w:r>
              <w:rPr>
                <w:noProof/>
                <w:szCs w:val="24"/>
                <w:lang w:val="de-DE"/>
              </w:rPr>
              <w:t>- sämtliche australischen Anbauprüfungen der betreffenden Sorte ebenfalls überprüft - eine detaillierte Beschreibung der Sorte verfasst und einreicht (auf Grundlage der Anbauprüfungsdaten aus Australien und Übersee).</w:t>
            </w:r>
            <w:r>
              <w:rPr>
                <w:szCs w:val="24"/>
                <w:lang w:val="de-DE"/>
              </w:rPr>
              <w:t xml:space="preserve"> </w:t>
            </w:r>
            <w:r>
              <w:rPr>
                <w:noProof/>
                <w:szCs w:val="24"/>
                <w:lang w:val="de-DE"/>
              </w:rPr>
              <w:t>Wenn eine Anbauprüfung prüfungsreif ist, muss die qualifizierte Person/der Antragsteller das Büro benachrichtigen, das dann beurteilt, ob es erforderlich ist, persönlich an der Anbauprüfung teilzunehmen, um die erhobenen Daten zu überprüfen.</w:t>
            </w:r>
            <w:r>
              <w:rPr>
                <w:szCs w:val="24"/>
                <w:lang w:val="de-DE"/>
              </w:rPr>
              <w:t xml:space="preserve"> </w:t>
            </w:r>
          </w:p>
        </w:tc>
      </w:tr>
      <w:tr w:rsidR="00412FB6" w:rsidRPr="00BD256D" w14:paraId="6F1A9DC7" w14:textId="77777777">
        <w:tc>
          <w:tcPr>
            <w:tcW w:w="9393" w:type="dxa"/>
          </w:tcPr>
          <w:p w14:paraId="589F3755" w14:textId="77777777" w:rsidR="00412FB6" w:rsidRDefault="00412FB6">
            <w:pPr>
              <w:spacing w:after="120"/>
              <w:jc w:val="left"/>
              <w:rPr>
                <w:rFonts w:ascii="Arial Unicode MS" w:eastAsia="Arial Unicode MS"/>
                <w:szCs w:val="24"/>
                <w:lang w:val="de-DE"/>
              </w:rPr>
            </w:pPr>
            <w:r>
              <w:rPr>
                <w:noProof/>
                <w:szCs w:val="24"/>
                <w:lang w:val="de-DE"/>
              </w:rPr>
              <w:t>Die DUS-Prüfung auf dem Gelände der Züchter betrifft hauptsächlich Bäume und Zierpflanzen, aber die Behörde wird Daten sammeln und die Berichte analysieren.</w:t>
            </w:r>
          </w:p>
        </w:tc>
      </w:tr>
      <w:tr w:rsidR="00412FB6" w:rsidRPr="00736191" w14:paraId="59D666D0" w14:textId="77777777">
        <w:tc>
          <w:tcPr>
            <w:tcW w:w="9393" w:type="dxa"/>
          </w:tcPr>
          <w:p w14:paraId="6B23DCB1" w14:textId="77777777" w:rsidR="00412FB6" w:rsidRPr="0032451E" w:rsidRDefault="00412FB6">
            <w:pPr>
              <w:keepLines/>
              <w:spacing w:after="120"/>
              <w:jc w:val="left"/>
              <w:rPr>
                <w:szCs w:val="24"/>
                <w:lang w:val="de-DE"/>
              </w:rPr>
            </w:pPr>
            <w:r w:rsidRPr="0032451E">
              <w:rPr>
                <w:szCs w:val="24"/>
                <w:lang w:val="de-DE"/>
              </w:rPr>
              <w:t xml:space="preserve">1. </w:t>
            </w:r>
            <w:r w:rsidRPr="0032451E">
              <w:rPr>
                <w:noProof/>
                <w:szCs w:val="24"/>
                <w:lang w:val="de-CH"/>
              </w:rPr>
              <w:t>Die Inspektion akzeptiert DUS-Prüfungsberichte auf der Grundlage von Prüfungen, die im Hoheitsgebiet Ihres Landes/Ihrer Organisation auf dem Gelände des Züchters für Gattungen und Arten aus der nachstehenden Tabelle durchgeführt wurden.</w:t>
            </w:r>
            <w:r w:rsidRPr="0032451E">
              <w:rPr>
                <w:szCs w:val="24"/>
                <w:lang w:val="de-DE"/>
              </w:rPr>
              <w:t xml:space="preserve"> </w:t>
            </w:r>
            <w:r w:rsidRPr="0032451E">
              <w:rPr>
                <w:noProof/>
                <w:szCs w:val="24"/>
                <w:lang w:val="de-DE"/>
              </w:rPr>
              <w:t>Triticum durum Desf.</w:t>
            </w:r>
            <w:r w:rsidRPr="0032451E">
              <w:rPr>
                <w:szCs w:val="24"/>
                <w:lang w:val="de-DE"/>
              </w:rPr>
              <w:t xml:space="preserve"> </w:t>
            </w:r>
            <w:r w:rsidRPr="0032451E">
              <w:rPr>
                <w:noProof/>
                <w:szCs w:val="24"/>
                <w:lang w:val="de-DE"/>
              </w:rPr>
              <w:t>Secale cereale L. xTriticosecale Wittm.</w:t>
            </w:r>
            <w:r w:rsidRPr="0032451E">
              <w:rPr>
                <w:szCs w:val="24"/>
                <w:lang w:val="de-DE"/>
              </w:rPr>
              <w:t xml:space="preserve"> </w:t>
            </w:r>
            <w:r w:rsidRPr="0032451E">
              <w:rPr>
                <w:noProof/>
                <w:szCs w:val="24"/>
                <w:lang w:val="de-DE"/>
              </w:rPr>
              <w:t xml:space="preserve">Hordeum vulgare L. sensu lato Fagopyrum esculentum Moench Zea mays L. Avena nuda L. Avena sativa L. Pisum sativum L. sensu lato Lupinus luteus L. Lupinus angustifolius L. Glycine max (L.) </w:t>
            </w:r>
            <w:r w:rsidRPr="003D795B">
              <w:rPr>
                <w:noProof/>
                <w:szCs w:val="24"/>
                <w:lang w:val="es-ES"/>
              </w:rPr>
              <w:t>Merr.</w:t>
            </w:r>
            <w:r w:rsidRPr="003D795B">
              <w:rPr>
                <w:szCs w:val="24"/>
                <w:lang w:val="es-ES"/>
              </w:rPr>
              <w:t xml:space="preserve"> </w:t>
            </w:r>
            <w:r w:rsidRPr="003D795B">
              <w:rPr>
                <w:noProof/>
                <w:szCs w:val="24"/>
                <w:lang w:val="es-ES"/>
              </w:rPr>
              <w:t>Cucumis sativus L. Brassica oleracea L. var. capitata L. f. alba DC.</w:t>
            </w:r>
            <w:r w:rsidRPr="003D795B">
              <w:rPr>
                <w:szCs w:val="24"/>
                <w:lang w:val="es-ES"/>
              </w:rPr>
              <w:t xml:space="preserve"> </w:t>
            </w:r>
            <w:r w:rsidRPr="003D795B">
              <w:rPr>
                <w:noProof/>
                <w:szCs w:val="24"/>
                <w:lang w:val="es-ES"/>
              </w:rPr>
              <w:t xml:space="preserve">Brassica oleracea L. var. capitata L.f. rubra (L.) </w:t>
            </w:r>
            <w:r w:rsidRPr="0032451E">
              <w:rPr>
                <w:noProof/>
                <w:szCs w:val="24"/>
                <w:lang w:val="pt-PT"/>
              </w:rPr>
              <w:t>Thell.</w:t>
            </w:r>
            <w:r w:rsidRPr="0032451E">
              <w:rPr>
                <w:szCs w:val="24"/>
                <w:lang w:val="pt-PT"/>
              </w:rPr>
              <w:t xml:space="preserve"> </w:t>
            </w:r>
            <w:r w:rsidRPr="0032451E">
              <w:rPr>
                <w:noProof/>
                <w:szCs w:val="24"/>
                <w:lang w:val="pt-PT"/>
              </w:rPr>
              <w:t>Brassica oleracea L. var. sabauda L. Brassica oleracea L. convar. botrytis (L.) Alef. var. botrytis Brassica oleracea L. var. cymosa Duch.</w:t>
            </w:r>
            <w:r w:rsidRPr="0032451E">
              <w:rPr>
                <w:szCs w:val="24"/>
                <w:lang w:val="pt-PT"/>
              </w:rPr>
              <w:t xml:space="preserve"> </w:t>
            </w:r>
            <w:r w:rsidRPr="0032451E">
              <w:rPr>
                <w:noProof/>
                <w:szCs w:val="24"/>
                <w:lang w:val="pt-PT"/>
              </w:rPr>
              <w:t>Brassica oleracea L. var. gemmifera DC.</w:t>
            </w:r>
            <w:r w:rsidRPr="0032451E">
              <w:rPr>
                <w:szCs w:val="24"/>
                <w:lang w:val="pt-PT"/>
              </w:rPr>
              <w:t xml:space="preserve"> </w:t>
            </w:r>
            <w:r w:rsidRPr="0032451E">
              <w:rPr>
                <w:noProof/>
                <w:szCs w:val="24"/>
                <w:lang w:val="pt-PT"/>
              </w:rPr>
              <w:t>Brassica oleracea L. var. gongylodes L. Brassica pekinensis (Lour.)</w:t>
            </w:r>
            <w:r w:rsidRPr="0032451E">
              <w:rPr>
                <w:szCs w:val="24"/>
                <w:lang w:val="pt-PT"/>
              </w:rPr>
              <w:t xml:space="preserve"> </w:t>
            </w:r>
            <w:r w:rsidRPr="0032451E">
              <w:rPr>
                <w:noProof/>
                <w:szCs w:val="24"/>
                <w:lang w:val="pt-PT"/>
              </w:rPr>
              <w:t>Rupr.</w:t>
            </w:r>
            <w:r w:rsidRPr="0032451E">
              <w:rPr>
                <w:szCs w:val="24"/>
                <w:lang w:val="pt-PT"/>
              </w:rPr>
              <w:t xml:space="preserve"> </w:t>
            </w:r>
            <w:r w:rsidRPr="0032451E">
              <w:rPr>
                <w:noProof/>
                <w:szCs w:val="24"/>
                <w:lang w:val="pt-PT"/>
              </w:rPr>
              <w:t>Allium cepa L. Daucus carota L. Capsicum annuum L. Petroselinum crispum (Mill.)</w:t>
            </w:r>
            <w:r w:rsidRPr="0032451E">
              <w:rPr>
                <w:szCs w:val="24"/>
                <w:lang w:val="pt-PT"/>
              </w:rPr>
              <w:t xml:space="preserve"> </w:t>
            </w:r>
            <w:r w:rsidRPr="0032451E">
              <w:rPr>
                <w:noProof/>
                <w:szCs w:val="24"/>
                <w:lang w:val="pt-PT"/>
              </w:rPr>
              <w:t>Nyman ex A. W. Hill Raphanus sativus L. Brassica rapa L. Lactuca sativa L. Beta vulgaris L. ssp. vulgaris var. conditiva Alef. Solanum lycop</w:t>
            </w:r>
            <w:r w:rsidRPr="0032451E">
              <w:rPr>
                <w:noProof/>
                <w:szCs w:val="24"/>
              </w:rPr>
              <w:t>е</w:t>
            </w:r>
            <w:r w:rsidRPr="0032451E">
              <w:rPr>
                <w:noProof/>
                <w:szCs w:val="24"/>
                <w:lang w:val="pt-PT"/>
              </w:rPr>
              <w:t>rsicum L. Cucurbita pepo L. Anethum graveolens L. Phaseolus L. Allium sativum L. Solanum tuberosum L. sensu lato Beta vulgaris L. ssp. vulgaris var. alba DC. Linum usitatissimum L. Brassica napus L. ssp. oleifera (Metzg.)</w:t>
            </w:r>
            <w:r w:rsidRPr="0032451E">
              <w:rPr>
                <w:szCs w:val="24"/>
                <w:lang w:val="pt-PT"/>
              </w:rPr>
              <w:t xml:space="preserve"> </w:t>
            </w:r>
            <w:r w:rsidRPr="0032451E">
              <w:rPr>
                <w:noProof/>
                <w:szCs w:val="24"/>
                <w:lang w:val="pt-PT"/>
              </w:rPr>
              <w:t>Sinsk Brassica campestris L. ssp. campestris Fragaria L. Ribes rubrum L. Ribes nigrum L..</w:t>
            </w:r>
            <w:r w:rsidRPr="0032451E">
              <w:rPr>
                <w:szCs w:val="24"/>
                <w:lang w:val="pt-PT"/>
              </w:rPr>
              <w:br/>
            </w:r>
            <w:r w:rsidRPr="0032451E">
              <w:rPr>
                <w:szCs w:val="24"/>
                <w:lang w:val="de-DE"/>
              </w:rPr>
              <w:t xml:space="preserve">2. </w:t>
            </w:r>
            <w:r w:rsidRPr="0032451E">
              <w:rPr>
                <w:noProof/>
                <w:szCs w:val="24"/>
                <w:lang w:val="de-CH"/>
              </w:rPr>
              <w:t>Der Züchter muss die ihm von der Inspektion zur Verfügung gestellten Prüfungsrichtlinien und Vergleichssorten verwenden.</w:t>
            </w:r>
            <w:r w:rsidRPr="0032451E">
              <w:rPr>
                <w:szCs w:val="24"/>
                <w:lang w:val="de-DE"/>
              </w:rPr>
              <w:t xml:space="preserve"> </w:t>
            </w:r>
            <w:r w:rsidRPr="0032451E">
              <w:rPr>
                <w:szCs w:val="24"/>
                <w:lang w:val="de-DE"/>
              </w:rPr>
              <w:br/>
              <w:t xml:space="preserve">3. </w:t>
            </w:r>
            <w:r w:rsidRPr="0032451E">
              <w:rPr>
                <w:noProof/>
                <w:szCs w:val="24"/>
                <w:lang w:val="de-CH"/>
              </w:rPr>
              <w:t>Die DUS-Sachverständigen der Inspektion müssen die Durchführung der DUS-Prüfung ein oder mehrere Male kontrollieren.</w:t>
            </w:r>
            <w:r w:rsidRPr="0032451E">
              <w:rPr>
                <w:noProof/>
                <w:szCs w:val="24"/>
                <w:lang w:val="de-CH"/>
              </w:rPr>
              <w:br/>
              <w:t>4. Falls Gebühren entrichtet werden.</w:t>
            </w:r>
          </w:p>
        </w:tc>
      </w:tr>
      <w:tr w:rsidR="00412FB6" w:rsidRPr="00BD256D" w14:paraId="72170A15" w14:textId="77777777">
        <w:tc>
          <w:tcPr>
            <w:tcW w:w="9393" w:type="dxa"/>
          </w:tcPr>
          <w:p w14:paraId="113324CA" w14:textId="77777777" w:rsidR="00412FB6" w:rsidRPr="0032451E" w:rsidRDefault="00412FB6">
            <w:pPr>
              <w:spacing w:after="120"/>
              <w:jc w:val="left"/>
              <w:rPr>
                <w:rFonts w:ascii="Arial Unicode MS" w:eastAsia="Arial Unicode MS"/>
                <w:szCs w:val="24"/>
                <w:lang w:val="de-DE"/>
              </w:rPr>
            </w:pPr>
            <w:r w:rsidRPr="0032451E">
              <w:rPr>
                <w:noProof/>
                <w:szCs w:val="24"/>
                <w:lang w:val="de-DE"/>
              </w:rPr>
              <w:t xml:space="preserve">Die Bedingungen werden vom Prüfer gemäß dem Prüfungsprotokoll für diese Art festgelegt und der Prüfer stellt fest, dass sie erfüllt sind. </w:t>
            </w:r>
          </w:p>
        </w:tc>
      </w:tr>
      <w:tr w:rsidR="00412FB6" w14:paraId="6262C3BA" w14:textId="77777777">
        <w:tc>
          <w:tcPr>
            <w:tcW w:w="9393" w:type="dxa"/>
          </w:tcPr>
          <w:p w14:paraId="78EACA60" w14:textId="77777777" w:rsidR="00412FB6" w:rsidRPr="0032451E" w:rsidRDefault="00412FB6">
            <w:pPr>
              <w:spacing w:after="120"/>
              <w:jc w:val="left"/>
              <w:rPr>
                <w:rFonts w:ascii="Arial Unicode MS" w:eastAsia="Arial Unicode MS"/>
                <w:szCs w:val="24"/>
                <w:lang w:val="de-DE"/>
              </w:rPr>
            </w:pPr>
            <w:r w:rsidRPr="0032451E">
              <w:rPr>
                <w:noProof/>
                <w:szCs w:val="24"/>
                <w:lang w:val="de-DE"/>
              </w:rPr>
              <w:t>Je nach Pflanze.</w:t>
            </w:r>
            <w:r w:rsidRPr="0032451E">
              <w:rPr>
                <w:szCs w:val="24"/>
                <w:lang w:val="de-DE"/>
              </w:rPr>
              <w:t xml:space="preserve"> </w:t>
            </w:r>
          </w:p>
        </w:tc>
      </w:tr>
      <w:tr w:rsidR="00412FB6" w:rsidRPr="00BD256D" w14:paraId="2DDC7B6B" w14:textId="77777777">
        <w:tc>
          <w:tcPr>
            <w:tcW w:w="9393" w:type="dxa"/>
          </w:tcPr>
          <w:p w14:paraId="01FBA458" w14:textId="77777777" w:rsidR="00412FB6" w:rsidRPr="0032451E" w:rsidRDefault="00412FB6">
            <w:pPr>
              <w:spacing w:after="120"/>
              <w:jc w:val="left"/>
              <w:rPr>
                <w:rFonts w:ascii="Arial Unicode MS" w:eastAsia="Arial Unicode MS"/>
                <w:szCs w:val="24"/>
                <w:lang w:val="de-DE"/>
              </w:rPr>
            </w:pPr>
            <w:r w:rsidRPr="0032451E">
              <w:rPr>
                <w:noProof/>
                <w:szCs w:val="24"/>
                <w:lang w:val="de-DE"/>
              </w:rPr>
              <w:t>1 - Wird angewendet, wenn es in Europa keine zuständiges Prüfungsamt gibt.</w:t>
            </w:r>
            <w:r w:rsidRPr="0032451E">
              <w:rPr>
                <w:noProof/>
                <w:szCs w:val="24"/>
                <w:lang w:val="de-DE"/>
              </w:rPr>
              <w:br/>
              <w:t>2 - Das französische Hoheitsgebiet ist mit seinen Inseln (Neukaledonien usw.) sehr spezifisch.</w:t>
            </w:r>
            <w:r w:rsidRPr="0032451E">
              <w:rPr>
                <w:szCs w:val="24"/>
                <w:lang w:val="de-DE"/>
              </w:rPr>
              <w:t xml:space="preserve"> </w:t>
            </w:r>
            <w:r w:rsidRPr="0032451E">
              <w:rPr>
                <w:noProof/>
                <w:szCs w:val="24"/>
                <w:lang w:val="de-DE"/>
              </w:rPr>
              <w:t>Es ist nicht einfach, Pflanzenmaterial nach Europa zu schicken; es ist nicht einfach, einen kompetenten Prüfer für bestimmte Arten von diesen Inseln zu finden.</w:t>
            </w:r>
            <w:r w:rsidRPr="0032451E">
              <w:rPr>
                <w:szCs w:val="24"/>
                <w:lang w:val="de-DE"/>
              </w:rPr>
              <w:t xml:space="preserve"> </w:t>
            </w:r>
            <w:r w:rsidRPr="0032451E">
              <w:rPr>
                <w:noProof/>
                <w:szCs w:val="24"/>
                <w:lang w:val="de-DE"/>
              </w:rPr>
              <w:t>Die Reisekosten für einen amtlichen Prüfer zu diesen Inseln können ein Problem darstellen.</w:t>
            </w:r>
          </w:p>
        </w:tc>
      </w:tr>
      <w:tr w:rsidR="00412FB6" w:rsidRPr="00BD256D" w14:paraId="48BF8297" w14:textId="77777777">
        <w:tc>
          <w:tcPr>
            <w:tcW w:w="9393" w:type="dxa"/>
          </w:tcPr>
          <w:p w14:paraId="7E777B3B" w14:textId="77777777" w:rsidR="00412FB6" w:rsidRDefault="00412FB6">
            <w:pPr>
              <w:spacing w:after="120"/>
              <w:jc w:val="left"/>
              <w:rPr>
                <w:rFonts w:ascii="Arial Unicode MS" w:eastAsia="Arial Unicode MS"/>
                <w:szCs w:val="24"/>
                <w:lang w:val="de-DE"/>
              </w:rPr>
            </w:pPr>
            <w:r>
              <w:rPr>
                <w:noProof/>
                <w:szCs w:val="24"/>
                <w:lang w:val="de-DE"/>
              </w:rPr>
              <w:t>Bei Pflanzensorten, für die die Voraussetzungen für die Durchführung der DUS-Prüfung durch das NÉBIH nicht gegeben sind, kann die DUS-Prüfung in Zusammenarbeit und unter Aufsicht des NÉBIH beim Züchter, einer vom CPVO akkreditierten natürlichen oder juristischen Person oder einer Organisation ohne Rechtspersönlichkeit durchgeführt werden.</w:t>
            </w:r>
          </w:p>
        </w:tc>
      </w:tr>
      <w:tr w:rsidR="00412FB6" w:rsidRPr="00BD256D" w14:paraId="3A6123A1" w14:textId="77777777">
        <w:tc>
          <w:tcPr>
            <w:tcW w:w="9393" w:type="dxa"/>
          </w:tcPr>
          <w:p w14:paraId="7601B3F1" w14:textId="77777777" w:rsidR="00412FB6" w:rsidRDefault="00412FB6">
            <w:pPr>
              <w:spacing w:after="120"/>
              <w:jc w:val="left"/>
              <w:rPr>
                <w:rFonts w:ascii="Arial Unicode MS" w:eastAsia="Arial Unicode MS"/>
                <w:szCs w:val="24"/>
                <w:lang w:val="de-DE"/>
              </w:rPr>
            </w:pPr>
            <w:r>
              <w:rPr>
                <w:noProof/>
                <w:szCs w:val="24"/>
                <w:lang w:val="de-DE"/>
              </w:rPr>
              <w:t>Nur für Obst- und Rebsorten; Erfassungen durch unsere Sachverständigen.</w:t>
            </w:r>
          </w:p>
        </w:tc>
      </w:tr>
      <w:tr w:rsidR="00412FB6" w:rsidRPr="00BD256D" w14:paraId="1F1BB10D" w14:textId="77777777">
        <w:tc>
          <w:tcPr>
            <w:tcW w:w="9393" w:type="dxa"/>
          </w:tcPr>
          <w:p w14:paraId="3BA0B3BA" w14:textId="77777777" w:rsidR="00412FB6" w:rsidRDefault="00412FB6">
            <w:pPr>
              <w:spacing w:after="120"/>
              <w:jc w:val="left"/>
              <w:rPr>
                <w:rFonts w:ascii="Arial Unicode MS" w:eastAsia="Arial Unicode MS"/>
                <w:szCs w:val="24"/>
                <w:lang w:val="de-DE"/>
              </w:rPr>
            </w:pPr>
            <w:r>
              <w:rPr>
                <w:noProof/>
                <w:szCs w:val="24"/>
                <w:lang w:val="de-DE"/>
              </w:rPr>
              <w:t>Eine Vereinbarung mit dem Züchter.</w:t>
            </w:r>
            <w:r>
              <w:rPr>
                <w:szCs w:val="24"/>
                <w:lang w:val="de-DE"/>
              </w:rPr>
              <w:t xml:space="preserve"> </w:t>
            </w:r>
          </w:p>
        </w:tc>
      </w:tr>
      <w:tr w:rsidR="00412FB6" w:rsidRPr="00BD256D" w14:paraId="0CA058BC" w14:textId="77777777">
        <w:tc>
          <w:tcPr>
            <w:tcW w:w="9393" w:type="dxa"/>
          </w:tcPr>
          <w:p w14:paraId="04640855" w14:textId="77777777" w:rsidR="00412FB6" w:rsidRDefault="00412FB6">
            <w:pPr>
              <w:spacing w:after="120"/>
              <w:jc w:val="left"/>
              <w:rPr>
                <w:rFonts w:ascii="Arial Unicode MS" w:eastAsia="Arial Unicode MS"/>
                <w:szCs w:val="24"/>
                <w:lang w:val="de-DE"/>
              </w:rPr>
            </w:pPr>
            <w:r>
              <w:rPr>
                <w:noProof/>
                <w:szCs w:val="24"/>
                <w:lang w:val="de-DE"/>
              </w:rPr>
              <w:t>Nur wenige Anträge, und kein DUS-Unterzentrum ist in der Lage, DUS-Prüfungen durchzuführen.</w:t>
            </w:r>
          </w:p>
        </w:tc>
      </w:tr>
      <w:tr w:rsidR="00412FB6" w:rsidRPr="00BD256D" w14:paraId="7B3A2CC6" w14:textId="77777777">
        <w:tc>
          <w:tcPr>
            <w:tcW w:w="9393" w:type="dxa"/>
          </w:tcPr>
          <w:p w14:paraId="7E78CC15" w14:textId="77777777" w:rsidR="00412FB6" w:rsidRDefault="00412FB6">
            <w:pPr>
              <w:spacing w:after="120"/>
              <w:jc w:val="left"/>
              <w:rPr>
                <w:rFonts w:ascii="Arial Unicode MS" w:eastAsia="Arial Unicode MS"/>
                <w:szCs w:val="24"/>
                <w:lang w:val="de-DE"/>
              </w:rPr>
            </w:pPr>
            <w:r>
              <w:rPr>
                <w:noProof/>
                <w:szCs w:val="24"/>
                <w:lang w:val="de-DE"/>
              </w:rPr>
              <w:lastRenderedPageBreak/>
              <w:t>1) Die Prüfung muss gemäß den UPOV-Richtlinien durchgeführt werden;</w:t>
            </w:r>
            <w:r>
              <w:rPr>
                <w:noProof/>
                <w:szCs w:val="24"/>
                <w:lang w:val="de-DE"/>
              </w:rPr>
              <w:br/>
              <w:t>2) Die Prüfung muss unter der Aufsicht eines amtlichen Prüfers durchgeführt werden;</w:t>
            </w:r>
            <w:r>
              <w:rPr>
                <w:noProof/>
                <w:szCs w:val="24"/>
                <w:lang w:val="de-DE"/>
              </w:rPr>
              <w:br/>
              <w:t>3) Der Züchter muss dem befugten Personal Zugang zur Prüfung gewähren;</w:t>
            </w:r>
            <w:r>
              <w:rPr>
                <w:noProof/>
                <w:szCs w:val="24"/>
                <w:lang w:val="de-DE"/>
              </w:rPr>
              <w:br/>
              <w:t>4) Die Prüfung ist aufrechtzuerhalten, bis das Amt eine Entscheidung über die Sorte getroffen hat.</w:t>
            </w:r>
          </w:p>
        </w:tc>
      </w:tr>
      <w:tr w:rsidR="00412FB6" w:rsidRPr="00BD256D" w14:paraId="54D302A7" w14:textId="77777777">
        <w:tc>
          <w:tcPr>
            <w:tcW w:w="9393" w:type="dxa"/>
          </w:tcPr>
          <w:p w14:paraId="01D49E8C" w14:textId="77777777" w:rsidR="00412FB6" w:rsidRPr="0032451E" w:rsidRDefault="00412FB6">
            <w:pPr>
              <w:spacing w:after="120"/>
              <w:jc w:val="left"/>
              <w:rPr>
                <w:rFonts w:ascii="Arial Unicode MS" w:eastAsia="Arial Unicode MS"/>
                <w:szCs w:val="24"/>
                <w:lang w:val="de-DE"/>
              </w:rPr>
            </w:pPr>
            <w:r w:rsidRPr="0032451E">
              <w:rPr>
                <w:noProof/>
                <w:szCs w:val="24"/>
                <w:lang w:val="de-DE"/>
              </w:rPr>
              <w:t>Bei der Prüfung des Antrags auf Erteilung des Züchterrechts muss das Ministerium die Sorte überprüfen.</w:t>
            </w:r>
            <w:r w:rsidRPr="0032451E">
              <w:rPr>
                <w:szCs w:val="24"/>
                <w:lang w:val="de-DE"/>
              </w:rPr>
              <w:t xml:space="preserve"> </w:t>
            </w:r>
            <w:r w:rsidRPr="0032451E">
              <w:rPr>
                <w:noProof/>
                <w:szCs w:val="24"/>
                <w:lang w:val="de-DE"/>
              </w:rPr>
              <w:t>Das Ministerium kann die Tätigkeiten im Zusammenhang mit der Sortenprüfung einer juristischen Person übertragen, die in Bezug auf Personal, Ausrüstung und Geräte die Voraussetzungen für die Durchführung dieser Prüfungen erfüllt, oder die Ergebnisse früherer durchgeführter Prüfungen der Sorte akzeptieren.</w:t>
            </w:r>
            <w:r w:rsidRPr="0032451E">
              <w:rPr>
                <w:szCs w:val="24"/>
                <w:lang w:val="de-DE"/>
              </w:rPr>
              <w:t xml:space="preserve"> </w:t>
            </w:r>
            <w:r w:rsidRPr="0032451E">
              <w:rPr>
                <w:noProof/>
                <w:szCs w:val="24"/>
                <w:lang w:val="de-DE"/>
              </w:rPr>
              <w:t>Die DUS-Prüfungen müssen unter der Aufsicht des Ministeriums durchgeführt werden.</w:t>
            </w:r>
            <w:r w:rsidRPr="0032451E">
              <w:rPr>
                <w:szCs w:val="24"/>
                <w:lang w:val="de-DE"/>
              </w:rPr>
              <w:t xml:space="preserve"> </w:t>
            </w:r>
            <w:r w:rsidRPr="0032451E">
              <w:rPr>
                <w:noProof/>
                <w:szCs w:val="24"/>
                <w:lang w:val="de-DE"/>
              </w:rPr>
              <w:t>Das Ministerium schließt einen Vertrag mit einer juristischen Person für den Zweck der Sortenprüfung ab.</w:t>
            </w:r>
          </w:p>
        </w:tc>
      </w:tr>
      <w:tr w:rsidR="00412FB6" w14:paraId="76D37B33" w14:textId="77777777">
        <w:tc>
          <w:tcPr>
            <w:tcW w:w="9393" w:type="dxa"/>
          </w:tcPr>
          <w:p w14:paraId="3E199770" w14:textId="77777777" w:rsidR="00412FB6" w:rsidRPr="0032451E" w:rsidRDefault="00412FB6">
            <w:pPr>
              <w:spacing w:after="120"/>
              <w:jc w:val="left"/>
              <w:rPr>
                <w:rFonts w:ascii="Arial Unicode MS" w:eastAsia="Arial Unicode MS"/>
                <w:szCs w:val="24"/>
                <w:lang w:val="de-DE"/>
              </w:rPr>
            </w:pPr>
            <w:r w:rsidRPr="0032451E">
              <w:rPr>
                <w:szCs w:val="24"/>
                <w:lang w:val="de-DE"/>
              </w:rPr>
              <w:t xml:space="preserve">1. </w:t>
            </w:r>
            <w:r w:rsidRPr="0032451E">
              <w:rPr>
                <w:noProof/>
                <w:szCs w:val="24"/>
                <w:lang w:val="de-DE"/>
              </w:rPr>
              <w:t xml:space="preserve">Für mehrjährige Pflanzen/Baumkulturen </w:t>
            </w:r>
            <w:r w:rsidRPr="0032451E">
              <w:rPr>
                <w:noProof/>
                <w:szCs w:val="24"/>
                <w:lang w:val="de-DE"/>
              </w:rPr>
              <w:br/>
              <w:t>2. Neue Pflanzen erfordern die gemeinsame Nutzung von Fachwissen</w:t>
            </w:r>
            <w:r w:rsidRPr="0032451E">
              <w:rPr>
                <w:noProof/>
                <w:szCs w:val="24"/>
                <w:lang w:val="de-DE"/>
              </w:rPr>
              <w:br/>
              <w:t>3. Besondere Kodierungen</w:t>
            </w:r>
          </w:p>
        </w:tc>
      </w:tr>
      <w:tr w:rsidR="00412FB6" w:rsidRPr="00BD256D" w14:paraId="35C0F456" w14:textId="77777777">
        <w:tc>
          <w:tcPr>
            <w:tcW w:w="9393" w:type="dxa"/>
          </w:tcPr>
          <w:p w14:paraId="2A2A59BA" w14:textId="77777777" w:rsidR="00412FB6" w:rsidRPr="0032451E" w:rsidRDefault="00412FB6">
            <w:pPr>
              <w:spacing w:after="120"/>
              <w:jc w:val="left"/>
              <w:rPr>
                <w:rFonts w:ascii="Arial Unicode MS" w:eastAsia="Arial Unicode MS"/>
                <w:szCs w:val="24"/>
                <w:lang w:val="de-DE"/>
              </w:rPr>
            </w:pPr>
            <w:r w:rsidRPr="0032451E">
              <w:rPr>
                <w:noProof/>
                <w:szCs w:val="24"/>
                <w:lang w:val="de-DE"/>
              </w:rPr>
              <w:t>Obwohl einige DUS-Prüfungen auf dem Gelände der Züchter durchgeführt werden, werden die Prüfungen von Prüfern der Sortenschutzbehörde Saudi-Arabiens durchgeführt.</w:t>
            </w:r>
            <w:r w:rsidRPr="0032451E">
              <w:rPr>
                <w:szCs w:val="24"/>
                <w:lang w:val="de-DE"/>
              </w:rPr>
              <w:t xml:space="preserve"> </w:t>
            </w:r>
          </w:p>
        </w:tc>
      </w:tr>
      <w:tr w:rsidR="00412FB6" w:rsidRPr="00BD256D" w14:paraId="77AB705D" w14:textId="77777777">
        <w:tc>
          <w:tcPr>
            <w:tcW w:w="9393" w:type="dxa"/>
          </w:tcPr>
          <w:p w14:paraId="466A50D2" w14:textId="77777777" w:rsidR="00412FB6" w:rsidRPr="0032451E" w:rsidRDefault="00412FB6">
            <w:pPr>
              <w:spacing w:after="120"/>
              <w:jc w:val="left"/>
              <w:rPr>
                <w:rFonts w:ascii="Arial Unicode MS" w:eastAsia="Arial Unicode MS"/>
                <w:szCs w:val="24"/>
                <w:lang w:val="fr-FR"/>
              </w:rPr>
            </w:pPr>
            <w:r w:rsidRPr="0032451E">
              <w:rPr>
                <w:noProof/>
                <w:szCs w:val="24"/>
                <w:lang w:val="fr-FR"/>
              </w:rPr>
              <w:t>- pour les espèces pérennes - Présence de collection de référence - l'obtenteur possède une expertise pour l'espèce concernée</w:t>
            </w:r>
            <w:r w:rsidRPr="0032451E">
              <w:rPr>
                <w:szCs w:val="24"/>
                <w:lang w:val="fr-FR"/>
              </w:rPr>
              <w:t xml:space="preserve"> </w:t>
            </w:r>
          </w:p>
        </w:tc>
      </w:tr>
      <w:tr w:rsidR="00412FB6" w:rsidRPr="00BD256D" w14:paraId="06B88D04" w14:textId="77777777">
        <w:tc>
          <w:tcPr>
            <w:tcW w:w="9393" w:type="dxa"/>
          </w:tcPr>
          <w:p w14:paraId="07028518"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Die Prüfungen müssen unter der Aufsicht der zuständigen Stelle (DUS-Verwaltung) stehen.</w:t>
            </w:r>
          </w:p>
        </w:tc>
      </w:tr>
      <w:tr w:rsidR="00412FB6" w:rsidRPr="00BD256D" w14:paraId="1FBA8AC0" w14:textId="77777777">
        <w:tc>
          <w:tcPr>
            <w:tcW w:w="9393" w:type="dxa"/>
          </w:tcPr>
          <w:p w14:paraId="710674C5" w14:textId="77777777" w:rsidR="00412FB6" w:rsidRDefault="00412FB6">
            <w:pPr>
              <w:keepLines/>
              <w:spacing w:after="120"/>
              <w:jc w:val="left"/>
              <w:rPr>
                <w:rFonts w:ascii="Arial Unicode MS" w:eastAsia="Arial Unicode MS"/>
                <w:szCs w:val="24"/>
                <w:lang w:val="de-DE"/>
              </w:rPr>
            </w:pPr>
            <w:r>
              <w:rPr>
                <w:szCs w:val="24"/>
                <w:lang w:val="de-DE"/>
              </w:rPr>
              <w:t xml:space="preserve">1. </w:t>
            </w:r>
            <w:r>
              <w:rPr>
                <w:noProof/>
                <w:szCs w:val="24"/>
                <w:lang w:val="de-DE"/>
              </w:rPr>
              <w:t>Verwendung der DUS-Prüfungsrichtlinien der UPOV oder in Ausnahmefällen der nationalen Richtlinien eines UPOV-Mitgliedstaates, wenn die UPOV keine Richtlinie für eine bestimmte Pflanze hat.</w:t>
            </w:r>
            <w:r>
              <w:rPr>
                <w:szCs w:val="24"/>
                <w:lang w:val="de-DE"/>
              </w:rPr>
              <w:t xml:space="preserve"> </w:t>
            </w:r>
            <w:r>
              <w:rPr>
                <w:szCs w:val="24"/>
                <w:lang w:val="de-DE"/>
              </w:rPr>
              <w:br/>
              <w:t xml:space="preserve">2. </w:t>
            </w:r>
            <w:r>
              <w:rPr>
                <w:noProof/>
                <w:szCs w:val="24"/>
                <w:lang w:val="de-DE"/>
              </w:rPr>
              <w:t>Die DUS-Prüfung wird gemäß den Spezifikationen des Dokuments TGP/6, Abschnitt 3 durchgeführt:</w:t>
            </w:r>
            <w:r>
              <w:rPr>
                <w:szCs w:val="24"/>
                <w:lang w:val="de-DE"/>
              </w:rPr>
              <w:t xml:space="preserve"> </w:t>
            </w:r>
            <w:r>
              <w:rPr>
                <w:noProof/>
                <w:szCs w:val="24"/>
                <w:lang w:val="de-DE"/>
              </w:rPr>
              <w:t>Erklärung zu den Bedingungen für die Prüfung einer Sorte aufgrund der durch oder für den Züchter durchgeführten Anbauprüfungen und sonstigen Untersuchungen.</w:t>
            </w:r>
            <w:r>
              <w:rPr>
                <w:szCs w:val="24"/>
                <w:lang w:val="de-DE"/>
              </w:rPr>
              <w:t xml:space="preserve"> </w:t>
            </w:r>
          </w:p>
        </w:tc>
      </w:tr>
      <w:tr w:rsidR="00412FB6" w:rsidRPr="00BD256D" w14:paraId="3BD8EAB0" w14:textId="77777777">
        <w:tc>
          <w:tcPr>
            <w:tcW w:w="9393" w:type="dxa"/>
          </w:tcPr>
          <w:p w14:paraId="5269B1DA" w14:textId="77777777" w:rsidR="00412FB6" w:rsidRDefault="00412FB6">
            <w:pPr>
              <w:spacing w:after="120"/>
              <w:jc w:val="left"/>
              <w:rPr>
                <w:rFonts w:ascii="Arial Unicode MS" w:eastAsia="Arial Unicode MS"/>
                <w:szCs w:val="24"/>
                <w:lang w:val="de-DE"/>
              </w:rPr>
            </w:pPr>
            <w:r>
              <w:rPr>
                <w:noProof/>
                <w:szCs w:val="24"/>
                <w:lang w:val="de-DE"/>
              </w:rPr>
              <w:t>Die Züchterprüfungen können unter Auswahl geeigneter ähnlicher Sorten, Einrichtung geeigneter Versuchsparzellen der beantragten Sorte und der ähnlichen Sorte und durch deren Vergleich durchgeführt werden.</w:t>
            </w:r>
            <w:r>
              <w:rPr>
                <w:szCs w:val="24"/>
                <w:lang w:val="de-DE"/>
              </w:rPr>
              <w:br/>
            </w:r>
            <w:r>
              <w:rPr>
                <w:noProof/>
                <w:szCs w:val="24"/>
                <w:lang w:val="de-DE"/>
              </w:rPr>
              <w:t>Für die Anerkennung der Prüfungen durch Züchter innerhalb unseres Hoheitsgebiets gelten folgende Anforderungen:</w:t>
            </w:r>
            <w:r>
              <w:rPr>
                <w:szCs w:val="24"/>
                <w:lang w:val="de-DE"/>
              </w:rPr>
              <w:t xml:space="preserve"> </w:t>
            </w:r>
            <w:r>
              <w:rPr>
                <w:noProof/>
                <w:szCs w:val="24"/>
                <w:lang w:val="de-DE"/>
              </w:rPr>
              <w:t>a) Es wird anerkannt, dass der Antragsteller in der Lage ist, auf der Grundlage der Prüfungskriterien für jeden Pflanzentyp einen zuverlässigen Anbau durchzuführen. b) Es wird anerkannt, dass der Antragsteller in der Lage ist, eine Bewertung der für die Prüfung erforderlichen Merkmale vorzunehmen, indem er die Sorte mit einer ähnlichen Sorte vergleicht, die von der Behörde in der Mitteilung angegeben wird, wenn eine Züchterprüfung zu einem geeigneten Zeitpunkt durchgeführt wird. c) Es wird anerkannt, dass der Antragsteller zuverlässige Daten für die Merkmale vorlegen kann, für die der Zeitpunkt, zu dem die Untersuchung der Merkmale durchgeführt werden sollte, von dem Zeitpunkt abweicht, zu dem die Züchterprüfung durchgeführt werden sollte.</w:t>
            </w:r>
            <w:r>
              <w:rPr>
                <w:szCs w:val="24"/>
                <w:lang w:val="de-DE"/>
              </w:rPr>
              <w:t xml:space="preserve"> </w:t>
            </w:r>
          </w:p>
        </w:tc>
      </w:tr>
    </w:tbl>
    <w:p w14:paraId="0BB02A66" w14:textId="77777777" w:rsidR="00412FB6" w:rsidRDefault="00412FB6">
      <w:pPr>
        <w:spacing w:before="360" w:after="160" w:line="259" w:lineRule="auto"/>
        <w:jc w:val="left"/>
        <w:rPr>
          <w:rFonts w:ascii="Arial Unicode MS" w:eastAsia="Arial Unicode MS" w:hAnsi="Times New Roman"/>
          <w:b/>
          <w:szCs w:val="24"/>
          <w:lang w:val="de-DE"/>
        </w:rPr>
      </w:pPr>
    </w:p>
    <w:p w14:paraId="005730F9" w14:textId="77777777" w:rsidR="00412FB6" w:rsidRDefault="00412FB6">
      <w:pPr>
        <w:jc w:val="left"/>
        <w:rPr>
          <w:rFonts w:ascii="Arial Unicode MS" w:eastAsia="Arial Unicode MS" w:hAnsi="Times New Roman"/>
          <w:b/>
          <w:szCs w:val="24"/>
          <w:lang w:val="de-DE"/>
        </w:rPr>
      </w:pPr>
      <w:r>
        <w:rPr>
          <w:rFonts w:ascii="Arial Unicode MS" w:eastAsia="Arial Unicode MS" w:hAnsi="Times New Roman"/>
          <w:b/>
          <w:szCs w:val="24"/>
          <w:lang w:val="de-DE"/>
        </w:rPr>
        <w:br w:type="page"/>
      </w:r>
    </w:p>
    <w:p w14:paraId="2BFE707D" w14:textId="77777777" w:rsidR="00412FB6" w:rsidRDefault="00412FB6">
      <w:pPr>
        <w:spacing w:before="360" w:after="160" w:line="260" w:lineRule="auto"/>
        <w:jc w:val="left"/>
        <w:rPr>
          <w:b/>
          <w:szCs w:val="24"/>
          <w:lang w:val="de-DE"/>
        </w:rPr>
      </w:pPr>
      <w:r>
        <w:rPr>
          <w:b/>
          <w:noProof/>
          <w:szCs w:val="24"/>
          <w:lang w:val="de-DE"/>
        </w:rPr>
        <w:lastRenderedPageBreak/>
        <w:t>6.3.  Bitte geben Sie uns Information zu den Gründen für die Nichtanerkennung von DUS-Prüfungsberichten, wenn die Prüfung innerhalb des Hoheitsgebiets Ihres Landes/Ihrer Organisation auf dem Gelände des Züchters durchgeführt wird:</w:t>
      </w:r>
    </w:p>
    <w:tbl>
      <w:tblPr>
        <w:tblW w:w="9393" w:type="dxa"/>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9393"/>
      </w:tblGrid>
      <w:tr w:rsidR="00412FB6" w:rsidRPr="00BD256D" w14:paraId="15DF0DF2" w14:textId="77777777">
        <w:tc>
          <w:tcPr>
            <w:tcW w:w="9393" w:type="dxa"/>
          </w:tcPr>
          <w:p w14:paraId="5B2E2F72" w14:textId="77777777" w:rsidR="00412FB6" w:rsidRPr="0032451E" w:rsidRDefault="00412FB6">
            <w:pPr>
              <w:spacing w:after="120"/>
              <w:jc w:val="left"/>
              <w:rPr>
                <w:rFonts w:ascii="Arial Unicode MS" w:eastAsia="Arial Unicode MS"/>
                <w:szCs w:val="24"/>
                <w:lang w:val="de-DE"/>
              </w:rPr>
            </w:pPr>
            <w:r w:rsidRPr="0032451E">
              <w:rPr>
                <w:noProof/>
                <w:szCs w:val="24"/>
                <w:lang w:val="de-DE"/>
              </w:rPr>
              <w:t>Zurzeit werden die DUS-Prüfungen aufgrund der Verordnung von der Nationalen Benannten Behörde (National Designated Authority, NDA) oder einer anderen NDA durchgeführt.</w:t>
            </w:r>
          </w:p>
        </w:tc>
      </w:tr>
      <w:tr w:rsidR="00412FB6" w:rsidRPr="00BD256D" w14:paraId="4CFED5DA" w14:textId="77777777">
        <w:trPr>
          <w:trHeight w:val="548"/>
        </w:trPr>
        <w:tc>
          <w:tcPr>
            <w:tcW w:w="9393" w:type="dxa"/>
          </w:tcPr>
          <w:p w14:paraId="2926B51D" w14:textId="77777777" w:rsidR="00412FB6" w:rsidRPr="0032451E" w:rsidRDefault="00412FB6">
            <w:pPr>
              <w:spacing w:after="120"/>
              <w:jc w:val="left"/>
              <w:rPr>
                <w:rFonts w:ascii="Arial Unicode MS" w:eastAsia="Arial Unicode MS"/>
                <w:szCs w:val="24"/>
                <w:lang w:val="de-DE"/>
              </w:rPr>
            </w:pPr>
            <w:r w:rsidRPr="0032451E">
              <w:rPr>
                <w:noProof/>
                <w:szCs w:val="24"/>
                <w:lang w:val="de-DE"/>
              </w:rPr>
              <w:t>Wir führen keine (DUS-)Sortenprüfung durch.</w:t>
            </w:r>
            <w:r w:rsidRPr="0032451E">
              <w:rPr>
                <w:szCs w:val="24"/>
                <w:lang w:val="de-DE"/>
              </w:rPr>
              <w:t xml:space="preserve"> </w:t>
            </w:r>
          </w:p>
        </w:tc>
      </w:tr>
      <w:tr w:rsidR="00412FB6" w:rsidRPr="00BD256D" w14:paraId="3FF08A54" w14:textId="77777777">
        <w:tc>
          <w:tcPr>
            <w:tcW w:w="9393" w:type="dxa"/>
          </w:tcPr>
          <w:p w14:paraId="675EEE80" w14:textId="77777777" w:rsidR="00412FB6" w:rsidRPr="0032451E" w:rsidRDefault="00412FB6">
            <w:pPr>
              <w:spacing w:after="120"/>
              <w:jc w:val="left"/>
              <w:rPr>
                <w:rFonts w:ascii="Arial Unicode MS" w:eastAsia="Arial Unicode MS"/>
                <w:szCs w:val="24"/>
                <w:lang w:val="de-DE"/>
              </w:rPr>
            </w:pPr>
            <w:r w:rsidRPr="0032451E">
              <w:rPr>
                <w:noProof/>
                <w:szCs w:val="24"/>
                <w:lang w:val="de-DE"/>
              </w:rPr>
              <w:t>Unsere Organisation ist nur zur Durchführung der amtlichen DUS-Prüfungen innerhalb des Hoheitsgebiets unseres Landes berechtigt.</w:t>
            </w:r>
            <w:r w:rsidRPr="0032451E">
              <w:rPr>
                <w:szCs w:val="24"/>
                <w:lang w:val="de-DE"/>
              </w:rPr>
              <w:t xml:space="preserve"> </w:t>
            </w:r>
            <w:r w:rsidRPr="0032451E">
              <w:rPr>
                <w:noProof/>
                <w:szCs w:val="24"/>
                <w:lang w:val="de-DE"/>
              </w:rPr>
              <w:t>In der Regel führen wir alle DUS-Prüfungen nur in unserem Amt durch und nutzen das Gelände der Züchter nicht zu diesem Zweck.</w:t>
            </w:r>
            <w:r w:rsidRPr="0032451E">
              <w:rPr>
                <w:szCs w:val="24"/>
                <w:lang w:val="de-DE"/>
              </w:rPr>
              <w:t xml:space="preserve"> </w:t>
            </w:r>
            <w:r w:rsidRPr="0032451E">
              <w:rPr>
                <w:noProof/>
                <w:szCs w:val="24"/>
                <w:lang w:val="de-DE"/>
              </w:rPr>
              <w:t>Es gab tatsächlich einzelne Anträge für seltene Pflanzen, die auf dem Gelände der Züchter geprüft wurden, aber alle Erfassungen wurden von unseren Sachverständigen durchgeführt.</w:t>
            </w:r>
            <w:r w:rsidRPr="0032451E">
              <w:rPr>
                <w:szCs w:val="24"/>
                <w:lang w:val="de-DE"/>
              </w:rPr>
              <w:t xml:space="preserve"> </w:t>
            </w:r>
            <w:r w:rsidRPr="0032451E">
              <w:rPr>
                <w:noProof/>
                <w:szCs w:val="24"/>
                <w:lang w:val="de-DE"/>
              </w:rPr>
              <w:t>Aus rechtlicher Sicht können die Züchter in unserem Land keine offiziellen DUS-Berichte selbst erstellen.</w:t>
            </w:r>
            <w:r w:rsidRPr="0032451E">
              <w:rPr>
                <w:szCs w:val="24"/>
                <w:lang w:val="de-DE"/>
              </w:rPr>
              <w:t xml:space="preserve"> </w:t>
            </w:r>
          </w:p>
        </w:tc>
      </w:tr>
      <w:tr w:rsidR="00412FB6" w:rsidRPr="00BD256D" w14:paraId="78D928AF" w14:textId="77777777">
        <w:tc>
          <w:tcPr>
            <w:tcW w:w="9393" w:type="dxa"/>
          </w:tcPr>
          <w:p w14:paraId="09F78C97" w14:textId="77777777" w:rsidR="00412FB6" w:rsidRPr="0032451E" w:rsidRDefault="00412FB6">
            <w:pPr>
              <w:spacing w:after="120"/>
              <w:jc w:val="left"/>
              <w:rPr>
                <w:rFonts w:ascii="Arial Unicode MS" w:eastAsia="Arial Unicode MS"/>
                <w:szCs w:val="24"/>
                <w:lang w:val="es-ES"/>
              </w:rPr>
            </w:pPr>
            <w:r w:rsidRPr="0032451E">
              <w:rPr>
                <w:noProof/>
                <w:szCs w:val="24"/>
                <w:lang w:val="es-ES"/>
              </w:rPr>
              <w:t>La ley establece que es el SAG el encargado de realizar las pruebas de DHE.</w:t>
            </w:r>
            <w:r w:rsidRPr="0032451E">
              <w:rPr>
                <w:szCs w:val="24"/>
                <w:lang w:val="es-ES"/>
              </w:rPr>
              <w:t xml:space="preserve"> </w:t>
            </w:r>
          </w:p>
        </w:tc>
      </w:tr>
      <w:tr w:rsidR="00412FB6" w:rsidRPr="00BD256D" w14:paraId="59670FC3" w14:textId="77777777">
        <w:tc>
          <w:tcPr>
            <w:tcW w:w="9393" w:type="dxa"/>
          </w:tcPr>
          <w:p w14:paraId="3DFACBBE" w14:textId="77777777" w:rsidR="00412FB6" w:rsidRPr="0032451E" w:rsidRDefault="00412FB6">
            <w:pPr>
              <w:spacing w:after="120"/>
              <w:jc w:val="left"/>
              <w:rPr>
                <w:rFonts w:ascii="Arial Unicode MS" w:eastAsia="Arial Unicode MS"/>
                <w:szCs w:val="24"/>
                <w:lang w:val="de-DE"/>
              </w:rPr>
            </w:pPr>
            <w:r w:rsidRPr="0032451E">
              <w:rPr>
                <w:noProof/>
                <w:szCs w:val="24"/>
                <w:lang w:val="de-DE"/>
              </w:rPr>
              <w:t>Es darf keine Interessenkonflikte geben.</w:t>
            </w:r>
            <w:r w:rsidRPr="0032451E">
              <w:rPr>
                <w:szCs w:val="24"/>
                <w:lang w:val="de-DE"/>
              </w:rPr>
              <w:t xml:space="preserve"> </w:t>
            </w:r>
            <w:r w:rsidRPr="0032451E">
              <w:rPr>
                <w:noProof/>
                <w:szCs w:val="24"/>
                <w:lang w:val="de-DE"/>
              </w:rPr>
              <w:t>Die DUS-Prüfungen werden unter der Aufsicht der Behörde für Landwirtschaft und Ernährung durchgeführt.</w:t>
            </w:r>
            <w:r w:rsidRPr="0032451E">
              <w:rPr>
                <w:szCs w:val="24"/>
                <w:lang w:val="de-DE"/>
              </w:rPr>
              <w:t xml:space="preserve"> </w:t>
            </w:r>
          </w:p>
        </w:tc>
      </w:tr>
      <w:tr w:rsidR="00412FB6" w:rsidRPr="00BD256D" w14:paraId="35212775" w14:textId="77777777">
        <w:tc>
          <w:tcPr>
            <w:tcW w:w="9393" w:type="dxa"/>
          </w:tcPr>
          <w:p w14:paraId="61D4A094" w14:textId="77777777" w:rsidR="00412FB6" w:rsidRPr="0032451E" w:rsidRDefault="00412FB6">
            <w:pPr>
              <w:spacing w:after="120"/>
              <w:jc w:val="left"/>
              <w:rPr>
                <w:rFonts w:ascii="Arial Unicode MS" w:eastAsia="Arial Unicode MS"/>
                <w:szCs w:val="24"/>
                <w:lang w:val="de-DE"/>
              </w:rPr>
            </w:pPr>
            <w:r w:rsidRPr="0032451E">
              <w:rPr>
                <w:noProof/>
                <w:szCs w:val="24"/>
                <w:lang w:val="de-DE"/>
              </w:rPr>
              <w:t>Für die Erteilung von Züchterrechten benötigen wir offizielle DUS-Prüfungen, die vom Prüfungsinstitut des betreffenden Landes durchgeführt werden.</w:t>
            </w:r>
            <w:r w:rsidRPr="0032451E">
              <w:rPr>
                <w:szCs w:val="24"/>
                <w:lang w:val="de-DE"/>
              </w:rPr>
              <w:t xml:space="preserve"> </w:t>
            </w:r>
          </w:p>
        </w:tc>
      </w:tr>
      <w:tr w:rsidR="00412FB6" w:rsidRPr="00BD256D" w14:paraId="3E3240CB" w14:textId="77777777">
        <w:tc>
          <w:tcPr>
            <w:tcW w:w="9393" w:type="dxa"/>
          </w:tcPr>
          <w:p w14:paraId="53F3773D" w14:textId="77777777" w:rsidR="00412FB6" w:rsidRDefault="00412FB6">
            <w:pPr>
              <w:spacing w:after="120"/>
              <w:jc w:val="left"/>
              <w:rPr>
                <w:rFonts w:ascii="Arial Unicode MS" w:eastAsia="Arial Unicode MS"/>
                <w:szCs w:val="24"/>
                <w:lang w:val="de-DE"/>
              </w:rPr>
            </w:pPr>
            <w:r>
              <w:rPr>
                <w:noProof/>
                <w:szCs w:val="24"/>
                <w:lang w:val="de-DE"/>
              </w:rPr>
              <w:t>Die DUS-Prüfungen werden auf eigenen Prüfungsstationen durchgeführt.</w:t>
            </w:r>
            <w:r>
              <w:rPr>
                <w:szCs w:val="24"/>
                <w:lang w:val="de-DE"/>
              </w:rPr>
              <w:t xml:space="preserve"> </w:t>
            </w:r>
          </w:p>
        </w:tc>
      </w:tr>
      <w:tr w:rsidR="00412FB6" w:rsidRPr="00BD256D" w14:paraId="12F35282" w14:textId="77777777">
        <w:tc>
          <w:tcPr>
            <w:tcW w:w="9393" w:type="dxa"/>
          </w:tcPr>
          <w:p w14:paraId="28EC7939" w14:textId="77777777" w:rsidR="00412FB6" w:rsidRDefault="00412FB6">
            <w:pPr>
              <w:spacing w:after="120"/>
              <w:jc w:val="left"/>
              <w:rPr>
                <w:rFonts w:ascii="Arial Unicode MS" w:eastAsia="Arial Unicode MS"/>
                <w:szCs w:val="24"/>
                <w:lang w:val="de-DE"/>
              </w:rPr>
            </w:pPr>
            <w:r>
              <w:rPr>
                <w:noProof/>
                <w:szCs w:val="24"/>
                <w:lang w:val="de-DE"/>
              </w:rPr>
              <w:t>Die EU-Gesetzgebung lässt dies nicht zu.</w:t>
            </w:r>
            <w:r>
              <w:rPr>
                <w:szCs w:val="24"/>
                <w:lang w:val="de-DE"/>
              </w:rPr>
              <w:t xml:space="preserve"> </w:t>
            </w:r>
          </w:p>
        </w:tc>
      </w:tr>
      <w:tr w:rsidR="00412FB6" w:rsidRPr="00BD256D" w14:paraId="6D9B5612" w14:textId="77777777">
        <w:tc>
          <w:tcPr>
            <w:tcW w:w="9393" w:type="dxa"/>
          </w:tcPr>
          <w:p w14:paraId="1BB0EDB1" w14:textId="77777777" w:rsidR="00412FB6" w:rsidRDefault="00412FB6">
            <w:pPr>
              <w:spacing w:after="120"/>
              <w:jc w:val="left"/>
              <w:rPr>
                <w:rFonts w:ascii="Arial Unicode MS" w:eastAsia="Arial Unicode MS"/>
                <w:szCs w:val="24"/>
                <w:lang w:val="de-DE"/>
              </w:rPr>
            </w:pPr>
            <w:r>
              <w:rPr>
                <w:noProof/>
                <w:szCs w:val="24"/>
                <w:lang w:val="de-DE"/>
              </w:rPr>
              <w:t>DUS-Berichte können nur akzeptiert werden, wenn sie von einem beauftragten Prüfungsamt im Namen des CPVO vorgelegt werden.</w:t>
            </w:r>
          </w:p>
        </w:tc>
      </w:tr>
      <w:tr w:rsidR="00412FB6" w:rsidRPr="00BD256D" w14:paraId="2A78A976" w14:textId="77777777">
        <w:tc>
          <w:tcPr>
            <w:tcW w:w="9393" w:type="dxa"/>
          </w:tcPr>
          <w:p w14:paraId="7B41E845"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Dies entspricht nicht der derzeitigen Politik des Vereinigten Königreichs in Bezug auf DUS-Prüfungsberichte.</w:t>
            </w:r>
            <w:r w:rsidRPr="0032451E">
              <w:rPr>
                <w:szCs w:val="24"/>
                <w:lang w:val="de-DE"/>
              </w:rPr>
              <w:t xml:space="preserve"> </w:t>
            </w:r>
            <w:r w:rsidRPr="0032451E">
              <w:rPr>
                <w:noProof/>
                <w:szCs w:val="24"/>
                <w:lang w:val="de-DE"/>
              </w:rPr>
              <w:t>Das Vereinigte Königreich führt DUS-Prüfungen nur als beauftragte Zentren durch, um eine unvoreingenommene Prüfung zu gewährleisten.</w:t>
            </w:r>
          </w:p>
        </w:tc>
      </w:tr>
      <w:tr w:rsidR="00412FB6" w:rsidRPr="00BD256D" w14:paraId="7F05AC0C" w14:textId="77777777">
        <w:tc>
          <w:tcPr>
            <w:tcW w:w="9393" w:type="dxa"/>
          </w:tcPr>
          <w:p w14:paraId="7209DA39"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Die Gesetzgebung verlangt eine offizielle Prüfung.</w:t>
            </w:r>
            <w:r w:rsidRPr="0032451E">
              <w:rPr>
                <w:szCs w:val="24"/>
                <w:lang w:val="de-DE"/>
              </w:rPr>
              <w:t xml:space="preserve"> </w:t>
            </w:r>
          </w:p>
        </w:tc>
      </w:tr>
      <w:tr w:rsidR="00412FB6" w:rsidRPr="00BD256D" w14:paraId="60C7933B" w14:textId="77777777">
        <w:tc>
          <w:tcPr>
            <w:tcW w:w="9393" w:type="dxa"/>
          </w:tcPr>
          <w:p w14:paraId="17A64591" w14:textId="77777777" w:rsidR="00412FB6" w:rsidRPr="0032451E" w:rsidRDefault="00412FB6">
            <w:pPr>
              <w:spacing w:after="120"/>
              <w:jc w:val="left"/>
              <w:rPr>
                <w:rFonts w:ascii="Arial Unicode MS" w:eastAsia="Arial Unicode MS"/>
                <w:szCs w:val="24"/>
                <w:lang w:val="es-ES"/>
              </w:rPr>
            </w:pPr>
            <w:r w:rsidRPr="0032451E">
              <w:rPr>
                <w:noProof/>
                <w:szCs w:val="24"/>
                <w:lang w:val="es-ES"/>
              </w:rPr>
              <w:t>existen dos instituciones encargadas de realizar el DHE, El Instituto de Investigación Agropecuaria y la Universidad de Panamá en la Facultad de Ciencias Agropecuarias</w:t>
            </w:r>
            <w:r w:rsidRPr="0032451E">
              <w:rPr>
                <w:szCs w:val="24"/>
                <w:lang w:val="es-ES"/>
              </w:rPr>
              <w:t xml:space="preserve"> </w:t>
            </w:r>
          </w:p>
        </w:tc>
      </w:tr>
      <w:tr w:rsidR="00412FB6" w:rsidRPr="00BD256D" w14:paraId="2E270832" w14:textId="77777777">
        <w:tc>
          <w:tcPr>
            <w:tcW w:w="9393" w:type="dxa"/>
          </w:tcPr>
          <w:p w14:paraId="63682A2E" w14:textId="77777777" w:rsidR="00412FB6" w:rsidRDefault="00412FB6">
            <w:pPr>
              <w:spacing w:after="120"/>
              <w:jc w:val="left"/>
              <w:rPr>
                <w:rFonts w:ascii="Arial Unicode MS" w:eastAsia="Arial Unicode MS"/>
                <w:szCs w:val="24"/>
                <w:lang w:val="de-DE"/>
              </w:rPr>
            </w:pPr>
            <w:r>
              <w:rPr>
                <w:noProof/>
                <w:szCs w:val="24"/>
                <w:lang w:val="de-DE"/>
              </w:rPr>
              <w:t>Diese Anforderungen für die DUS-Prüfung sind im Gesetz festgelegt.</w:t>
            </w:r>
            <w:r>
              <w:rPr>
                <w:szCs w:val="24"/>
                <w:lang w:val="de-DE"/>
              </w:rPr>
              <w:t xml:space="preserve"> </w:t>
            </w:r>
          </w:p>
        </w:tc>
      </w:tr>
      <w:tr w:rsidR="00412FB6" w:rsidRPr="00BD256D" w14:paraId="781D456D" w14:textId="77777777">
        <w:tc>
          <w:tcPr>
            <w:tcW w:w="9393" w:type="dxa"/>
          </w:tcPr>
          <w:p w14:paraId="2A7225B4" w14:textId="77777777" w:rsidR="00412FB6" w:rsidRDefault="00412FB6">
            <w:pPr>
              <w:spacing w:after="120"/>
              <w:jc w:val="left"/>
              <w:rPr>
                <w:rFonts w:ascii="Arial Unicode MS" w:eastAsia="Arial Unicode MS"/>
                <w:szCs w:val="24"/>
                <w:lang w:val="de-DE"/>
              </w:rPr>
            </w:pPr>
            <w:r>
              <w:rPr>
                <w:noProof/>
                <w:szCs w:val="24"/>
                <w:lang w:val="de-DE"/>
              </w:rPr>
              <w:t>Norwegen hat keine offizielle DUS-Prüfung und ist daher nicht in der Lage, die Züchter bei der Durchführung der DUS-Prüfung zu überwachen.</w:t>
            </w:r>
          </w:p>
        </w:tc>
      </w:tr>
    </w:tbl>
    <w:p w14:paraId="15FD5B0A" w14:textId="77777777" w:rsidR="00412FB6" w:rsidRDefault="00412FB6">
      <w:pPr>
        <w:keepNext/>
        <w:spacing w:before="360" w:after="160" w:line="260" w:lineRule="auto"/>
        <w:jc w:val="left"/>
        <w:rPr>
          <w:b/>
          <w:spacing w:val="-2"/>
          <w:szCs w:val="24"/>
          <w:lang w:val="de-DE"/>
        </w:rPr>
      </w:pPr>
      <w:r>
        <w:rPr>
          <w:b/>
          <w:spacing w:val="-2"/>
          <w:szCs w:val="24"/>
          <w:lang w:val="de-DE"/>
        </w:rPr>
        <w:lastRenderedPageBreak/>
        <w:t xml:space="preserve">6.4. </w:t>
      </w:r>
      <w:r>
        <w:rPr>
          <w:b/>
          <w:noProof/>
          <w:spacing w:val="-2"/>
          <w:szCs w:val="24"/>
          <w:lang w:val="de-DE"/>
        </w:rPr>
        <w:t>Bitte geben Sie an, wo die Voraussetzungen für die Übernahme oder die Nichtanerkennung von DUS-Prüfungsberichten festgeschrieben sind, wenn die Prüfung innerhalb des Hoheitsgebiets Ihres Landes/Ihrer Organisation auf dem Gelände des Züchters durchgeführt wird:</w:t>
      </w:r>
    </w:p>
    <w:p w14:paraId="339A4C99" w14:textId="64E05671" w:rsidR="00412FB6" w:rsidRDefault="00E17025">
      <w:pPr>
        <w:spacing w:line="260" w:lineRule="auto"/>
        <w:jc w:val="left"/>
        <w:rPr>
          <w:sz w:val="8"/>
          <w:szCs w:val="24"/>
          <w:lang w:val="de-DE"/>
        </w:rPr>
      </w:pPr>
      <w:r w:rsidRPr="000005EF">
        <w:rPr>
          <w:noProof/>
          <w:szCs w:val="24"/>
          <w:lang w:eastAsia="en-US"/>
        </w:rPr>
        <w:drawing>
          <wp:inline distT="0" distB="0" distL="0" distR="0" wp14:anchorId="23F51EB4" wp14:editId="6FA69649">
            <wp:extent cx="5500370" cy="3003550"/>
            <wp:effectExtent l="0" t="0" r="0" b="0"/>
            <wp:docPr id="11" name="Chart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1796BBD" w14:textId="77777777" w:rsidR="00412FB6" w:rsidRDefault="00412FB6">
      <w:pPr>
        <w:jc w:val="left"/>
        <w:rPr>
          <w:sz w:val="8"/>
          <w:szCs w:val="24"/>
          <w:lang w:val="de-DE"/>
        </w:rPr>
      </w:pP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3120"/>
        <w:gridCol w:w="3120"/>
        <w:gridCol w:w="3120"/>
      </w:tblGrid>
      <w:tr w:rsidR="00412FB6" w14:paraId="0EAC4FE8" w14:textId="77777777">
        <w:tc>
          <w:tcPr>
            <w:tcW w:w="3120" w:type="dxa"/>
          </w:tcPr>
          <w:p w14:paraId="6A27098C" w14:textId="77777777" w:rsidR="00412FB6" w:rsidRDefault="00412FB6">
            <w:pPr>
              <w:spacing w:after="160"/>
              <w:jc w:val="left"/>
              <w:rPr>
                <w:rFonts w:ascii="Arial Unicode MS" w:eastAsia="Arial Unicode MS" w:hAnsi="Times New Roman"/>
                <w:szCs w:val="24"/>
                <w:lang w:val="de-DE"/>
              </w:rPr>
            </w:pPr>
            <w:r>
              <w:rPr>
                <w:rFonts w:ascii="Arial Unicode MS" w:eastAsia="Arial Unicode MS" w:hAnsi="Times New Roman"/>
                <w:noProof/>
                <w:szCs w:val="24"/>
                <w:lang w:val="de-DE"/>
              </w:rPr>
              <w:t>Antwort</w:t>
            </w:r>
            <w:r>
              <w:rPr>
                <w:rFonts w:ascii="Arial Unicode MS" w:eastAsia="Arial Unicode MS" w:hAnsi="Times New Roman"/>
                <w:szCs w:val="24"/>
                <w:lang w:val="de-DE"/>
              </w:rPr>
              <w:t xml:space="preserve"> </w:t>
            </w:r>
          </w:p>
        </w:tc>
        <w:tc>
          <w:tcPr>
            <w:tcW w:w="3120" w:type="dxa"/>
          </w:tcPr>
          <w:p w14:paraId="76A64288" w14:textId="77777777" w:rsidR="00412FB6" w:rsidRDefault="00412FB6">
            <w:pPr>
              <w:spacing w:after="160"/>
              <w:jc w:val="left"/>
              <w:rPr>
                <w:rFonts w:ascii="Arial Unicode MS" w:eastAsia="Arial Unicode MS" w:hAnsi="Times New Roman"/>
                <w:szCs w:val="24"/>
                <w:lang w:val="de-DE"/>
              </w:rPr>
            </w:pPr>
            <w:r>
              <w:rPr>
                <w:rFonts w:ascii="Arial Unicode MS" w:eastAsia="Arial Unicode MS" w:hAnsi="Times New Roman"/>
                <w:noProof/>
                <w:szCs w:val="24"/>
                <w:lang w:val="de-DE"/>
              </w:rPr>
              <w:t>Anteil in Prozent</w:t>
            </w:r>
            <w:r>
              <w:rPr>
                <w:rFonts w:ascii="Arial Unicode MS" w:eastAsia="Arial Unicode MS" w:hAnsi="Times New Roman"/>
                <w:szCs w:val="24"/>
                <w:lang w:val="de-DE"/>
              </w:rPr>
              <w:t xml:space="preserve"> </w:t>
            </w:r>
          </w:p>
        </w:tc>
        <w:tc>
          <w:tcPr>
            <w:tcW w:w="3120" w:type="dxa"/>
          </w:tcPr>
          <w:p w14:paraId="63535337" w14:textId="77777777" w:rsidR="00412FB6" w:rsidRDefault="00412FB6">
            <w:pPr>
              <w:spacing w:after="160"/>
              <w:jc w:val="left"/>
              <w:rPr>
                <w:rFonts w:ascii="Arial Unicode MS" w:eastAsia="Arial Unicode MS" w:hAnsi="Times New Roman"/>
                <w:szCs w:val="24"/>
                <w:lang w:val="de-DE"/>
              </w:rPr>
            </w:pPr>
            <w:r>
              <w:rPr>
                <w:rFonts w:ascii="Arial Unicode MS" w:eastAsia="Arial Unicode MS" w:hAnsi="Times New Roman"/>
                <w:noProof/>
                <w:szCs w:val="24"/>
                <w:lang w:val="de-DE"/>
              </w:rPr>
              <w:t>Anzahl</w:t>
            </w:r>
            <w:r>
              <w:rPr>
                <w:rFonts w:ascii="Arial Unicode MS" w:eastAsia="Arial Unicode MS" w:hAnsi="Times New Roman"/>
                <w:szCs w:val="24"/>
                <w:lang w:val="de-DE"/>
              </w:rPr>
              <w:t xml:space="preserve"> Stimmen</w:t>
            </w:r>
          </w:p>
        </w:tc>
      </w:tr>
      <w:tr w:rsidR="00412FB6" w14:paraId="42B9E646" w14:textId="77777777">
        <w:tc>
          <w:tcPr>
            <w:tcW w:w="3120" w:type="dxa"/>
          </w:tcPr>
          <w:p w14:paraId="0382327B"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a. Rechtsvorschriften</w:t>
            </w:r>
            <w:r>
              <w:rPr>
                <w:rFonts w:ascii="Arial Unicode MS" w:eastAsia="Arial Unicode MS" w:hAnsi="Times New Roman"/>
                <w:szCs w:val="24"/>
                <w:lang w:val="de-DE"/>
              </w:rPr>
              <w:t xml:space="preserve"> </w:t>
            </w:r>
          </w:p>
        </w:tc>
        <w:tc>
          <w:tcPr>
            <w:tcW w:w="3120" w:type="dxa"/>
          </w:tcPr>
          <w:p w14:paraId="34D738D4" w14:textId="77777777" w:rsidR="00412FB6" w:rsidRDefault="00412FB6">
            <w:pPr>
              <w:spacing w:after="120"/>
              <w:jc w:val="left"/>
              <w:rPr>
                <w:szCs w:val="24"/>
                <w:lang w:val="de-DE"/>
              </w:rPr>
            </w:pPr>
            <w:r>
              <w:rPr>
                <w:rFonts w:ascii="Arial Unicode MS" w:eastAsia="Arial Unicode MS"/>
                <w:szCs w:val="24"/>
                <w:lang w:val="de-DE"/>
              </w:rPr>
              <w:t xml:space="preserve">34% </w:t>
            </w:r>
          </w:p>
        </w:tc>
        <w:tc>
          <w:tcPr>
            <w:tcW w:w="3120" w:type="dxa"/>
          </w:tcPr>
          <w:p w14:paraId="3FABF3EF" w14:textId="77777777" w:rsidR="00412FB6" w:rsidRDefault="00412FB6">
            <w:pPr>
              <w:spacing w:after="120"/>
              <w:jc w:val="left"/>
              <w:rPr>
                <w:szCs w:val="24"/>
                <w:lang w:val="de-DE"/>
              </w:rPr>
            </w:pPr>
            <w:r>
              <w:rPr>
                <w:rFonts w:ascii="Arial Unicode MS" w:eastAsia="Arial Unicode MS"/>
                <w:szCs w:val="24"/>
                <w:lang w:val="de-DE"/>
              </w:rPr>
              <w:t xml:space="preserve">11 </w:t>
            </w:r>
          </w:p>
        </w:tc>
      </w:tr>
      <w:tr w:rsidR="00412FB6" w14:paraId="75210044" w14:textId="77777777">
        <w:tc>
          <w:tcPr>
            <w:tcW w:w="3120" w:type="dxa"/>
          </w:tcPr>
          <w:p w14:paraId="70C3EC16"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b. Verordnungen</w:t>
            </w:r>
            <w:r>
              <w:rPr>
                <w:rFonts w:ascii="Arial Unicode MS" w:eastAsia="Arial Unicode MS" w:hAnsi="Times New Roman"/>
                <w:szCs w:val="24"/>
                <w:lang w:val="de-DE"/>
              </w:rPr>
              <w:t xml:space="preserve"> </w:t>
            </w:r>
          </w:p>
        </w:tc>
        <w:tc>
          <w:tcPr>
            <w:tcW w:w="3120" w:type="dxa"/>
          </w:tcPr>
          <w:p w14:paraId="2744EDF9" w14:textId="77777777" w:rsidR="00412FB6" w:rsidRDefault="00412FB6">
            <w:pPr>
              <w:spacing w:after="120"/>
              <w:jc w:val="left"/>
              <w:rPr>
                <w:szCs w:val="24"/>
                <w:lang w:val="de-DE"/>
              </w:rPr>
            </w:pPr>
            <w:r>
              <w:rPr>
                <w:rFonts w:ascii="Arial Unicode MS" w:eastAsia="Arial Unicode MS"/>
                <w:szCs w:val="24"/>
                <w:lang w:val="de-DE"/>
              </w:rPr>
              <w:t xml:space="preserve">34% </w:t>
            </w:r>
          </w:p>
        </w:tc>
        <w:tc>
          <w:tcPr>
            <w:tcW w:w="3120" w:type="dxa"/>
          </w:tcPr>
          <w:p w14:paraId="1A6A252D" w14:textId="77777777" w:rsidR="00412FB6" w:rsidRDefault="00412FB6">
            <w:pPr>
              <w:spacing w:after="120"/>
              <w:jc w:val="left"/>
              <w:rPr>
                <w:szCs w:val="24"/>
                <w:lang w:val="de-DE"/>
              </w:rPr>
            </w:pPr>
            <w:r>
              <w:rPr>
                <w:rFonts w:ascii="Arial Unicode MS" w:eastAsia="Arial Unicode MS"/>
                <w:szCs w:val="24"/>
                <w:lang w:val="de-DE"/>
              </w:rPr>
              <w:t xml:space="preserve">11 </w:t>
            </w:r>
          </w:p>
        </w:tc>
      </w:tr>
      <w:tr w:rsidR="00412FB6" w14:paraId="22816BDE" w14:textId="77777777">
        <w:tc>
          <w:tcPr>
            <w:tcW w:w="3120" w:type="dxa"/>
          </w:tcPr>
          <w:p w14:paraId="0E143781"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c. Administrative Verfahren</w:t>
            </w:r>
            <w:r>
              <w:rPr>
                <w:rFonts w:ascii="Arial Unicode MS" w:eastAsia="Arial Unicode MS" w:hAnsi="Times New Roman"/>
                <w:szCs w:val="24"/>
                <w:lang w:val="de-DE"/>
              </w:rPr>
              <w:t xml:space="preserve"> </w:t>
            </w:r>
          </w:p>
        </w:tc>
        <w:tc>
          <w:tcPr>
            <w:tcW w:w="3120" w:type="dxa"/>
          </w:tcPr>
          <w:p w14:paraId="38A1FAA6" w14:textId="77777777" w:rsidR="00412FB6" w:rsidRDefault="00412FB6">
            <w:pPr>
              <w:spacing w:after="120"/>
              <w:jc w:val="left"/>
              <w:rPr>
                <w:szCs w:val="24"/>
                <w:lang w:val="de-DE"/>
              </w:rPr>
            </w:pPr>
            <w:r>
              <w:rPr>
                <w:rFonts w:ascii="Arial Unicode MS" w:eastAsia="Arial Unicode MS"/>
                <w:szCs w:val="24"/>
                <w:lang w:val="de-DE"/>
              </w:rPr>
              <w:t xml:space="preserve">41% </w:t>
            </w:r>
          </w:p>
        </w:tc>
        <w:tc>
          <w:tcPr>
            <w:tcW w:w="3120" w:type="dxa"/>
          </w:tcPr>
          <w:p w14:paraId="39198148" w14:textId="77777777" w:rsidR="00412FB6" w:rsidRDefault="00412FB6">
            <w:pPr>
              <w:spacing w:after="120"/>
              <w:jc w:val="left"/>
              <w:rPr>
                <w:szCs w:val="24"/>
                <w:lang w:val="de-DE"/>
              </w:rPr>
            </w:pPr>
            <w:r>
              <w:rPr>
                <w:rFonts w:ascii="Arial Unicode MS" w:eastAsia="Arial Unicode MS"/>
                <w:szCs w:val="24"/>
                <w:lang w:val="de-DE"/>
              </w:rPr>
              <w:t xml:space="preserve">13 </w:t>
            </w:r>
          </w:p>
        </w:tc>
      </w:tr>
      <w:tr w:rsidR="00412FB6" w14:paraId="2127F9D4" w14:textId="77777777">
        <w:tc>
          <w:tcPr>
            <w:tcW w:w="3120" w:type="dxa"/>
          </w:tcPr>
          <w:p w14:paraId="5A13ECC7"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d. Sonstige</w:t>
            </w:r>
            <w:r>
              <w:rPr>
                <w:rFonts w:ascii="Arial Unicode MS" w:eastAsia="Arial Unicode MS" w:hAnsi="Times New Roman"/>
                <w:szCs w:val="24"/>
                <w:lang w:val="de-DE"/>
              </w:rPr>
              <w:t xml:space="preserve"> </w:t>
            </w:r>
          </w:p>
        </w:tc>
        <w:tc>
          <w:tcPr>
            <w:tcW w:w="3120" w:type="dxa"/>
          </w:tcPr>
          <w:p w14:paraId="496F72EC" w14:textId="77777777" w:rsidR="00412FB6" w:rsidRDefault="00412FB6">
            <w:pPr>
              <w:spacing w:after="120"/>
              <w:jc w:val="left"/>
              <w:rPr>
                <w:szCs w:val="24"/>
                <w:lang w:val="de-DE"/>
              </w:rPr>
            </w:pPr>
            <w:r>
              <w:rPr>
                <w:rFonts w:ascii="Arial Unicode MS" w:eastAsia="Arial Unicode MS"/>
                <w:szCs w:val="24"/>
                <w:lang w:val="de-DE"/>
              </w:rPr>
              <w:t xml:space="preserve">19% </w:t>
            </w:r>
          </w:p>
        </w:tc>
        <w:tc>
          <w:tcPr>
            <w:tcW w:w="3120" w:type="dxa"/>
          </w:tcPr>
          <w:p w14:paraId="53989F66" w14:textId="77777777" w:rsidR="00412FB6" w:rsidRDefault="00412FB6">
            <w:pPr>
              <w:spacing w:after="120"/>
              <w:jc w:val="left"/>
              <w:rPr>
                <w:szCs w:val="24"/>
                <w:lang w:val="de-DE"/>
              </w:rPr>
            </w:pPr>
            <w:r>
              <w:rPr>
                <w:rFonts w:ascii="Arial Unicode MS" w:eastAsia="Arial Unicode MS"/>
                <w:szCs w:val="24"/>
                <w:lang w:val="de-DE"/>
              </w:rPr>
              <w:t xml:space="preserve">6 </w:t>
            </w:r>
          </w:p>
        </w:tc>
      </w:tr>
    </w:tbl>
    <w:p w14:paraId="15A7F177" w14:textId="77777777" w:rsidR="00412FB6" w:rsidRDefault="00412FB6">
      <w:pPr>
        <w:spacing w:line="259" w:lineRule="auto"/>
        <w:jc w:val="left"/>
        <w:rPr>
          <w:sz w:val="12"/>
          <w:szCs w:val="24"/>
          <w:lang w:val="de-DE"/>
        </w:rPr>
      </w:pPr>
    </w:p>
    <w:tbl>
      <w:tblPr>
        <w:tblW w:w="0" w:type="auto"/>
        <w:tblInd w:w="1055"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5220"/>
        <w:gridCol w:w="3165"/>
      </w:tblGrid>
      <w:tr w:rsidR="00412FB6" w14:paraId="49A5E9CF" w14:textId="77777777">
        <w:tc>
          <w:tcPr>
            <w:tcW w:w="5220" w:type="dxa"/>
          </w:tcPr>
          <w:p w14:paraId="66E72597" w14:textId="77777777" w:rsidR="00412FB6" w:rsidRDefault="00412FB6">
            <w:pPr>
              <w:spacing w:after="100"/>
              <w:jc w:val="left"/>
              <w:rPr>
                <w:rFonts w:ascii="Arial Unicode MS" w:eastAsia="Arial Unicode MS" w:hAnsi="Times New Roman"/>
                <w:szCs w:val="24"/>
                <w:lang w:val="de-DE"/>
              </w:rPr>
            </w:pPr>
            <w:r>
              <w:rPr>
                <w:rFonts w:ascii="Arial Unicode MS" w:eastAsia="Arial Unicode MS" w:hAnsi="Times New Roman"/>
                <w:noProof/>
                <w:szCs w:val="24"/>
                <w:lang w:val="de-DE"/>
              </w:rPr>
              <w:t>d. Sonstige</w:t>
            </w:r>
            <w:r>
              <w:rPr>
                <w:rFonts w:ascii="Arial Unicode MS" w:eastAsia="Arial Unicode MS" w:hAnsi="Times New Roman"/>
                <w:szCs w:val="24"/>
                <w:lang w:val="de-DE"/>
              </w:rPr>
              <w:t xml:space="preserve"> </w:t>
            </w:r>
          </w:p>
        </w:tc>
        <w:tc>
          <w:tcPr>
            <w:tcW w:w="3165" w:type="dxa"/>
          </w:tcPr>
          <w:p w14:paraId="4C99F702" w14:textId="77777777" w:rsidR="00412FB6" w:rsidRDefault="00412FB6">
            <w:pPr>
              <w:spacing w:after="100"/>
              <w:jc w:val="left"/>
              <w:rPr>
                <w:rFonts w:ascii="Arial Unicode MS" w:eastAsia="Arial Unicode MS" w:hAnsi="Times New Roman"/>
                <w:szCs w:val="24"/>
                <w:lang w:val="de-DE"/>
              </w:rPr>
            </w:pPr>
            <w:r>
              <w:rPr>
                <w:rFonts w:ascii="Arial Unicode MS" w:eastAsia="Arial Unicode MS" w:hAnsi="Times New Roman"/>
                <w:noProof/>
                <w:szCs w:val="24"/>
                <w:lang w:val="de-DE"/>
              </w:rPr>
              <w:t>Anzahl</w:t>
            </w:r>
            <w:r>
              <w:rPr>
                <w:rFonts w:ascii="Arial Unicode MS" w:eastAsia="Arial Unicode MS" w:hAnsi="Times New Roman"/>
                <w:szCs w:val="24"/>
                <w:lang w:val="de-DE"/>
              </w:rPr>
              <w:t xml:space="preserve"> Stimmen</w:t>
            </w:r>
          </w:p>
        </w:tc>
      </w:tr>
      <w:tr w:rsidR="00412FB6" w14:paraId="7FF161CF" w14:textId="77777777">
        <w:tc>
          <w:tcPr>
            <w:tcW w:w="5220" w:type="dxa"/>
          </w:tcPr>
          <w:p w14:paraId="7D077B1E" w14:textId="77777777" w:rsidR="00412FB6" w:rsidRDefault="00412FB6">
            <w:pPr>
              <w:spacing w:after="100"/>
              <w:jc w:val="left"/>
              <w:rPr>
                <w:rFonts w:ascii="Arial Unicode MS" w:eastAsia="Arial Unicode MS" w:hAnsi="Times New Roman"/>
                <w:szCs w:val="24"/>
                <w:lang w:val="de-DE"/>
              </w:rPr>
            </w:pPr>
            <w:r>
              <w:rPr>
                <w:rFonts w:ascii="Arial Unicode MS" w:eastAsia="Arial Unicode MS" w:hAnsi="Times New Roman"/>
                <w:noProof/>
                <w:szCs w:val="24"/>
                <w:lang w:val="de-DE"/>
              </w:rPr>
              <w:t>EU-Verordnung 2100/94</w:t>
            </w:r>
            <w:r>
              <w:rPr>
                <w:rFonts w:ascii="Arial Unicode MS" w:eastAsia="Arial Unicode MS" w:hAnsi="Times New Roman"/>
                <w:szCs w:val="24"/>
                <w:lang w:val="de-DE"/>
              </w:rPr>
              <w:t xml:space="preserve"> </w:t>
            </w:r>
          </w:p>
        </w:tc>
        <w:tc>
          <w:tcPr>
            <w:tcW w:w="3165" w:type="dxa"/>
          </w:tcPr>
          <w:p w14:paraId="230B34B2" w14:textId="77777777" w:rsidR="00412FB6" w:rsidRDefault="00412FB6">
            <w:pPr>
              <w:spacing w:after="100"/>
              <w:jc w:val="left"/>
              <w:rPr>
                <w:szCs w:val="24"/>
                <w:lang w:val="de-DE"/>
              </w:rPr>
            </w:pPr>
            <w:r>
              <w:rPr>
                <w:rFonts w:ascii="Arial Unicode MS" w:eastAsia="Arial Unicode MS"/>
                <w:szCs w:val="24"/>
                <w:lang w:val="de-DE"/>
              </w:rPr>
              <w:t xml:space="preserve">1 </w:t>
            </w:r>
          </w:p>
        </w:tc>
      </w:tr>
      <w:tr w:rsidR="00412FB6" w14:paraId="46DD8057" w14:textId="77777777">
        <w:tc>
          <w:tcPr>
            <w:tcW w:w="5220" w:type="dxa"/>
          </w:tcPr>
          <w:p w14:paraId="6A423789" w14:textId="77777777" w:rsidR="00412FB6" w:rsidRDefault="00412FB6">
            <w:pPr>
              <w:spacing w:after="100"/>
              <w:jc w:val="left"/>
              <w:rPr>
                <w:rFonts w:ascii="Arial Unicode MS" w:eastAsia="Arial Unicode MS" w:hAnsi="Times New Roman"/>
                <w:szCs w:val="24"/>
                <w:lang w:val="de-DE"/>
              </w:rPr>
            </w:pPr>
            <w:r>
              <w:rPr>
                <w:rFonts w:ascii="Arial Unicode MS" w:eastAsia="Arial Unicode MS" w:hAnsi="Times New Roman"/>
                <w:noProof/>
                <w:szCs w:val="24"/>
                <w:lang w:val="de-DE"/>
              </w:rPr>
              <w:t>Nicht anwendbar</w:t>
            </w:r>
            <w:r>
              <w:rPr>
                <w:rFonts w:ascii="Arial Unicode MS" w:eastAsia="Arial Unicode MS" w:hAnsi="Times New Roman"/>
                <w:szCs w:val="24"/>
                <w:lang w:val="de-DE"/>
              </w:rPr>
              <w:t xml:space="preserve"> </w:t>
            </w:r>
          </w:p>
        </w:tc>
        <w:tc>
          <w:tcPr>
            <w:tcW w:w="3165" w:type="dxa"/>
          </w:tcPr>
          <w:p w14:paraId="09596DFF" w14:textId="77777777" w:rsidR="00412FB6" w:rsidRDefault="00412FB6">
            <w:pPr>
              <w:spacing w:after="100"/>
              <w:jc w:val="left"/>
              <w:rPr>
                <w:szCs w:val="24"/>
                <w:lang w:val="de-DE"/>
              </w:rPr>
            </w:pPr>
            <w:r>
              <w:rPr>
                <w:rFonts w:ascii="Arial Unicode MS" w:eastAsia="Arial Unicode MS"/>
                <w:szCs w:val="24"/>
                <w:lang w:val="de-DE"/>
              </w:rPr>
              <w:t xml:space="preserve">1 </w:t>
            </w:r>
          </w:p>
        </w:tc>
      </w:tr>
      <w:tr w:rsidR="00412FB6" w14:paraId="39CEDBAA" w14:textId="77777777">
        <w:tc>
          <w:tcPr>
            <w:tcW w:w="5220" w:type="dxa"/>
          </w:tcPr>
          <w:p w14:paraId="3A9165FE" w14:textId="77777777" w:rsidR="00412FB6" w:rsidRDefault="00412FB6">
            <w:pPr>
              <w:spacing w:after="100"/>
              <w:jc w:val="left"/>
              <w:rPr>
                <w:rFonts w:ascii="Arial Unicode MS" w:eastAsia="Arial Unicode MS" w:hAnsi="Times New Roman"/>
                <w:szCs w:val="24"/>
                <w:lang w:val="de-DE"/>
              </w:rPr>
            </w:pPr>
            <w:r>
              <w:rPr>
                <w:rFonts w:ascii="Arial Unicode MS" w:eastAsia="Arial Unicode MS" w:hAnsi="Times New Roman"/>
                <w:noProof/>
                <w:szCs w:val="24"/>
                <w:lang w:val="de-DE"/>
              </w:rPr>
              <w:t>Kosten / Wissen</w:t>
            </w:r>
            <w:r>
              <w:rPr>
                <w:rFonts w:ascii="Arial Unicode MS" w:eastAsia="Arial Unicode MS" w:hAnsi="Times New Roman"/>
                <w:szCs w:val="24"/>
                <w:lang w:val="de-DE"/>
              </w:rPr>
              <w:t xml:space="preserve"> </w:t>
            </w:r>
          </w:p>
        </w:tc>
        <w:tc>
          <w:tcPr>
            <w:tcW w:w="3165" w:type="dxa"/>
          </w:tcPr>
          <w:p w14:paraId="770299B0" w14:textId="77777777" w:rsidR="00412FB6" w:rsidRDefault="00412FB6">
            <w:pPr>
              <w:spacing w:after="100"/>
              <w:jc w:val="left"/>
              <w:rPr>
                <w:szCs w:val="24"/>
                <w:lang w:val="de-DE"/>
              </w:rPr>
            </w:pPr>
            <w:r>
              <w:rPr>
                <w:rFonts w:ascii="Arial Unicode MS" w:eastAsia="Arial Unicode MS"/>
                <w:szCs w:val="24"/>
                <w:lang w:val="de-DE"/>
              </w:rPr>
              <w:t xml:space="preserve">1 </w:t>
            </w:r>
          </w:p>
        </w:tc>
      </w:tr>
      <w:tr w:rsidR="00412FB6" w14:paraId="70540A40" w14:textId="77777777">
        <w:tc>
          <w:tcPr>
            <w:tcW w:w="5220" w:type="dxa"/>
          </w:tcPr>
          <w:p w14:paraId="4FCDE3CC" w14:textId="77777777" w:rsidR="00412FB6" w:rsidRDefault="00412FB6">
            <w:pPr>
              <w:spacing w:after="100"/>
              <w:jc w:val="left"/>
              <w:rPr>
                <w:rFonts w:ascii="Arial Unicode MS" w:eastAsia="Arial Unicode MS" w:hAnsi="Times New Roman"/>
                <w:szCs w:val="24"/>
                <w:lang w:val="de-DE"/>
              </w:rPr>
            </w:pPr>
            <w:r>
              <w:rPr>
                <w:rFonts w:ascii="Arial Unicode MS" w:eastAsia="Arial Unicode MS" w:hAnsi="Times New Roman"/>
                <w:noProof/>
                <w:szCs w:val="24"/>
                <w:lang w:val="de-DE"/>
              </w:rPr>
              <w:t>Interne Richtlinien</w:t>
            </w:r>
            <w:r>
              <w:rPr>
                <w:rFonts w:ascii="Arial Unicode MS" w:eastAsia="Arial Unicode MS" w:hAnsi="Times New Roman"/>
                <w:szCs w:val="24"/>
                <w:lang w:val="de-DE"/>
              </w:rPr>
              <w:t xml:space="preserve"> </w:t>
            </w:r>
          </w:p>
        </w:tc>
        <w:tc>
          <w:tcPr>
            <w:tcW w:w="3165" w:type="dxa"/>
          </w:tcPr>
          <w:p w14:paraId="28A8D730" w14:textId="77777777" w:rsidR="00412FB6" w:rsidRDefault="00412FB6">
            <w:pPr>
              <w:spacing w:after="100"/>
              <w:jc w:val="left"/>
              <w:rPr>
                <w:szCs w:val="24"/>
                <w:lang w:val="de-DE"/>
              </w:rPr>
            </w:pPr>
            <w:r>
              <w:rPr>
                <w:rFonts w:ascii="Arial Unicode MS" w:eastAsia="Arial Unicode MS"/>
                <w:szCs w:val="24"/>
                <w:lang w:val="de-DE"/>
              </w:rPr>
              <w:t xml:space="preserve">1 </w:t>
            </w:r>
          </w:p>
        </w:tc>
      </w:tr>
      <w:tr w:rsidR="00412FB6" w14:paraId="54C14727" w14:textId="77777777">
        <w:tc>
          <w:tcPr>
            <w:tcW w:w="5220" w:type="dxa"/>
          </w:tcPr>
          <w:p w14:paraId="631A33D5" w14:textId="77777777" w:rsidR="00412FB6" w:rsidRDefault="00412FB6">
            <w:pPr>
              <w:spacing w:after="100"/>
              <w:jc w:val="left"/>
              <w:rPr>
                <w:rFonts w:ascii="Arial Unicode MS" w:eastAsia="Arial Unicode MS" w:hAnsi="Times New Roman"/>
                <w:szCs w:val="24"/>
                <w:lang w:val="de-DE"/>
              </w:rPr>
            </w:pPr>
            <w:r>
              <w:rPr>
                <w:rFonts w:ascii="Arial Unicode MS" w:eastAsia="Arial Unicode MS" w:hAnsi="Times New Roman"/>
                <w:noProof/>
                <w:szCs w:val="24"/>
                <w:lang w:val="de-DE"/>
              </w:rPr>
              <w:t>Keine Angabe</w:t>
            </w:r>
            <w:r>
              <w:rPr>
                <w:rFonts w:ascii="Arial Unicode MS" w:eastAsia="Arial Unicode MS" w:hAnsi="Times New Roman"/>
                <w:szCs w:val="24"/>
                <w:lang w:val="de-DE"/>
              </w:rPr>
              <w:t xml:space="preserve"> </w:t>
            </w:r>
          </w:p>
        </w:tc>
        <w:tc>
          <w:tcPr>
            <w:tcW w:w="3165" w:type="dxa"/>
          </w:tcPr>
          <w:p w14:paraId="7F435282" w14:textId="77777777" w:rsidR="00412FB6" w:rsidRDefault="00412FB6">
            <w:pPr>
              <w:spacing w:after="100"/>
              <w:jc w:val="left"/>
              <w:rPr>
                <w:szCs w:val="24"/>
                <w:lang w:val="de-DE"/>
              </w:rPr>
            </w:pPr>
            <w:r>
              <w:rPr>
                <w:rFonts w:ascii="Arial Unicode MS" w:eastAsia="Arial Unicode MS"/>
                <w:szCs w:val="24"/>
                <w:lang w:val="de-DE"/>
              </w:rPr>
              <w:t xml:space="preserve">1 </w:t>
            </w:r>
          </w:p>
        </w:tc>
      </w:tr>
      <w:tr w:rsidR="00412FB6" w14:paraId="06438F33" w14:textId="77777777">
        <w:tc>
          <w:tcPr>
            <w:tcW w:w="5220" w:type="dxa"/>
          </w:tcPr>
          <w:p w14:paraId="15D37BD0" w14:textId="77777777" w:rsidR="00412FB6" w:rsidRDefault="00412FB6">
            <w:pPr>
              <w:spacing w:after="100"/>
              <w:jc w:val="left"/>
              <w:rPr>
                <w:rFonts w:ascii="Arial Unicode MS" w:eastAsia="Arial Unicode MS" w:hAnsi="Times New Roman"/>
                <w:szCs w:val="24"/>
                <w:lang w:val="de-DE"/>
              </w:rPr>
            </w:pPr>
            <w:r>
              <w:rPr>
                <w:rFonts w:ascii="Arial Unicode MS" w:eastAsia="Arial Unicode MS" w:hAnsi="Times New Roman"/>
                <w:noProof/>
                <w:szCs w:val="24"/>
                <w:lang w:val="de-DE"/>
              </w:rPr>
              <w:t>Amtspraxis</w:t>
            </w:r>
            <w:r>
              <w:rPr>
                <w:rFonts w:ascii="Arial Unicode MS" w:eastAsia="Arial Unicode MS" w:hAnsi="Times New Roman"/>
                <w:szCs w:val="24"/>
                <w:lang w:val="de-DE"/>
              </w:rPr>
              <w:t xml:space="preserve"> </w:t>
            </w:r>
          </w:p>
        </w:tc>
        <w:tc>
          <w:tcPr>
            <w:tcW w:w="3165" w:type="dxa"/>
          </w:tcPr>
          <w:p w14:paraId="6D418977" w14:textId="77777777" w:rsidR="00412FB6" w:rsidRDefault="00412FB6">
            <w:pPr>
              <w:spacing w:after="100"/>
              <w:jc w:val="left"/>
              <w:rPr>
                <w:szCs w:val="24"/>
                <w:lang w:val="de-DE"/>
              </w:rPr>
            </w:pPr>
            <w:r>
              <w:rPr>
                <w:rFonts w:ascii="Arial Unicode MS" w:eastAsia="Arial Unicode MS"/>
                <w:szCs w:val="24"/>
                <w:lang w:val="de-DE"/>
              </w:rPr>
              <w:t xml:space="preserve">1 </w:t>
            </w:r>
          </w:p>
        </w:tc>
      </w:tr>
      <w:tr w:rsidR="00412FB6" w14:paraId="4332633E" w14:textId="77777777">
        <w:trPr>
          <w:trHeight w:val="260"/>
        </w:trPr>
        <w:tc>
          <w:tcPr>
            <w:tcW w:w="5220" w:type="dxa"/>
          </w:tcPr>
          <w:p w14:paraId="68D93978" w14:textId="77777777" w:rsidR="00412FB6" w:rsidRDefault="00412FB6">
            <w:pPr>
              <w:spacing w:after="100"/>
              <w:jc w:val="left"/>
              <w:rPr>
                <w:rFonts w:ascii="Arial Unicode MS" w:eastAsia="Arial Unicode MS" w:hAnsi="Times New Roman"/>
                <w:szCs w:val="24"/>
                <w:lang w:val="de-DE"/>
              </w:rPr>
            </w:pPr>
            <w:r>
              <w:rPr>
                <w:rFonts w:ascii="Arial Unicode MS" w:eastAsia="Arial Unicode MS" w:hAnsi="Times New Roman"/>
                <w:noProof/>
                <w:szCs w:val="24"/>
                <w:lang w:val="de-DE"/>
              </w:rPr>
              <w:lastRenderedPageBreak/>
              <w:t>Insgesamt</w:t>
            </w:r>
            <w:r>
              <w:rPr>
                <w:rFonts w:ascii="Arial Unicode MS" w:eastAsia="Arial Unicode MS" w:hAnsi="Times New Roman"/>
                <w:szCs w:val="24"/>
                <w:lang w:val="de-DE"/>
              </w:rPr>
              <w:t xml:space="preserve"> </w:t>
            </w:r>
          </w:p>
        </w:tc>
        <w:tc>
          <w:tcPr>
            <w:tcW w:w="3165" w:type="dxa"/>
          </w:tcPr>
          <w:p w14:paraId="707E954B" w14:textId="77777777" w:rsidR="00412FB6" w:rsidRDefault="00412FB6">
            <w:pPr>
              <w:spacing w:after="100"/>
              <w:jc w:val="left"/>
              <w:rPr>
                <w:szCs w:val="24"/>
                <w:lang w:val="de-DE"/>
              </w:rPr>
            </w:pPr>
            <w:r>
              <w:rPr>
                <w:rFonts w:ascii="Arial Unicode MS" w:eastAsia="Arial Unicode MS"/>
                <w:szCs w:val="24"/>
                <w:lang w:val="de-DE"/>
              </w:rPr>
              <w:t xml:space="preserve">6 </w:t>
            </w:r>
          </w:p>
        </w:tc>
      </w:tr>
    </w:tbl>
    <w:p w14:paraId="7F162B3E" w14:textId="77777777" w:rsidR="00412FB6" w:rsidRDefault="00412FB6">
      <w:pPr>
        <w:spacing w:before="240" w:after="160" w:line="260" w:lineRule="auto"/>
        <w:jc w:val="left"/>
        <w:rPr>
          <w:szCs w:val="24"/>
          <w:lang w:val="de-DE"/>
        </w:rPr>
      </w:pPr>
      <w:r>
        <w:rPr>
          <w:noProof/>
          <w:szCs w:val="24"/>
          <w:lang w:val="de-DE"/>
        </w:rPr>
        <w:t>Bemerkungen:</w:t>
      </w:r>
    </w:p>
    <w:tbl>
      <w:tblPr>
        <w:tblW w:w="9393" w:type="dxa"/>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9393"/>
      </w:tblGrid>
      <w:tr w:rsidR="00412FB6" w:rsidRPr="00BD256D" w14:paraId="7E1662DC" w14:textId="77777777">
        <w:tc>
          <w:tcPr>
            <w:tcW w:w="9393" w:type="dxa"/>
          </w:tcPr>
          <w:p w14:paraId="1085F50B"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Der Antrag auf Erteilung eines Züchterrechts wird durch Vermehrungsmaterial für die Prüfung durchgeführt, es sei denn, der Beamte legt fest, dass die Prüfung aus anderen Gründen auf dem Gelände des Züchters durchgeführt werden kann.</w:t>
            </w:r>
          </w:p>
        </w:tc>
      </w:tr>
      <w:tr w:rsidR="00412FB6" w:rsidRPr="00BD256D" w14:paraId="72423EC7" w14:textId="77777777">
        <w:tc>
          <w:tcPr>
            <w:tcW w:w="9393" w:type="dxa"/>
          </w:tcPr>
          <w:p w14:paraId="3BDB9725"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Die Verordnungen geben den Rahmen vor, wobei die Einzelheiten durch den Praxisleitfaden festgelegt werden.</w:t>
            </w:r>
            <w:r w:rsidRPr="0032451E">
              <w:rPr>
                <w:szCs w:val="24"/>
                <w:lang w:val="de-DE"/>
              </w:rPr>
              <w:t xml:space="preserve"> </w:t>
            </w:r>
          </w:p>
        </w:tc>
      </w:tr>
      <w:tr w:rsidR="00412FB6" w:rsidRPr="00BD256D" w14:paraId="3585E7BE" w14:textId="77777777">
        <w:tc>
          <w:tcPr>
            <w:tcW w:w="9393" w:type="dxa"/>
          </w:tcPr>
          <w:p w14:paraId="726F5E69" w14:textId="77777777" w:rsidR="00412FB6" w:rsidRPr="0032451E" w:rsidRDefault="00412FB6">
            <w:pPr>
              <w:spacing w:after="120"/>
              <w:jc w:val="left"/>
              <w:rPr>
                <w:rFonts w:ascii="Arial Unicode MS" w:eastAsia="Arial Unicode MS"/>
                <w:szCs w:val="24"/>
                <w:lang w:val="de-DE"/>
              </w:rPr>
            </w:pPr>
            <w:r w:rsidRPr="0032451E">
              <w:rPr>
                <w:noProof/>
                <w:szCs w:val="24"/>
                <w:lang w:val="de-DE"/>
              </w:rPr>
              <w:t>Prüfungen auf dem Gelände des Züchters sind nicht erforderlich.</w:t>
            </w:r>
            <w:r w:rsidRPr="0032451E">
              <w:rPr>
                <w:szCs w:val="24"/>
                <w:lang w:val="de-DE"/>
              </w:rPr>
              <w:t xml:space="preserve"> </w:t>
            </w:r>
          </w:p>
        </w:tc>
      </w:tr>
      <w:tr w:rsidR="00412FB6" w:rsidRPr="00BD256D" w14:paraId="5546A1C0" w14:textId="77777777">
        <w:tc>
          <w:tcPr>
            <w:tcW w:w="9393" w:type="dxa"/>
          </w:tcPr>
          <w:p w14:paraId="6D1838C4"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Die Verordnung legt in Artikel 54 fest, dass eine Sorte einer technischen Prüfung durch die zuständige Behörde in einem Mitgliedstaat unterzogen werden muss, die mit der Durchführung von Prüfungen für die spezifische Art beauftragt ist.</w:t>
            </w:r>
            <w:r w:rsidRPr="0032451E">
              <w:rPr>
                <w:szCs w:val="24"/>
                <w:lang w:val="de-DE"/>
              </w:rPr>
              <w:t xml:space="preserve"> </w:t>
            </w:r>
          </w:p>
        </w:tc>
      </w:tr>
      <w:tr w:rsidR="00412FB6" w:rsidRPr="00BD256D" w14:paraId="60E28ADE" w14:textId="77777777">
        <w:tc>
          <w:tcPr>
            <w:tcW w:w="9393" w:type="dxa"/>
          </w:tcPr>
          <w:p w14:paraId="11B827FB"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Der DUS-Prüfungsbericht des Züchters aus dem Ausland wird als zu überprüfende Sortenbeschreibung angesehen.</w:t>
            </w:r>
            <w:r w:rsidRPr="0032451E">
              <w:rPr>
                <w:szCs w:val="24"/>
                <w:lang w:val="de-DE"/>
              </w:rPr>
              <w:t xml:space="preserve"> </w:t>
            </w:r>
          </w:p>
        </w:tc>
      </w:tr>
      <w:tr w:rsidR="00412FB6" w:rsidRPr="00BD256D" w14:paraId="1EE0615F" w14:textId="77777777">
        <w:tc>
          <w:tcPr>
            <w:tcW w:w="9393" w:type="dxa"/>
          </w:tcPr>
          <w:p w14:paraId="6DF659D0" w14:textId="77777777" w:rsidR="00412FB6" w:rsidRPr="0032451E" w:rsidRDefault="00412FB6">
            <w:pPr>
              <w:spacing w:after="120"/>
              <w:jc w:val="left"/>
              <w:rPr>
                <w:rFonts w:ascii="Arial Unicode MS" w:eastAsia="Arial Unicode MS"/>
                <w:szCs w:val="24"/>
                <w:lang w:val="es-ES"/>
              </w:rPr>
            </w:pPr>
            <w:r w:rsidRPr="0032451E">
              <w:rPr>
                <w:noProof/>
                <w:szCs w:val="24"/>
                <w:lang w:val="es-ES"/>
              </w:rPr>
              <w:t>existe un conejo que aprueba lo establecido por las instituciones que realizan el DHE emite nota par su resolución al Ministerio de Agricultura</w:t>
            </w:r>
            <w:r w:rsidRPr="0032451E">
              <w:rPr>
                <w:szCs w:val="24"/>
                <w:lang w:val="es-ES"/>
              </w:rPr>
              <w:t xml:space="preserve"> </w:t>
            </w:r>
          </w:p>
        </w:tc>
      </w:tr>
    </w:tbl>
    <w:p w14:paraId="21044711" w14:textId="77777777" w:rsidR="00412FB6" w:rsidRPr="0032451E" w:rsidRDefault="00412FB6">
      <w:pPr>
        <w:spacing w:after="160" w:line="259" w:lineRule="auto"/>
        <w:jc w:val="left"/>
        <w:rPr>
          <w:rFonts w:ascii="Arial Unicode MS" w:eastAsia="Arial Unicode MS" w:hAnsi="Times New Roman"/>
          <w:b/>
          <w:szCs w:val="24"/>
          <w:lang w:val="es-ES"/>
        </w:rPr>
      </w:pPr>
    </w:p>
    <w:p w14:paraId="3C270A94" w14:textId="77777777" w:rsidR="00412FB6" w:rsidRDefault="00412FB6">
      <w:pPr>
        <w:spacing w:after="160" w:line="260" w:lineRule="auto"/>
        <w:jc w:val="left"/>
        <w:rPr>
          <w:b/>
          <w:szCs w:val="24"/>
          <w:lang w:val="de-DE"/>
        </w:rPr>
      </w:pPr>
      <w:r>
        <w:rPr>
          <w:b/>
          <w:szCs w:val="24"/>
          <w:lang w:val="de-DE"/>
        </w:rPr>
        <w:t xml:space="preserve">7. </w:t>
      </w:r>
      <w:r>
        <w:rPr>
          <w:b/>
          <w:noProof/>
          <w:szCs w:val="24"/>
          <w:lang w:val="de-DE"/>
        </w:rPr>
        <w:t xml:space="preserve">Akzeptiert Ihr Land/Ihre Organisation DUS-Prüfungsberichte, wenn die Prüfung </w:t>
      </w:r>
      <w:r>
        <w:rPr>
          <w:b/>
          <w:noProof/>
          <w:szCs w:val="24"/>
          <w:u w:val="single"/>
          <w:lang w:val="de-DE"/>
        </w:rPr>
        <w:t>außerhalb</w:t>
      </w:r>
      <w:r>
        <w:rPr>
          <w:b/>
          <w:noProof/>
          <w:szCs w:val="24"/>
          <w:lang w:val="de-DE"/>
        </w:rPr>
        <w:t xml:space="preserve"> des Hoheitsgebiets Ihres Landes/Ihrer Organisation auf dem Gelände des Züchters durchgeführt wird?</w:t>
      </w:r>
    </w:p>
    <w:p w14:paraId="40CD9A78" w14:textId="3B65145C" w:rsidR="00412FB6" w:rsidRDefault="00E17025">
      <w:pPr>
        <w:spacing w:line="260" w:lineRule="auto"/>
        <w:jc w:val="left"/>
        <w:rPr>
          <w:sz w:val="12"/>
          <w:szCs w:val="24"/>
          <w:lang w:val="de-DE"/>
        </w:rPr>
      </w:pPr>
      <w:r w:rsidRPr="000005EF">
        <w:rPr>
          <w:noProof/>
          <w:szCs w:val="24"/>
          <w:lang w:eastAsia="en-US"/>
        </w:rPr>
        <w:drawing>
          <wp:inline distT="0" distB="0" distL="0" distR="0" wp14:anchorId="0DA7B3FD" wp14:editId="0C65E093">
            <wp:extent cx="5778500" cy="2584450"/>
            <wp:effectExtent l="0" t="0" r="0" b="0"/>
            <wp:docPr id="12" name="Chart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ABCB1B" w14:textId="77777777" w:rsidR="00412FB6" w:rsidRDefault="00412FB6">
      <w:pPr>
        <w:jc w:val="left"/>
        <w:rPr>
          <w:sz w:val="12"/>
          <w:szCs w:val="24"/>
          <w:lang w:val="de-DE"/>
        </w:rPr>
      </w:pP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2978"/>
        <w:gridCol w:w="2964"/>
        <w:gridCol w:w="2953"/>
      </w:tblGrid>
      <w:tr w:rsidR="00412FB6" w14:paraId="65F90266" w14:textId="77777777">
        <w:tc>
          <w:tcPr>
            <w:tcW w:w="2978" w:type="dxa"/>
          </w:tcPr>
          <w:p w14:paraId="1B9B98A9"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Antwort</w:t>
            </w:r>
            <w:r>
              <w:rPr>
                <w:rFonts w:ascii="Arial Unicode MS" w:eastAsia="Arial Unicode MS" w:hAnsi="Times New Roman"/>
                <w:szCs w:val="24"/>
                <w:lang w:val="de-DE"/>
              </w:rPr>
              <w:t xml:space="preserve"> </w:t>
            </w:r>
          </w:p>
        </w:tc>
        <w:tc>
          <w:tcPr>
            <w:tcW w:w="2964" w:type="dxa"/>
          </w:tcPr>
          <w:p w14:paraId="3B3C5AAB" w14:textId="77777777" w:rsidR="00412FB6" w:rsidRPr="0032451E" w:rsidRDefault="00412FB6">
            <w:pPr>
              <w:spacing w:after="120"/>
              <w:jc w:val="left"/>
              <w:rPr>
                <w:rFonts w:ascii="Arial Unicode MS" w:eastAsia="Arial Unicode MS" w:hAnsi="Times New Roman"/>
                <w:szCs w:val="24"/>
                <w:lang w:val="de-DE"/>
              </w:rPr>
            </w:pPr>
            <w:r w:rsidRPr="0032451E">
              <w:rPr>
                <w:rFonts w:ascii="Arial Unicode MS" w:eastAsia="Arial Unicode MS" w:hAnsi="Times New Roman"/>
                <w:noProof/>
                <w:szCs w:val="24"/>
                <w:lang w:val="de-DE"/>
              </w:rPr>
              <w:t>Anteil in Prozent</w:t>
            </w:r>
            <w:r w:rsidRPr="0032451E">
              <w:rPr>
                <w:rFonts w:ascii="Arial Unicode MS" w:eastAsia="Arial Unicode MS" w:hAnsi="Times New Roman"/>
                <w:szCs w:val="24"/>
                <w:lang w:val="de-DE"/>
              </w:rPr>
              <w:t xml:space="preserve"> </w:t>
            </w:r>
          </w:p>
        </w:tc>
        <w:tc>
          <w:tcPr>
            <w:tcW w:w="2953" w:type="dxa"/>
          </w:tcPr>
          <w:p w14:paraId="156F32B5" w14:textId="77777777" w:rsidR="00412FB6" w:rsidRPr="0032451E" w:rsidRDefault="00412FB6">
            <w:pPr>
              <w:spacing w:after="120"/>
              <w:jc w:val="left"/>
              <w:rPr>
                <w:rFonts w:ascii="Arial Unicode MS" w:eastAsia="Arial Unicode MS" w:hAnsi="Times New Roman"/>
                <w:szCs w:val="24"/>
                <w:lang w:val="de-DE"/>
              </w:rPr>
            </w:pPr>
            <w:r w:rsidRPr="0032451E">
              <w:rPr>
                <w:rFonts w:ascii="Arial Unicode MS" w:eastAsia="Arial Unicode MS" w:hAnsi="Times New Roman"/>
                <w:noProof/>
                <w:szCs w:val="24"/>
                <w:lang w:val="de-DE"/>
              </w:rPr>
              <w:t>Anzahl</w:t>
            </w:r>
            <w:r w:rsidRPr="0032451E">
              <w:rPr>
                <w:rFonts w:ascii="Arial Unicode MS" w:eastAsia="Arial Unicode MS" w:hAnsi="Times New Roman"/>
                <w:szCs w:val="24"/>
                <w:lang w:val="de-DE"/>
              </w:rPr>
              <w:t xml:space="preserve"> Stimmen</w:t>
            </w:r>
          </w:p>
        </w:tc>
      </w:tr>
      <w:tr w:rsidR="00412FB6" w14:paraId="24B7D554" w14:textId="77777777">
        <w:tc>
          <w:tcPr>
            <w:tcW w:w="2978" w:type="dxa"/>
          </w:tcPr>
          <w:p w14:paraId="1CDDE92F"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a. Ja, immer</w:t>
            </w:r>
            <w:r>
              <w:rPr>
                <w:rFonts w:ascii="Arial Unicode MS" w:eastAsia="Arial Unicode MS" w:hAnsi="Times New Roman"/>
                <w:szCs w:val="24"/>
                <w:lang w:val="de-DE"/>
              </w:rPr>
              <w:t xml:space="preserve"> </w:t>
            </w:r>
          </w:p>
        </w:tc>
        <w:tc>
          <w:tcPr>
            <w:tcW w:w="2964" w:type="dxa"/>
          </w:tcPr>
          <w:p w14:paraId="084779A8" w14:textId="77777777" w:rsidR="00412FB6" w:rsidRDefault="00412FB6">
            <w:pPr>
              <w:spacing w:after="120"/>
              <w:jc w:val="left"/>
              <w:rPr>
                <w:szCs w:val="24"/>
                <w:lang w:val="de-DE"/>
              </w:rPr>
            </w:pPr>
            <w:r>
              <w:rPr>
                <w:rFonts w:ascii="Arial Unicode MS" w:eastAsia="Arial Unicode MS"/>
                <w:szCs w:val="24"/>
                <w:lang w:val="de-DE"/>
              </w:rPr>
              <w:t xml:space="preserve">26% </w:t>
            </w:r>
          </w:p>
        </w:tc>
        <w:tc>
          <w:tcPr>
            <w:tcW w:w="2953" w:type="dxa"/>
          </w:tcPr>
          <w:p w14:paraId="3912E3BE" w14:textId="77777777" w:rsidR="00412FB6" w:rsidRDefault="00412FB6">
            <w:pPr>
              <w:spacing w:after="120"/>
              <w:jc w:val="left"/>
              <w:rPr>
                <w:szCs w:val="24"/>
                <w:lang w:val="de-DE"/>
              </w:rPr>
            </w:pPr>
            <w:r>
              <w:rPr>
                <w:rFonts w:ascii="Arial Unicode MS" w:eastAsia="Arial Unicode MS"/>
                <w:szCs w:val="24"/>
                <w:lang w:val="de-DE"/>
              </w:rPr>
              <w:t xml:space="preserve">11 </w:t>
            </w:r>
          </w:p>
        </w:tc>
      </w:tr>
      <w:tr w:rsidR="00412FB6" w14:paraId="64D8BE94" w14:textId="77777777">
        <w:tc>
          <w:tcPr>
            <w:tcW w:w="2978" w:type="dxa"/>
          </w:tcPr>
          <w:p w14:paraId="3B7FC12C"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b. Ja, unter bestimmten Voraussetzungen</w:t>
            </w:r>
            <w:r>
              <w:rPr>
                <w:rFonts w:ascii="Arial Unicode MS" w:eastAsia="Arial Unicode MS" w:hAnsi="Times New Roman"/>
                <w:szCs w:val="24"/>
                <w:lang w:val="de-DE"/>
              </w:rPr>
              <w:t xml:space="preserve"> </w:t>
            </w:r>
          </w:p>
        </w:tc>
        <w:tc>
          <w:tcPr>
            <w:tcW w:w="2964" w:type="dxa"/>
          </w:tcPr>
          <w:p w14:paraId="2F227DAB" w14:textId="77777777" w:rsidR="00412FB6" w:rsidRDefault="00412FB6">
            <w:pPr>
              <w:spacing w:after="120"/>
              <w:jc w:val="left"/>
              <w:rPr>
                <w:szCs w:val="24"/>
                <w:lang w:val="de-DE"/>
              </w:rPr>
            </w:pPr>
            <w:r>
              <w:rPr>
                <w:rFonts w:ascii="Arial Unicode MS" w:eastAsia="Arial Unicode MS"/>
                <w:szCs w:val="24"/>
                <w:lang w:val="de-DE"/>
              </w:rPr>
              <w:t xml:space="preserve">44% </w:t>
            </w:r>
          </w:p>
        </w:tc>
        <w:tc>
          <w:tcPr>
            <w:tcW w:w="2953" w:type="dxa"/>
          </w:tcPr>
          <w:p w14:paraId="593BC3F0" w14:textId="77777777" w:rsidR="00412FB6" w:rsidRDefault="00412FB6">
            <w:pPr>
              <w:spacing w:after="120"/>
              <w:jc w:val="left"/>
              <w:rPr>
                <w:szCs w:val="24"/>
                <w:lang w:val="de-DE"/>
              </w:rPr>
            </w:pPr>
            <w:r>
              <w:rPr>
                <w:rFonts w:ascii="Arial Unicode MS" w:eastAsia="Arial Unicode MS"/>
                <w:szCs w:val="24"/>
                <w:lang w:val="de-DE"/>
              </w:rPr>
              <w:t xml:space="preserve">19 </w:t>
            </w:r>
          </w:p>
        </w:tc>
      </w:tr>
      <w:tr w:rsidR="00412FB6" w14:paraId="184D877C" w14:textId="77777777">
        <w:tc>
          <w:tcPr>
            <w:tcW w:w="2978" w:type="dxa"/>
          </w:tcPr>
          <w:p w14:paraId="6A141F49"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lastRenderedPageBreak/>
              <w:t>c. Nein</w:t>
            </w:r>
            <w:r>
              <w:rPr>
                <w:rFonts w:ascii="Arial Unicode MS" w:eastAsia="Arial Unicode MS" w:hAnsi="Times New Roman"/>
                <w:szCs w:val="24"/>
                <w:lang w:val="de-DE"/>
              </w:rPr>
              <w:t xml:space="preserve"> </w:t>
            </w:r>
          </w:p>
        </w:tc>
        <w:tc>
          <w:tcPr>
            <w:tcW w:w="2964" w:type="dxa"/>
          </w:tcPr>
          <w:p w14:paraId="21012676" w14:textId="77777777" w:rsidR="00412FB6" w:rsidRDefault="00412FB6">
            <w:pPr>
              <w:spacing w:after="120"/>
              <w:jc w:val="left"/>
              <w:rPr>
                <w:szCs w:val="24"/>
                <w:lang w:val="de-DE"/>
              </w:rPr>
            </w:pPr>
            <w:r>
              <w:rPr>
                <w:rFonts w:ascii="Arial Unicode MS" w:eastAsia="Arial Unicode MS"/>
                <w:szCs w:val="24"/>
                <w:lang w:val="de-DE"/>
              </w:rPr>
              <w:t xml:space="preserve">30% </w:t>
            </w:r>
          </w:p>
        </w:tc>
        <w:tc>
          <w:tcPr>
            <w:tcW w:w="2953" w:type="dxa"/>
          </w:tcPr>
          <w:p w14:paraId="442D48C5" w14:textId="77777777" w:rsidR="00412FB6" w:rsidRDefault="00412FB6">
            <w:pPr>
              <w:spacing w:after="120"/>
              <w:jc w:val="left"/>
              <w:rPr>
                <w:szCs w:val="24"/>
                <w:lang w:val="de-DE"/>
              </w:rPr>
            </w:pPr>
            <w:r>
              <w:rPr>
                <w:rFonts w:ascii="Arial Unicode MS" w:eastAsia="Arial Unicode MS"/>
                <w:szCs w:val="24"/>
                <w:lang w:val="de-DE"/>
              </w:rPr>
              <w:t xml:space="preserve">13 </w:t>
            </w:r>
          </w:p>
        </w:tc>
      </w:tr>
      <w:tr w:rsidR="00412FB6" w14:paraId="10C149B8" w14:textId="77777777">
        <w:tc>
          <w:tcPr>
            <w:tcW w:w="2978" w:type="dxa"/>
          </w:tcPr>
          <w:p w14:paraId="71535252" w14:textId="77777777" w:rsidR="00412FB6" w:rsidRDefault="00412FB6">
            <w:pPr>
              <w:spacing w:after="120"/>
              <w:jc w:val="left"/>
              <w:rPr>
                <w:szCs w:val="24"/>
                <w:lang w:val="de-DE"/>
              </w:rPr>
            </w:pPr>
            <w:r>
              <w:rPr>
                <w:rFonts w:ascii="Arial Unicode MS" w:eastAsia="Arial Unicode MS"/>
                <w:szCs w:val="24"/>
                <w:lang w:val="de-DE"/>
              </w:rPr>
              <w:t xml:space="preserve"> </w:t>
            </w:r>
          </w:p>
        </w:tc>
        <w:tc>
          <w:tcPr>
            <w:tcW w:w="2964" w:type="dxa"/>
          </w:tcPr>
          <w:p w14:paraId="248A0F6C"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Insgesamt</w:t>
            </w:r>
            <w:r>
              <w:rPr>
                <w:rFonts w:ascii="Arial Unicode MS" w:eastAsia="Arial Unicode MS" w:hAnsi="Times New Roman"/>
                <w:szCs w:val="24"/>
                <w:lang w:val="de-DE"/>
              </w:rPr>
              <w:t xml:space="preserve"> </w:t>
            </w:r>
          </w:p>
        </w:tc>
        <w:tc>
          <w:tcPr>
            <w:tcW w:w="2953" w:type="dxa"/>
          </w:tcPr>
          <w:p w14:paraId="5F7E70FB" w14:textId="77777777" w:rsidR="00412FB6" w:rsidRDefault="00412FB6">
            <w:pPr>
              <w:spacing w:after="120"/>
              <w:jc w:val="left"/>
              <w:rPr>
                <w:szCs w:val="24"/>
                <w:lang w:val="de-DE"/>
              </w:rPr>
            </w:pPr>
            <w:r>
              <w:rPr>
                <w:rFonts w:ascii="Arial Unicode MS" w:eastAsia="Arial Unicode MS"/>
                <w:szCs w:val="24"/>
                <w:lang w:val="de-DE"/>
              </w:rPr>
              <w:t xml:space="preserve">43 </w:t>
            </w:r>
          </w:p>
        </w:tc>
      </w:tr>
    </w:tbl>
    <w:p w14:paraId="6235C6F9" w14:textId="77777777" w:rsidR="00412FB6" w:rsidRDefault="00412FB6">
      <w:pPr>
        <w:keepNext/>
        <w:keepLines/>
        <w:spacing w:before="240" w:after="160" w:line="260" w:lineRule="auto"/>
        <w:jc w:val="left"/>
        <w:rPr>
          <w:b/>
          <w:szCs w:val="24"/>
          <w:lang w:val="de-DE"/>
        </w:rPr>
      </w:pPr>
      <w:r>
        <w:rPr>
          <w:b/>
          <w:szCs w:val="24"/>
          <w:lang w:val="de-DE"/>
        </w:rPr>
        <w:t xml:space="preserve">7.1. </w:t>
      </w:r>
      <w:r>
        <w:rPr>
          <w:b/>
          <w:noProof/>
          <w:szCs w:val="24"/>
          <w:lang w:val="de-DE"/>
        </w:rPr>
        <w:t>Bitte zählen Sie die Voraussetzungen für die Akzeptanz von DUS-Prüfungsberichten auf, wenn die Prüfung außerhalb des Hoheitsgebiets Ihres Landes/Ihrer Organisation auf dem Gelände des Züchters durchgeführt wird:</w:t>
      </w: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9393"/>
      </w:tblGrid>
      <w:tr w:rsidR="00412FB6" w:rsidRPr="00BD256D" w14:paraId="7966BC98" w14:textId="77777777">
        <w:tc>
          <w:tcPr>
            <w:tcW w:w="9393" w:type="dxa"/>
          </w:tcPr>
          <w:p w14:paraId="441F21F6" w14:textId="77777777" w:rsidR="00412FB6" w:rsidRDefault="00412FB6">
            <w:pPr>
              <w:spacing w:after="120"/>
              <w:jc w:val="left"/>
              <w:rPr>
                <w:rFonts w:ascii="Arial Unicode MS" w:eastAsia="Arial Unicode MS"/>
                <w:szCs w:val="24"/>
                <w:lang w:val="de-DE"/>
              </w:rPr>
            </w:pPr>
            <w:r>
              <w:rPr>
                <w:noProof/>
                <w:szCs w:val="24"/>
                <w:lang w:val="de-DE"/>
              </w:rPr>
              <w:t>Gleiche Antwort wie auf die vorherige Frage.</w:t>
            </w:r>
            <w:r>
              <w:rPr>
                <w:szCs w:val="24"/>
                <w:lang w:val="de-DE"/>
              </w:rPr>
              <w:t xml:space="preserve"> </w:t>
            </w:r>
          </w:p>
        </w:tc>
      </w:tr>
      <w:tr w:rsidR="00412FB6" w:rsidRPr="00BD256D" w14:paraId="35DC7F64" w14:textId="77777777">
        <w:tc>
          <w:tcPr>
            <w:tcW w:w="9393" w:type="dxa"/>
          </w:tcPr>
          <w:p w14:paraId="755E1870" w14:textId="77777777" w:rsidR="00412FB6" w:rsidRPr="0032451E" w:rsidRDefault="00412FB6">
            <w:pPr>
              <w:spacing w:after="120"/>
              <w:jc w:val="left"/>
              <w:rPr>
                <w:rFonts w:ascii="Arial Unicode MS" w:eastAsia="Arial Unicode MS"/>
                <w:szCs w:val="24"/>
                <w:lang w:val="de-DE"/>
              </w:rPr>
            </w:pPr>
            <w:r w:rsidRPr="0032451E">
              <w:rPr>
                <w:noProof/>
                <w:szCs w:val="24"/>
                <w:lang w:val="de-DE"/>
              </w:rPr>
              <w:t>Ja, wenn die Prüfung aus der EU kommt und die Nationale Benannte Behörde (NDA) die DUS-Prüfung auf dem Gelände des Züchters durchführt.</w:t>
            </w:r>
            <w:r w:rsidRPr="0032451E">
              <w:rPr>
                <w:szCs w:val="24"/>
                <w:lang w:val="de-DE"/>
              </w:rPr>
              <w:t xml:space="preserve"> </w:t>
            </w:r>
          </w:p>
        </w:tc>
      </w:tr>
      <w:tr w:rsidR="00412FB6" w:rsidRPr="00BD256D" w14:paraId="6BBCADF2" w14:textId="77777777">
        <w:tc>
          <w:tcPr>
            <w:tcW w:w="9393" w:type="dxa"/>
          </w:tcPr>
          <w:p w14:paraId="670FFF29" w14:textId="77777777" w:rsidR="00412FB6" w:rsidRPr="0032451E" w:rsidRDefault="00412FB6">
            <w:pPr>
              <w:spacing w:after="120"/>
              <w:jc w:val="left"/>
              <w:rPr>
                <w:rFonts w:ascii="Arial Unicode MS" w:eastAsia="Arial Unicode MS"/>
                <w:szCs w:val="24"/>
                <w:lang w:val="de-DE"/>
              </w:rPr>
            </w:pPr>
            <w:r w:rsidRPr="0032451E">
              <w:rPr>
                <w:noProof/>
                <w:szCs w:val="24"/>
                <w:lang w:val="de-DE"/>
              </w:rPr>
              <w:t>Nur wenn die betreffende Behörde an der Datenbeschaffung und der Erstellung des Berichts beteiligt war.</w:t>
            </w:r>
            <w:r w:rsidRPr="0032451E">
              <w:rPr>
                <w:szCs w:val="24"/>
                <w:lang w:val="de-DE"/>
              </w:rPr>
              <w:t xml:space="preserve"> </w:t>
            </w:r>
          </w:p>
        </w:tc>
      </w:tr>
      <w:tr w:rsidR="00412FB6" w14:paraId="3E70C1BD" w14:textId="77777777">
        <w:tc>
          <w:tcPr>
            <w:tcW w:w="9393" w:type="dxa"/>
          </w:tcPr>
          <w:p w14:paraId="406A05E4" w14:textId="77777777" w:rsidR="00412FB6" w:rsidRDefault="00412FB6">
            <w:pPr>
              <w:spacing w:after="120"/>
              <w:jc w:val="left"/>
              <w:rPr>
                <w:rFonts w:ascii="Arial Unicode MS" w:eastAsia="Arial Unicode MS"/>
                <w:szCs w:val="24"/>
                <w:lang w:val="de-DE"/>
              </w:rPr>
            </w:pPr>
            <w:r>
              <w:rPr>
                <w:noProof/>
                <w:szCs w:val="24"/>
                <w:lang w:val="de-DE"/>
              </w:rPr>
              <w:t>Wenn die Behörde des betreffenden Landes dies akzeptiert und die DUS-Prüfung vorsieht.</w:t>
            </w:r>
            <w:r>
              <w:rPr>
                <w:szCs w:val="24"/>
                <w:lang w:val="de-DE"/>
              </w:rPr>
              <w:t xml:space="preserve"> </w:t>
            </w:r>
            <w:r>
              <w:rPr>
                <w:noProof/>
                <w:szCs w:val="24"/>
                <w:lang w:val="de-DE"/>
              </w:rPr>
              <w:t>Wir akzeptieren die entsprechenden Bedingungen der Prüfungsstation.</w:t>
            </w:r>
            <w:r>
              <w:rPr>
                <w:szCs w:val="24"/>
                <w:lang w:val="de-DE"/>
              </w:rPr>
              <w:t xml:space="preserve"> </w:t>
            </w:r>
          </w:p>
        </w:tc>
      </w:tr>
      <w:tr w:rsidR="00412FB6" w:rsidRPr="00BD256D" w14:paraId="56968838" w14:textId="77777777">
        <w:tc>
          <w:tcPr>
            <w:tcW w:w="9393" w:type="dxa"/>
          </w:tcPr>
          <w:p w14:paraId="06C53533" w14:textId="77777777" w:rsidR="00412FB6" w:rsidRDefault="00412FB6">
            <w:pPr>
              <w:spacing w:after="120"/>
              <w:jc w:val="left"/>
              <w:rPr>
                <w:rFonts w:ascii="Arial Unicode MS" w:eastAsia="Arial Unicode MS"/>
                <w:szCs w:val="24"/>
                <w:lang w:val="de-DE"/>
              </w:rPr>
            </w:pPr>
            <w:r>
              <w:rPr>
                <w:noProof/>
                <w:szCs w:val="24"/>
                <w:lang w:val="de-DE"/>
              </w:rPr>
              <w:t>Wir können einen auf dem Gelände des Züchters erstellten DUS-Bericht nur dann übernehmen, wenn er von einer amtlichen Behörde/Prüfungsamt ausgestellt wird.</w:t>
            </w:r>
            <w:r>
              <w:rPr>
                <w:szCs w:val="24"/>
                <w:lang w:val="de-DE"/>
              </w:rPr>
              <w:t xml:space="preserve"> </w:t>
            </w:r>
          </w:p>
        </w:tc>
      </w:tr>
      <w:tr w:rsidR="00412FB6" w:rsidRPr="00BD256D" w14:paraId="302AC427" w14:textId="77777777">
        <w:tc>
          <w:tcPr>
            <w:tcW w:w="9393" w:type="dxa"/>
          </w:tcPr>
          <w:p w14:paraId="67F4AA01" w14:textId="77777777" w:rsidR="00412FB6" w:rsidRDefault="00412FB6">
            <w:pPr>
              <w:spacing w:after="120"/>
              <w:jc w:val="left"/>
              <w:rPr>
                <w:rFonts w:ascii="Arial Unicode MS" w:eastAsia="Arial Unicode MS"/>
                <w:szCs w:val="24"/>
                <w:lang w:val="de-DE"/>
              </w:rPr>
            </w:pPr>
            <w:r>
              <w:rPr>
                <w:noProof/>
                <w:szCs w:val="24"/>
                <w:lang w:val="de-DE"/>
              </w:rPr>
              <w:t>Die gleichen Bedingungen, die für Punkt 4 angegeben wurden.</w:t>
            </w:r>
            <w:r>
              <w:rPr>
                <w:szCs w:val="24"/>
                <w:lang w:val="de-DE"/>
              </w:rPr>
              <w:t xml:space="preserve"> </w:t>
            </w:r>
          </w:p>
        </w:tc>
      </w:tr>
      <w:tr w:rsidR="00412FB6" w:rsidRPr="00BD256D" w14:paraId="54BA2CDC" w14:textId="77777777">
        <w:tc>
          <w:tcPr>
            <w:tcW w:w="9393" w:type="dxa"/>
          </w:tcPr>
          <w:p w14:paraId="73B3D332" w14:textId="77777777" w:rsidR="00412FB6" w:rsidRDefault="00412FB6">
            <w:pPr>
              <w:spacing w:after="120"/>
              <w:jc w:val="left"/>
              <w:rPr>
                <w:rFonts w:ascii="Arial Unicode MS" w:eastAsia="Arial Unicode MS"/>
                <w:szCs w:val="24"/>
                <w:lang w:val="de-DE"/>
              </w:rPr>
            </w:pPr>
            <w:r>
              <w:rPr>
                <w:noProof/>
                <w:szCs w:val="24"/>
                <w:lang w:val="de-DE"/>
              </w:rPr>
              <w:t>Die Anleitung ist unter https://www.iponz.govt.nz/about-ip/pvr/technical-guidance/current/use-of-foreign-test-reports-for-dus-testing-in-new-zealand/ zu finden.</w:t>
            </w:r>
            <w:r>
              <w:rPr>
                <w:szCs w:val="24"/>
                <w:lang w:val="de-DE"/>
              </w:rPr>
              <w:t xml:space="preserve"> </w:t>
            </w:r>
          </w:p>
        </w:tc>
      </w:tr>
      <w:tr w:rsidR="00412FB6" w:rsidRPr="00BD256D" w14:paraId="1438869E" w14:textId="77777777">
        <w:tc>
          <w:tcPr>
            <w:tcW w:w="9393" w:type="dxa"/>
          </w:tcPr>
          <w:p w14:paraId="0557CBF7" w14:textId="77777777" w:rsidR="00412FB6" w:rsidRDefault="00412FB6">
            <w:pPr>
              <w:spacing w:after="120"/>
              <w:jc w:val="left"/>
              <w:rPr>
                <w:rFonts w:ascii="Arial Unicode MS" w:eastAsia="Arial Unicode MS"/>
                <w:szCs w:val="24"/>
                <w:lang w:val="de-DE"/>
              </w:rPr>
            </w:pPr>
            <w:r>
              <w:rPr>
                <w:noProof/>
                <w:szCs w:val="24"/>
                <w:lang w:val="de-DE"/>
              </w:rPr>
              <w:t>Die in der DUS-Prüfung geprüften Merkmale müssen mit den nationalen Prüfungsrichtlinien übereinstimmen.</w:t>
            </w:r>
            <w:r>
              <w:rPr>
                <w:szCs w:val="24"/>
                <w:lang w:val="de-DE"/>
              </w:rPr>
              <w:t xml:space="preserve"> </w:t>
            </w:r>
          </w:p>
        </w:tc>
      </w:tr>
      <w:tr w:rsidR="00412FB6" w:rsidRPr="00BD256D" w14:paraId="7636138A" w14:textId="77777777">
        <w:tc>
          <w:tcPr>
            <w:tcW w:w="9393" w:type="dxa"/>
          </w:tcPr>
          <w:p w14:paraId="5791249A" w14:textId="77777777" w:rsidR="00412FB6" w:rsidRDefault="00412FB6">
            <w:pPr>
              <w:spacing w:after="120"/>
              <w:jc w:val="left"/>
              <w:rPr>
                <w:rFonts w:ascii="Arial Unicode MS" w:eastAsia="Arial Unicode MS"/>
                <w:szCs w:val="24"/>
                <w:lang w:val="de-DE"/>
              </w:rPr>
            </w:pPr>
            <w:r>
              <w:rPr>
                <w:noProof/>
                <w:szCs w:val="24"/>
                <w:lang w:val="de-DE"/>
              </w:rPr>
              <w:t>Wenn die Prüfung von einem offiziellen Prüfungsamt beaufsichtigt wird.</w:t>
            </w:r>
          </w:p>
        </w:tc>
      </w:tr>
      <w:tr w:rsidR="00412FB6" w:rsidRPr="00BD256D" w14:paraId="5EB460DA" w14:textId="77777777">
        <w:tc>
          <w:tcPr>
            <w:tcW w:w="9393" w:type="dxa"/>
          </w:tcPr>
          <w:p w14:paraId="13988F0B" w14:textId="77777777" w:rsidR="00412FB6" w:rsidRDefault="00412FB6">
            <w:pPr>
              <w:spacing w:after="120"/>
              <w:jc w:val="left"/>
              <w:rPr>
                <w:rFonts w:ascii="Arial Unicode MS" w:eastAsia="Arial Unicode MS"/>
                <w:szCs w:val="24"/>
                <w:lang w:val="de-DE"/>
              </w:rPr>
            </w:pPr>
            <w:r>
              <w:rPr>
                <w:noProof/>
                <w:szCs w:val="24"/>
                <w:lang w:val="de-DE"/>
              </w:rPr>
              <w:t>Die Anforderungen des CPVO müssen erfüllt sein.</w:t>
            </w:r>
          </w:p>
        </w:tc>
      </w:tr>
      <w:tr w:rsidR="00412FB6" w:rsidRPr="00BD256D" w14:paraId="63F16F23" w14:textId="77777777">
        <w:tc>
          <w:tcPr>
            <w:tcW w:w="9393" w:type="dxa"/>
          </w:tcPr>
          <w:p w14:paraId="48F46C74" w14:textId="77777777" w:rsidR="00412FB6" w:rsidRPr="0032451E" w:rsidRDefault="00412FB6">
            <w:pPr>
              <w:spacing w:after="120"/>
              <w:jc w:val="left"/>
              <w:rPr>
                <w:rFonts w:ascii="Arial Unicode MS" w:eastAsia="Arial Unicode MS"/>
                <w:szCs w:val="24"/>
                <w:lang w:val="de-DE"/>
              </w:rPr>
            </w:pPr>
            <w:r w:rsidRPr="0032451E">
              <w:rPr>
                <w:noProof/>
                <w:szCs w:val="24"/>
                <w:lang w:val="de-DE"/>
              </w:rPr>
              <w:t>Wenn die Berichte von Behörden der EU-Mitgliedstaaten erstellt wurden.</w:t>
            </w:r>
            <w:r w:rsidRPr="0032451E">
              <w:rPr>
                <w:szCs w:val="24"/>
                <w:lang w:val="de-DE"/>
              </w:rPr>
              <w:t xml:space="preserve"> </w:t>
            </w:r>
          </w:p>
        </w:tc>
      </w:tr>
      <w:tr w:rsidR="00412FB6" w:rsidRPr="00BD256D" w14:paraId="2AD040DA" w14:textId="77777777">
        <w:tc>
          <w:tcPr>
            <w:tcW w:w="9393" w:type="dxa"/>
          </w:tcPr>
          <w:p w14:paraId="4041791E" w14:textId="77777777" w:rsidR="00412FB6" w:rsidRPr="0032451E" w:rsidRDefault="00412FB6">
            <w:pPr>
              <w:spacing w:after="120"/>
              <w:jc w:val="left"/>
              <w:rPr>
                <w:rFonts w:ascii="Arial Unicode MS" w:eastAsia="Arial Unicode MS"/>
                <w:szCs w:val="24"/>
                <w:lang w:val="de-DE"/>
              </w:rPr>
            </w:pPr>
            <w:r w:rsidRPr="0032451E">
              <w:rPr>
                <w:noProof/>
                <w:szCs w:val="24"/>
                <w:lang w:val="de-DE"/>
              </w:rPr>
              <w:t>Indem die Ergebnisse der Prüfungen vorgelegt werden, die durchgeführt wurden, um festzustellen, ob die Sorte die DUS-Anforderungen erfüllt.</w:t>
            </w:r>
            <w:r w:rsidRPr="0032451E">
              <w:rPr>
                <w:szCs w:val="24"/>
                <w:lang w:val="de-DE"/>
              </w:rPr>
              <w:t xml:space="preserve"> </w:t>
            </w:r>
          </w:p>
        </w:tc>
      </w:tr>
      <w:tr w:rsidR="00412FB6" w:rsidRPr="00BD256D" w14:paraId="5679FA13" w14:textId="77777777">
        <w:tc>
          <w:tcPr>
            <w:tcW w:w="9393" w:type="dxa"/>
          </w:tcPr>
          <w:p w14:paraId="1254B394" w14:textId="77777777" w:rsidR="00412FB6" w:rsidRPr="0032451E" w:rsidRDefault="00412FB6">
            <w:pPr>
              <w:spacing w:after="120"/>
              <w:jc w:val="left"/>
              <w:rPr>
                <w:rFonts w:ascii="Arial Unicode MS" w:eastAsia="Arial Unicode MS"/>
                <w:szCs w:val="24"/>
                <w:lang w:val="de-DE"/>
              </w:rPr>
            </w:pPr>
            <w:r w:rsidRPr="0032451E">
              <w:rPr>
                <w:noProof/>
                <w:szCs w:val="24"/>
                <w:lang w:val="de-DE"/>
              </w:rPr>
              <w:t>Eine Vereinbarung mit dem Züchter.</w:t>
            </w:r>
            <w:r w:rsidRPr="0032451E">
              <w:rPr>
                <w:szCs w:val="24"/>
                <w:lang w:val="de-DE"/>
              </w:rPr>
              <w:t xml:space="preserve"> </w:t>
            </w:r>
          </w:p>
        </w:tc>
      </w:tr>
      <w:tr w:rsidR="00412FB6" w:rsidRPr="00BD256D" w14:paraId="3DBA1D88" w14:textId="77777777">
        <w:tc>
          <w:tcPr>
            <w:tcW w:w="9393" w:type="dxa"/>
          </w:tcPr>
          <w:p w14:paraId="207B856B" w14:textId="77777777" w:rsidR="00412FB6" w:rsidRDefault="00412FB6">
            <w:pPr>
              <w:spacing w:after="120"/>
              <w:jc w:val="left"/>
              <w:rPr>
                <w:rFonts w:ascii="Arial Unicode MS" w:eastAsia="Arial Unicode MS"/>
                <w:szCs w:val="24"/>
                <w:lang w:val="de-DE"/>
              </w:rPr>
            </w:pPr>
            <w:r>
              <w:rPr>
                <w:noProof/>
                <w:szCs w:val="24"/>
                <w:lang w:val="de-DE"/>
              </w:rPr>
              <w:t>Um eine Prüfung unter diesen Bedingungen anzuerkennen, muss die Sorte in dem Land, in dem die Prüfung durchgeführt wurde, bereits geschützt sein, d. h. wir würden die Prüfungsergebnisse direkt von dem Amt anfordern, das die Sorte zuerst geschützt hat.</w:t>
            </w:r>
            <w:r>
              <w:rPr>
                <w:szCs w:val="24"/>
                <w:lang w:val="de-DE"/>
              </w:rPr>
              <w:t xml:space="preserve"> </w:t>
            </w:r>
          </w:p>
        </w:tc>
      </w:tr>
      <w:tr w:rsidR="00412FB6" w:rsidRPr="00BD256D" w14:paraId="66941522" w14:textId="77777777">
        <w:tc>
          <w:tcPr>
            <w:tcW w:w="9393" w:type="dxa"/>
          </w:tcPr>
          <w:p w14:paraId="280BC512" w14:textId="77777777" w:rsidR="00412FB6" w:rsidRDefault="00412FB6">
            <w:pPr>
              <w:spacing w:after="120"/>
              <w:jc w:val="left"/>
              <w:rPr>
                <w:rFonts w:ascii="Arial Unicode MS" w:eastAsia="Arial Unicode MS"/>
                <w:szCs w:val="24"/>
                <w:lang w:val="de-DE"/>
              </w:rPr>
            </w:pPr>
            <w:r>
              <w:rPr>
                <w:noProof/>
                <w:szCs w:val="24"/>
                <w:lang w:val="de-DE"/>
              </w:rPr>
              <w:t>Ja, wenn die DUS-Behörde, von der der Bericht erworben wird, die Ergebnisse der DUS-Prüfung für geeignet hält, den Züchterrechtsschutz zu unterstützen.</w:t>
            </w:r>
            <w:r>
              <w:rPr>
                <w:szCs w:val="24"/>
                <w:lang w:val="de-DE"/>
              </w:rPr>
              <w:t xml:space="preserve"> </w:t>
            </w:r>
          </w:p>
        </w:tc>
      </w:tr>
      <w:tr w:rsidR="00412FB6" w:rsidRPr="00BD256D" w14:paraId="27EDBB10" w14:textId="77777777">
        <w:tc>
          <w:tcPr>
            <w:tcW w:w="9393" w:type="dxa"/>
          </w:tcPr>
          <w:p w14:paraId="59FBB222" w14:textId="77777777" w:rsidR="00412FB6" w:rsidRDefault="00412FB6">
            <w:pPr>
              <w:spacing w:after="120"/>
              <w:jc w:val="left"/>
              <w:rPr>
                <w:rFonts w:ascii="Arial Unicode MS" w:eastAsia="Arial Unicode MS"/>
                <w:szCs w:val="24"/>
                <w:lang w:val="de-DE"/>
              </w:rPr>
            </w:pPr>
            <w:r>
              <w:rPr>
                <w:noProof/>
                <w:szCs w:val="24"/>
                <w:lang w:val="de-DE"/>
              </w:rPr>
              <w:t>Die DUS-Prüfungsberichte müssen von der für den Sortenschutz zuständigen amtlichen Prüfungsbehörde ausgestellt werden.</w:t>
            </w:r>
            <w:r>
              <w:rPr>
                <w:szCs w:val="24"/>
                <w:lang w:val="de-DE"/>
              </w:rPr>
              <w:t xml:space="preserve"> </w:t>
            </w:r>
          </w:p>
        </w:tc>
      </w:tr>
      <w:tr w:rsidR="00412FB6" w:rsidRPr="00BD256D" w14:paraId="1295C74E" w14:textId="77777777">
        <w:tc>
          <w:tcPr>
            <w:tcW w:w="9393" w:type="dxa"/>
          </w:tcPr>
          <w:p w14:paraId="662E2030" w14:textId="77777777" w:rsidR="00412FB6" w:rsidRPr="0032451E" w:rsidRDefault="00412FB6">
            <w:pPr>
              <w:spacing w:after="120"/>
              <w:jc w:val="left"/>
              <w:rPr>
                <w:rFonts w:ascii="Arial Unicode MS" w:eastAsia="Arial Unicode MS"/>
                <w:szCs w:val="24"/>
                <w:lang w:val="de-DE"/>
              </w:rPr>
            </w:pPr>
            <w:r w:rsidRPr="0032451E">
              <w:rPr>
                <w:noProof/>
                <w:szCs w:val="24"/>
                <w:lang w:val="de-DE"/>
              </w:rPr>
              <w:lastRenderedPageBreak/>
              <w:t>Südafrika akzeptiert sie, doch können wir uns als Sortenschutzbehörde nicht zu dieser Angelegenheit äußern.</w:t>
            </w:r>
            <w:r w:rsidRPr="0032451E">
              <w:rPr>
                <w:szCs w:val="24"/>
                <w:lang w:val="de-DE"/>
              </w:rPr>
              <w:t xml:space="preserve"> </w:t>
            </w:r>
            <w:r w:rsidRPr="0032451E">
              <w:rPr>
                <w:noProof/>
                <w:szCs w:val="24"/>
                <w:lang w:val="de-DE"/>
              </w:rPr>
              <w:t>Bestimmte DUS-Berichte von außerhalb des südafrikanischen Hoheitsgebiets werden nach Absprache mit der Industrie akzeptiert.</w:t>
            </w:r>
            <w:r w:rsidRPr="0032451E">
              <w:rPr>
                <w:szCs w:val="24"/>
                <w:lang w:val="de-DE"/>
              </w:rPr>
              <w:t xml:space="preserve"> </w:t>
            </w:r>
          </w:p>
        </w:tc>
      </w:tr>
      <w:tr w:rsidR="00412FB6" w:rsidRPr="00BD256D" w14:paraId="34A325BB" w14:textId="77777777">
        <w:tc>
          <w:tcPr>
            <w:tcW w:w="9393" w:type="dxa"/>
          </w:tcPr>
          <w:p w14:paraId="170BA41A" w14:textId="77777777" w:rsidR="00412FB6" w:rsidRPr="0032451E" w:rsidRDefault="00412FB6">
            <w:pPr>
              <w:spacing w:after="120"/>
              <w:jc w:val="left"/>
              <w:rPr>
                <w:rFonts w:ascii="Arial Unicode MS" w:eastAsia="Arial Unicode MS"/>
                <w:szCs w:val="24"/>
                <w:lang w:val="fr-FR"/>
              </w:rPr>
            </w:pPr>
            <w:r w:rsidRPr="0032451E">
              <w:rPr>
                <w:rFonts w:eastAsia="Arial Unicode MS" w:cs="Arial"/>
                <w:lang w:val="fr-FR"/>
              </w:rPr>
              <w:t>le rapport d'examen DHS doit être fourni par le service officiel homologue dont le pays est membre de l'UPOV</w:t>
            </w:r>
            <w:r w:rsidRPr="0032451E">
              <w:rPr>
                <w:noProof/>
                <w:szCs w:val="24"/>
                <w:lang w:val="fr-FR"/>
              </w:rPr>
              <w:t>.</w:t>
            </w:r>
            <w:r w:rsidRPr="0032451E">
              <w:rPr>
                <w:szCs w:val="24"/>
                <w:lang w:val="fr-FR"/>
              </w:rPr>
              <w:t xml:space="preserve"> </w:t>
            </w:r>
          </w:p>
        </w:tc>
      </w:tr>
      <w:tr w:rsidR="00412FB6" w:rsidRPr="00BD256D" w14:paraId="67C958AA" w14:textId="77777777">
        <w:tc>
          <w:tcPr>
            <w:tcW w:w="9393" w:type="dxa"/>
          </w:tcPr>
          <w:p w14:paraId="71EB37D2" w14:textId="77777777" w:rsidR="00412FB6" w:rsidRPr="0032451E" w:rsidRDefault="00412FB6">
            <w:pPr>
              <w:spacing w:after="120"/>
              <w:jc w:val="left"/>
              <w:rPr>
                <w:rFonts w:ascii="Arial Unicode MS" w:eastAsia="Arial Unicode MS"/>
                <w:szCs w:val="24"/>
                <w:lang w:val="de-DE"/>
              </w:rPr>
            </w:pPr>
            <w:r w:rsidRPr="0032451E">
              <w:rPr>
                <w:noProof/>
                <w:szCs w:val="24"/>
                <w:lang w:val="de-DE"/>
              </w:rPr>
              <w:t>Wenn die auf dem Gelände der Züchter durchgeführte DUS-Prüfung Teil des amtlichen Prüfungssystems in dem betreffenden Land ist und von den zuständigen Behörden genehmigt wurde, werden wir sie akzeptieren.</w:t>
            </w:r>
          </w:p>
        </w:tc>
      </w:tr>
    </w:tbl>
    <w:p w14:paraId="325B68D2" w14:textId="77777777" w:rsidR="00412FB6" w:rsidRDefault="00412FB6">
      <w:pPr>
        <w:spacing w:after="160" w:line="259" w:lineRule="auto"/>
        <w:jc w:val="left"/>
        <w:rPr>
          <w:rFonts w:ascii="Arial Unicode MS" w:eastAsia="Arial Unicode MS" w:hAnsi="Times New Roman"/>
          <w:b/>
          <w:szCs w:val="24"/>
          <w:lang w:val="de-DE"/>
        </w:rPr>
      </w:pPr>
    </w:p>
    <w:p w14:paraId="77D10BD0" w14:textId="77777777" w:rsidR="00412FB6" w:rsidRPr="0032451E" w:rsidRDefault="00412FB6">
      <w:pPr>
        <w:keepNext/>
        <w:spacing w:after="160" w:line="260" w:lineRule="auto"/>
        <w:jc w:val="left"/>
        <w:rPr>
          <w:b/>
          <w:szCs w:val="24"/>
          <w:lang w:val="de-DE"/>
        </w:rPr>
      </w:pPr>
      <w:r>
        <w:rPr>
          <w:b/>
          <w:szCs w:val="24"/>
          <w:lang w:val="de-DE"/>
        </w:rPr>
        <w:t xml:space="preserve">7.2. </w:t>
      </w:r>
      <w:r>
        <w:rPr>
          <w:b/>
          <w:noProof/>
          <w:szCs w:val="24"/>
          <w:lang w:val="de-DE"/>
        </w:rPr>
        <w:t xml:space="preserve">Bitte </w:t>
      </w:r>
      <w:r w:rsidRPr="0032451E">
        <w:rPr>
          <w:b/>
          <w:noProof/>
          <w:szCs w:val="24"/>
          <w:lang w:val="de-DE"/>
        </w:rPr>
        <w:t>geben Sie uns Information zu den Gründen für die Nichtanerkennung von DUS-Prüfungsberichten, wenn die Prüfung außerhalb des Hoheitsgebiets Ihres Landes/Ihrer Organisation auf dem Gelände des Züchters durchgeführt wird:</w:t>
      </w: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9393"/>
      </w:tblGrid>
      <w:tr w:rsidR="00412FB6" w:rsidRPr="0032451E" w14:paraId="26626CBE" w14:textId="77777777">
        <w:tc>
          <w:tcPr>
            <w:tcW w:w="9393" w:type="dxa"/>
          </w:tcPr>
          <w:p w14:paraId="29BF2E5D" w14:textId="77777777" w:rsidR="00412FB6" w:rsidRPr="0032451E" w:rsidRDefault="00412FB6">
            <w:pPr>
              <w:spacing w:after="120"/>
              <w:jc w:val="left"/>
              <w:rPr>
                <w:rFonts w:ascii="Arial Unicode MS" w:eastAsia="Arial Unicode MS"/>
                <w:szCs w:val="24"/>
                <w:lang w:val="de-DE"/>
              </w:rPr>
            </w:pPr>
            <w:r w:rsidRPr="0032451E">
              <w:rPr>
                <w:noProof/>
                <w:szCs w:val="24"/>
                <w:lang w:val="de-DE"/>
              </w:rPr>
              <w:t>Por Ley</w:t>
            </w:r>
            <w:r w:rsidRPr="0032451E">
              <w:rPr>
                <w:szCs w:val="24"/>
                <w:lang w:val="de-DE"/>
              </w:rPr>
              <w:t xml:space="preserve"> </w:t>
            </w:r>
          </w:p>
        </w:tc>
      </w:tr>
      <w:tr w:rsidR="00412FB6" w:rsidRPr="00BD256D" w14:paraId="7C73A50C" w14:textId="77777777">
        <w:tc>
          <w:tcPr>
            <w:tcW w:w="9393" w:type="dxa"/>
          </w:tcPr>
          <w:p w14:paraId="28F28F64" w14:textId="77777777" w:rsidR="00412FB6" w:rsidRPr="0032451E" w:rsidRDefault="00412FB6">
            <w:pPr>
              <w:spacing w:after="120"/>
              <w:jc w:val="left"/>
              <w:rPr>
                <w:rFonts w:ascii="Arial Unicode MS" w:eastAsia="Arial Unicode MS"/>
                <w:szCs w:val="24"/>
                <w:lang w:val="de-DE"/>
              </w:rPr>
            </w:pPr>
            <w:r w:rsidRPr="0032451E">
              <w:rPr>
                <w:noProof/>
                <w:szCs w:val="24"/>
                <w:lang w:val="de-DE"/>
              </w:rPr>
              <w:t>Wenn eine Sorte in einem anderen Land eingetragen wurde, hat der Registerbeamte das Recht, auf Kosten des Antragstellers einen Bericht über die Ergebnisse der Eintragungsprüfungen der Sorte von der zuständigen Behörde dieses Landes anzufordern.</w:t>
            </w:r>
            <w:r w:rsidRPr="0032451E">
              <w:rPr>
                <w:szCs w:val="24"/>
                <w:lang w:val="de-DE"/>
              </w:rPr>
              <w:t xml:space="preserve"> </w:t>
            </w:r>
          </w:p>
        </w:tc>
      </w:tr>
      <w:tr w:rsidR="00412FB6" w:rsidRPr="00BD256D" w14:paraId="55C3DF56" w14:textId="77777777">
        <w:tc>
          <w:tcPr>
            <w:tcW w:w="9393" w:type="dxa"/>
          </w:tcPr>
          <w:p w14:paraId="7B8FC6A0" w14:textId="77777777" w:rsidR="00412FB6" w:rsidRPr="0032451E" w:rsidRDefault="00412FB6">
            <w:pPr>
              <w:spacing w:after="120"/>
              <w:jc w:val="left"/>
              <w:rPr>
                <w:rFonts w:ascii="Arial Unicode MS" w:eastAsia="Arial Unicode MS"/>
                <w:szCs w:val="24"/>
                <w:lang w:val="de-DE"/>
              </w:rPr>
            </w:pPr>
            <w:r w:rsidRPr="0032451E">
              <w:rPr>
                <w:noProof/>
                <w:szCs w:val="24"/>
                <w:lang w:val="de-DE"/>
              </w:rPr>
              <w:t>Für die Erteilung von Züchterrechten sind offizielle DUS-Prüfungen erforderlich, die vom Prüfungsinstitut des betreffenden Landes durchgeführt werden.</w:t>
            </w:r>
            <w:r w:rsidRPr="0032451E">
              <w:rPr>
                <w:szCs w:val="24"/>
                <w:lang w:val="de-DE"/>
              </w:rPr>
              <w:t xml:space="preserve"> </w:t>
            </w:r>
          </w:p>
        </w:tc>
      </w:tr>
      <w:tr w:rsidR="00412FB6" w:rsidRPr="00BD256D" w14:paraId="18D937D2" w14:textId="77777777">
        <w:tc>
          <w:tcPr>
            <w:tcW w:w="9393" w:type="dxa"/>
          </w:tcPr>
          <w:p w14:paraId="565BBFC8"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Die DUS-Prüfungen müssen von einem vom CPVO beauftragten Prüfungsamt durchgeführt werden.</w:t>
            </w:r>
            <w:r w:rsidRPr="0032451E">
              <w:rPr>
                <w:szCs w:val="24"/>
                <w:lang w:val="de-DE"/>
              </w:rPr>
              <w:t xml:space="preserve"> </w:t>
            </w:r>
          </w:p>
        </w:tc>
      </w:tr>
      <w:tr w:rsidR="00412FB6" w:rsidRPr="00BD256D" w14:paraId="74262332" w14:textId="77777777">
        <w:tc>
          <w:tcPr>
            <w:tcW w:w="9393" w:type="dxa"/>
          </w:tcPr>
          <w:p w14:paraId="603F36CC" w14:textId="77777777" w:rsidR="00412FB6" w:rsidRDefault="00412FB6">
            <w:pPr>
              <w:spacing w:after="120"/>
              <w:jc w:val="left"/>
              <w:rPr>
                <w:rFonts w:ascii="Arial Unicode MS" w:eastAsia="Arial Unicode MS"/>
                <w:szCs w:val="24"/>
                <w:lang w:val="de-DE"/>
              </w:rPr>
            </w:pPr>
            <w:r w:rsidRPr="0032451E">
              <w:rPr>
                <w:noProof/>
                <w:szCs w:val="24"/>
                <w:lang w:val="de-DE"/>
              </w:rPr>
              <w:t>DUS-Berichte können nur akzeptiert werden, wenn sie von einem beauftragten Prüfungsamt im Namen des CPVO bereitgestellt werden.</w:t>
            </w:r>
          </w:p>
        </w:tc>
      </w:tr>
      <w:tr w:rsidR="00412FB6" w:rsidRPr="00BD256D" w14:paraId="730928E4" w14:textId="77777777">
        <w:tc>
          <w:tcPr>
            <w:tcW w:w="9393" w:type="dxa"/>
          </w:tcPr>
          <w:p w14:paraId="7621355D" w14:textId="77777777" w:rsidR="00412FB6" w:rsidRDefault="00412FB6">
            <w:pPr>
              <w:spacing w:after="120"/>
              <w:jc w:val="left"/>
              <w:rPr>
                <w:rFonts w:ascii="Arial Unicode MS" w:eastAsia="Arial Unicode MS"/>
                <w:szCs w:val="24"/>
                <w:lang w:val="de-DE"/>
              </w:rPr>
            </w:pPr>
            <w:r>
              <w:rPr>
                <w:noProof/>
                <w:szCs w:val="24"/>
                <w:lang w:val="de-DE"/>
              </w:rPr>
              <w:t>Das Vereinigte Königreich akzeptiert nur DUS-Berichte von beauftragten CPVO-Prüfungszentren, um eine unparteiische Prüfung zu gewährleisten.</w:t>
            </w:r>
          </w:p>
        </w:tc>
      </w:tr>
      <w:tr w:rsidR="00412FB6" w:rsidRPr="00BD256D" w14:paraId="69480045" w14:textId="77777777">
        <w:tc>
          <w:tcPr>
            <w:tcW w:w="9393" w:type="dxa"/>
          </w:tcPr>
          <w:p w14:paraId="4172B9A0" w14:textId="77777777" w:rsidR="00412FB6" w:rsidRDefault="00412FB6">
            <w:pPr>
              <w:spacing w:after="120"/>
              <w:jc w:val="left"/>
              <w:rPr>
                <w:rFonts w:ascii="Arial Unicode MS" w:eastAsia="Arial Unicode MS"/>
                <w:szCs w:val="24"/>
                <w:lang w:val="de-DE"/>
              </w:rPr>
            </w:pPr>
            <w:r>
              <w:rPr>
                <w:noProof/>
                <w:szCs w:val="24"/>
                <w:lang w:val="de-DE"/>
              </w:rPr>
              <w:t>Zurzeit liegen uns keine solchen Fälle vor.</w:t>
            </w:r>
          </w:p>
        </w:tc>
      </w:tr>
      <w:tr w:rsidR="00412FB6" w:rsidRPr="00BD256D" w14:paraId="3962F67E" w14:textId="77777777">
        <w:tc>
          <w:tcPr>
            <w:tcW w:w="9393" w:type="dxa"/>
          </w:tcPr>
          <w:p w14:paraId="0A3F4C68" w14:textId="77777777" w:rsidR="00412FB6" w:rsidRDefault="00412FB6">
            <w:pPr>
              <w:spacing w:after="120"/>
              <w:jc w:val="left"/>
              <w:rPr>
                <w:rFonts w:ascii="Arial Unicode MS" w:eastAsia="Arial Unicode MS"/>
                <w:szCs w:val="24"/>
                <w:lang w:val="de-DE"/>
              </w:rPr>
            </w:pPr>
            <w:r>
              <w:rPr>
                <w:noProof/>
                <w:szCs w:val="24"/>
                <w:lang w:val="de-DE"/>
              </w:rPr>
              <w:t>Der DUS-Prüfungsbericht eines Züchters aus dem Ausland wird als zu überprüfende Sortenbeschreibung angesehen.</w:t>
            </w:r>
          </w:p>
        </w:tc>
      </w:tr>
      <w:tr w:rsidR="00412FB6" w:rsidRPr="00BD256D" w14:paraId="513D6A8C" w14:textId="77777777">
        <w:tc>
          <w:tcPr>
            <w:tcW w:w="9393" w:type="dxa"/>
          </w:tcPr>
          <w:p w14:paraId="249708E8" w14:textId="77777777" w:rsidR="00412FB6" w:rsidRDefault="00412FB6">
            <w:pPr>
              <w:spacing w:after="120"/>
              <w:jc w:val="left"/>
              <w:rPr>
                <w:rFonts w:ascii="Arial Unicode MS" w:eastAsia="Arial Unicode MS"/>
                <w:szCs w:val="24"/>
                <w:lang w:val="de-DE"/>
              </w:rPr>
            </w:pPr>
            <w:r>
              <w:rPr>
                <w:noProof/>
                <w:szCs w:val="24"/>
                <w:lang w:val="de-DE"/>
              </w:rPr>
              <w:t>Die Gesetzgebung verlangt eine offizielle Prüfung.</w:t>
            </w:r>
          </w:p>
        </w:tc>
      </w:tr>
      <w:tr w:rsidR="00412FB6" w:rsidRPr="00BD256D" w14:paraId="32108673" w14:textId="77777777">
        <w:tc>
          <w:tcPr>
            <w:tcW w:w="9393" w:type="dxa"/>
          </w:tcPr>
          <w:p w14:paraId="3C2D5487" w14:textId="77777777" w:rsidR="00412FB6" w:rsidRDefault="00412FB6">
            <w:pPr>
              <w:spacing w:after="120"/>
              <w:jc w:val="left"/>
              <w:rPr>
                <w:rFonts w:ascii="Arial Unicode MS" w:eastAsia="Arial Unicode MS"/>
                <w:szCs w:val="24"/>
                <w:lang w:val="de-DE"/>
              </w:rPr>
            </w:pPr>
            <w:r>
              <w:rPr>
                <w:noProof/>
                <w:szCs w:val="24"/>
                <w:lang w:val="de-DE"/>
              </w:rPr>
              <w:t>Sie muss von einer amtlichen Behörde wie dem CPVO durchgeführt werden.</w:t>
            </w:r>
          </w:p>
        </w:tc>
      </w:tr>
      <w:tr w:rsidR="00412FB6" w:rsidRPr="00BD256D" w14:paraId="68AFAF37" w14:textId="77777777">
        <w:tc>
          <w:tcPr>
            <w:tcW w:w="9393" w:type="dxa"/>
          </w:tcPr>
          <w:p w14:paraId="3F02C797" w14:textId="77777777" w:rsidR="00412FB6" w:rsidRDefault="00412FB6">
            <w:pPr>
              <w:spacing w:after="120"/>
              <w:jc w:val="left"/>
              <w:rPr>
                <w:rFonts w:ascii="Arial Unicode MS" w:eastAsia="Arial Unicode MS"/>
                <w:szCs w:val="24"/>
                <w:lang w:val="de-DE"/>
              </w:rPr>
            </w:pPr>
            <w:r>
              <w:rPr>
                <w:noProof/>
                <w:szCs w:val="24"/>
                <w:lang w:val="de-DE"/>
              </w:rPr>
              <w:t>Diese Anforderungen für die DUS-Prüfung sind im Gesetz festgelegt.</w:t>
            </w:r>
            <w:r>
              <w:rPr>
                <w:szCs w:val="24"/>
                <w:lang w:val="de-DE"/>
              </w:rPr>
              <w:t xml:space="preserve"> </w:t>
            </w:r>
          </w:p>
        </w:tc>
      </w:tr>
      <w:tr w:rsidR="00412FB6" w:rsidRPr="00BD256D" w14:paraId="0C151870" w14:textId="77777777">
        <w:tc>
          <w:tcPr>
            <w:tcW w:w="9393" w:type="dxa"/>
          </w:tcPr>
          <w:p w14:paraId="36E1B622" w14:textId="77777777" w:rsidR="00412FB6" w:rsidRDefault="00412FB6">
            <w:pPr>
              <w:spacing w:after="120"/>
              <w:jc w:val="left"/>
              <w:rPr>
                <w:rFonts w:ascii="Arial Unicode MS" w:eastAsia="Arial Unicode MS"/>
                <w:szCs w:val="24"/>
                <w:lang w:val="de-DE"/>
              </w:rPr>
            </w:pPr>
            <w:r>
              <w:rPr>
                <w:szCs w:val="24"/>
                <w:lang w:val="de-DE"/>
              </w:rPr>
              <w:t xml:space="preserve">1. </w:t>
            </w:r>
            <w:r>
              <w:rPr>
                <w:noProof/>
                <w:szCs w:val="24"/>
                <w:lang w:val="de-DE"/>
              </w:rPr>
              <w:t>Aus rechtlichen Gründen, die in unserem Gesetz (Verordnung) vorgesehen sind.</w:t>
            </w:r>
            <w:r>
              <w:rPr>
                <w:szCs w:val="24"/>
                <w:lang w:val="de-DE"/>
              </w:rPr>
              <w:t xml:space="preserve"> </w:t>
            </w:r>
          </w:p>
        </w:tc>
      </w:tr>
      <w:tr w:rsidR="00412FB6" w14:paraId="4B22F052" w14:textId="77777777">
        <w:tc>
          <w:tcPr>
            <w:tcW w:w="9393" w:type="dxa"/>
          </w:tcPr>
          <w:p w14:paraId="20572B40" w14:textId="77777777" w:rsidR="00412FB6" w:rsidRDefault="00412FB6">
            <w:pPr>
              <w:spacing w:after="120"/>
              <w:jc w:val="left"/>
              <w:rPr>
                <w:rFonts w:ascii="Arial Unicode MS" w:eastAsia="Arial Unicode MS"/>
                <w:szCs w:val="24"/>
                <w:lang w:val="de-DE"/>
              </w:rPr>
            </w:pPr>
            <w:r>
              <w:rPr>
                <w:noProof/>
                <w:szCs w:val="24"/>
                <w:lang w:val="de-DE"/>
              </w:rPr>
              <w:t>Dies bedeutet nicht, dass wir die Akzeptanz nicht in Betracht ziehen, aber wir hatten bisher keinen Antrag auf Akzeptanz von züchtergeprüften DUS-Berichten.</w:t>
            </w:r>
            <w:r>
              <w:rPr>
                <w:szCs w:val="24"/>
                <w:lang w:val="de-DE"/>
              </w:rPr>
              <w:t xml:space="preserve"> </w:t>
            </w:r>
            <w:r>
              <w:rPr>
                <w:noProof/>
                <w:szCs w:val="24"/>
                <w:lang w:val="de-DE"/>
              </w:rPr>
              <w:t>Wir könnten dies in Zukunft in Betracht ziehen.</w:t>
            </w:r>
          </w:p>
        </w:tc>
      </w:tr>
    </w:tbl>
    <w:p w14:paraId="166A4ADD" w14:textId="77777777" w:rsidR="00412FB6" w:rsidRDefault="00412FB6">
      <w:pPr>
        <w:spacing w:after="160" w:line="259" w:lineRule="auto"/>
        <w:jc w:val="left"/>
        <w:rPr>
          <w:rFonts w:ascii="Arial Unicode MS" w:eastAsia="Arial Unicode MS" w:hAnsi="Times New Roman"/>
          <w:b/>
          <w:szCs w:val="24"/>
          <w:lang w:val="de-DE"/>
        </w:rPr>
      </w:pPr>
    </w:p>
    <w:p w14:paraId="06C6C84C" w14:textId="77777777" w:rsidR="00412FB6" w:rsidRDefault="00412FB6">
      <w:pPr>
        <w:jc w:val="left"/>
        <w:rPr>
          <w:rFonts w:ascii="Arial Unicode MS" w:eastAsia="Arial Unicode MS" w:hAnsi="Times New Roman"/>
          <w:b/>
          <w:spacing w:val="-4"/>
          <w:szCs w:val="24"/>
          <w:lang w:val="de-DE"/>
        </w:rPr>
      </w:pPr>
      <w:r>
        <w:rPr>
          <w:rFonts w:ascii="Arial Unicode MS" w:eastAsia="Arial Unicode MS" w:hAnsi="Times New Roman"/>
          <w:b/>
          <w:spacing w:val="-4"/>
          <w:szCs w:val="24"/>
          <w:lang w:val="de-DE"/>
        </w:rPr>
        <w:br w:type="page"/>
      </w:r>
    </w:p>
    <w:p w14:paraId="12FEAE14" w14:textId="77777777" w:rsidR="00412FB6" w:rsidRDefault="00412FB6">
      <w:pPr>
        <w:spacing w:after="160" w:line="260" w:lineRule="auto"/>
        <w:jc w:val="left"/>
        <w:rPr>
          <w:b/>
          <w:spacing w:val="-4"/>
          <w:szCs w:val="24"/>
          <w:lang w:val="de-DE"/>
        </w:rPr>
      </w:pPr>
      <w:bookmarkStart w:id="19" w:name="_Hlk143768909"/>
      <w:r>
        <w:rPr>
          <w:b/>
          <w:spacing w:val="-4"/>
          <w:szCs w:val="24"/>
          <w:lang w:val="de-DE"/>
        </w:rPr>
        <w:lastRenderedPageBreak/>
        <w:t xml:space="preserve">7.3. </w:t>
      </w:r>
      <w:r>
        <w:rPr>
          <w:b/>
          <w:noProof/>
          <w:spacing w:val="-4"/>
          <w:szCs w:val="24"/>
          <w:lang w:val="de-DE"/>
        </w:rPr>
        <w:t>Bitte geben Sie an, wo die Voraussetzungen für die Übernahme oder die Nichtanerkennung von DUS-Prüfungsberichten festgeschrieben sind, wenn die Prüfung außerhalb des Hoheitsgebiets Ihres Landes/Ihrer Organisation auf dem Gelände des Züchters durchgeführt wird:</w:t>
      </w:r>
    </w:p>
    <w:bookmarkEnd w:id="19"/>
    <w:p w14:paraId="4F68FE05" w14:textId="5E64FC56" w:rsidR="00412FB6" w:rsidRDefault="00E17025">
      <w:pPr>
        <w:jc w:val="left"/>
        <w:rPr>
          <w:sz w:val="12"/>
          <w:szCs w:val="24"/>
          <w:lang w:val="de-DE"/>
        </w:rPr>
      </w:pPr>
      <w:r w:rsidRPr="000005EF">
        <w:rPr>
          <w:noProof/>
          <w:szCs w:val="24"/>
          <w:lang w:eastAsia="en-US"/>
        </w:rPr>
        <w:drawing>
          <wp:inline distT="0" distB="0" distL="0" distR="0" wp14:anchorId="75B0A728" wp14:editId="190C03EC">
            <wp:extent cx="5499100" cy="2114550"/>
            <wp:effectExtent l="0" t="0" r="0" b="0"/>
            <wp:docPr id="13" name="Chart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E5EDF8" w14:textId="77777777" w:rsidR="00412FB6" w:rsidRDefault="00412FB6">
      <w:pPr>
        <w:jc w:val="left"/>
        <w:rPr>
          <w:sz w:val="12"/>
          <w:szCs w:val="24"/>
          <w:lang w:val="de-DE"/>
        </w:rPr>
      </w:pP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3120"/>
        <w:gridCol w:w="3120"/>
        <w:gridCol w:w="3120"/>
      </w:tblGrid>
      <w:tr w:rsidR="00412FB6" w14:paraId="2CFD2E55" w14:textId="77777777">
        <w:tc>
          <w:tcPr>
            <w:tcW w:w="3120" w:type="dxa"/>
          </w:tcPr>
          <w:p w14:paraId="54E70900"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Antwort</w:t>
            </w:r>
            <w:r>
              <w:rPr>
                <w:rFonts w:ascii="Arial Unicode MS" w:eastAsia="Arial Unicode MS" w:hAnsi="Times New Roman"/>
                <w:szCs w:val="24"/>
                <w:lang w:val="de-DE"/>
              </w:rPr>
              <w:t xml:space="preserve"> </w:t>
            </w:r>
          </w:p>
        </w:tc>
        <w:tc>
          <w:tcPr>
            <w:tcW w:w="3120" w:type="dxa"/>
          </w:tcPr>
          <w:p w14:paraId="3E5130E6"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Anteil in Prozent</w:t>
            </w:r>
            <w:r>
              <w:rPr>
                <w:rFonts w:ascii="Arial Unicode MS" w:eastAsia="Arial Unicode MS" w:hAnsi="Times New Roman"/>
                <w:szCs w:val="24"/>
                <w:lang w:val="de-DE"/>
              </w:rPr>
              <w:t xml:space="preserve"> </w:t>
            </w:r>
          </w:p>
        </w:tc>
        <w:tc>
          <w:tcPr>
            <w:tcW w:w="3120" w:type="dxa"/>
          </w:tcPr>
          <w:p w14:paraId="4BCDB09C"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Anzahl</w:t>
            </w:r>
            <w:r>
              <w:rPr>
                <w:rFonts w:ascii="Arial Unicode MS" w:eastAsia="Arial Unicode MS" w:hAnsi="Times New Roman"/>
                <w:szCs w:val="24"/>
                <w:lang w:val="de-DE"/>
              </w:rPr>
              <w:t xml:space="preserve"> Stimmen</w:t>
            </w:r>
          </w:p>
        </w:tc>
      </w:tr>
      <w:tr w:rsidR="00412FB6" w14:paraId="6309A077" w14:textId="77777777">
        <w:tc>
          <w:tcPr>
            <w:tcW w:w="3120" w:type="dxa"/>
          </w:tcPr>
          <w:p w14:paraId="07E74EAB"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a. Rechtsvorschriften</w:t>
            </w:r>
            <w:r>
              <w:rPr>
                <w:rFonts w:ascii="Arial Unicode MS" w:eastAsia="Arial Unicode MS" w:hAnsi="Times New Roman"/>
                <w:szCs w:val="24"/>
                <w:lang w:val="de-DE"/>
              </w:rPr>
              <w:t xml:space="preserve"> </w:t>
            </w:r>
          </w:p>
        </w:tc>
        <w:tc>
          <w:tcPr>
            <w:tcW w:w="3120" w:type="dxa"/>
          </w:tcPr>
          <w:p w14:paraId="4FC1BD27" w14:textId="77777777" w:rsidR="00412FB6" w:rsidRDefault="00412FB6">
            <w:pPr>
              <w:spacing w:after="120"/>
              <w:jc w:val="left"/>
              <w:rPr>
                <w:szCs w:val="24"/>
                <w:lang w:val="de-DE"/>
              </w:rPr>
            </w:pPr>
            <w:r>
              <w:rPr>
                <w:rFonts w:ascii="Arial Unicode MS" w:eastAsia="Arial Unicode MS"/>
                <w:szCs w:val="24"/>
                <w:lang w:val="de-DE"/>
              </w:rPr>
              <w:t xml:space="preserve">47% </w:t>
            </w:r>
          </w:p>
        </w:tc>
        <w:tc>
          <w:tcPr>
            <w:tcW w:w="3120" w:type="dxa"/>
          </w:tcPr>
          <w:p w14:paraId="56826280" w14:textId="77777777" w:rsidR="00412FB6" w:rsidRDefault="00412FB6">
            <w:pPr>
              <w:spacing w:after="120"/>
              <w:jc w:val="left"/>
              <w:rPr>
                <w:szCs w:val="24"/>
                <w:lang w:val="de-DE"/>
              </w:rPr>
            </w:pPr>
            <w:r>
              <w:rPr>
                <w:rFonts w:ascii="Arial Unicode MS" w:eastAsia="Arial Unicode MS"/>
                <w:szCs w:val="24"/>
                <w:lang w:val="de-DE"/>
              </w:rPr>
              <w:t xml:space="preserve">15 </w:t>
            </w:r>
          </w:p>
        </w:tc>
      </w:tr>
      <w:tr w:rsidR="00412FB6" w14:paraId="542DD080" w14:textId="77777777">
        <w:tc>
          <w:tcPr>
            <w:tcW w:w="3120" w:type="dxa"/>
          </w:tcPr>
          <w:p w14:paraId="035DD884"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b. Verordnungen</w:t>
            </w:r>
            <w:r>
              <w:rPr>
                <w:rFonts w:ascii="Arial Unicode MS" w:eastAsia="Arial Unicode MS" w:hAnsi="Times New Roman"/>
                <w:szCs w:val="24"/>
                <w:lang w:val="de-DE"/>
              </w:rPr>
              <w:t xml:space="preserve"> </w:t>
            </w:r>
          </w:p>
        </w:tc>
        <w:tc>
          <w:tcPr>
            <w:tcW w:w="3120" w:type="dxa"/>
          </w:tcPr>
          <w:p w14:paraId="4247E6EB" w14:textId="77777777" w:rsidR="00412FB6" w:rsidRDefault="00412FB6">
            <w:pPr>
              <w:spacing w:after="120"/>
              <w:jc w:val="left"/>
              <w:rPr>
                <w:szCs w:val="24"/>
                <w:lang w:val="de-DE"/>
              </w:rPr>
            </w:pPr>
            <w:r>
              <w:rPr>
                <w:rFonts w:ascii="Arial Unicode MS" w:eastAsia="Arial Unicode MS"/>
                <w:szCs w:val="24"/>
                <w:lang w:val="de-DE"/>
              </w:rPr>
              <w:t xml:space="preserve">34% </w:t>
            </w:r>
          </w:p>
        </w:tc>
        <w:tc>
          <w:tcPr>
            <w:tcW w:w="3120" w:type="dxa"/>
          </w:tcPr>
          <w:p w14:paraId="5B728A3B" w14:textId="77777777" w:rsidR="00412FB6" w:rsidRDefault="00412FB6">
            <w:pPr>
              <w:spacing w:after="120"/>
              <w:jc w:val="left"/>
              <w:rPr>
                <w:szCs w:val="24"/>
                <w:lang w:val="de-DE"/>
              </w:rPr>
            </w:pPr>
            <w:r>
              <w:rPr>
                <w:rFonts w:ascii="Arial Unicode MS" w:eastAsia="Arial Unicode MS"/>
                <w:szCs w:val="24"/>
                <w:lang w:val="de-DE"/>
              </w:rPr>
              <w:t xml:space="preserve">11 </w:t>
            </w:r>
          </w:p>
        </w:tc>
      </w:tr>
      <w:tr w:rsidR="00412FB6" w14:paraId="703FD431" w14:textId="77777777">
        <w:tc>
          <w:tcPr>
            <w:tcW w:w="3120" w:type="dxa"/>
          </w:tcPr>
          <w:p w14:paraId="7CA49AE2"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c. Administrative Verfahren</w:t>
            </w:r>
            <w:r>
              <w:rPr>
                <w:rFonts w:ascii="Arial Unicode MS" w:eastAsia="Arial Unicode MS" w:hAnsi="Times New Roman"/>
                <w:szCs w:val="24"/>
                <w:lang w:val="de-DE"/>
              </w:rPr>
              <w:t xml:space="preserve"> </w:t>
            </w:r>
          </w:p>
        </w:tc>
        <w:tc>
          <w:tcPr>
            <w:tcW w:w="3120" w:type="dxa"/>
          </w:tcPr>
          <w:p w14:paraId="51D6CEE1" w14:textId="77777777" w:rsidR="00412FB6" w:rsidRDefault="00412FB6">
            <w:pPr>
              <w:spacing w:after="120"/>
              <w:jc w:val="left"/>
              <w:rPr>
                <w:szCs w:val="24"/>
                <w:lang w:val="de-DE"/>
              </w:rPr>
            </w:pPr>
            <w:r>
              <w:rPr>
                <w:rFonts w:ascii="Arial Unicode MS" w:eastAsia="Arial Unicode MS"/>
                <w:szCs w:val="24"/>
                <w:lang w:val="de-DE"/>
              </w:rPr>
              <w:t xml:space="preserve">28% </w:t>
            </w:r>
          </w:p>
        </w:tc>
        <w:tc>
          <w:tcPr>
            <w:tcW w:w="3120" w:type="dxa"/>
          </w:tcPr>
          <w:p w14:paraId="38CB7477" w14:textId="77777777" w:rsidR="00412FB6" w:rsidRDefault="00412FB6">
            <w:pPr>
              <w:spacing w:after="120"/>
              <w:jc w:val="left"/>
              <w:rPr>
                <w:szCs w:val="24"/>
                <w:lang w:val="de-DE"/>
              </w:rPr>
            </w:pPr>
            <w:r>
              <w:rPr>
                <w:rFonts w:ascii="Arial Unicode MS" w:eastAsia="Arial Unicode MS"/>
                <w:szCs w:val="24"/>
                <w:lang w:val="de-DE"/>
              </w:rPr>
              <w:t xml:space="preserve">9 </w:t>
            </w:r>
          </w:p>
        </w:tc>
      </w:tr>
      <w:tr w:rsidR="00412FB6" w14:paraId="5F4EE6D1" w14:textId="77777777">
        <w:tc>
          <w:tcPr>
            <w:tcW w:w="3120" w:type="dxa"/>
          </w:tcPr>
          <w:p w14:paraId="5BBC4945" w14:textId="77777777" w:rsidR="00412FB6" w:rsidRDefault="00412FB6">
            <w:pPr>
              <w:spacing w:after="120"/>
              <w:jc w:val="left"/>
              <w:rPr>
                <w:rFonts w:ascii="Arial Unicode MS" w:eastAsia="Arial Unicode MS" w:hAnsi="Times New Roman"/>
                <w:szCs w:val="24"/>
                <w:lang w:val="de-DE"/>
              </w:rPr>
            </w:pPr>
            <w:r>
              <w:rPr>
                <w:rFonts w:ascii="Arial Unicode MS" w:eastAsia="Arial Unicode MS" w:hAnsi="Times New Roman"/>
                <w:noProof/>
                <w:szCs w:val="24"/>
                <w:lang w:val="de-DE"/>
              </w:rPr>
              <w:t>d. Sonstige</w:t>
            </w:r>
            <w:r>
              <w:rPr>
                <w:rFonts w:ascii="Arial Unicode MS" w:eastAsia="Arial Unicode MS" w:hAnsi="Times New Roman"/>
                <w:szCs w:val="24"/>
                <w:lang w:val="de-DE"/>
              </w:rPr>
              <w:t xml:space="preserve"> </w:t>
            </w:r>
          </w:p>
        </w:tc>
        <w:tc>
          <w:tcPr>
            <w:tcW w:w="3120" w:type="dxa"/>
          </w:tcPr>
          <w:p w14:paraId="6153C471" w14:textId="77777777" w:rsidR="00412FB6" w:rsidRDefault="00412FB6">
            <w:pPr>
              <w:spacing w:after="120"/>
              <w:jc w:val="left"/>
              <w:rPr>
                <w:szCs w:val="24"/>
                <w:lang w:val="de-DE"/>
              </w:rPr>
            </w:pPr>
            <w:r>
              <w:rPr>
                <w:rFonts w:ascii="Arial Unicode MS" w:eastAsia="Arial Unicode MS"/>
                <w:szCs w:val="24"/>
                <w:lang w:val="de-DE"/>
              </w:rPr>
              <w:t xml:space="preserve">16% </w:t>
            </w:r>
          </w:p>
        </w:tc>
        <w:tc>
          <w:tcPr>
            <w:tcW w:w="3120" w:type="dxa"/>
          </w:tcPr>
          <w:p w14:paraId="65A3FDDD" w14:textId="77777777" w:rsidR="00412FB6" w:rsidRDefault="00412FB6">
            <w:pPr>
              <w:spacing w:after="120"/>
              <w:jc w:val="left"/>
              <w:rPr>
                <w:szCs w:val="24"/>
                <w:lang w:val="de-DE"/>
              </w:rPr>
            </w:pPr>
            <w:r>
              <w:rPr>
                <w:rFonts w:ascii="Arial Unicode MS" w:eastAsia="Arial Unicode MS"/>
                <w:szCs w:val="24"/>
                <w:lang w:val="de-DE"/>
              </w:rPr>
              <w:t xml:space="preserve">5 </w:t>
            </w:r>
          </w:p>
        </w:tc>
      </w:tr>
    </w:tbl>
    <w:p w14:paraId="70F9D077" w14:textId="77777777" w:rsidR="00412FB6" w:rsidRDefault="00412FB6">
      <w:pPr>
        <w:spacing w:after="60"/>
        <w:jc w:val="left"/>
        <w:rPr>
          <w:szCs w:val="24"/>
          <w:lang w:val="de-DE"/>
        </w:rPr>
      </w:pPr>
    </w:p>
    <w:tbl>
      <w:tblPr>
        <w:tblW w:w="0" w:type="auto"/>
        <w:tblInd w:w="1055"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5310"/>
        <w:gridCol w:w="3060"/>
      </w:tblGrid>
      <w:tr w:rsidR="00412FB6" w14:paraId="5810C9BC" w14:textId="77777777">
        <w:tc>
          <w:tcPr>
            <w:tcW w:w="5310" w:type="dxa"/>
          </w:tcPr>
          <w:p w14:paraId="3ABF5EB1" w14:textId="77777777" w:rsidR="00412FB6" w:rsidRDefault="00412FB6">
            <w:pPr>
              <w:spacing w:after="60"/>
              <w:jc w:val="left"/>
              <w:rPr>
                <w:rFonts w:ascii="Arial Unicode MS" w:eastAsia="Arial Unicode MS" w:hAnsi="Times New Roman"/>
                <w:szCs w:val="24"/>
                <w:lang w:val="de-DE"/>
              </w:rPr>
            </w:pPr>
            <w:r>
              <w:rPr>
                <w:rFonts w:ascii="Arial Unicode MS" w:eastAsia="Arial Unicode MS" w:hAnsi="Times New Roman"/>
                <w:noProof/>
                <w:szCs w:val="24"/>
                <w:lang w:val="de-DE"/>
              </w:rPr>
              <w:t>d. Sonstige</w:t>
            </w:r>
            <w:r>
              <w:rPr>
                <w:rFonts w:ascii="Arial Unicode MS" w:eastAsia="Arial Unicode MS" w:hAnsi="Times New Roman"/>
                <w:szCs w:val="24"/>
                <w:lang w:val="de-DE"/>
              </w:rPr>
              <w:t xml:space="preserve"> </w:t>
            </w:r>
          </w:p>
        </w:tc>
        <w:tc>
          <w:tcPr>
            <w:tcW w:w="3060" w:type="dxa"/>
          </w:tcPr>
          <w:p w14:paraId="5AA070B6" w14:textId="77777777" w:rsidR="00412FB6" w:rsidRDefault="00412FB6">
            <w:pPr>
              <w:spacing w:after="60"/>
              <w:jc w:val="left"/>
              <w:rPr>
                <w:rFonts w:ascii="Arial Unicode MS" w:eastAsia="Arial Unicode MS" w:hAnsi="Times New Roman"/>
                <w:szCs w:val="24"/>
                <w:lang w:val="de-DE"/>
              </w:rPr>
            </w:pPr>
            <w:r>
              <w:rPr>
                <w:rFonts w:ascii="Arial Unicode MS" w:eastAsia="Arial Unicode MS" w:hAnsi="Times New Roman"/>
                <w:noProof/>
                <w:szCs w:val="24"/>
                <w:lang w:val="de-DE"/>
              </w:rPr>
              <w:t>Anzahl</w:t>
            </w:r>
            <w:r>
              <w:rPr>
                <w:rFonts w:ascii="Arial Unicode MS" w:eastAsia="Arial Unicode MS" w:hAnsi="Times New Roman"/>
                <w:szCs w:val="24"/>
                <w:lang w:val="de-DE"/>
              </w:rPr>
              <w:t xml:space="preserve"> Stimmen</w:t>
            </w:r>
          </w:p>
        </w:tc>
      </w:tr>
      <w:tr w:rsidR="00412FB6" w14:paraId="0229B28F" w14:textId="77777777">
        <w:tc>
          <w:tcPr>
            <w:tcW w:w="5310" w:type="dxa"/>
          </w:tcPr>
          <w:p w14:paraId="1718266A" w14:textId="77777777" w:rsidR="00412FB6" w:rsidRDefault="00412FB6">
            <w:pPr>
              <w:spacing w:after="60"/>
              <w:jc w:val="left"/>
              <w:rPr>
                <w:rFonts w:ascii="Arial Unicode MS" w:eastAsia="Arial Unicode MS" w:hAnsi="Times New Roman"/>
                <w:szCs w:val="24"/>
                <w:lang w:val="de-DE"/>
              </w:rPr>
            </w:pPr>
            <w:r>
              <w:rPr>
                <w:rFonts w:ascii="Arial Unicode MS" w:eastAsia="Arial Unicode MS" w:hAnsi="Times New Roman"/>
                <w:noProof/>
                <w:szCs w:val="24"/>
                <w:lang w:val="de-DE"/>
              </w:rPr>
              <w:t>Nicht anwendbar</w:t>
            </w:r>
            <w:r>
              <w:rPr>
                <w:rFonts w:ascii="Arial Unicode MS" w:eastAsia="Arial Unicode MS" w:hAnsi="Times New Roman"/>
                <w:szCs w:val="24"/>
                <w:lang w:val="de-DE"/>
              </w:rPr>
              <w:t xml:space="preserve"> </w:t>
            </w:r>
          </w:p>
        </w:tc>
        <w:tc>
          <w:tcPr>
            <w:tcW w:w="3060" w:type="dxa"/>
          </w:tcPr>
          <w:p w14:paraId="14866051" w14:textId="77777777" w:rsidR="00412FB6" w:rsidRDefault="00412FB6">
            <w:pPr>
              <w:spacing w:after="60"/>
              <w:jc w:val="left"/>
              <w:rPr>
                <w:szCs w:val="24"/>
                <w:lang w:val="de-DE"/>
              </w:rPr>
            </w:pPr>
            <w:r>
              <w:rPr>
                <w:rFonts w:ascii="Arial Unicode MS" w:eastAsia="Arial Unicode MS"/>
                <w:szCs w:val="24"/>
                <w:lang w:val="de-DE"/>
              </w:rPr>
              <w:t xml:space="preserve">1 </w:t>
            </w:r>
          </w:p>
        </w:tc>
      </w:tr>
      <w:tr w:rsidR="00412FB6" w14:paraId="4CFD315B" w14:textId="77777777">
        <w:tc>
          <w:tcPr>
            <w:tcW w:w="5310" w:type="dxa"/>
          </w:tcPr>
          <w:p w14:paraId="14B3D518" w14:textId="77777777" w:rsidR="00412FB6" w:rsidRDefault="00412FB6">
            <w:pPr>
              <w:spacing w:after="60"/>
              <w:jc w:val="left"/>
              <w:rPr>
                <w:rFonts w:ascii="Arial Unicode MS" w:eastAsia="Arial Unicode MS" w:hAnsi="Times New Roman"/>
                <w:szCs w:val="24"/>
                <w:lang w:val="de-DE"/>
              </w:rPr>
            </w:pPr>
            <w:r>
              <w:rPr>
                <w:rFonts w:ascii="Arial Unicode MS" w:eastAsia="Arial Unicode MS" w:hAnsi="Times New Roman"/>
                <w:noProof/>
                <w:szCs w:val="24"/>
                <w:lang w:val="de-DE"/>
              </w:rPr>
              <w:t>Anleitung oder Praxisleitfaden</w:t>
            </w:r>
            <w:r>
              <w:rPr>
                <w:rFonts w:ascii="Arial Unicode MS" w:eastAsia="Arial Unicode MS" w:hAnsi="Times New Roman"/>
                <w:szCs w:val="24"/>
                <w:lang w:val="de-DE"/>
              </w:rPr>
              <w:t xml:space="preserve"> </w:t>
            </w:r>
          </w:p>
        </w:tc>
        <w:tc>
          <w:tcPr>
            <w:tcW w:w="3060" w:type="dxa"/>
          </w:tcPr>
          <w:p w14:paraId="5202B597" w14:textId="77777777" w:rsidR="00412FB6" w:rsidRDefault="00412FB6">
            <w:pPr>
              <w:spacing w:after="60"/>
              <w:jc w:val="left"/>
              <w:rPr>
                <w:szCs w:val="24"/>
                <w:lang w:val="de-DE"/>
              </w:rPr>
            </w:pPr>
            <w:r>
              <w:rPr>
                <w:rFonts w:ascii="Arial Unicode MS" w:eastAsia="Arial Unicode MS"/>
                <w:szCs w:val="24"/>
                <w:lang w:val="de-DE"/>
              </w:rPr>
              <w:t xml:space="preserve">1 </w:t>
            </w:r>
          </w:p>
        </w:tc>
      </w:tr>
      <w:tr w:rsidR="00412FB6" w14:paraId="72553A18" w14:textId="77777777">
        <w:tc>
          <w:tcPr>
            <w:tcW w:w="5310" w:type="dxa"/>
          </w:tcPr>
          <w:p w14:paraId="285B3F2F" w14:textId="77777777" w:rsidR="00412FB6" w:rsidRDefault="00412FB6">
            <w:pPr>
              <w:spacing w:after="60"/>
              <w:jc w:val="left"/>
              <w:rPr>
                <w:rFonts w:ascii="Arial Unicode MS" w:eastAsia="Arial Unicode MS" w:hAnsi="Times New Roman"/>
                <w:szCs w:val="24"/>
                <w:lang w:val="de-DE"/>
              </w:rPr>
            </w:pPr>
            <w:r>
              <w:rPr>
                <w:rFonts w:ascii="Arial Unicode MS" w:eastAsia="Arial Unicode MS" w:hAnsi="Times New Roman"/>
                <w:noProof/>
                <w:szCs w:val="24"/>
                <w:lang w:val="de-DE"/>
              </w:rPr>
              <w:t>Interne Richtlinien</w:t>
            </w:r>
            <w:r>
              <w:rPr>
                <w:rFonts w:ascii="Arial Unicode MS" w:eastAsia="Arial Unicode MS" w:hAnsi="Times New Roman"/>
                <w:szCs w:val="24"/>
                <w:lang w:val="de-DE"/>
              </w:rPr>
              <w:t xml:space="preserve"> </w:t>
            </w:r>
          </w:p>
        </w:tc>
        <w:tc>
          <w:tcPr>
            <w:tcW w:w="3060" w:type="dxa"/>
          </w:tcPr>
          <w:p w14:paraId="4F93C0B8" w14:textId="77777777" w:rsidR="00412FB6" w:rsidRDefault="00412FB6">
            <w:pPr>
              <w:spacing w:after="60"/>
              <w:jc w:val="left"/>
              <w:rPr>
                <w:szCs w:val="24"/>
                <w:lang w:val="de-DE"/>
              </w:rPr>
            </w:pPr>
            <w:r>
              <w:rPr>
                <w:rFonts w:ascii="Arial Unicode MS" w:eastAsia="Arial Unicode MS"/>
                <w:szCs w:val="24"/>
                <w:lang w:val="de-DE"/>
              </w:rPr>
              <w:t xml:space="preserve">1 </w:t>
            </w:r>
          </w:p>
        </w:tc>
      </w:tr>
      <w:tr w:rsidR="00412FB6" w14:paraId="735BC72E" w14:textId="77777777">
        <w:tc>
          <w:tcPr>
            <w:tcW w:w="5310" w:type="dxa"/>
          </w:tcPr>
          <w:p w14:paraId="4AA29019" w14:textId="77777777" w:rsidR="00412FB6" w:rsidRDefault="00412FB6">
            <w:pPr>
              <w:spacing w:after="60"/>
              <w:jc w:val="left"/>
              <w:rPr>
                <w:rFonts w:ascii="Arial Unicode MS" w:eastAsia="Arial Unicode MS" w:hAnsi="Times New Roman"/>
                <w:szCs w:val="24"/>
                <w:lang w:val="de-DE"/>
              </w:rPr>
            </w:pPr>
            <w:r>
              <w:rPr>
                <w:rFonts w:ascii="Arial Unicode MS" w:eastAsia="Arial Unicode MS" w:hAnsi="Times New Roman"/>
                <w:noProof/>
                <w:szCs w:val="24"/>
                <w:lang w:val="de-DE"/>
              </w:rPr>
              <w:t>Kein Fall</w:t>
            </w:r>
          </w:p>
        </w:tc>
        <w:tc>
          <w:tcPr>
            <w:tcW w:w="3060" w:type="dxa"/>
          </w:tcPr>
          <w:p w14:paraId="597EDFC7" w14:textId="77777777" w:rsidR="00412FB6" w:rsidRDefault="00412FB6">
            <w:pPr>
              <w:spacing w:after="60"/>
              <w:jc w:val="left"/>
              <w:rPr>
                <w:szCs w:val="24"/>
                <w:lang w:val="de-DE"/>
              </w:rPr>
            </w:pPr>
            <w:r>
              <w:rPr>
                <w:rFonts w:ascii="Arial Unicode MS" w:eastAsia="Arial Unicode MS"/>
                <w:szCs w:val="24"/>
                <w:lang w:val="de-DE"/>
              </w:rPr>
              <w:t xml:space="preserve">1 </w:t>
            </w:r>
          </w:p>
        </w:tc>
      </w:tr>
      <w:tr w:rsidR="00412FB6" w14:paraId="4B83A839" w14:textId="77777777">
        <w:tc>
          <w:tcPr>
            <w:tcW w:w="5310" w:type="dxa"/>
          </w:tcPr>
          <w:p w14:paraId="22F53383" w14:textId="77777777" w:rsidR="00412FB6" w:rsidRDefault="00412FB6">
            <w:pPr>
              <w:spacing w:after="60"/>
              <w:jc w:val="left"/>
              <w:rPr>
                <w:rFonts w:ascii="Arial Unicode MS" w:eastAsia="Arial Unicode MS" w:hAnsi="Times New Roman"/>
                <w:szCs w:val="24"/>
                <w:lang w:val="de-DE"/>
              </w:rPr>
            </w:pPr>
            <w:r>
              <w:rPr>
                <w:rFonts w:ascii="Arial Unicode MS" w:eastAsia="Arial Unicode MS" w:hAnsi="Times New Roman"/>
                <w:noProof/>
                <w:szCs w:val="24"/>
                <w:lang w:val="de-DE"/>
              </w:rPr>
              <w:t>Keine</w:t>
            </w:r>
            <w:r>
              <w:rPr>
                <w:rFonts w:ascii="Arial Unicode MS" w:eastAsia="Arial Unicode MS" w:hAnsi="Times New Roman"/>
                <w:szCs w:val="24"/>
                <w:lang w:val="de-DE"/>
              </w:rPr>
              <w:t xml:space="preserve"> </w:t>
            </w:r>
          </w:p>
        </w:tc>
        <w:tc>
          <w:tcPr>
            <w:tcW w:w="3060" w:type="dxa"/>
          </w:tcPr>
          <w:p w14:paraId="33C5EF8C" w14:textId="77777777" w:rsidR="00412FB6" w:rsidRDefault="00412FB6">
            <w:pPr>
              <w:spacing w:after="60"/>
              <w:jc w:val="left"/>
              <w:rPr>
                <w:szCs w:val="24"/>
                <w:lang w:val="de-DE"/>
              </w:rPr>
            </w:pPr>
            <w:r>
              <w:rPr>
                <w:rFonts w:ascii="Arial Unicode MS" w:eastAsia="Arial Unicode MS"/>
                <w:szCs w:val="24"/>
                <w:lang w:val="de-DE"/>
              </w:rPr>
              <w:t xml:space="preserve">1 </w:t>
            </w:r>
          </w:p>
        </w:tc>
      </w:tr>
      <w:tr w:rsidR="00412FB6" w14:paraId="5E628B84" w14:textId="77777777">
        <w:tc>
          <w:tcPr>
            <w:tcW w:w="5310" w:type="dxa"/>
          </w:tcPr>
          <w:p w14:paraId="14D96ECC" w14:textId="77777777" w:rsidR="00412FB6" w:rsidRDefault="00412FB6">
            <w:pPr>
              <w:spacing w:after="60"/>
              <w:jc w:val="left"/>
              <w:rPr>
                <w:rFonts w:ascii="Arial Unicode MS" w:eastAsia="Arial Unicode MS" w:hAnsi="Times New Roman"/>
                <w:szCs w:val="24"/>
                <w:lang w:val="de-DE"/>
              </w:rPr>
            </w:pPr>
            <w:r>
              <w:rPr>
                <w:rFonts w:ascii="Arial Unicode MS" w:eastAsia="Arial Unicode MS" w:hAnsi="Times New Roman"/>
                <w:noProof/>
                <w:szCs w:val="24"/>
                <w:lang w:val="de-DE"/>
              </w:rPr>
              <w:t>Insgesamt</w:t>
            </w:r>
            <w:r>
              <w:rPr>
                <w:rFonts w:ascii="Arial Unicode MS" w:eastAsia="Arial Unicode MS" w:hAnsi="Times New Roman"/>
                <w:szCs w:val="24"/>
                <w:lang w:val="de-DE"/>
              </w:rPr>
              <w:t xml:space="preserve"> </w:t>
            </w:r>
          </w:p>
        </w:tc>
        <w:tc>
          <w:tcPr>
            <w:tcW w:w="3060" w:type="dxa"/>
          </w:tcPr>
          <w:p w14:paraId="747C44A6" w14:textId="77777777" w:rsidR="00412FB6" w:rsidRDefault="00412FB6">
            <w:pPr>
              <w:spacing w:after="60"/>
              <w:jc w:val="left"/>
              <w:rPr>
                <w:szCs w:val="24"/>
                <w:lang w:val="de-DE"/>
              </w:rPr>
            </w:pPr>
            <w:r>
              <w:rPr>
                <w:rFonts w:ascii="Arial Unicode MS" w:eastAsia="Arial Unicode MS"/>
                <w:szCs w:val="24"/>
                <w:lang w:val="de-DE"/>
              </w:rPr>
              <w:t xml:space="preserve">5 </w:t>
            </w:r>
          </w:p>
        </w:tc>
      </w:tr>
    </w:tbl>
    <w:p w14:paraId="058F207F" w14:textId="77777777" w:rsidR="00412FB6" w:rsidRDefault="00412FB6">
      <w:pPr>
        <w:keepNext/>
        <w:spacing w:before="200" w:after="120"/>
        <w:jc w:val="left"/>
        <w:rPr>
          <w:b/>
          <w:szCs w:val="24"/>
          <w:lang w:val="de-DE"/>
        </w:rPr>
      </w:pPr>
      <w:r>
        <w:rPr>
          <w:b/>
          <w:noProof/>
          <w:szCs w:val="24"/>
          <w:lang w:val="de-DE"/>
        </w:rPr>
        <w:t>Bemerkungen:</w:t>
      </w: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8647"/>
      </w:tblGrid>
      <w:tr w:rsidR="00412FB6" w:rsidRPr="00BD256D" w14:paraId="13C683B3" w14:textId="77777777">
        <w:tc>
          <w:tcPr>
            <w:tcW w:w="8647" w:type="dxa"/>
          </w:tcPr>
          <w:p w14:paraId="5EDE5DEF" w14:textId="77777777" w:rsidR="00412FB6" w:rsidRDefault="00412FB6">
            <w:pPr>
              <w:keepNext/>
              <w:spacing w:after="60"/>
              <w:jc w:val="left"/>
              <w:rPr>
                <w:rFonts w:ascii="Arial Unicode MS" w:eastAsia="Arial Unicode MS"/>
                <w:szCs w:val="24"/>
                <w:lang w:val="de-DE"/>
              </w:rPr>
            </w:pPr>
            <w:r>
              <w:rPr>
                <w:noProof/>
                <w:szCs w:val="24"/>
                <w:lang w:val="de-DE"/>
              </w:rPr>
              <w:t>Die Behörde akzeptiert keine Züchterberichte.</w:t>
            </w:r>
          </w:p>
        </w:tc>
      </w:tr>
      <w:tr w:rsidR="00412FB6" w:rsidRPr="00BD256D" w14:paraId="2CBC63F4" w14:textId="77777777">
        <w:tc>
          <w:tcPr>
            <w:tcW w:w="8647" w:type="dxa"/>
          </w:tcPr>
          <w:p w14:paraId="41B736C1" w14:textId="77777777" w:rsidR="00412FB6" w:rsidRDefault="00412FB6">
            <w:pPr>
              <w:spacing w:after="60"/>
              <w:jc w:val="left"/>
              <w:rPr>
                <w:rFonts w:ascii="Arial Unicode MS" w:eastAsia="Arial Unicode MS"/>
                <w:szCs w:val="24"/>
                <w:lang w:val="de-DE"/>
              </w:rPr>
            </w:pPr>
            <w:r>
              <w:rPr>
                <w:noProof/>
                <w:szCs w:val="24"/>
                <w:lang w:val="de-DE"/>
              </w:rPr>
              <w:t>Das Gesetz schreibt eine Anbauprüfung vor, schließt aber die Möglichkeit der Verwendung ausländischer Prüfungsberichte nicht aus.</w:t>
            </w:r>
            <w:r>
              <w:rPr>
                <w:szCs w:val="24"/>
                <w:lang w:val="de-DE"/>
              </w:rPr>
              <w:t xml:space="preserve"> </w:t>
            </w:r>
          </w:p>
        </w:tc>
      </w:tr>
      <w:tr w:rsidR="00412FB6" w:rsidRPr="00BD256D" w14:paraId="62962B73" w14:textId="77777777">
        <w:tc>
          <w:tcPr>
            <w:tcW w:w="8647" w:type="dxa"/>
          </w:tcPr>
          <w:p w14:paraId="52535950" w14:textId="77777777" w:rsidR="00412FB6" w:rsidRDefault="00412FB6">
            <w:pPr>
              <w:spacing w:after="60"/>
              <w:jc w:val="left"/>
              <w:rPr>
                <w:rFonts w:ascii="Arial Unicode MS" w:eastAsia="Arial Unicode MS"/>
                <w:szCs w:val="24"/>
                <w:lang w:val="de-DE"/>
              </w:rPr>
            </w:pPr>
            <w:r>
              <w:rPr>
                <w:noProof/>
                <w:szCs w:val="24"/>
                <w:lang w:val="de-DE"/>
              </w:rPr>
              <w:lastRenderedPageBreak/>
              <w:t>Südafrika akzeptiert sie, doch können wir uns als Sortenschutzbehörde nicht zu dieser Angelegenheit äußern.</w:t>
            </w:r>
            <w:r>
              <w:rPr>
                <w:szCs w:val="24"/>
                <w:lang w:val="de-DE"/>
              </w:rPr>
              <w:t xml:space="preserve"> </w:t>
            </w:r>
          </w:p>
        </w:tc>
      </w:tr>
    </w:tbl>
    <w:p w14:paraId="360DCF5E" w14:textId="77777777" w:rsidR="00412FB6" w:rsidRDefault="00412FB6">
      <w:pPr>
        <w:spacing w:before="360" w:after="160" w:line="260" w:lineRule="auto"/>
        <w:jc w:val="left"/>
        <w:rPr>
          <w:b/>
          <w:szCs w:val="24"/>
          <w:lang w:val="de-DE"/>
        </w:rPr>
      </w:pPr>
      <w:r>
        <w:rPr>
          <w:b/>
          <w:szCs w:val="24"/>
          <w:lang w:val="de-DE"/>
        </w:rPr>
        <w:t xml:space="preserve">8. </w:t>
      </w:r>
      <w:r>
        <w:rPr>
          <w:b/>
          <w:noProof/>
          <w:szCs w:val="24"/>
          <w:lang w:val="de-DE"/>
        </w:rPr>
        <w:t>Akzeptiert Ihr Land/Ihre Organisation die Übernahme von DUS-Prüfungsberichten, wenn die Antragsteller aufgrund phytosanitärer oder sonstiger damit verbundener Probleme kein Vermehrungsmaterial einreichen konnten?</w:t>
      </w:r>
    </w:p>
    <w:p w14:paraId="4AD914E7" w14:textId="6DF8179E" w:rsidR="00412FB6" w:rsidRDefault="00E17025">
      <w:pPr>
        <w:spacing w:after="120"/>
        <w:jc w:val="left"/>
        <w:rPr>
          <w:sz w:val="12"/>
          <w:szCs w:val="24"/>
          <w:lang w:val="de-DE"/>
        </w:rPr>
      </w:pPr>
      <w:r w:rsidRPr="000005EF">
        <w:rPr>
          <w:noProof/>
          <w:szCs w:val="24"/>
          <w:lang w:eastAsia="en-US"/>
        </w:rPr>
        <w:drawing>
          <wp:inline distT="0" distB="0" distL="0" distR="0" wp14:anchorId="150996DB" wp14:editId="24F88AF8">
            <wp:extent cx="5499100" cy="2133600"/>
            <wp:effectExtent l="0" t="0" r="0" b="0"/>
            <wp:docPr id="14" name="Chart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03ADE6" w14:textId="77777777" w:rsidR="00412FB6" w:rsidRDefault="00412FB6">
      <w:pPr>
        <w:jc w:val="left"/>
        <w:rPr>
          <w:sz w:val="12"/>
          <w:szCs w:val="24"/>
          <w:lang w:val="de-DE"/>
        </w:rPr>
      </w:pP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3120"/>
        <w:gridCol w:w="3120"/>
        <w:gridCol w:w="3120"/>
      </w:tblGrid>
      <w:tr w:rsidR="00412FB6" w14:paraId="77F002D0" w14:textId="77777777">
        <w:tc>
          <w:tcPr>
            <w:tcW w:w="3120" w:type="dxa"/>
          </w:tcPr>
          <w:p w14:paraId="79330B12" w14:textId="77777777" w:rsidR="00412FB6" w:rsidRDefault="00412FB6">
            <w:pPr>
              <w:spacing w:after="120"/>
              <w:jc w:val="left"/>
              <w:rPr>
                <w:rFonts w:ascii="Arial Unicode MS" w:eastAsia="Arial Unicode MS"/>
                <w:szCs w:val="24"/>
                <w:lang w:val="de-DE"/>
              </w:rPr>
            </w:pPr>
            <w:r>
              <w:rPr>
                <w:noProof/>
                <w:szCs w:val="24"/>
                <w:lang w:val="de-DE"/>
              </w:rPr>
              <w:t>Antwort</w:t>
            </w:r>
            <w:r>
              <w:rPr>
                <w:szCs w:val="24"/>
                <w:lang w:val="de-DE"/>
              </w:rPr>
              <w:t xml:space="preserve"> </w:t>
            </w:r>
          </w:p>
        </w:tc>
        <w:tc>
          <w:tcPr>
            <w:tcW w:w="3120" w:type="dxa"/>
          </w:tcPr>
          <w:p w14:paraId="363CAC6C" w14:textId="77777777" w:rsidR="00412FB6" w:rsidRDefault="00412FB6">
            <w:pPr>
              <w:spacing w:after="120"/>
              <w:jc w:val="left"/>
              <w:rPr>
                <w:rFonts w:ascii="Arial Unicode MS" w:eastAsia="Arial Unicode MS"/>
                <w:szCs w:val="24"/>
                <w:lang w:val="de-DE"/>
              </w:rPr>
            </w:pPr>
            <w:r>
              <w:rPr>
                <w:noProof/>
                <w:szCs w:val="24"/>
                <w:lang w:val="de-DE"/>
              </w:rPr>
              <w:t>Anteil in Prozent</w:t>
            </w:r>
            <w:r>
              <w:rPr>
                <w:szCs w:val="24"/>
                <w:lang w:val="de-DE"/>
              </w:rPr>
              <w:t xml:space="preserve"> </w:t>
            </w:r>
          </w:p>
        </w:tc>
        <w:tc>
          <w:tcPr>
            <w:tcW w:w="3120" w:type="dxa"/>
          </w:tcPr>
          <w:p w14:paraId="50AF80E0" w14:textId="77777777" w:rsidR="00412FB6" w:rsidRDefault="00412FB6">
            <w:pPr>
              <w:spacing w:after="120"/>
              <w:jc w:val="left"/>
              <w:rPr>
                <w:rFonts w:ascii="Arial Unicode MS" w:eastAsia="Arial Unicode MS"/>
                <w:szCs w:val="24"/>
                <w:lang w:val="de-DE"/>
              </w:rPr>
            </w:pPr>
            <w:r>
              <w:rPr>
                <w:noProof/>
                <w:szCs w:val="24"/>
                <w:lang w:val="de-DE"/>
              </w:rPr>
              <w:t>Anzahl</w:t>
            </w:r>
            <w:r>
              <w:rPr>
                <w:szCs w:val="24"/>
                <w:lang w:val="de-DE"/>
              </w:rPr>
              <w:t xml:space="preserve"> Stimmen</w:t>
            </w:r>
          </w:p>
        </w:tc>
      </w:tr>
      <w:tr w:rsidR="00412FB6" w14:paraId="5365E2B9" w14:textId="77777777">
        <w:tc>
          <w:tcPr>
            <w:tcW w:w="3120" w:type="dxa"/>
          </w:tcPr>
          <w:p w14:paraId="4DA8E5EA" w14:textId="77777777" w:rsidR="00412FB6" w:rsidRDefault="00412FB6">
            <w:pPr>
              <w:spacing w:after="120"/>
              <w:jc w:val="left"/>
              <w:rPr>
                <w:rFonts w:ascii="Arial Unicode MS" w:eastAsia="Arial Unicode MS"/>
                <w:szCs w:val="24"/>
                <w:lang w:val="de-DE"/>
              </w:rPr>
            </w:pPr>
            <w:r>
              <w:rPr>
                <w:noProof/>
                <w:szCs w:val="24"/>
                <w:lang w:val="de-DE"/>
              </w:rPr>
              <w:t>a. Ja, immer</w:t>
            </w:r>
            <w:r>
              <w:rPr>
                <w:szCs w:val="24"/>
                <w:lang w:val="de-DE"/>
              </w:rPr>
              <w:t xml:space="preserve"> </w:t>
            </w:r>
          </w:p>
        </w:tc>
        <w:tc>
          <w:tcPr>
            <w:tcW w:w="3120" w:type="dxa"/>
          </w:tcPr>
          <w:p w14:paraId="638921B0" w14:textId="77777777" w:rsidR="00412FB6" w:rsidRDefault="00412FB6">
            <w:pPr>
              <w:spacing w:after="120"/>
              <w:jc w:val="left"/>
              <w:rPr>
                <w:szCs w:val="24"/>
                <w:lang w:val="de-DE"/>
              </w:rPr>
            </w:pPr>
            <w:r>
              <w:rPr>
                <w:szCs w:val="24"/>
                <w:lang w:val="de-DE"/>
              </w:rPr>
              <w:t xml:space="preserve">23% </w:t>
            </w:r>
          </w:p>
        </w:tc>
        <w:tc>
          <w:tcPr>
            <w:tcW w:w="3120" w:type="dxa"/>
          </w:tcPr>
          <w:p w14:paraId="1EDE5B6B" w14:textId="77777777" w:rsidR="00412FB6" w:rsidRDefault="00412FB6">
            <w:pPr>
              <w:spacing w:after="120"/>
              <w:jc w:val="left"/>
              <w:rPr>
                <w:szCs w:val="24"/>
                <w:lang w:val="de-DE"/>
              </w:rPr>
            </w:pPr>
            <w:r>
              <w:rPr>
                <w:szCs w:val="24"/>
                <w:lang w:val="de-DE"/>
              </w:rPr>
              <w:t xml:space="preserve">10 </w:t>
            </w:r>
          </w:p>
        </w:tc>
      </w:tr>
      <w:tr w:rsidR="00412FB6" w14:paraId="2EE69C7C" w14:textId="77777777">
        <w:tc>
          <w:tcPr>
            <w:tcW w:w="3120" w:type="dxa"/>
          </w:tcPr>
          <w:p w14:paraId="06B7BEA8" w14:textId="77777777" w:rsidR="00412FB6" w:rsidRDefault="00412FB6">
            <w:pPr>
              <w:spacing w:after="120"/>
              <w:jc w:val="left"/>
              <w:rPr>
                <w:rFonts w:ascii="Arial Unicode MS" w:eastAsia="Arial Unicode MS"/>
                <w:szCs w:val="24"/>
                <w:lang w:val="de-DE"/>
              </w:rPr>
            </w:pPr>
            <w:r>
              <w:rPr>
                <w:noProof/>
                <w:szCs w:val="24"/>
                <w:lang w:val="de-DE"/>
              </w:rPr>
              <w:t>b. Ja, unter bestimmten Voraussetzungen</w:t>
            </w:r>
            <w:r>
              <w:rPr>
                <w:szCs w:val="24"/>
                <w:lang w:val="de-DE"/>
              </w:rPr>
              <w:t xml:space="preserve"> </w:t>
            </w:r>
          </w:p>
        </w:tc>
        <w:tc>
          <w:tcPr>
            <w:tcW w:w="3120" w:type="dxa"/>
          </w:tcPr>
          <w:p w14:paraId="5219F8A4" w14:textId="77777777" w:rsidR="00412FB6" w:rsidRDefault="00412FB6">
            <w:pPr>
              <w:spacing w:after="120"/>
              <w:jc w:val="left"/>
              <w:rPr>
                <w:szCs w:val="24"/>
                <w:lang w:val="de-DE"/>
              </w:rPr>
            </w:pPr>
            <w:r>
              <w:rPr>
                <w:szCs w:val="24"/>
                <w:lang w:val="de-DE"/>
              </w:rPr>
              <w:t xml:space="preserve">28% </w:t>
            </w:r>
          </w:p>
        </w:tc>
        <w:tc>
          <w:tcPr>
            <w:tcW w:w="3120" w:type="dxa"/>
          </w:tcPr>
          <w:p w14:paraId="49647B9A" w14:textId="77777777" w:rsidR="00412FB6" w:rsidRDefault="00412FB6">
            <w:pPr>
              <w:spacing w:after="120"/>
              <w:jc w:val="left"/>
              <w:rPr>
                <w:szCs w:val="24"/>
                <w:lang w:val="de-DE"/>
              </w:rPr>
            </w:pPr>
            <w:r>
              <w:rPr>
                <w:szCs w:val="24"/>
                <w:lang w:val="de-DE"/>
              </w:rPr>
              <w:t xml:space="preserve">12 </w:t>
            </w:r>
          </w:p>
        </w:tc>
      </w:tr>
      <w:tr w:rsidR="00412FB6" w14:paraId="6ECBD051" w14:textId="77777777">
        <w:tc>
          <w:tcPr>
            <w:tcW w:w="3120" w:type="dxa"/>
          </w:tcPr>
          <w:p w14:paraId="600E1D35" w14:textId="77777777" w:rsidR="00412FB6" w:rsidRDefault="00412FB6">
            <w:pPr>
              <w:spacing w:after="120"/>
              <w:jc w:val="left"/>
              <w:rPr>
                <w:rFonts w:ascii="Arial Unicode MS" w:eastAsia="Arial Unicode MS"/>
                <w:szCs w:val="24"/>
                <w:lang w:val="de-DE"/>
              </w:rPr>
            </w:pPr>
            <w:r>
              <w:rPr>
                <w:noProof/>
                <w:szCs w:val="24"/>
                <w:lang w:val="de-DE"/>
              </w:rPr>
              <w:t>c. Nein</w:t>
            </w:r>
            <w:r>
              <w:rPr>
                <w:szCs w:val="24"/>
                <w:lang w:val="de-DE"/>
              </w:rPr>
              <w:t xml:space="preserve"> </w:t>
            </w:r>
          </w:p>
        </w:tc>
        <w:tc>
          <w:tcPr>
            <w:tcW w:w="3120" w:type="dxa"/>
          </w:tcPr>
          <w:p w14:paraId="18836421" w14:textId="77777777" w:rsidR="00412FB6" w:rsidRDefault="00412FB6">
            <w:pPr>
              <w:spacing w:after="120"/>
              <w:jc w:val="left"/>
              <w:rPr>
                <w:szCs w:val="24"/>
                <w:lang w:val="de-DE"/>
              </w:rPr>
            </w:pPr>
            <w:r>
              <w:rPr>
                <w:szCs w:val="24"/>
                <w:lang w:val="de-DE"/>
              </w:rPr>
              <w:t xml:space="preserve">49% </w:t>
            </w:r>
          </w:p>
        </w:tc>
        <w:tc>
          <w:tcPr>
            <w:tcW w:w="3120" w:type="dxa"/>
          </w:tcPr>
          <w:p w14:paraId="03A512B8" w14:textId="77777777" w:rsidR="00412FB6" w:rsidRDefault="00412FB6">
            <w:pPr>
              <w:spacing w:after="120"/>
              <w:jc w:val="left"/>
              <w:rPr>
                <w:szCs w:val="24"/>
                <w:lang w:val="de-DE"/>
              </w:rPr>
            </w:pPr>
            <w:r>
              <w:rPr>
                <w:szCs w:val="24"/>
                <w:lang w:val="de-DE"/>
              </w:rPr>
              <w:t xml:space="preserve">21 </w:t>
            </w:r>
          </w:p>
        </w:tc>
      </w:tr>
      <w:tr w:rsidR="00412FB6" w14:paraId="5557336C" w14:textId="77777777">
        <w:tc>
          <w:tcPr>
            <w:tcW w:w="3120" w:type="dxa"/>
          </w:tcPr>
          <w:p w14:paraId="1C03AB77" w14:textId="77777777" w:rsidR="00412FB6" w:rsidRDefault="00412FB6">
            <w:pPr>
              <w:spacing w:after="120"/>
              <w:jc w:val="left"/>
              <w:rPr>
                <w:szCs w:val="24"/>
                <w:lang w:val="de-DE"/>
              </w:rPr>
            </w:pPr>
            <w:r>
              <w:rPr>
                <w:szCs w:val="24"/>
                <w:lang w:val="de-DE"/>
              </w:rPr>
              <w:t xml:space="preserve"> </w:t>
            </w:r>
          </w:p>
        </w:tc>
        <w:tc>
          <w:tcPr>
            <w:tcW w:w="3120" w:type="dxa"/>
          </w:tcPr>
          <w:p w14:paraId="53D5A768" w14:textId="77777777" w:rsidR="00412FB6" w:rsidRDefault="00412FB6">
            <w:pPr>
              <w:spacing w:after="120"/>
              <w:jc w:val="left"/>
              <w:rPr>
                <w:rFonts w:ascii="Arial Unicode MS" w:eastAsia="Arial Unicode MS"/>
                <w:szCs w:val="24"/>
                <w:lang w:val="de-DE"/>
              </w:rPr>
            </w:pPr>
            <w:r>
              <w:rPr>
                <w:noProof/>
                <w:szCs w:val="24"/>
                <w:lang w:val="de-DE"/>
              </w:rPr>
              <w:t>Insgesamt</w:t>
            </w:r>
            <w:r>
              <w:rPr>
                <w:szCs w:val="24"/>
                <w:lang w:val="de-DE"/>
              </w:rPr>
              <w:t xml:space="preserve"> </w:t>
            </w:r>
          </w:p>
        </w:tc>
        <w:tc>
          <w:tcPr>
            <w:tcW w:w="3120" w:type="dxa"/>
          </w:tcPr>
          <w:p w14:paraId="46841CF1" w14:textId="77777777" w:rsidR="00412FB6" w:rsidRDefault="00412FB6">
            <w:pPr>
              <w:spacing w:after="120"/>
              <w:jc w:val="left"/>
              <w:rPr>
                <w:szCs w:val="24"/>
                <w:lang w:val="de-DE"/>
              </w:rPr>
            </w:pPr>
            <w:r>
              <w:rPr>
                <w:szCs w:val="24"/>
                <w:lang w:val="de-DE"/>
              </w:rPr>
              <w:t xml:space="preserve">43 </w:t>
            </w:r>
          </w:p>
        </w:tc>
      </w:tr>
    </w:tbl>
    <w:p w14:paraId="0D5CA954" w14:textId="77777777" w:rsidR="00412FB6" w:rsidRDefault="00412FB6">
      <w:pPr>
        <w:spacing w:after="160" w:line="259" w:lineRule="auto"/>
        <w:jc w:val="left"/>
        <w:rPr>
          <w:rFonts w:ascii="Arial Unicode MS" w:eastAsia="Arial Unicode MS" w:hAnsi="Times New Roman"/>
          <w:b/>
          <w:szCs w:val="24"/>
          <w:lang w:val="de-DE"/>
        </w:rPr>
      </w:pPr>
    </w:p>
    <w:p w14:paraId="36D8AEFE" w14:textId="77777777" w:rsidR="00412FB6" w:rsidRDefault="00412FB6">
      <w:pPr>
        <w:keepNext/>
        <w:spacing w:after="160" w:line="260" w:lineRule="auto"/>
        <w:jc w:val="left"/>
        <w:rPr>
          <w:b/>
          <w:szCs w:val="24"/>
          <w:lang w:val="de-DE"/>
        </w:rPr>
      </w:pPr>
      <w:r>
        <w:rPr>
          <w:b/>
          <w:szCs w:val="24"/>
          <w:lang w:val="de-DE"/>
        </w:rPr>
        <w:t xml:space="preserve">8.1. </w:t>
      </w:r>
      <w:r>
        <w:rPr>
          <w:b/>
          <w:noProof/>
          <w:szCs w:val="24"/>
          <w:lang w:val="de-DE"/>
        </w:rPr>
        <w:t>Bitte zählen Sie die Voraussetzungen für die Akzeptanz der Übernahme von DUS-Prüfungsberichten auf, wenn die Antragsteller aufgrund phytosanitärer oder sonstiger damit verbundener Probleme kein Vermehrungsmaterial einreichen konnten:</w:t>
      </w:r>
    </w:p>
    <w:tbl>
      <w:tblPr>
        <w:tblW w:w="9251" w:type="dxa"/>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9251"/>
      </w:tblGrid>
      <w:tr w:rsidR="00412FB6" w:rsidRPr="00BD256D" w14:paraId="64A9784D" w14:textId="77777777">
        <w:tc>
          <w:tcPr>
            <w:tcW w:w="9251" w:type="dxa"/>
          </w:tcPr>
          <w:p w14:paraId="31BE17F2" w14:textId="77777777" w:rsidR="00412FB6" w:rsidRDefault="00412FB6">
            <w:pPr>
              <w:keepNext/>
              <w:spacing w:after="120"/>
              <w:jc w:val="left"/>
              <w:rPr>
                <w:rFonts w:ascii="Arial Unicode MS" w:eastAsia="Arial Unicode MS"/>
                <w:szCs w:val="24"/>
                <w:lang w:val="de-DE"/>
              </w:rPr>
            </w:pPr>
            <w:r>
              <w:rPr>
                <w:noProof/>
                <w:szCs w:val="24"/>
                <w:lang w:val="de-DE"/>
              </w:rPr>
              <w:t>Wenn kein Pflanzenmaterial eingereicht werden kann, muss der Antragsteller eine Verzichtserklärung für die Hinterlegung von Keimplasma unterzeichnen und das Keimplasma auf Anfrage zur Verfügung stellen.</w:t>
            </w:r>
            <w:r>
              <w:rPr>
                <w:szCs w:val="24"/>
                <w:lang w:val="de-DE"/>
              </w:rPr>
              <w:t xml:space="preserve"> </w:t>
            </w:r>
          </w:p>
        </w:tc>
      </w:tr>
      <w:tr w:rsidR="00412FB6" w:rsidRPr="00BD256D" w14:paraId="44635E11" w14:textId="77777777">
        <w:tc>
          <w:tcPr>
            <w:tcW w:w="9251" w:type="dxa"/>
          </w:tcPr>
          <w:p w14:paraId="5479168F" w14:textId="77777777" w:rsidR="00412FB6" w:rsidRDefault="00412FB6">
            <w:pPr>
              <w:spacing w:after="120"/>
              <w:jc w:val="left"/>
              <w:rPr>
                <w:rFonts w:ascii="Arial Unicode MS" w:eastAsia="Arial Unicode MS"/>
                <w:szCs w:val="24"/>
                <w:lang w:val="de-DE"/>
              </w:rPr>
            </w:pPr>
            <w:r>
              <w:rPr>
                <w:noProof/>
                <w:szCs w:val="24"/>
                <w:lang w:val="de-DE"/>
              </w:rPr>
              <w:t>Die einzige Bedingung ist, dass der Antrag erst dann bewilligt werden kann, wenn das Pflanzenmaterial bei einem Zentrum für genetische Ressourcen in Australien/Neuseeland hinterlegt worden ist.</w:t>
            </w:r>
            <w:r>
              <w:rPr>
                <w:szCs w:val="24"/>
                <w:lang w:val="de-DE"/>
              </w:rPr>
              <w:t xml:space="preserve"> </w:t>
            </w:r>
            <w:r>
              <w:rPr>
                <w:noProof/>
                <w:szCs w:val="24"/>
                <w:lang w:val="de-DE"/>
              </w:rPr>
              <w:t>Wir können einen DUS-Bericht auch dann übernehmen, wenn sich das Pflanzenmaterial noch nicht in Australien befindet.</w:t>
            </w:r>
          </w:p>
        </w:tc>
      </w:tr>
      <w:tr w:rsidR="00412FB6" w:rsidRPr="00BD256D" w14:paraId="67207F0C" w14:textId="77777777">
        <w:tc>
          <w:tcPr>
            <w:tcW w:w="9251" w:type="dxa"/>
          </w:tcPr>
          <w:p w14:paraId="331C7E27" w14:textId="77777777" w:rsidR="00412FB6" w:rsidRDefault="00412FB6">
            <w:pPr>
              <w:spacing w:after="120"/>
              <w:jc w:val="left"/>
              <w:rPr>
                <w:rFonts w:ascii="Arial Unicode MS" w:eastAsia="Arial Unicode MS"/>
                <w:szCs w:val="24"/>
                <w:lang w:val="de-DE"/>
              </w:rPr>
            </w:pPr>
            <w:r>
              <w:rPr>
                <w:noProof/>
                <w:szCs w:val="24"/>
                <w:lang w:val="de-DE"/>
              </w:rPr>
              <w:t>Wenn die Sorte nicht lokal angebaut werden soll.</w:t>
            </w:r>
          </w:p>
        </w:tc>
      </w:tr>
      <w:tr w:rsidR="00412FB6" w:rsidRPr="00BD256D" w14:paraId="5845222A" w14:textId="77777777">
        <w:tc>
          <w:tcPr>
            <w:tcW w:w="9251" w:type="dxa"/>
          </w:tcPr>
          <w:p w14:paraId="64B6EA3D" w14:textId="77777777" w:rsidR="00412FB6" w:rsidRPr="0032451E" w:rsidRDefault="00412FB6">
            <w:pPr>
              <w:spacing w:after="120"/>
              <w:jc w:val="left"/>
              <w:rPr>
                <w:rFonts w:ascii="Arial Unicode MS" w:eastAsia="Arial Unicode MS"/>
                <w:szCs w:val="24"/>
                <w:lang w:val="pt-PT"/>
              </w:rPr>
            </w:pPr>
            <w:r w:rsidRPr="00736191">
              <w:rPr>
                <w:noProof/>
                <w:szCs w:val="24"/>
                <w:lang w:val="de-CH"/>
              </w:rPr>
              <w:t>Für Gattungen und Arten der Tabelle Triticum aestivum L. emend Fiori et Paol</w:t>
            </w:r>
            <w:r w:rsidRPr="00F57580">
              <w:rPr>
                <w:noProof/>
                <w:szCs w:val="24"/>
                <w:lang w:val="de-CH"/>
              </w:rPr>
              <w:t>.</w:t>
            </w:r>
            <w:r w:rsidRPr="00F57580">
              <w:rPr>
                <w:szCs w:val="24"/>
                <w:lang w:val="de-DE"/>
              </w:rPr>
              <w:t xml:space="preserve"> </w:t>
            </w:r>
            <w:r w:rsidRPr="00F57580">
              <w:rPr>
                <w:noProof/>
                <w:szCs w:val="24"/>
                <w:lang w:val="de-DE"/>
              </w:rPr>
              <w:t>Triticum durum Desf.</w:t>
            </w:r>
            <w:r w:rsidRPr="00F57580">
              <w:rPr>
                <w:szCs w:val="24"/>
                <w:lang w:val="de-DE"/>
              </w:rPr>
              <w:t xml:space="preserve"> </w:t>
            </w:r>
            <w:r w:rsidRPr="00F57580">
              <w:rPr>
                <w:noProof/>
                <w:szCs w:val="24"/>
                <w:lang w:val="de-DE"/>
              </w:rPr>
              <w:t>Secale cereale L. xTriticosecale Wittm.</w:t>
            </w:r>
            <w:r w:rsidRPr="00F57580">
              <w:rPr>
                <w:szCs w:val="24"/>
                <w:lang w:val="de-DE"/>
              </w:rPr>
              <w:t xml:space="preserve"> </w:t>
            </w:r>
            <w:r w:rsidRPr="00F57580">
              <w:rPr>
                <w:noProof/>
                <w:szCs w:val="24"/>
                <w:lang w:val="de-DE"/>
              </w:rPr>
              <w:t xml:space="preserve">Hordeum vulgare L. sensu lato Fagopyrum esculentum Moench Zea mays L. Avena nuda L. Avena sativa L. Pisum sativum L. sensu lato Lupinus luteus L. Lupinus angustifolius L. Glycine max (L.) </w:t>
            </w:r>
            <w:r w:rsidRPr="003D795B">
              <w:rPr>
                <w:noProof/>
                <w:szCs w:val="24"/>
                <w:lang w:val="es-ES"/>
              </w:rPr>
              <w:t>Merr.</w:t>
            </w:r>
            <w:r w:rsidRPr="003D795B">
              <w:rPr>
                <w:szCs w:val="24"/>
                <w:lang w:val="es-ES"/>
              </w:rPr>
              <w:t xml:space="preserve"> </w:t>
            </w:r>
            <w:r w:rsidRPr="003D795B">
              <w:rPr>
                <w:noProof/>
                <w:szCs w:val="24"/>
                <w:lang w:val="es-ES"/>
              </w:rPr>
              <w:t>Cucumis sativus L. Brassica oleracea L. var. capitata L. f. alba DC.</w:t>
            </w:r>
            <w:r w:rsidRPr="003D795B">
              <w:rPr>
                <w:szCs w:val="24"/>
                <w:lang w:val="es-ES"/>
              </w:rPr>
              <w:t xml:space="preserve"> </w:t>
            </w:r>
            <w:r w:rsidRPr="003D795B">
              <w:rPr>
                <w:noProof/>
                <w:szCs w:val="24"/>
                <w:lang w:val="es-ES"/>
              </w:rPr>
              <w:t xml:space="preserve">Brassica oleracea L. var. capitata L.f. rubra (L.) </w:t>
            </w:r>
            <w:r w:rsidRPr="0032451E">
              <w:rPr>
                <w:noProof/>
                <w:szCs w:val="24"/>
                <w:lang w:val="pt-PT"/>
              </w:rPr>
              <w:t>Thell.</w:t>
            </w:r>
            <w:r w:rsidRPr="0032451E">
              <w:rPr>
                <w:szCs w:val="24"/>
                <w:lang w:val="pt-PT"/>
              </w:rPr>
              <w:t xml:space="preserve"> </w:t>
            </w:r>
            <w:r w:rsidRPr="0032451E">
              <w:rPr>
                <w:noProof/>
                <w:szCs w:val="24"/>
                <w:lang w:val="pt-PT"/>
              </w:rPr>
              <w:t xml:space="preserve">Brassica oleracea L. var. sabauda </w:t>
            </w:r>
            <w:r w:rsidRPr="0032451E">
              <w:rPr>
                <w:noProof/>
                <w:szCs w:val="24"/>
                <w:lang w:val="pt-PT"/>
              </w:rPr>
              <w:lastRenderedPageBreak/>
              <w:t>L. Brassica oleracea L. convar. botrytis (L.) Alef. var. botrytis Brassica oleracea L. var. cymosa Duch.</w:t>
            </w:r>
            <w:r w:rsidRPr="0032451E">
              <w:rPr>
                <w:szCs w:val="24"/>
                <w:lang w:val="pt-PT"/>
              </w:rPr>
              <w:t xml:space="preserve"> </w:t>
            </w:r>
            <w:r w:rsidRPr="0032451E">
              <w:rPr>
                <w:noProof/>
                <w:szCs w:val="24"/>
                <w:lang w:val="pt-PT"/>
              </w:rPr>
              <w:t>Brassica oleracea L. var. gemmifera DC.</w:t>
            </w:r>
            <w:r w:rsidRPr="0032451E">
              <w:rPr>
                <w:szCs w:val="24"/>
                <w:lang w:val="pt-PT"/>
              </w:rPr>
              <w:t xml:space="preserve"> </w:t>
            </w:r>
            <w:r w:rsidRPr="0032451E">
              <w:rPr>
                <w:noProof/>
                <w:szCs w:val="24"/>
                <w:lang w:val="pt-PT"/>
              </w:rPr>
              <w:t>Brassica oleracea L. var. gongylodes L. Brassica pekinensis (Lour.)</w:t>
            </w:r>
            <w:r w:rsidRPr="0032451E">
              <w:rPr>
                <w:szCs w:val="24"/>
                <w:lang w:val="pt-PT"/>
              </w:rPr>
              <w:t xml:space="preserve"> </w:t>
            </w:r>
            <w:r w:rsidRPr="0032451E">
              <w:rPr>
                <w:noProof/>
                <w:szCs w:val="24"/>
                <w:lang w:val="pt-PT"/>
              </w:rPr>
              <w:t>Rupr.</w:t>
            </w:r>
            <w:r w:rsidRPr="0032451E">
              <w:rPr>
                <w:szCs w:val="24"/>
                <w:lang w:val="pt-PT"/>
              </w:rPr>
              <w:t xml:space="preserve"> </w:t>
            </w:r>
            <w:r w:rsidRPr="0032451E">
              <w:rPr>
                <w:noProof/>
                <w:szCs w:val="24"/>
                <w:lang w:val="pt-PT"/>
              </w:rPr>
              <w:t>Allium cepa L. Daucus carota L. Capsicum annuum L. Petroselinum crispum (Mill.) Nyman ex A. W. Hill Raphanus sativus L. Brassica rapa L. Lactuca sativa L. Beta vulgaris L. ssp. vulgaris var. conditiva Alef. Solanum lycop</w:t>
            </w:r>
            <w:r w:rsidRPr="00F57580">
              <w:rPr>
                <w:noProof/>
                <w:szCs w:val="24"/>
              </w:rPr>
              <w:t>е</w:t>
            </w:r>
            <w:r w:rsidRPr="0032451E">
              <w:rPr>
                <w:noProof/>
                <w:szCs w:val="24"/>
                <w:lang w:val="pt-PT"/>
              </w:rPr>
              <w:t>rsicum L. Cucurbita pepo L. Anethum graveolens L. Phaseolus L. Allium sativum L. Solanum tuberosum L. sensu lato Beta vulgaris L. ssp. vulgaris var. alba DC.</w:t>
            </w:r>
            <w:r w:rsidRPr="0032451E">
              <w:rPr>
                <w:szCs w:val="24"/>
                <w:lang w:val="pt-PT"/>
              </w:rPr>
              <w:t xml:space="preserve"> </w:t>
            </w:r>
            <w:r w:rsidRPr="0032451E">
              <w:rPr>
                <w:noProof/>
                <w:szCs w:val="24"/>
                <w:lang w:val="pt-PT"/>
              </w:rPr>
              <w:t>Linum usitatissimum L. Brassica napus L. ssp. oleifera (Metzg.)</w:t>
            </w:r>
            <w:r w:rsidRPr="0032451E">
              <w:rPr>
                <w:szCs w:val="24"/>
                <w:lang w:val="pt-PT"/>
              </w:rPr>
              <w:t xml:space="preserve"> </w:t>
            </w:r>
            <w:r w:rsidRPr="0032451E">
              <w:rPr>
                <w:noProof/>
                <w:szCs w:val="24"/>
                <w:lang w:val="pt-PT"/>
              </w:rPr>
              <w:t>Sinsk Brassica campestris L. ssp. campestris Fragaria L. Ribes rubrum L. Ribes nigrum L.</w:t>
            </w:r>
            <w:r w:rsidRPr="0032451E">
              <w:rPr>
                <w:szCs w:val="24"/>
                <w:lang w:val="pt-PT"/>
              </w:rPr>
              <w:t xml:space="preserve"> </w:t>
            </w:r>
          </w:p>
        </w:tc>
      </w:tr>
      <w:tr w:rsidR="00412FB6" w:rsidRPr="00BD256D" w14:paraId="026E2B05" w14:textId="77777777">
        <w:tc>
          <w:tcPr>
            <w:tcW w:w="9251" w:type="dxa"/>
          </w:tcPr>
          <w:p w14:paraId="6F3C96B2" w14:textId="77777777" w:rsidR="00412FB6" w:rsidRDefault="00412FB6">
            <w:pPr>
              <w:spacing w:after="120"/>
              <w:jc w:val="left"/>
              <w:rPr>
                <w:rFonts w:ascii="Arial Unicode MS" w:eastAsia="Arial Unicode MS"/>
                <w:szCs w:val="24"/>
                <w:lang w:val="de-DE"/>
              </w:rPr>
            </w:pPr>
            <w:r>
              <w:rPr>
                <w:noProof/>
                <w:szCs w:val="24"/>
                <w:lang w:val="de-DE"/>
              </w:rPr>
              <w:lastRenderedPageBreak/>
              <w:t>Dies ist von Sorte zu Sorte unterschiedlich.</w:t>
            </w:r>
            <w:r>
              <w:rPr>
                <w:szCs w:val="24"/>
                <w:lang w:val="de-DE"/>
              </w:rPr>
              <w:t xml:space="preserve"> </w:t>
            </w:r>
            <w:r>
              <w:rPr>
                <w:noProof/>
                <w:szCs w:val="24"/>
                <w:lang w:val="de-DE"/>
              </w:rPr>
              <w:t>Es ist nicht möglich, Bedingungen für alle Situationen festzulegen.</w:t>
            </w:r>
          </w:p>
        </w:tc>
      </w:tr>
      <w:tr w:rsidR="00412FB6" w:rsidRPr="00BD256D" w14:paraId="422BCED5" w14:textId="77777777">
        <w:tc>
          <w:tcPr>
            <w:tcW w:w="9251" w:type="dxa"/>
          </w:tcPr>
          <w:p w14:paraId="57751823" w14:textId="77777777" w:rsidR="00412FB6" w:rsidRDefault="00412FB6">
            <w:pPr>
              <w:spacing w:after="120"/>
              <w:jc w:val="left"/>
              <w:rPr>
                <w:rFonts w:ascii="Arial Unicode MS" w:eastAsia="Arial Unicode MS"/>
                <w:szCs w:val="24"/>
                <w:lang w:val="de-DE"/>
              </w:rPr>
            </w:pPr>
            <w:r>
              <w:rPr>
                <w:noProof/>
                <w:szCs w:val="24"/>
                <w:lang w:val="de-DE"/>
              </w:rPr>
              <w:t>Der Technische Fragebogen muss mit dem Fragebogen der UPOV übereinstimmen.</w:t>
            </w:r>
            <w:r>
              <w:rPr>
                <w:szCs w:val="24"/>
                <w:lang w:val="de-DE"/>
              </w:rPr>
              <w:t xml:space="preserve"> </w:t>
            </w:r>
          </w:p>
        </w:tc>
      </w:tr>
      <w:tr w:rsidR="00412FB6" w:rsidRPr="00BD256D" w14:paraId="1E45172E" w14:textId="77777777">
        <w:tc>
          <w:tcPr>
            <w:tcW w:w="9251" w:type="dxa"/>
          </w:tcPr>
          <w:p w14:paraId="25AAA33D" w14:textId="77777777" w:rsidR="00412FB6" w:rsidRDefault="00412FB6">
            <w:pPr>
              <w:spacing w:after="120"/>
              <w:jc w:val="left"/>
              <w:rPr>
                <w:rFonts w:ascii="Arial Unicode MS" w:eastAsia="Arial Unicode MS"/>
                <w:szCs w:val="24"/>
                <w:lang w:val="de-DE"/>
              </w:rPr>
            </w:pPr>
            <w:r>
              <w:rPr>
                <w:noProof/>
                <w:szCs w:val="24"/>
                <w:lang w:val="de-DE"/>
              </w:rPr>
              <w:t>Um eine Prüfung unter diesen Bedingungen anzuerkennen, muss die Sorte in dem Land, in dem die Prüfung durchgeführt wurde, bereits geschützt sein, d. h. wir würden die Prüfungsergebnisse direkt von dem Amt anfordern, das die Sorte zuerst geschützt hat.</w:t>
            </w:r>
            <w:r>
              <w:rPr>
                <w:szCs w:val="24"/>
                <w:lang w:val="de-DE"/>
              </w:rPr>
              <w:t xml:space="preserve"> </w:t>
            </w:r>
          </w:p>
        </w:tc>
      </w:tr>
      <w:tr w:rsidR="00412FB6" w:rsidRPr="00BD256D" w14:paraId="4BD38964" w14:textId="77777777">
        <w:tc>
          <w:tcPr>
            <w:tcW w:w="9251" w:type="dxa"/>
          </w:tcPr>
          <w:p w14:paraId="5B970624" w14:textId="77777777" w:rsidR="00412FB6" w:rsidRDefault="00412FB6">
            <w:pPr>
              <w:spacing w:after="120"/>
              <w:jc w:val="left"/>
              <w:rPr>
                <w:rFonts w:ascii="Arial Unicode MS" w:eastAsia="Arial Unicode MS"/>
                <w:szCs w:val="24"/>
                <w:lang w:val="de-DE"/>
              </w:rPr>
            </w:pPr>
            <w:r>
              <w:rPr>
                <w:noProof/>
                <w:szCs w:val="24"/>
                <w:lang w:val="de-DE"/>
              </w:rPr>
              <w:t>Für nicht samenvermehrte Pflanzen (d. h. vegetativ vermehrte) wird kein Pflanzenmaterial benötigt.</w:t>
            </w:r>
            <w:r>
              <w:rPr>
                <w:szCs w:val="24"/>
                <w:lang w:val="de-DE"/>
              </w:rPr>
              <w:t xml:space="preserve"> </w:t>
            </w:r>
          </w:p>
        </w:tc>
      </w:tr>
      <w:tr w:rsidR="00412FB6" w:rsidRPr="00BD256D" w14:paraId="0118BED7" w14:textId="77777777">
        <w:tc>
          <w:tcPr>
            <w:tcW w:w="9251" w:type="dxa"/>
          </w:tcPr>
          <w:p w14:paraId="0D4A93E7" w14:textId="77777777" w:rsidR="00412FB6" w:rsidRDefault="00412FB6">
            <w:pPr>
              <w:spacing w:after="120"/>
              <w:jc w:val="left"/>
              <w:rPr>
                <w:rFonts w:ascii="Arial Unicode MS" w:eastAsia="Arial Unicode MS"/>
                <w:szCs w:val="24"/>
                <w:lang w:val="de-DE"/>
              </w:rPr>
            </w:pPr>
            <w:r>
              <w:rPr>
                <w:noProof/>
                <w:szCs w:val="24"/>
                <w:lang w:val="de-DE"/>
              </w:rPr>
              <w:t>Das Ministerium kann nur die Ergebnisse der technischen Prüfung bei der DUS-Prüfung einer Sorte verwenden, die in einem anderen UPOV-Mitglied erzielt wurden.</w:t>
            </w:r>
            <w:r>
              <w:rPr>
                <w:szCs w:val="24"/>
                <w:lang w:val="de-DE"/>
              </w:rPr>
              <w:t xml:space="preserve"> </w:t>
            </w:r>
          </w:p>
        </w:tc>
      </w:tr>
      <w:tr w:rsidR="00412FB6" w:rsidRPr="00BD256D" w14:paraId="0A6277C7" w14:textId="77777777">
        <w:tc>
          <w:tcPr>
            <w:tcW w:w="9251" w:type="dxa"/>
          </w:tcPr>
          <w:p w14:paraId="2D5E013E" w14:textId="77777777" w:rsidR="00412FB6" w:rsidRPr="0032451E" w:rsidRDefault="00412FB6">
            <w:pPr>
              <w:spacing w:after="120"/>
              <w:jc w:val="left"/>
              <w:rPr>
                <w:rFonts w:ascii="Arial Unicode MS" w:eastAsia="Arial Unicode MS"/>
                <w:szCs w:val="24"/>
                <w:lang w:val="de-DE"/>
              </w:rPr>
            </w:pPr>
            <w:r w:rsidRPr="0032451E">
              <w:rPr>
                <w:noProof/>
                <w:szCs w:val="24"/>
                <w:lang w:val="de-DE"/>
              </w:rPr>
              <w:t>Nicht anwendbar auf Südafrika.</w:t>
            </w:r>
            <w:r w:rsidRPr="0032451E">
              <w:rPr>
                <w:szCs w:val="24"/>
                <w:lang w:val="de-DE"/>
              </w:rPr>
              <w:t xml:space="preserve"> </w:t>
            </w:r>
            <w:r w:rsidRPr="0032451E">
              <w:rPr>
                <w:noProof/>
                <w:szCs w:val="24"/>
                <w:lang w:val="de-DE"/>
              </w:rPr>
              <w:t>Dies kann anwendbar sein, wenn unser Land von einem anderen Land/einer anderen Organisation ersucht wird, eine DUS-Prüfung in ihrem Namen durchzuführen, und Material/Saatgut für diesen Zweck benötigt wird.</w:t>
            </w:r>
            <w:r w:rsidRPr="0032451E">
              <w:rPr>
                <w:szCs w:val="24"/>
                <w:lang w:val="de-DE"/>
              </w:rPr>
              <w:t xml:space="preserve"> </w:t>
            </w:r>
          </w:p>
        </w:tc>
      </w:tr>
      <w:tr w:rsidR="00412FB6" w:rsidRPr="00BD256D" w14:paraId="6A951209" w14:textId="77777777">
        <w:tc>
          <w:tcPr>
            <w:tcW w:w="9251" w:type="dxa"/>
          </w:tcPr>
          <w:p w14:paraId="7E99BA82" w14:textId="77777777" w:rsidR="00412FB6" w:rsidRPr="0032451E" w:rsidRDefault="00412FB6">
            <w:pPr>
              <w:spacing w:after="120"/>
              <w:jc w:val="left"/>
              <w:rPr>
                <w:rFonts w:ascii="Arial Unicode MS" w:eastAsia="Arial Unicode MS"/>
                <w:szCs w:val="24"/>
                <w:lang w:val="fr-FR"/>
              </w:rPr>
            </w:pPr>
            <w:r w:rsidRPr="0032451E">
              <w:rPr>
                <w:noProof/>
                <w:szCs w:val="24"/>
                <w:lang w:val="fr-FR"/>
              </w:rPr>
              <w:t>l'obtenteur doit présenter un engagement de fournir le matériel végétal en cas de besoin</w:t>
            </w:r>
            <w:r w:rsidRPr="0032451E">
              <w:rPr>
                <w:szCs w:val="24"/>
                <w:lang w:val="fr-FR"/>
              </w:rPr>
              <w:t xml:space="preserve"> </w:t>
            </w:r>
          </w:p>
        </w:tc>
      </w:tr>
      <w:tr w:rsidR="00412FB6" w:rsidRPr="00BD256D" w14:paraId="38C70E53" w14:textId="77777777">
        <w:tc>
          <w:tcPr>
            <w:tcW w:w="9251" w:type="dxa"/>
          </w:tcPr>
          <w:p w14:paraId="73E1CECA" w14:textId="77777777" w:rsidR="00412FB6" w:rsidRDefault="00412FB6">
            <w:pPr>
              <w:spacing w:after="120"/>
              <w:jc w:val="left"/>
              <w:rPr>
                <w:rFonts w:ascii="Arial Unicode MS" w:eastAsia="Arial Unicode MS"/>
                <w:szCs w:val="24"/>
                <w:lang w:val="de-DE"/>
              </w:rPr>
            </w:pPr>
            <w:r>
              <w:rPr>
                <w:noProof/>
                <w:szCs w:val="24"/>
                <w:lang w:val="de-DE"/>
              </w:rPr>
              <w:t>Für Pflanzengattungen oder -arten der beantragten Sorte, die auch in unserem Land gezüchtet werden, werden ausländische DUS-Berichte im Prinzip nicht akzeptiert.</w:t>
            </w:r>
            <w:r>
              <w:rPr>
                <w:szCs w:val="24"/>
                <w:lang w:val="de-DE"/>
              </w:rPr>
              <w:t xml:space="preserve"> </w:t>
            </w:r>
            <w:r>
              <w:rPr>
                <w:noProof/>
                <w:szCs w:val="24"/>
                <w:lang w:val="de-DE"/>
              </w:rPr>
              <w:t xml:space="preserve">Unser Land verfügt jedoch über einen gewissen Spielraum, um die Akzeptanz eines DUS-Berichts für eine ausländische Sorte mit Problemen bei </w:t>
            </w:r>
            <w:r w:rsidRPr="00F57580">
              <w:rPr>
                <w:noProof/>
                <w:szCs w:val="24"/>
                <w:lang w:val="de-DE"/>
              </w:rPr>
              <w:t>der Einfuhr von Pflanzenmaterial zu erwägen, wenn das Land der Gegenpartei die Annahme eines DUS-Berichts für die in diesem Land angebaute Sorte mit Problemen bei der Einfuhr von Pflanzenmaterial erwägt.</w:t>
            </w:r>
            <w:r w:rsidRPr="00F57580">
              <w:rPr>
                <w:szCs w:val="24"/>
                <w:lang w:val="de-DE"/>
              </w:rPr>
              <w:t xml:space="preserve"> </w:t>
            </w:r>
            <w:r w:rsidRPr="00F57580">
              <w:rPr>
                <w:noProof/>
                <w:szCs w:val="24"/>
                <w:lang w:val="de-DE"/>
              </w:rPr>
              <w:t>In einem</w:t>
            </w:r>
            <w:r>
              <w:rPr>
                <w:noProof/>
                <w:szCs w:val="24"/>
                <w:lang w:val="de-DE"/>
              </w:rPr>
              <w:t xml:space="preserve"> solchen Fall müsste unser Land prüfen, ob der DUS-Bericht für diese bestimmte Sorte eine Bewertung der in unserer nationalen Prüfungsrichtline aufgrund der UPOV-Prüfungsrichtlinie für die Art gezeigten Merkmale, die Auswirkungen auf die Ausprägung der Merkmale und auf die Vergleichssammlung aufgrund des Unterschieds zwischen unserem Land und dem Ort, an dem die Anbauprüfungen des Berichts durchgeführt wurden, sowie den Entwicklungsgrad der Sorte in unserem Land durchgeführt wurde, um zu entscheiden, ob der DUS-Bericht akzeptiert werden soll.</w:t>
            </w:r>
            <w:r>
              <w:rPr>
                <w:szCs w:val="24"/>
                <w:lang w:val="de-DE"/>
              </w:rPr>
              <w:t xml:space="preserve"> </w:t>
            </w:r>
          </w:p>
        </w:tc>
      </w:tr>
    </w:tbl>
    <w:p w14:paraId="477D5234" w14:textId="77777777" w:rsidR="00412FB6" w:rsidRDefault="00412FB6">
      <w:pPr>
        <w:spacing w:after="160" w:line="259" w:lineRule="auto"/>
        <w:jc w:val="left"/>
        <w:rPr>
          <w:rFonts w:ascii="Arial Unicode MS" w:eastAsia="Arial Unicode MS" w:hAnsi="Times New Roman"/>
          <w:b/>
          <w:szCs w:val="24"/>
          <w:lang w:val="de-DE"/>
        </w:rPr>
      </w:pPr>
    </w:p>
    <w:p w14:paraId="2DC77CBE" w14:textId="77777777" w:rsidR="00412FB6" w:rsidRPr="0032451E" w:rsidRDefault="00412FB6">
      <w:pPr>
        <w:spacing w:after="160" w:line="260" w:lineRule="auto"/>
        <w:jc w:val="left"/>
        <w:rPr>
          <w:b/>
          <w:szCs w:val="24"/>
          <w:lang w:val="de-DE"/>
        </w:rPr>
      </w:pPr>
      <w:r>
        <w:rPr>
          <w:b/>
          <w:noProof/>
          <w:szCs w:val="24"/>
          <w:lang w:val="de-DE"/>
        </w:rPr>
        <w:t xml:space="preserve">8.2.  Bitte geben Sie uns Information zu den Gründen für die Nicht-Akzeptanz der Übernahme von DUS-Prüfungsberichten, wenn die Antragsteller aufgrund phytosanitärer oder sonstiger damit verbundener Probleme kein </w:t>
      </w:r>
      <w:r w:rsidRPr="0032451E">
        <w:rPr>
          <w:b/>
          <w:noProof/>
          <w:szCs w:val="24"/>
          <w:lang w:val="de-DE"/>
        </w:rPr>
        <w:t>Vermehrungsmaterial einreichen konnten:</w:t>
      </w:r>
    </w:p>
    <w:tbl>
      <w:tblPr>
        <w:tblW w:w="9109" w:type="dxa"/>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9109"/>
      </w:tblGrid>
      <w:tr w:rsidR="00412FB6" w:rsidRPr="0032451E" w14:paraId="561EE640" w14:textId="77777777">
        <w:tc>
          <w:tcPr>
            <w:tcW w:w="9109" w:type="dxa"/>
          </w:tcPr>
          <w:p w14:paraId="5909556C" w14:textId="77777777" w:rsidR="00412FB6" w:rsidRPr="0032451E" w:rsidRDefault="00412FB6">
            <w:pPr>
              <w:spacing w:after="120"/>
              <w:jc w:val="left"/>
              <w:rPr>
                <w:rFonts w:ascii="Arial Unicode MS" w:eastAsia="Arial Unicode MS"/>
                <w:szCs w:val="24"/>
                <w:lang w:val="de-DE"/>
              </w:rPr>
            </w:pPr>
            <w:r w:rsidRPr="0032451E">
              <w:rPr>
                <w:noProof/>
                <w:szCs w:val="24"/>
                <w:lang w:val="de-DE"/>
              </w:rPr>
              <w:t>Antwort</w:t>
            </w:r>
            <w:r w:rsidRPr="0032451E">
              <w:rPr>
                <w:szCs w:val="24"/>
                <w:lang w:val="de-DE"/>
              </w:rPr>
              <w:t xml:space="preserve"> </w:t>
            </w:r>
          </w:p>
        </w:tc>
      </w:tr>
      <w:tr w:rsidR="00412FB6" w:rsidRPr="00BD256D" w14:paraId="5210445E" w14:textId="77777777">
        <w:tc>
          <w:tcPr>
            <w:tcW w:w="9109" w:type="dxa"/>
          </w:tcPr>
          <w:p w14:paraId="7A74132B" w14:textId="77777777" w:rsidR="00412FB6" w:rsidRPr="0032451E" w:rsidRDefault="00412FB6">
            <w:pPr>
              <w:spacing w:after="120"/>
              <w:jc w:val="left"/>
              <w:rPr>
                <w:rFonts w:ascii="Arial Unicode MS" w:eastAsia="Arial Unicode MS"/>
                <w:szCs w:val="24"/>
                <w:lang w:val="de-DE"/>
              </w:rPr>
            </w:pPr>
            <w:r w:rsidRPr="0032451E">
              <w:rPr>
                <w:noProof/>
                <w:szCs w:val="24"/>
                <w:lang w:val="de-DE"/>
              </w:rPr>
              <w:t>Weil die nationale Behörde die DUS-Prüfung nicht durchführt.</w:t>
            </w:r>
            <w:r w:rsidRPr="0032451E">
              <w:rPr>
                <w:szCs w:val="24"/>
                <w:lang w:val="de-DE"/>
              </w:rPr>
              <w:t xml:space="preserve"> </w:t>
            </w:r>
          </w:p>
        </w:tc>
      </w:tr>
      <w:tr w:rsidR="00412FB6" w:rsidRPr="00BD256D" w14:paraId="2199E522" w14:textId="77777777">
        <w:tc>
          <w:tcPr>
            <w:tcW w:w="9109" w:type="dxa"/>
          </w:tcPr>
          <w:p w14:paraId="551BABC7" w14:textId="77777777" w:rsidR="00412FB6" w:rsidRDefault="00412FB6">
            <w:pPr>
              <w:spacing w:after="120"/>
              <w:jc w:val="left"/>
              <w:rPr>
                <w:rFonts w:ascii="Arial Unicode MS" w:eastAsia="Arial Unicode MS"/>
                <w:szCs w:val="24"/>
                <w:lang w:val="de-DE"/>
              </w:rPr>
            </w:pPr>
            <w:r w:rsidRPr="0032451E">
              <w:rPr>
                <w:noProof/>
                <w:szCs w:val="24"/>
                <w:lang w:val="de-DE"/>
              </w:rPr>
              <w:t>Wenn kein Material eingereicht werden kann, kann die Prüfungsbehörde auch keine DUS-Prüfung durchführen.</w:t>
            </w:r>
            <w:r>
              <w:rPr>
                <w:szCs w:val="24"/>
                <w:lang w:val="de-DE"/>
              </w:rPr>
              <w:t xml:space="preserve"> </w:t>
            </w:r>
          </w:p>
        </w:tc>
      </w:tr>
      <w:tr w:rsidR="00412FB6" w:rsidRPr="00BD256D" w14:paraId="745CACA0" w14:textId="77777777">
        <w:tc>
          <w:tcPr>
            <w:tcW w:w="9109" w:type="dxa"/>
          </w:tcPr>
          <w:p w14:paraId="27F81C26" w14:textId="77777777" w:rsidR="00412FB6" w:rsidRPr="0032451E" w:rsidRDefault="00412FB6">
            <w:pPr>
              <w:spacing w:after="120"/>
              <w:jc w:val="left"/>
              <w:rPr>
                <w:rFonts w:ascii="Arial Unicode MS" w:eastAsia="Arial Unicode MS"/>
                <w:szCs w:val="24"/>
                <w:lang w:val="de-DE"/>
              </w:rPr>
            </w:pPr>
            <w:r w:rsidRPr="0032451E">
              <w:rPr>
                <w:noProof/>
                <w:szCs w:val="24"/>
                <w:lang w:val="de-DE"/>
              </w:rPr>
              <w:lastRenderedPageBreak/>
              <w:t>Es besteht eine gesetzliche Verpflichtung zur Bereitstellung von Pflanzenmaterial für die offizielle DUS-Prüfung.</w:t>
            </w:r>
            <w:r w:rsidRPr="0032451E">
              <w:rPr>
                <w:szCs w:val="24"/>
                <w:lang w:val="de-DE"/>
              </w:rPr>
              <w:t xml:space="preserve"> </w:t>
            </w:r>
            <w:r w:rsidRPr="0032451E">
              <w:rPr>
                <w:noProof/>
                <w:szCs w:val="24"/>
                <w:lang w:val="de-DE"/>
              </w:rPr>
              <w:t>Wenn die Bereitstellung von Pflanzenmaterial für die erste Saison aufgrund rechtlicher/phytosanitärer Probleme nicht möglich ist, kann eine Aufschiebung der Prüfung gewährt werden.</w:t>
            </w:r>
            <w:r w:rsidRPr="0032451E">
              <w:rPr>
                <w:szCs w:val="24"/>
                <w:lang w:val="de-DE"/>
              </w:rPr>
              <w:t xml:space="preserve"> </w:t>
            </w:r>
          </w:p>
        </w:tc>
      </w:tr>
      <w:tr w:rsidR="00412FB6" w:rsidRPr="00BD256D" w14:paraId="10E1C093" w14:textId="77777777">
        <w:tc>
          <w:tcPr>
            <w:tcW w:w="9109" w:type="dxa"/>
          </w:tcPr>
          <w:p w14:paraId="225779A0" w14:textId="77777777" w:rsidR="00412FB6" w:rsidRPr="0032451E" w:rsidRDefault="00412FB6">
            <w:pPr>
              <w:spacing w:after="120"/>
              <w:jc w:val="left"/>
              <w:rPr>
                <w:rFonts w:ascii="Arial Unicode MS" w:eastAsia="Arial Unicode MS"/>
                <w:szCs w:val="24"/>
                <w:lang w:val="es-ES"/>
              </w:rPr>
            </w:pPr>
            <w:r w:rsidRPr="0032451E">
              <w:rPr>
                <w:noProof/>
                <w:szCs w:val="24"/>
                <w:lang w:val="es-ES"/>
              </w:rPr>
              <w:t>La ley establece que la muestra de la variedad DEBE estar en el pais</w:t>
            </w:r>
            <w:r w:rsidRPr="0032451E">
              <w:rPr>
                <w:szCs w:val="24"/>
                <w:lang w:val="es-ES"/>
              </w:rPr>
              <w:t xml:space="preserve"> </w:t>
            </w:r>
          </w:p>
        </w:tc>
      </w:tr>
      <w:tr w:rsidR="00412FB6" w14:paraId="4CF45E0D" w14:textId="77777777">
        <w:tc>
          <w:tcPr>
            <w:tcW w:w="9109" w:type="dxa"/>
          </w:tcPr>
          <w:p w14:paraId="3FA58BE3" w14:textId="77777777" w:rsidR="00412FB6" w:rsidRDefault="00412FB6">
            <w:pPr>
              <w:spacing w:after="120"/>
              <w:jc w:val="left"/>
              <w:rPr>
                <w:rFonts w:ascii="Arial Unicode MS" w:eastAsia="Arial Unicode MS"/>
                <w:szCs w:val="24"/>
                <w:lang w:val="de-DE"/>
              </w:rPr>
            </w:pPr>
            <w:r>
              <w:rPr>
                <w:noProof/>
                <w:szCs w:val="24"/>
                <w:lang w:val="de-DE"/>
              </w:rPr>
              <w:t>Zur Erleichterung des Schutzes.</w:t>
            </w:r>
            <w:r>
              <w:rPr>
                <w:szCs w:val="24"/>
                <w:lang w:val="de-DE"/>
              </w:rPr>
              <w:t xml:space="preserve"> </w:t>
            </w:r>
          </w:p>
        </w:tc>
      </w:tr>
      <w:tr w:rsidR="00412FB6" w14:paraId="1C868806" w14:textId="77777777">
        <w:tc>
          <w:tcPr>
            <w:tcW w:w="9109" w:type="dxa"/>
          </w:tcPr>
          <w:p w14:paraId="55C909B7" w14:textId="77777777" w:rsidR="00412FB6" w:rsidRDefault="00412FB6">
            <w:pPr>
              <w:spacing w:after="120"/>
              <w:jc w:val="left"/>
              <w:rPr>
                <w:rFonts w:ascii="Arial Unicode MS" w:eastAsia="Arial Unicode MS"/>
                <w:szCs w:val="24"/>
                <w:lang w:val="de-DE"/>
              </w:rPr>
            </w:pPr>
            <w:r>
              <w:rPr>
                <w:noProof/>
                <w:szCs w:val="24"/>
                <w:lang w:val="de-DE"/>
              </w:rPr>
              <w:t>DUS-Prüfung nicht möglich.</w:t>
            </w:r>
            <w:r>
              <w:rPr>
                <w:szCs w:val="24"/>
                <w:lang w:val="de-DE"/>
              </w:rPr>
              <w:t xml:space="preserve"> </w:t>
            </w:r>
          </w:p>
        </w:tc>
      </w:tr>
      <w:tr w:rsidR="00412FB6" w:rsidRPr="00BD256D" w14:paraId="28674712" w14:textId="77777777">
        <w:tc>
          <w:tcPr>
            <w:tcW w:w="9109" w:type="dxa"/>
          </w:tcPr>
          <w:p w14:paraId="701D2026" w14:textId="77777777" w:rsidR="00412FB6" w:rsidRDefault="00412FB6">
            <w:pPr>
              <w:spacing w:after="120"/>
              <w:jc w:val="left"/>
              <w:rPr>
                <w:rFonts w:ascii="Arial Unicode MS" w:eastAsia="Arial Unicode MS"/>
                <w:szCs w:val="24"/>
                <w:lang w:val="de-DE"/>
              </w:rPr>
            </w:pPr>
            <w:r>
              <w:rPr>
                <w:noProof/>
                <w:szCs w:val="24"/>
                <w:lang w:val="de-DE"/>
              </w:rPr>
              <w:t xml:space="preserve">Nein, solange das </w:t>
            </w:r>
            <w:r w:rsidRPr="0032451E">
              <w:rPr>
                <w:noProof/>
                <w:szCs w:val="24"/>
                <w:lang w:val="de-DE"/>
              </w:rPr>
              <w:t>Problem der Gesundheitsbescheinigungen nicht gelöst ist und die Versuchsproben nicht unversehrt erhalten werden, und dies durch den zuständigen Ausschuss im Sultanat</w:t>
            </w:r>
            <w:r w:rsidRPr="0032451E">
              <w:rPr>
                <w:szCs w:val="24"/>
                <w:lang w:val="de-DE"/>
              </w:rPr>
              <w:t xml:space="preserve"> erfolgt.</w:t>
            </w:r>
          </w:p>
        </w:tc>
      </w:tr>
      <w:tr w:rsidR="00412FB6" w:rsidRPr="00BD256D" w14:paraId="2BD7E648" w14:textId="77777777">
        <w:tc>
          <w:tcPr>
            <w:tcW w:w="9109" w:type="dxa"/>
          </w:tcPr>
          <w:p w14:paraId="1D1E3B5B" w14:textId="77777777" w:rsidR="00412FB6" w:rsidRDefault="00412FB6">
            <w:pPr>
              <w:spacing w:after="120"/>
              <w:jc w:val="left"/>
              <w:rPr>
                <w:rFonts w:ascii="Arial Unicode MS" w:eastAsia="Arial Unicode MS"/>
                <w:szCs w:val="24"/>
                <w:lang w:val="de-DE"/>
              </w:rPr>
            </w:pPr>
            <w:r>
              <w:rPr>
                <w:noProof/>
                <w:szCs w:val="24"/>
                <w:lang w:val="de-DE"/>
              </w:rPr>
              <w:t>Der Antragsteller ist verpflichtet, dem NÉBIH das für die Prüfung der Sortenkandidaten erforderliche Vermehrungsmaterial bis zu dem vom NÉBIH festgelegten Zeitpunkt und Ort kostenlos zur Verfügung zu stellen - im Falle einer aus einem Drittland stammenden Sorte verzollt.</w:t>
            </w:r>
            <w:r>
              <w:rPr>
                <w:szCs w:val="24"/>
                <w:lang w:val="de-DE"/>
              </w:rPr>
              <w:t xml:space="preserve"> </w:t>
            </w:r>
          </w:p>
        </w:tc>
      </w:tr>
      <w:tr w:rsidR="00412FB6" w:rsidRPr="00BD256D" w14:paraId="5B7E8CA9" w14:textId="77777777">
        <w:tc>
          <w:tcPr>
            <w:tcW w:w="9109" w:type="dxa"/>
          </w:tcPr>
          <w:p w14:paraId="14AA11EE"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Der Antragsteller muss geeignetes Pflanzenmaterial einreichen.</w:t>
            </w:r>
            <w:r w:rsidRPr="0032451E">
              <w:rPr>
                <w:szCs w:val="24"/>
                <w:lang w:val="de-DE"/>
              </w:rPr>
              <w:t xml:space="preserve"> </w:t>
            </w:r>
          </w:p>
        </w:tc>
      </w:tr>
      <w:tr w:rsidR="00412FB6" w:rsidRPr="00BD256D" w14:paraId="5A2656CC" w14:textId="77777777">
        <w:tc>
          <w:tcPr>
            <w:tcW w:w="9109" w:type="dxa"/>
          </w:tcPr>
          <w:p w14:paraId="20E707E3" w14:textId="77777777" w:rsidR="00412FB6" w:rsidRPr="0032451E" w:rsidRDefault="00412FB6">
            <w:pPr>
              <w:spacing w:after="120"/>
              <w:jc w:val="left"/>
              <w:rPr>
                <w:rFonts w:ascii="Arial Unicode MS" w:eastAsia="Arial Unicode MS"/>
                <w:szCs w:val="24"/>
                <w:lang w:val="de-DE"/>
              </w:rPr>
            </w:pPr>
            <w:r w:rsidRPr="0032451E">
              <w:rPr>
                <w:noProof/>
                <w:szCs w:val="24"/>
                <w:lang w:val="de-DE"/>
              </w:rPr>
              <w:t>Gemäß der EU-Pflanzenschutzverordnung 2016/2031 Artikel 8 ist es möglich, Pflanzenmaterial für amtliche Tests, wissenschaftliche oder Ausbildungszwecke, Versuche, Sortenauswahl oder Züchtung einzuführen.</w:t>
            </w:r>
            <w:r w:rsidRPr="0032451E">
              <w:rPr>
                <w:szCs w:val="24"/>
                <w:lang w:val="de-DE"/>
              </w:rPr>
              <w:t xml:space="preserve"> </w:t>
            </w:r>
            <w:r w:rsidRPr="0032451E">
              <w:rPr>
                <w:noProof/>
                <w:szCs w:val="24"/>
                <w:lang w:val="de-DE"/>
              </w:rPr>
              <w:t>Es ist eine Zulassung als Quarantänestation erforderlich, aber es ist möglich, Pflanzenmaterial einzureichen.</w:t>
            </w:r>
            <w:r w:rsidRPr="0032451E">
              <w:rPr>
                <w:szCs w:val="24"/>
                <w:lang w:val="de-DE"/>
              </w:rPr>
              <w:t xml:space="preserve"> </w:t>
            </w:r>
          </w:p>
        </w:tc>
      </w:tr>
      <w:tr w:rsidR="00412FB6" w14:paraId="2AFDA620" w14:textId="77777777">
        <w:tc>
          <w:tcPr>
            <w:tcW w:w="9109" w:type="dxa"/>
          </w:tcPr>
          <w:p w14:paraId="0BDCA6F4" w14:textId="77777777" w:rsidR="00412FB6" w:rsidRPr="0032451E" w:rsidRDefault="00412FB6">
            <w:pPr>
              <w:spacing w:after="120"/>
              <w:jc w:val="left"/>
              <w:rPr>
                <w:rFonts w:ascii="Arial Unicode MS" w:eastAsia="Arial Unicode MS"/>
                <w:szCs w:val="24"/>
                <w:lang w:val="de-DE"/>
              </w:rPr>
            </w:pPr>
            <w:r w:rsidRPr="0032451E">
              <w:rPr>
                <w:noProof/>
                <w:szCs w:val="24"/>
                <w:lang w:val="de-DE"/>
              </w:rPr>
              <w:t>Affaire juridique.</w:t>
            </w:r>
          </w:p>
        </w:tc>
      </w:tr>
      <w:tr w:rsidR="00412FB6" w14:paraId="699EDD3C" w14:textId="77777777">
        <w:tc>
          <w:tcPr>
            <w:tcW w:w="9109" w:type="dxa"/>
          </w:tcPr>
          <w:p w14:paraId="5FDAD80A" w14:textId="77777777" w:rsidR="00412FB6" w:rsidRDefault="00412FB6">
            <w:pPr>
              <w:spacing w:after="120"/>
              <w:jc w:val="left"/>
              <w:rPr>
                <w:rFonts w:ascii="Arial Unicode MS" w:eastAsia="Arial Unicode MS"/>
                <w:szCs w:val="24"/>
                <w:lang w:val="de-DE"/>
              </w:rPr>
            </w:pPr>
            <w:r>
              <w:rPr>
                <w:noProof/>
                <w:szCs w:val="24"/>
                <w:lang w:val="de-DE"/>
              </w:rPr>
              <w:t>Noch nicht anwendbar.</w:t>
            </w:r>
          </w:p>
        </w:tc>
      </w:tr>
      <w:tr w:rsidR="00412FB6" w:rsidRPr="00BD256D" w14:paraId="4BA34AB6" w14:textId="77777777">
        <w:tc>
          <w:tcPr>
            <w:tcW w:w="9109" w:type="dxa"/>
          </w:tcPr>
          <w:p w14:paraId="0E9A2C54" w14:textId="77777777" w:rsidR="00412FB6" w:rsidRDefault="00412FB6">
            <w:pPr>
              <w:spacing w:after="120"/>
              <w:jc w:val="left"/>
              <w:rPr>
                <w:rFonts w:ascii="Arial Unicode MS" w:eastAsia="Arial Unicode MS"/>
                <w:szCs w:val="24"/>
                <w:lang w:val="de-DE"/>
              </w:rPr>
            </w:pPr>
            <w:r>
              <w:rPr>
                <w:noProof/>
                <w:szCs w:val="24"/>
                <w:lang w:val="de-DE"/>
              </w:rPr>
              <w:t>Für die Durchführung einer DUS-Prüfung muss geeignetes Pflanzenmaterial (Material mit zufriedenstellendem Gesundheitszustand) bereitgestellt werden.</w:t>
            </w:r>
          </w:p>
        </w:tc>
      </w:tr>
      <w:tr w:rsidR="00412FB6" w:rsidRPr="00BD256D" w14:paraId="1589166B" w14:textId="77777777">
        <w:tc>
          <w:tcPr>
            <w:tcW w:w="9109" w:type="dxa"/>
          </w:tcPr>
          <w:p w14:paraId="52760ACC" w14:textId="77777777" w:rsidR="00412FB6" w:rsidRDefault="00412FB6">
            <w:pPr>
              <w:spacing w:after="120"/>
              <w:jc w:val="left"/>
              <w:rPr>
                <w:rFonts w:ascii="Arial Unicode MS" w:eastAsia="Arial Unicode MS"/>
                <w:szCs w:val="24"/>
                <w:lang w:val="de-DE"/>
              </w:rPr>
            </w:pPr>
            <w:r>
              <w:rPr>
                <w:noProof/>
                <w:szCs w:val="24"/>
                <w:lang w:val="de-DE"/>
              </w:rPr>
              <w:t>Beschränkungen des Pflanzenmaterials für die DUS-Prüfung sind an sich kein Grund für die Übernahme eines DUS-Berichts.</w:t>
            </w:r>
          </w:p>
        </w:tc>
      </w:tr>
      <w:tr w:rsidR="00412FB6" w:rsidRPr="00BD256D" w14:paraId="421EA550" w14:textId="77777777">
        <w:tc>
          <w:tcPr>
            <w:tcW w:w="9109" w:type="dxa"/>
          </w:tcPr>
          <w:p w14:paraId="472DC656" w14:textId="77777777" w:rsidR="00412FB6" w:rsidRDefault="00412FB6">
            <w:pPr>
              <w:spacing w:after="120"/>
              <w:jc w:val="left"/>
              <w:rPr>
                <w:rFonts w:ascii="Arial Unicode MS" w:eastAsia="Arial Unicode MS"/>
                <w:szCs w:val="24"/>
                <w:lang w:val="de-DE"/>
              </w:rPr>
            </w:pPr>
            <w:r>
              <w:rPr>
                <w:noProof/>
                <w:szCs w:val="24"/>
                <w:lang w:val="de-DE"/>
              </w:rPr>
              <w:t>Wir übernehmen derzeit keine DUS-Berichte</w:t>
            </w:r>
            <w:r w:rsidRPr="00CB66E2">
              <w:rPr>
                <w:noProof/>
                <w:szCs w:val="24"/>
                <w:lang w:val="de-DE"/>
              </w:rPr>
              <w:t>.</w:t>
            </w:r>
          </w:p>
        </w:tc>
      </w:tr>
      <w:tr w:rsidR="00412FB6" w:rsidRPr="00BD256D" w14:paraId="46B487C8" w14:textId="77777777">
        <w:tc>
          <w:tcPr>
            <w:tcW w:w="9109" w:type="dxa"/>
          </w:tcPr>
          <w:p w14:paraId="2CB8C043" w14:textId="77777777" w:rsidR="00412FB6" w:rsidRDefault="00412FB6">
            <w:pPr>
              <w:spacing w:after="120"/>
              <w:jc w:val="left"/>
              <w:rPr>
                <w:rFonts w:ascii="Arial Unicode MS" w:eastAsia="Arial Unicode MS"/>
                <w:szCs w:val="24"/>
                <w:lang w:val="de-DE"/>
              </w:rPr>
            </w:pPr>
            <w:r>
              <w:rPr>
                <w:noProof/>
                <w:szCs w:val="24"/>
                <w:lang w:val="de-DE"/>
              </w:rPr>
              <w:t>NACH UNSEREN VORSCHRIFTEN KANN SAATGUT ODER PFLANZENMATERIAL NICHT OHNE DIE GENEHMIGUNG DER ZUSTÄNDIGEN BEHÖRDE EINGEFÜHRT WERDEN.</w:t>
            </w:r>
            <w:r>
              <w:rPr>
                <w:szCs w:val="24"/>
                <w:lang w:val="de-DE"/>
              </w:rPr>
              <w:t xml:space="preserve"> </w:t>
            </w:r>
          </w:p>
        </w:tc>
      </w:tr>
      <w:tr w:rsidR="00412FB6" w:rsidRPr="00BD256D" w14:paraId="58F2A66E" w14:textId="77777777">
        <w:tc>
          <w:tcPr>
            <w:tcW w:w="9109" w:type="dxa"/>
          </w:tcPr>
          <w:p w14:paraId="16C9DB66" w14:textId="77777777" w:rsidR="00412FB6" w:rsidRPr="0032451E" w:rsidRDefault="00412FB6">
            <w:pPr>
              <w:spacing w:after="120"/>
              <w:jc w:val="left"/>
              <w:rPr>
                <w:rFonts w:ascii="Arial Unicode MS" w:eastAsia="Arial Unicode MS"/>
                <w:szCs w:val="24"/>
                <w:lang w:val="de-DE"/>
              </w:rPr>
            </w:pPr>
            <w:r w:rsidRPr="0032451E">
              <w:rPr>
                <w:noProof/>
                <w:szCs w:val="24"/>
                <w:lang w:val="de-DE"/>
              </w:rPr>
              <w:t>Material mit phytosanitären Problemen darf nicht ins Land eingeführt werden.</w:t>
            </w:r>
            <w:r w:rsidRPr="0032451E">
              <w:rPr>
                <w:szCs w:val="24"/>
                <w:lang w:val="de-DE"/>
              </w:rPr>
              <w:t xml:space="preserve"> </w:t>
            </w:r>
          </w:p>
        </w:tc>
      </w:tr>
      <w:tr w:rsidR="00412FB6" w:rsidRPr="00BD256D" w14:paraId="247E0168" w14:textId="77777777">
        <w:tc>
          <w:tcPr>
            <w:tcW w:w="9109" w:type="dxa"/>
          </w:tcPr>
          <w:p w14:paraId="6FE7A3A6" w14:textId="77777777" w:rsidR="00412FB6" w:rsidRPr="0032451E" w:rsidRDefault="00412FB6">
            <w:pPr>
              <w:spacing w:after="120"/>
              <w:jc w:val="left"/>
              <w:rPr>
                <w:rFonts w:ascii="Arial Unicode MS" w:eastAsia="Arial Unicode MS"/>
                <w:szCs w:val="24"/>
                <w:lang w:val="de-DE"/>
              </w:rPr>
            </w:pPr>
            <w:r w:rsidRPr="0032451E">
              <w:rPr>
                <w:noProof/>
                <w:szCs w:val="24"/>
                <w:lang w:val="de-DE"/>
              </w:rPr>
              <w:t>Für die Lieferung von Pflanzenmaterial ist allein der Antragsteller zuständig.</w:t>
            </w:r>
            <w:r w:rsidRPr="0032451E">
              <w:rPr>
                <w:szCs w:val="24"/>
                <w:lang w:val="de-DE"/>
              </w:rPr>
              <w:t xml:space="preserve"> </w:t>
            </w:r>
          </w:p>
        </w:tc>
      </w:tr>
      <w:tr w:rsidR="00412FB6" w:rsidRPr="00BD256D" w14:paraId="1509F634" w14:textId="77777777">
        <w:tc>
          <w:tcPr>
            <w:tcW w:w="9109" w:type="dxa"/>
          </w:tcPr>
          <w:p w14:paraId="1108AE0D" w14:textId="77777777" w:rsidR="00412FB6" w:rsidRPr="0032451E" w:rsidRDefault="00412FB6">
            <w:pPr>
              <w:spacing w:after="120"/>
              <w:jc w:val="left"/>
              <w:rPr>
                <w:rFonts w:ascii="Arial Unicode MS" w:eastAsia="Arial Unicode MS"/>
                <w:szCs w:val="24"/>
                <w:lang w:val="es-ES"/>
              </w:rPr>
            </w:pPr>
            <w:r w:rsidRPr="0032451E">
              <w:rPr>
                <w:noProof/>
                <w:szCs w:val="24"/>
                <w:lang w:val="es-ES"/>
              </w:rPr>
              <w:t>el instituto de Investigación Agropecuaria de Panamá es la encargada de la solicitud para la realización del DHE</w:t>
            </w:r>
            <w:r w:rsidRPr="0032451E">
              <w:rPr>
                <w:szCs w:val="24"/>
                <w:lang w:val="es-ES"/>
              </w:rPr>
              <w:t xml:space="preserve"> </w:t>
            </w:r>
          </w:p>
        </w:tc>
      </w:tr>
      <w:tr w:rsidR="00412FB6" w:rsidRPr="00BD256D" w14:paraId="64A29FFA" w14:textId="77777777">
        <w:tc>
          <w:tcPr>
            <w:tcW w:w="9109" w:type="dxa"/>
          </w:tcPr>
          <w:p w14:paraId="3A36D553"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die Sorte muss frei von Schädlingen oder Krankheiten sein, und dies gilt für alle Länder.</w:t>
            </w:r>
          </w:p>
        </w:tc>
      </w:tr>
      <w:tr w:rsidR="00412FB6" w:rsidRPr="00BD256D" w14:paraId="28DD8661" w14:textId="77777777">
        <w:tc>
          <w:tcPr>
            <w:tcW w:w="9109" w:type="dxa"/>
          </w:tcPr>
          <w:p w14:paraId="4DE016F5" w14:textId="77777777" w:rsidR="00412FB6" w:rsidRDefault="00412FB6">
            <w:pPr>
              <w:spacing w:after="120"/>
              <w:jc w:val="left"/>
              <w:rPr>
                <w:rFonts w:ascii="Arial Unicode MS" w:eastAsia="Arial Unicode MS"/>
                <w:szCs w:val="24"/>
                <w:lang w:val="de-DE"/>
              </w:rPr>
            </w:pPr>
            <w:r>
              <w:rPr>
                <w:noProof/>
                <w:szCs w:val="24"/>
                <w:lang w:val="de-DE"/>
              </w:rPr>
              <w:t>Wir akzeptieren DUS-Berichte, wenn sie unter der Verantwortung einer zuständigen Behörde eines UPOV-Mitgliedstaates eingereicht werden.</w:t>
            </w:r>
            <w:r>
              <w:rPr>
                <w:szCs w:val="24"/>
                <w:lang w:val="de-DE"/>
              </w:rPr>
              <w:t xml:space="preserve"> </w:t>
            </w:r>
          </w:p>
        </w:tc>
      </w:tr>
    </w:tbl>
    <w:p w14:paraId="1C526ED3" w14:textId="04FBC545" w:rsidR="00412FB6" w:rsidRDefault="00412FB6">
      <w:pPr>
        <w:jc w:val="left"/>
        <w:rPr>
          <w:rFonts w:ascii="Arial Unicode MS" w:eastAsia="Arial Unicode MS" w:hAnsi="Times New Roman"/>
          <w:b/>
          <w:spacing w:val="-4"/>
          <w:szCs w:val="24"/>
          <w:lang w:val="de-DE"/>
        </w:rPr>
      </w:pPr>
    </w:p>
    <w:p w14:paraId="21725EE9" w14:textId="77777777" w:rsidR="00412FB6" w:rsidRDefault="00412FB6">
      <w:pPr>
        <w:spacing w:before="360" w:after="160" w:line="260" w:lineRule="auto"/>
        <w:rPr>
          <w:b/>
          <w:spacing w:val="-4"/>
          <w:szCs w:val="24"/>
          <w:lang w:val="de-DE"/>
        </w:rPr>
      </w:pPr>
      <w:r>
        <w:rPr>
          <w:b/>
          <w:spacing w:val="-4"/>
          <w:szCs w:val="24"/>
          <w:lang w:val="de-DE"/>
        </w:rPr>
        <w:lastRenderedPageBreak/>
        <w:t xml:space="preserve">8.3. </w:t>
      </w:r>
      <w:r>
        <w:rPr>
          <w:b/>
          <w:noProof/>
          <w:spacing w:val="-4"/>
          <w:szCs w:val="24"/>
          <w:lang w:val="de-DE"/>
        </w:rPr>
        <w:t>Bitte geben Sie an, wo die Voraussetzungen für die Übernahme oder die Nicht-Akzeptanz der Übernahme von DUS-Prüfungsberichten festgeschrieben sind, wenn die Antragsteller aufgrund phytosanitärer oder sonstiger damit verbundener Probleme kein Pflanzenmaterial einreichen konnten:</w:t>
      </w:r>
    </w:p>
    <w:p w14:paraId="3BAFC458" w14:textId="494D5441" w:rsidR="00412FB6" w:rsidRDefault="00E17025">
      <w:pPr>
        <w:spacing w:after="120"/>
        <w:jc w:val="left"/>
        <w:rPr>
          <w:sz w:val="12"/>
          <w:szCs w:val="24"/>
          <w:lang w:val="de-DE"/>
        </w:rPr>
      </w:pPr>
      <w:r w:rsidRPr="000005EF">
        <w:rPr>
          <w:noProof/>
          <w:szCs w:val="24"/>
          <w:lang w:eastAsia="en-US"/>
        </w:rPr>
        <w:drawing>
          <wp:inline distT="0" distB="0" distL="0" distR="0" wp14:anchorId="2BED03A3" wp14:editId="4CC6C2A0">
            <wp:extent cx="5499100" cy="1905000"/>
            <wp:effectExtent l="0" t="0" r="6350" b="0"/>
            <wp:docPr id="15" name="Chart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10C4A8B" w14:textId="77777777" w:rsidR="00412FB6" w:rsidRDefault="00412FB6">
      <w:pPr>
        <w:jc w:val="left"/>
        <w:rPr>
          <w:sz w:val="12"/>
          <w:szCs w:val="24"/>
          <w:lang w:val="de-DE"/>
        </w:rPr>
      </w:pP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3120"/>
        <w:gridCol w:w="3120"/>
        <w:gridCol w:w="3120"/>
      </w:tblGrid>
      <w:tr w:rsidR="00412FB6" w14:paraId="38601293" w14:textId="77777777">
        <w:tc>
          <w:tcPr>
            <w:tcW w:w="3120" w:type="dxa"/>
          </w:tcPr>
          <w:p w14:paraId="2F94A9E3" w14:textId="77777777" w:rsidR="00412FB6" w:rsidRDefault="00412FB6">
            <w:pPr>
              <w:spacing w:after="120"/>
              <w:jc w:val="left"/>
              <w:rPr>
                <w:rFonts w:ascii="Arial Unicode MS" w:eastAsia="Arial Unicode MS"/>
                <w:szCs w:val="24"/>
                <w:lang w:val="de-DE"/>
              </w:rPr>
            </w:pPr>
            <w:r>
              <w:rPr>
                <w:noProof/>
                <w:szCs w:val="24"/>
                <w:lang w:val="de-DE"/>
              </w:rPr>
              <w:t>Antwort</w:t>
            </w:r>
            <w:r>
              <w:rPr>
                <w:szCs w:val="24"/>
                <w:lang w:val="de-DE"/>
              </w:rPr>
              <w:t xml:space="preserve"> </w:t>
            </w:r>
          </w:p>
        </w:tc>
        <w:tc>
          <w:tcPr>
            <w:tcW w:w="3120" w:type="dxa"/>
          </w:tcPr>
          <w:p w14:paraId="754638D0" w14:textId="77777777" w:rsidR="00412FB6" w:rsidRDefault="00412FB6">
            <w:pPr>
              <w:spacing w:after="120"/>
              <w:jc w:val="left"/>
              <w:rPr>
                <w:rFonts w:ascii="Arial Unicode MS" w:eastAsia="Arial Unicode MS"/>
                <w:szCs w:val="24"/>
                <w:lang w:val="de-DE"/>
              </w:rPr>
            </w:pPr>
            <w:r>
              <w:rPr>
                <w:noProof/>
                <w:szCs w:val="24"/>
                <w:lang w:val="de-DE"/>
              </w:rPr>
              <w:t>Anteil in Prozent</w:t>
            </w:r>
            <w:r>
              <w:rPr>
                <w:szCs w:val="24"/>
                <w:lang w:val="de-DE"/>
              </w:rPr>
              <w:t xml:space="preserve"> </w:t>
            </w:r>
          </w:p>
        </w:tc>
        <w:tc>
          <w:tcPr>
            <w:tcW w:w="3120" w:type="dxa"/>
          </w:tcPr>
          <w:p w14:paraId="21FE6B1E" w14:textId="77777777" w:rsidR="00412FB6" w:rsidRDefault="00412FB6">
            <w:pPr>
              <w:spacing w:after="120"/>
              <w:jc w:val="left"/>
              <w:rPr>
                <w:rFonts w:ascii="Arial Unicode MS" w:eastAsia="Arial Unicode MS"/>
                <w:szCs w:val="24"/>
                <w:lang w:val="de-DE"/>
              </w:rPr>
            </w:pPr>
            <w:r>
              <w:rPr>
                <w:noProof/>
                <w:szCs w:val="24"/>
                <w:lang w:val="de-DE"/>
              </w:rPr>
              <w:t>Anzahl</w:t>
            </w:r>
            <w:r>
              <w:rPr>
                <w:szCs w:val="24"/>
                <w:lang w:val="de-DE"/>
              </w:rPr>
              <w:t xml:space="preserve"> Stimmen</w:t>
            </w:r>
          </w:p>
        </w:tc>
      </w:tr>
      <w:tr w:rsidR="00412FB6" w14:paraId="13CD93FB" w14:textId="77777777">
        <w:tc>
          <w:tcPr>
            <w:tcW w:w="3120" w:type="dxa"/>
          </w:tcPr>
          <w:p w14:paraId="58B55F7A" w14:textId="77777777" w:rsidR="00412FB6" w:rsidRDefault="00412FB6">
            <w:pPr>
              <w:spacing w:after="120"/>
              <w:jc w:val="left"/>
              <w:rPr>
                <w:rFonts w:ascii="Arial Unicode MS" w:eastAsia="Arial Unicode MS"/>
                <w:szCs w:val="24"/>
                <w:lang w:val="de-DE"/>
              </w:rPr>
            </w:pPr>
            <w:r>
              <w:rPr>
                <w:noProof/>
                <w:szCs w:val="24"/>
                <w:lang w:val="de-DE"/>
              </w:rPr>
              <w:t>a. Rechtsvorschriften</w:t>
            </w:r>
            <w:r>
              <w:rPr>
                <w:szCs w:val="24"/>
                <w:lang w:val="de-DE"/>
              </w:rPr>
              <w:t xml:space="preserve"> </w:t>
            </w:r>
          </w:p>
        </w:tc>
        <w:tc>
          <w:tcPr>
            <w:tcW w:w="3120" w:type="dxa"/>
          </w:tcPr>
          <w:p w14:paraId="411CAF80" w14:textId="77777777" w:rsidR="00412FB6" w:rsidRDefault="00412FB6">
            <w:pPr>
              <w:spacing w:after="120"/>
              <w:jc w:val="left"/>
              <w:rPr>
                <w:szCs w:val="24"/>
                <w:lang w:val="de-DE"/>
              </w:rPr>
            </w:pPr>
            <w:r>
              <w:rPr>
                <w:szCs w:val="24"/>
                <w:lang w:val="de-DE"/>
              </w:rPr>
              <w:t xml:space="preserve">33% </w:t>
            </w:r>
          </w:p>
        </w:tc>
        <w:tc>
          <w:tcPr>
            <w:tcW w:w="3120" w:type="dxa"/>
          </w:tcPr>
          <w:p w14:paraId="048595B9" w14:textId="77777777" w:rsidR="00412FB6" w:rsidRDefault="00412FB6">
            <w:pPr>
              <w:spacing w:after="120"/>
              <w:jc w:val="left"/>
              <w:rPr>
                <w:szCs w:val="24"/>
                <w:lang w:val="de-DE"/>
              </w:rPr>
            </w:pPr>
            <w:r>
              <w:rPr>
                <w:szCs w:val="24"/>
                <w:lang w:val="de-DE"/>
              </w:rPr>
              <w:t xml:space="preserve">11 </w:t>
            </w:r>
          </w:p>
        </w:tc>
      </w:tr>
      <w:tr w:rsidR="00412FB6" w14:paraId="214D0E91" w14:textId="77777777">
        <w:tc>
          <w:tcPr>
            <w:tcW w:w="3120" w:type="dxa"/>
          </w:tcPr>
          <w:p w14:paraId="50B2B962" w14:textId="77777777" w:rsidR="00412FB6" w:rsidRDefault="00412FB6">
            <w:pPr>
              <w:spacing w:after="120"/>
              <w:jc w:val="left"/>
              <w:rPr>
                <w:rFonts w:ascii="Arial Unicode MS" w:eastAsia="Arial Unicode MS"/>
                <w:szCs w:val="24"/>
                <w:lang w:val="de-DE"/>
              </w:rPr>
            </w:pPr>
            <w:r>
              <w:rPr>
                <w:noProof/>
                <w:szCs w:val="24"/>
                <w:lang w:val="de-DE"/>
              </w:rPr>
              <w:t>b. Verordnungen</w:t>
            </w:r>
            <w:r>
              <w:rPr>
                <w:szCs w:val="24"/>
                <w:lang w:val="de-DE"/>
              </w:rPr>
              <w:t xml:space="preserve"> </w:t>
            </w:r>
          </w:p>
        </w:tc>
        <w:tc>
          <w:tcPr>
            <w:tcW w:w="3120" w:type="dxa"/>
          </w:tcPr>
          <w:p w14:paraId="737EBD17" w14:textId="77777777" w:rsidR="00412FB6" w:rsidRDefault="00412FB6">
            <w:pPr>
              <w:spacing w:after="120"/>
              <w:jc w:val="left"/>
              <w:rPr>
                <w:szCs w:val="24"/>
                <w:lang w:val="de-DE"/>
              </w:rPr>
            </w:pPr>
            <w:r>
              <w:rPr>
                <w:szCs w:val="24"/>
                <w:lang w:val="de-DE"/>
              </w:rPr>
              <w:t xml:space="preserve">52% </w:t>
            </w:r>
          </w:p>
        </w:tc>
        <w:tc>
          <w:tcPr>
            <w:tcW w:w="3120" w:type="dxa"/>
          </w:tcPr>
          <w:p w14:paraId="6029090D" w14:textId="77777777" w:rsidR="00412FB6" w:rsidRDefault="00412FB6">
            <w:pPr>
              <w:spacing w:after="120"/>
              <w:jc w:val="left"/>
              <w:rPr>
                <w:szCs w:val="24"/>
                <w:lang w:val="de-DE"/>
              </w:rPr>
            </w:pPr>
            <w:r>
              <w:rPr>
                <w:szCs w:val="24"/>
                <w:lang w:val="de-DE"/>
              </w:rPr>
              <w:t xml:space="preserve">17 </w:t>
            </w:r>
          </w:p>
        </w:tc>
      </w:tr>
      <w:tr w:rsidR="00412FB6" w14:paraId="432EEE80" w14:textId="77777777">
        <w:tc>
          <w:tcPr>
            <w:tcW w:w="3120" w:type="dxa"/>
          </w:tcPr>
          <w:p w14:paraId="24349829" w14:textId="77777777" w:rsidR="00412FB6" w:rsidRDefault="00412FB6">
            <w:pPr>
              <w:spacing w:after="120"/>
              <w:jc w:val="left"/>
              <w:rPr>
                <w:rFonts w:ascii="Arial Unicode MS" w:eastAsia="Arial Unicode MS"/>
                <w:szCs w:val="24"/>
                <w:lang w:val="de-DE"/>
              </w:rPr>
            </w:pPr>
            <w:r>
              <w:rPr>
                <w:noProof/>
                <w:szCs w:val="24"/>
                <w:lang w:val="de-DE"/>
              </w:rPr>
              <w:t>c. Administrative Verfahren</w:t>
            </w:r>
            <w:r>
              <w:rPr>
                <w:szCs w:val="24"/>
                <w:lang w:val="de-DE"/>
              </w:rPr>
              <w:t xml:space="preserve"> </w:t>
            </w:r>
          </w:p>
        </w:tc>
        <w:tc>
          <w:tcPr>
            <w:tcW w:w="3120" w:type="dxa"/>
          </w:tcPr>
          <w:p w14:paraId="10BE1B50" w14:textId="77777777" w:rsidR="00412FB6" w:rsidRDefault="00412FB6">
            <w:pPr>
              <w:spacing w:after="120"/>
              <w:jc w:val="left"/>
              <w:rPr>
                <w:szCs w:val="24"/>
                <w:lang w:val="de-DE"/>
              </w:rPr>
            </w:pPr>
            <w:r>
              <w:rPr>
                <w:szCs w:val="24"/>
                <w:lang w:val="de-DE"/>
              </w:rPr>
              <w:t xml:space="preserve">27% </w:t>
            </w:r>
          </w:p>
        </w:tc>
        <w:tc>
          <w:tcPr>
            <w:tcW w:w="3120" w:type="dxa"/>
          </w:tcPr>
          <w:p w14:paraId="682A8B4D" w14:textId="77777777" w:rsidR="00412FB6" w:rsidRDefault="00412FB6">
            <w:pPr>
              <w:spacing w:after="120"/>
              <w:jc w:val="left"/>
              <w:rPr>
                <w:szCs w:val="24"/>
                <w:lang w:val="de-DE"/>
              </w:rPr>
            </w:pPr>
            <w:r>
              <w:rPr>
                <w:szCs w:val="24"/>
                <w:lang w:val="de-DE"/>
              </w:rPr>
              <w:t xml:space="preserve">9 </w:t>
            </w:r>
          </w:p>
        </w:tc>
      </w:tr>
      <w:tr w:rsidR="00412FB6" w14:paraId="22E347F2" w14:textId="77777777">
        <w:tc>
          <w:tcPr>
            <w:tcW w:w="3120" w:type="dxa"/>
          </w:tcPr>
          <w:p w14:paraId="7A80830E" w14:textId="77777777" w:rsidR="00412FB6" w:rsidRDefault="00412FB6">
            <w:pPr>
              <w:spacing w:after="120"/>
              <w:jc w:val="left"/>
              <w:rPr>
                <w:rFonts w:ascii="Arial Unicode MS" w:eastAsia="Arial Unicode MS"/>
                <w:szCs w:val="24"/>
                <w:lang w:val="de-DE"/>
              </w:rPr>
            </w:pPr>
            <w:r>
              <w:rPr>
                <w:noProof/>
                <w:szCs w:val="24"/>
                <w:lang w:val="de-DE"/>
              </w:rPr>
              <w:t>d. Sonstige</w:t>
            </w:r>
            <w:r>
              <w:rPr>
                <w:szCs w:val="24"/>
                <w:lang w:val="de-DE"/>
              </w:rPr>
              <w:t xml:space="preserve"> </w:t>
            </w:r>
          </w:p>
        </w:tc>
        <w:tc>
          <w:tcPr>
            <w:tcW w:w="3120" w:type="dxa"/>
          </w:tcPr>
          <w:p w14:paraId="2F30B922" w14:textId="77777777" w:rsidR="00412FB6" w:rsidRDefault="00412FB6">
            <w:pPr>
              <w:spacing w:after="120"/>
              <w:jc w:val="left"/>
              <w:rPr>
                <w:szCs w:val="24"/>
                <w:lang w:val="de-DE"/>
              </w:rPr>
            </w:pPr>
            <w:r>
              <w:rPr>
                <w:szCs w:val="24"/>
                <w:lang w:val="de-DE"/>
              </w:rPr>
              <w:t xml:space="preserve">21% </w:t>
            </w:r>
          </w:p>
        </w:tc>
        <w:tc>
          <w:tcPr>
            <w:tcW w:w="3120" w:type="dxa"/>
          </w:tcPr>
          <w:p w14:paraId="7B3B095E" w14:textId="77777777" w:rsidR="00412FB6" w:rsidRDefault="00412FB6">
            <w:pPr>
              <w:spacing w:after="120"/>
              <w:jc w:val="left"/>
              <w:rPr>
                <w:szCs w:val="24"/>
                <w:lang w:val="de-DE"/>
              </w:rPr>
            </w:pPr>
            <w:r>
              <w:rPr>
                <w:szCs w:val="24"/>
                <w:lang w:val="de-DE"/>
              </w:rPr>
              <w:t xml:space="preserve">7 </w:t>
            </w:r>
          </w:p>
        </w:tc>
      </w:tr>
    </w:tbl>
    <w:p w14:paraId="044BDEDE" w14:textId="77777777" w:rsidR="00412FB6" w:rsidRDefault="00412FB6">
      <w:pPr>
        <w:spacing w:after="120"/>
        <w:jc w:val="left"/>
        <w:rPr>
          <w:sz w:val="12"/>
          <w:szCs w:val="24"/>
          <w:lang w:val="de-DE"/>
        </w:rPr>
      </w:pPr>
    </w:p>
    <w:tbl>
      <w:tblPr>
        <w:tblW w:w="0" w:type="auto"/>
        <w:tblInd w:w="965"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5400"/>
        <w:gridCol w:w="2966"/>
      </w:tblGrid>
      <w:tr w:rsidR="00412FB6" w14:paraId="693934AD" w14:textId="77777777">
        <w:tc>
          <w:tcPr>
            <w:tcW w:w="5400" w:type="dxa"/>
          </w:tcPr>
          <w:p w14:paraId="6DB196DB" w14:textId="77777777" w:rsidR="00412FB6" w:rsidRDefault="00412FB6">
            <w:pPr>
              <w:spacing w:after="120"/>
              <w:jc w:val="left"/>
              <w:rPr>
                <w:rFonts w:ascii="Arial Unicode MS" w:eastAsia="Arial Unicode MS"/>
                <w:szCs w:val="24"/>
                <w:lang w:val="de-DE"/>
              </w:rPr>
            </w:pPr>
            <w:r>
              <w:rPr>
                <w:noProof/>
                <w:szCs w:val="24"/>
                <w:lang w:val="de-DE"/>
              </w:rPr>
              <w:t>d. Sonstige</w:t>
            </w:r>
            <w:r>
              <w:rPr>
                <w:szCs w:val="24"/>
                <w:lang w:val="de-DE"/>
              </w:rPr>
              <w:t xml:space="preserve"> </w:t>
            </w:r>
          </w:p>
        </w:tc>
        <w:tc>
          <w:tcPr>
            <w:tcW w:w="2966" w:type="dxa"/>
          </w:tcPr>
          <w:p w14:paraId="50F52FD7" w14:textId="77777777" w:rsidR="00412FB6" w:rsidRDefault="00412FB6">
            <w:pPr>
              <w:spacing w:after="120"/>
              <w:jc w:val="left"/>
              <w:rPr>
                <w:rFonts w:ascii="Arial Unicode MS" w:eastAsia="Arial Unicode MS"/>
                <w:szCs w:val="24"/>
                <w:lang w:val="de-DE"/>
              </w:rPr>
            </w:pPr>
            <w:r>
              <w:rPr>
                <w:noProof/>
                <w:szCs w:val="24"/>
                <w:lang w:val="de-DE"/>
              </w:rPr>
              <w:t>Anzahl</w:t>
            </w:r>
            <w:r>
              <w:rPr>
                <w:szCs w:val="24"/>
                <w:lang w:val="de-DE"/>
              </w:rPr>
              <w:t xml:space="preserve"> Stimmen</w:t>
            </w:r>
          </w:p>
        </w:tc>
      </w:tr>
      <w:tr w:rsidR="00412FB6" w14:paraId="0937CEE9" w14:textId="77777777">
        <w:tc>
          <w:tcPr>
            <w:tcW w:w="5400" w:type="dxa"/>
          </w:tcPr>
          <w:p w14:paraId="52A6CE6D" w14:textId="77777777" w:rsidR="00412FB6" w:rsidRDefault="00412FB6">
            <w:pPr>
              <w:spacing w:after="120"/>
              <w:jc w:val="left"/>
              <w:rPr>
                <w:rFonts w:ascii="Arial Unicode MS" w:eastAsia="Arial Unicode MS"/>
                <w:szCs w:val="24"/>
                <w:lang w:val="de-DE"/>
              </w:rPr>
            </w:pPr>
            <w:r>
              <w:rPr>
                <w:noProof/>
                <w:szCs w:val="24"/>
                <w:lang w:val="de-DE"/>
              </w:rPr>
              <w:t>NA</w:t>
            </w:r>
            <w:r>
              <w:rPr>
                <w:szCs w:val="24"/>
                <w:lang w:val="de-DE"/>
              </w:rPr>
              <w:t xml:space="preserve"> </w:t>
            </w:r>
          </w:p>
        </w:tc>
        <w:tc>
          <w:tcPr>
            <w:tcW w:w="2966" w:type="dxa"/>
          </w:tcPr>
          <w:p w14:paraId="644A15EB" w14:textId="77777777" w:rsidR="00412FB6" w:rsidRDefault="00412FB6">
            <w:pPr>
              <w:spacing w:after="120"/>
              <w:jc w:val="left"/>
              <w:rPr>
                <w:szCs w:val="24"/>
                <w:lang w:val="de-DE"/>
              </w:rPr>
            </w:pPr>
            <w:r>
              <w:rPr>
                <w:szCs w:val="24"/>
                <w:lang w:val="de-DE"/>
              </w:rPr>
              <w:t xml:space="preserve">1 </w:t>
            </w:r>
          </w:p>
        </w:tc>
      </w:tr>
      <w:tr w:rsidR="00412FB6" w14:paraId="612BE450" w14:textId="77777777">
        <w:tc>
          <w:tcPr>
            <w:tcW w:w="5400" w:type="dxa"/>
          </w:tcPr>
          <w:p w14:paraId="3D0981C2" w14:textId="77777777" w:rsidR="00412FB6" w:rsidRDefault="00412FB6">
            <w:pPr>
              <w:spacing w:after="120"/>
              <w:jc w:val="left"/>
              <w:rPr>
                <w:rFonts w:ascii="Arial Unicode MS" w:eastAsia="Arial Unicode MS"/>
                <w:szCs w:val="24"/>
                <w:lang w:val="de-DE"/>
              </w:rPr>
            </w:pPr>
            <w:r>
              <w:rPr>
                <w:noProof/>
                <w:szCs w:val="24"/>
                <w:lang w:val="de-DE"/>
              </w:rPr>
              <w:t>Interne Richtlinien</w:t>
            </w:r>
            <w:r>
              <w:rPr>
                <w:szCs w:val="24"/>
                <w:lang w:val="de-DE"/>
              </w:rPr>
              <w:t xml:space="preserve"> </w:t>
            </w:r>
          </w:p>
        </w:tc>
        <w:tc>
          <w:tcPr>
            <w:tcW w:w="2966" w:type="dxa"/>
          </w:tcPr>
          <w:p w14:paraId="30C3C366" w14:textId="77777777" w:rsidR="00412FB6" w:rsidRDefault="00412FB6">
            <w:pPr>
              <w:spacing w:after="120"/>
              <w:jc w:val="left"/>
              <w:rPr>
                <w:szCs w:val="24"/>
                <w:lang w:val="de-DE"/>
              </w:rPr>
            </w:pPr>
            <w:r>
              <w:rPr>
                <w:szCs w:val="24"/>
                <w:lang w:val="de-DE"/>
              </w:rPr>
              <w:t xml:space="preserve">1 </w:t>
            </w:r>
          </w:p>
        </w:tc>
      </w:tr>
      <w:tr w:rsidR="00412FB6" w14:paraId="1528CAC1" w14:textId="77777777">
        <w:tc>
          <w:tcPr>
            <w:tcW w:w="5400" w:type="dxa"/>
          </w:tcPr>
          <w:p w14:paraId="6BE2BD1B" w14:textId="77777777" w:rsidR="00412FB6" w:rsidRPr="0032451E" w:rsidRDefault="00412FB6">
            <w:pPr>
              <w:spacing w:after="120"/>
              <w:jc w:val="left"/>
              <w:rPr>
                <w:rFonts w:ascii="Arial Unicode MS" w:eastAsia="Arial Unicode MS"/>
                <w:szCs w:val="24"/>
                <w:lang w:val="de-DE"/>
              </w:rPr>
            </w:pPr>
            <w:r w:rsidRPr="0032451E">
              <w:rPr>
                <w:noProof/>
                <w:szCs w:val="24"/>
                <w:lang w:val="de-DE"/>
              </w:rPr>
              <w:t>Rechtsvorschriften für die Erteilung, aber nicht für die Übernahme eines DUS-Berichts</w:t>
            </w:r>
            <w:r w:rsidRPr="0032451E">
              <w:rPr>
                <w:szCs w:val="24"/>
                <w:lang w:val="de-DE"/>
              </w:rPr>
              <w:t xml:space="preserve"> </w:t>
            </w:r>
          </w:p>
        </w:tc>
        <w:tc>
          <w:tcPr>
            <w:tcW w:w="2966" w:type="dxa"/>
          </w:tcPr>
          <w:p w14:paraId="747DB229" w14:textId="77777777" w:rsidR="00412FB6" w:rsidRPr="0032451E" w:rsidRDefault="00412FB6">
            <w:pPr>
              <w:spacing w:after="120"/>
              <w:jc w:val="left"/>
              <w:rPr>
                <w:szCs w:val="24"/>
                <w:lang w:val="de-DE"/>
              </w:rPr>
            </w:pPr>
            <w:r w:rsidRPr="0032451E">
              <w:rPr>
                <w:szCs w:val="24"/>
                <w:lang w:val="de-DE"/>
              </w:rPr>
              <w:t xml:space="preserve">1 </w:t>
            </w:r>
          </w:p>
        </w:tc>
      </w:tr>
      <w:tr w:rsidR="00412FB6" w14:paraId="2E5C0D38" w14:textId="77777777">
        <w:tc>
          <w:tcPr>
            <w:tcW w:w="5400" w:type="dxa"/>
          </w:tcPr>
          <w:p w14:paraId="58F70B54" w14:textId="77777777" w:rsidR="00412FB6" w:rsidRPr="0032451E" w:rsidRDefault="00412FB6">
            <w:pPr>
              <w:spacing w:after="120"/>
              <w:jc w:val="left"/>
              <w:rPr>
                <w:rFonts w:ascii="Arial Unicode MS" w:eastAsia="Arial Unicode MS"/>
                <w:szCs w:val="24"/>
                <w:lang w:val="de-DE"/>
              </w:rPr>
            </w:pPr>
            <w:r w:rsidRPr="0032451E">
              <w:rPr>
                <w:noProof/>
                <w:szCs w:val="24"/>
                <w:lang w:val="de-DE"/>
              </w:rPr>
              <w:t>Keine</w:t>
            </w:r>
            <w:r w:rsidRPr="0032451E">
              <w:rPr>
                <w:szCs w:val="24"/>
                <w:lang w:val="de-DE"/>
              </w:rPr>
              <w:t xml:space="preserve"> </w:t>
            </w:r>
          </w:p>
        </w:tc>
        <w:tc>
          <w:tcPr>
            <w:tcW w:w="2966" w:type="dxa"/>
          </w:tcPr>
          <w:p w14:paraId="187A7EB8" w14:textId="77777777" w:rsidR="00412FB6" w:rsidRPr="0032451E" w:rsidRDefault="00412FB6">
            <w:pPr>
              <w:spacing w:after="120"/>
              <w:jc w:val="left"/>
              <w:rPr>
                <w:szCs w:val="24"/>
                <w:lang w:val="de-DE"/>
              </w:rPr>
            </w:pPr>
            <w:r w:rsidRPr="0032451E">
              <w:rPr>
                <w:szCs w:val="24"/>
                <w:lang w:val="de-DE"/>
              </w:rPr>
              <w:t xml:space="preserve">1 </w:t>
            </w:r>
          </w:p>
        </w:tc>
      </w:tr>
      <w:tr w:rsidR="00412FB6" w14:paraId="4EC34BA2" w14:textId="77777777">
        <w:tc>
          <w:tcPr>
            <w:tcW w:w="5400" w:type="dxa"/>
          </w:tcPr>
          <w:p w14:paraId="1C73F5E9" w14:textId="77777777" w:rsidR="00412FB6" w:rsidRPr="0032451E" w:rsidRDefault="00412FB6">
            <w:pPr>
              <w:spacing w:after="120"/>
              <w:jc w:val="left"/>
              <w:rPr>
                <w:rFonts w:ascii="Arial Unicode MS" w:eastAsia="Arial Unicode MS"/>
                <w:szCs w:val="24"/>
                <w:lang w:val="es-ES"/>
              </w:rPr>
            </w:pPr>
            <w:r w:rsidRPr="0032451E">
              <w:rPr>
                <w:noProof/>
                <w:szCs w:val="24"/>
                <w:lang w:val="es-ES"/>
              </w:rPr>
              <w:t>por medio de homologación un país miembro</w:t>
            </w:r>
          </w:p>
        </w:tc>
        <w:tc>
          <w:tcPr>
            <w:tcW w:w="2966" w:type="dxa"/>
          </w:tcPr>
          <w:p w14:paraId="27ADB9F2" w14:textId="77777777" w:rsidR="00412FB6" w:rsidRPr="0032451E" w:rsidRDefault="00412FB6">
            <w:pPr>
              <w:spacing w:after="120"/>
              <w:jc w:val="left"/>
              <w:rPr>
                <w:szCs w:val="24"/>
                <w:lang w:val="de-DE"/>
              </w:rPr>
            </w:pPr>
            <w:r w:rsidRPr="0032451E">
              <w:rPr>
                <w:szCs w:val="24"/>
                <w:lang w:val="de-DE"/>
              </w:rPr>
              <w:t xml:space="preserve">1 </w:t>
            </w:r>
          </w:p>
        </w:tc>
      </w:tr>
      <w:tr w:rsidR="00412FB6" w14:paraId="0065DE1C" w14:textId="77777777">
        <w:tc>
          <w:tcPr>
            <w:tcW w:w="5400" w:type="dxa"/>
          </w:tcPr>
          <w:p w14:paraId="35397412" w14:textId="77777777" w:rsidR="00412FB6" w:rsidRDefault="00412FB6">
            <w:pPr>
              <w:spacing w:after="120"/>
              <w:jc w:val="left"/>
              <w:rPr>
                <w:rFonts w:ascii="Arial Unicode MS" w:eastAsia="Arial Unicode MS"/>
                <w:szCs w:val="24"/>
                <w:lang w:val="de-DE"/>
              </w:rPr>
            </w:pPr>
            <w:r>
              <w:rPr>
                <w:noProof/>
                <w:szCs w:val="24"/>
                <w:lang w:val="de-DE"/>
              </w:rPr>
              <w:t>Praxis und Präzedenzfälle</w:t>
            </w:r>
            <w:r>
              <w:rPr>
                <w:szCs w:val="24"/>
                <w:lang w:val="de-DE"/>
              </w:rPr>
              <w:t xml:space="preserve"> </w:t>
            </w:r>
          </w:p>
        </w:tc>
        <w:tc>
          <w:tcPr>
            <w:tcW w:w="2966" w:type="dxa"/>
          </w:tcPr>
          <w:p w14:paraId="7826B7CB" w14:textId="77777777" w:rsidR="00412FB6" w:rsidRDefault="00412FB6">
            <w:pPr>
              <w:spacing w:after="120"/>
              <w:jc w:val="left"/>
              <w:rPr>
                <w:szCs w:val="24"/>
                <w:lang w:val="de-DE"/>
              </w:rPr>
            </w:pPr>
            <w:r>
              <w:rPr>
                <w:szCs w:val="24"/>
                <w:lang w:val="de-DE"/>
              </w:rPr>
              <w:t xml:space="preserve">1 </w:t>
            </w:r>
          </w:p>
        </w:tc>
      </w:tr>
      <w:tr w:rsidR="00412FB6" w14:paraId="1BFB16B3" w14:textId="77777777">
        <w:tc>
          <w:tcPr>
            <w:tcW w:w="5400" w:type="dxa"/>
          </w:tcPr>
          <w:p w14:paraId="5F069948" w14:textId="77777777" w:rsidR="00412FB6" w:rsidRDefault="00412FB6">
            <w:pPr>
              <w:spacing w:after="120"/>
              <w:jc w:val="left"/>
              <w:rPr>
                <w:rFonts w:ascii="Arial Unicode MS" w:eastAsia="Arial Unicode MS"/>
                <w:szCs w:val="24"/>
                <w:lang w:val="de-DE"/>
              </w:rPr>
            </w:pPr>
            <w:r>
              <w:rPr>
                <w:noProof/>
                <w:szCs w:val="24"/>
                <w:lang w:val="de-DE"/>
              </w:rPr>
              <w:t>Wir übernehmen derzeit keine DUS-Berichte.</w:t>
            </w:r>
          </w:p>
        </w:tc>
        <w:tc>
          <w:tcPr>
            <w:tcW w:w="2966" w:type="dxa"/>
          </w:tcPr>
          <w:p w14:paraId="1B335971" w14:textId="77777777" w:rsidR="00412FB6" w:rsidRDefault="00412FB6">
            <w:pPr>
              <w:spacing w:after="120"/>
              <w:jc w:val="left"/>
              <w:rPr>
                <w:szCs w:val="24"/>
                <w:lang w:val="de-DE"/>
              </w:rPr>
            </w:pPr>
            <w:r>
              <w:rPr>
                <w:szCs w:val="24"/>
                <w:lang w:val="de-DE"/>
              </w:rPr>
              <w:t xml:space="preserve">1 </w:t>
            </w:r>
          </w:p>
        </w:tc>
      </w:tr>
      <w:tr w:rsidR="00412FB6" w14:paraId="27BCDD97" w14:textId="77777777">
        <w:tc>
          <w:tcPr>
            <w:tcW w:w="5400" w:type="dxa"/>
          </w:tcPr>
          <w:p w14:paraId="0AA291EB" w14:textId="77777777" w:rsidR="00412FB6" w:rsidRDefault="00412FB6">
            <w:pPr>
              <w:spacing w:after="120"/>
              <w:jc w:val="left"/>
              <w:rPr>
                <w:rFonts w:ascii="Arial Unicode MS" w:eastAsia="Arial Unicode MS"/>
                <w:szCs w:val="24"/>
                <w:lang w:val="de-DE"/>
              </w:rPr>
            </w:pPr>
            <w:r>
              <w:rPr>
                <w:noProof/>
                <w:szCs w:val="24"/>
                <w:lang w:val="de-DE"/>
              </w:rPr>
              <w:t>Insgesamt</w:t>
            </w:r>
            <w:r>
              <w:rPr>
                <w:szCs w:val="24"/>
                <w:lang w:val="de-DE"/>
              </w:rPr>
              <w:t xml:space="preserve"> </w:t>
            </w:r>
          </w:p>
        </w:tc>
        <w:tc>
          <w:tcPr>
            <w:tcW w:w="2966" w:type="dxa"/>
          </w:tcPr>
          <w:p w14:paraId="19C4A363" w14:textId="77777777" w:rsidR="00412FB6" w:rsidRDefault="00412FB6">
            <w:pPr>
              <w:spacing w:after="120"/>
              <w:jc w:val="left"/>
              <w:rPr>
                <w:szCs w:val="24"/>
                <w:lang w:val="de-DE"/>
              </w:rPr>
            </w:pPr>
            <w:r>
              <w:rPr>
                <w:szCs w:val="24"/>
                <w:lang w:val="de-DE"/>
              </w:rPr>
              <w:t xml:space="preserve">7 </w:t>
            </w:r>
          </w:p>
        </w:tc>
      </w:tr>
    </w:tbl>
    <w:p w14:paraId="138DAE6B" w14:textId="77777777" w:rsidR="00412FB6" w:rsidRDefault="00412FB6">
      <w:pPr>
        <w:spacing w:after="160" w:line="259" w:lineRule="auto"/>
        <w:jc w:val="left"/>
        <w:rPr>
          <w:rFonts w:ascii="Arial Unicode MS" w:eastAsia="Arial Unicode MS" w:hAnsi="Times New Roman"/>
          <w:b/>
          <w:szCs w:val="24"/>
          <w:lang w:val="de-DE"/>
        </w:rPr>
      </w:pPr>
    </w:p>
    <w:p w14:paraId="3D68FA11" w14:textId="77777777" w:rsidR="00412FB6" w:rsidRDefault="00412FB6">
      <w:pPr>
        <w:jc w:val="left"/>
        <w:rPr>
          <w:rFonts w:ascii="Arial Unicode MS" w:eastAsia="Arial Unicode MS" w:hAnsi="Times New Roman"/>
          <w:b/>
          <w:szCs w:val="24"/>
          <w:lang w:val="de-DE"/>
        </w:rPr>
      </w:pPr>
      <w:r>
        <w:rPr>
          <w:rFonts w:ascii="Arial Unicode MS" w:eastAsia="Arial Unicode MS" w:hAnsi="Times New Roman"/>
          <w:b/>
          <w:szCs w:val="24"/>
          <w:lang w:val="de-DE"/>
        </w:rPr>
        <w:br w:type="page"/>
      </w:r>
    </w:p>
    <w:p w14:paraId="7F4E24AE" w14:textId="77777777" w:rsidR="00412FB6" w:rsidRPr="0032451E" w:rsidRDefault="00412FB6">
      <w:pPr>
        <w:spacing w:after="160" w:line="260" w:lineRule="auto"/>
        <w:jc w:val="left"/>
        <w:rPr>
          <w:b/>
          <w:szCs w:val="24"/>
          <w:lang w:val="de-DE"/>
        </w:rPr>
      </w:pPr>
      <w:r w:rsidRPr="0032451E">
        <w:rPr>
          <w:b/>
          <w:noProof/>
          <w:szCs w:val="24"/>
          <w:lang w:val="de-DE"/>
        </w:rPr>
        <w:lastRenderedPageBreak/>
        <w:t>Bemerkungen:</w:t>
      </w:r>
    </w:p>
    <w:tbl>
      <w:tblPr>
        <w:tblW w:w="9393" w:type="dxa"/>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9393"/>
      </w:tblGrid>
      <w:tr w:rsidR="00412FB6" w:rsidRPr="0032451E" w14:paraId="459EC439" w14:textId="77777777">
        <w:tc>
          <w:tcPr>
            <w:tcW w:w="9393" w:type="dxa"/>
          </w:tcPr>
          <w:p w14:paraId="73E2247D" w14:textId="77777777" w:rsidR="00412FB6" w:rsidRPr="0032451E" w:rsidRDefault="00412FB6">
            <w:pPr>
              <w:spacing w:after="120"/>
              <w:jc w:val="left"/>
              <w:rPr>
                <w:rFonts w:ascii="Arial Unicode MS" w:eastAsia="Arial Unicode MS"/>
                <w:szCs w:val="24"/>
                <w:lang w:val="de-DE"/>
              </w:rPr>
            </w:pPr>
            <w:r w:rsidRPr="0032451E">
              <w:rPr>
                <w:noProof/>
                <w:szCs w:val="24"/>
                <w:lang w:val="de-DE"/>
              </w:rPr>
              <w:t>Antwort</w:t>
            </w:r>
            <w:r w:rsidRPr="0032451E">
              <w:rPr>
                <w:szCs w:val="24"/>
                <w:lang w:val="de-DE"/>
              </w:rPr>
              <w:t xml:space="preserve"> </w:t>
            </w:r>
          </w:p>
        </w:tc>
      </w:tr>
      <w:tr w:rsidR="00412FB6" w:rsidRPr="00BD256D" w14:paraId="3C2378A2" w14:textId="77777777">
        <w:tc>
          <w:tcPr>
            <w:tcW w:w="9393" w:type="dxa"/>
          </w:tcPr>
          <w:p w14:paraId="76DA9F70" w14:textId="77777777" w:rsidR="00412FB6" w:rsidRPr="0032451E" w:rsidRDefault="00412FB6">
            <w:pPr>
              <w:spacing w:after="120"/>
              <w:jc w:val="left"/>
              <w:rPr>
                <w:rFonts w:ascii="Arial Unicode MS" w:eastAsia="Arial Unicode MS"/>
                <w:szCs w:val="24"/>
                <w:lang w:val="de-CH"/>
              </w:rPr>
            </w:pPr>
            <w:r w:rsidRPr="0032451E">
              <w:rPr>
                <w:noProof/>
                <w:szCs w:val="24"/>
                <w:lang w:val="de-CH"/>
              </w:rPr>
              <w:t>Sortenschutzgesetz und –verordung der Vereinigten Staaten.</w:t>
            </w:r>
            <w:r w:rsidRPr="0032451E">
              <w:rPr>
                <w:szCs w:val="24"/>
                <w:lang w:val="de-CH"/>
              </w:rPr>
              <w:t xml:space="preserve"> </w:t>
            </w:r>
          </w:p>
        </w:tc>
      </w:tr>
      <w:tr w:rsidR="00412FB6" w:rsidRPr="00BD256D" w14:paraId="6A7628BA" w14:textId="77777777">
        <w:tc>
          <w:tcPr>
            <w:tcW w:w="9393" w:type="dxa"/>
          </w:tcPr>
          <w:p w14:paraId="37D7BCE3" w14:textId="77777777" w:rsidR="00412FB6" w:rsidRPr="0032451E" w:rsidRDefault="00412FB6">
            <w:pPr>
              <w:spacing w:after="120"/>
              <w:jc w:val="left"/>
              <w:rPr>
                <w:rFonts w:ascii="Arial Unicode MS" w:eastAsia="Arial Unicode MS"/>
                <w:szCs w:val="24"/>
                <w:lang w:val="de-DE"/>
              </w:rPr>
            </w:pPr>
            <w:r w:rsidRPr="0032451E">
              <w:rPr>
                <w:noProof/>
                <w:szCs w:val="24"/>
                <w:lang w:val="de-DE"/>
              </w:rPr>
              <w:t>Es ist nicht vorgeschrieben, dass Pflanzenmaterial eingereicht werden muss, bevor Australien einen DUS-Bericht aus Übersee übernehmen kann, aber es ist gesetzlich vorgeschrieben, dass Pflanzenmaterial bei einem australischen/neuseeländischen Zentrum für genetische Ressourcen eingereicht werden muss, bevor ein Antrag auf Erteilung gestellt werden kann.</w:t>
            </w:r>
          </w:p>
        </w:tc>
      </w:tr>
      <w:tr w:rsidR="00412FB6" w:rsidRPr="00BD256D" w14:paraId="3442AA6A" w14:textId="77777777">
        <w:tc>
          <w:tcPr>
            <w:tcW w:w="9393" w:type="dxa"/>
          </w:tcPr>
          <w:p w14:paraId="520566B9" w14:textId="77777777" w:rsidR="00412FB6" w:rsidRPr="0032451E" w:rsidRDefault="00412FB6">
            <w:pPr>
              <w:spacing w:after="120"/>
              <w:jc w:val="left"/>
              <w:rPr>
                <w:rFonts w:ascii="Arial Unicode MS" w:eastAsia="Arial Unicode MS"/>
                <w:szCs w:val="24"/>
                <w:lang w:val="de-DE"/>
              </w:rPr>
            </w:pPr>
            <w:r w:rsidRPr="0032451E">
              <w:rPr>
                <w:noProof/>
                <w:szCs w:val="24"/>
                <w:lang w:val="de-DE"/>
              </w:rPr>
              <w:t>Soweit mir bekannt ist, hatten wir in unserem Prüfungsamt seit vielen Jahren keine solche Situation mehr.</w:t>
            </w:r>
            <w:r w:rsidRPr="0032451E">
              <w:rPr>
                <w:szCs w:val="24"/>
                <w:lang w:val="de-DE"/>
              </w:rPr>
              <w:t xml:space="preserve"> </w:t>
            </w:r>
          </w:p>
        </w:tc>
      </w:tr>
      <w:tr w:rsidR="00412FB6" w:rsidRPr="00BD256D" w14:paraId="4B608FA1" w14:textId="77777777">
        <w:tc>
          <w:tcPr>
            <w:tcW w:w="9393" w:type="dxa"/>
          </w:tcPr>
          <w:p w14:paraId="7C906ADD"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Die Praxis richtet sich nach den Anforderungen der Arten und muss einheitlich sein.</w:t>
            </w:r>
            <w:r w:rsidRPr="0032451E">
              <w:rPr>
                <w:szCs w:val="24"/>
                <w:lang w:val="de-DE"/>
              </w:rPr>
              <w:t xml:space="preserve"> </w:t>
            </w:r>
            <w:r w:rsidRPr="0032451E">
              <w:rPr>
                <w:noProof/>
                <w:szCs w:val="24"/>
                <w:lang w:val="de-DE"/>
              </w:rPr>
              <w:t>Jeder Antrag/jede Sorte wird getrennt geprüft und das am besten geeignete DUS-Prüfungsverfahren angewandt.</w:t>
            </w:r>
          </w:p>
        </w:tc>
      </w:tr>
      <w:tr w:rsidR="00412FB6" w14:paraId="1D94865D" w14:textId="77777777">
        <w:tc>
          <w:tcPr>
            <w:tcW w:w="9393" w:type="dxa"/>
          </w:tcPr>
          <w:p w14:paraId="5272EA54" w14:textId="77777777" w:rsidR="00412FB6" w:rsidRDefault="00412FB6">
            <w:pPr>
              <w:spacing w:after="120"/>
              <w:jc w:val="left"/>
              <w:rPr>
                <w:rFonts w:ascii="Arial Unicode MS" w:eastAsia="Arial Unicode MS"/>
                <w:szCs w:val="24"/>
                <w:lang w:val="de-DE"/>
              </w:rPr>
            </w:pPr>
            <w:r w:rsidRPr="0032451E">
              <w:rPr>
                <w:noProof/>
                <w:szCs w:val="24"/>
                <w:lang w:val="de-DE"/>
              </w:rPr>
              <w:t>par arrêtés et circulaires</w:t>
            </w:r>
            <w:r>
              <w:rPr>
                <w:szCs w:val="24"/>
                <w:lang w:val="de-DE"/>
              </w:rPr>
              <w:t xml:space="preserve"> </w:t>
            </w:r>
          </w:p>
        </w:tc>
      </w:tr>
      <w:tr w:rsidR="00412FB6" w:rsidRPr="00BD256D" w14:paraId="4424F621" w14:textId="77777777">
        <w:tc>
          <w:tcPr>
            <w:tcW w:w="9393" w:type="dxa"/>
          </w:tcPr>
          <w:p w14:paraId="65F35C33"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Die Nichtbereitstellung von Material für die Erhaltung der Sorte führt zur Aufhebung gemäß § 29 des Gesetzes.</w:t>
            </w:r>
            <w:r w:rsidRPr="0032451E">
              <w:rPr>
                <w:szCs w:val="24"/>
                <w:lang w:val="de-DE"/>
              </w:rPr>
              <w:t xml:space="preserve"> </w:t>
            </w:r>
          </w:p>
        </w:tc>
      </w:tr>
      <w:tr w:rsidR="00412FB6" w:rsidRPr="00BD256D" w14:paraId="6B28E783" w14:textId="77777777">
        <w:tc>
          <w:tcPr>
            <w:tcW w:w="9393" w:type="dxa"/>
          </w:tcPr>
          <w:p w14:paraId="59033584" w14:textId="77777777" w:rsidR="00412FB6" w:rsidRPr="0032451E" w:rsidRDefault="00412FB6">
            <w:pPr>
              <w:spacing w:after="120"/>
              <w:jc w:val="left"/>
              <w:rPr>
                <w:rFonts w:ascii="Arial Unicode MS" w:eastAsia="Arial Unicode MS"/>
                <w:szCs w:val="24"/>
                <w:lang w:val="de-DE"/>
              </w:rPr>
            </w:pPr>
            <w:r w:rsidRPr="0032451E">
              <w:rPr>
                <w:szCs w:val="24"/>
                <w:lang w:val="de-DE"/>
              </w:rPr>
              <w:t>Einzelheiten in Bezug auf geeignetes DUS-Prüfungsmaterial sind in dem vom CPVO veröffentlichten Amtsblatt S2 angegeben „Zweck der S2/S3-Veröffentlichung ist es, den Antragstellern eine konsolidierte Fassung der Fristen für die Einreichung von Anträgen und der Anforderungen für die Einreichung von Pflanzenmaterial je Art und je nach den Prüfungsämtern, die derzeit mit der Durchführung der technischen DUS-Prüfung im Auftrag des CPVO betraut sind, zur Verfügung zu stellen“.</w:t>
            </w:r>
          </w:p>
        </w:tc>
      </w:tr>
      <w:tr w:rsidR="00412FB6" w:rsidRPr="00BD256D" w14:paraId="78278C72" w14:textId="77777777">
        <w:tc>
          <w:tcPr>
            <w:tcW w:w="9393" w:type="dxa"/>
          </w:tcPr>
          <w:p w14:paraId="1B466F46" w14:textId="77777777" w:rsidR="00412FB6" w:rsidRPr="0032451E" w:rsidRDefault="00412FB6">
            <w:pPr>
              <w:spacing w:after="120"/>
              <w:jc w:val="left"/>
              <w:rPr>
                <w:rFonts w:ascii="Arial Unicode MS" w:eastAsia="Arial Unicode MS"/>
                <w:szCs w:val="24"/>
                <w:lang w:val="de-DE"/>
              </w:rPr>
            </w:pPr>
            <w:r w:rsidRPr="0032451E">
              <w:rPr>
                <w:noProof/>
                <w:szCs w:val="24"/>
                <w:lang w:val="de-DE"/>
              </w:rPr>
              <w:t>Zum Zeitpunkt der Beantwortung dieser Umfrage ist der oben beschriebene Fall noch nicht eingetreten.</w:t>
            </w:r>
            <w:r w:rsidRPr="0032451E">
              <w:rPr>
                <w:szCs w:val="24"/>
                <w:lang w:val="de-DE"/>
              </w:rPr>
              <w:t xml:space="preserve"> </w:t>
            </w:r>
          </w:p>
        </w:tc>
      </w:tr>
      <w:tr w:rsidR="00412FB6" w:rsidRPr="00BD256D" w14:paraId="66B08D90" w14:textId="77777777">
        <w:tc>
          <w:tcPr>
            <w:tcW w:w="9393" w:type="dxa"/>
          </w:tcPr>
          <w:p w14:paraId="2043DE36" w14:textId="77777777" w:rsidR="00412FB6" w:rsidRPr="0032451E" w:rsidRDefault="00412FB6">
            <w:pPr>
              <w:spacing w:after="120"/>
              <w:jc w:val="left"/>
              <w:rPr>
                <w:rFonts w:ascii="Arial Unicode MS" w:eastAsia="Arial Unicode MS"/>
                <w:szCs w:val="24"/>
                <w:lang w:val="de-DE"/>
              </w:rPr>
            </w:pPr>
            <w:r w:rsidRPr="0032451E">
              <w:rPr>
                <w:noProof/>
                <w:szCs w:val="24"/>
                <w:lang w:val="de-DE"/>
              </w:rPr>
              <w:t>Die phytosanitären Anforderungen sind in anderen Gesetzen geregelt.</w:t>
            </w:r>
          </w:p>
        </w:tc>
      </w:tr>
      <w:tr w:rsidR="00412FB6" w:rsidRPr="00BD256D" w14:paraId="43493F2B" w14:textId="77777777">
        <w:tc>
          <w:tcPr>
            <w:tcW w:w="9393" w:type="dxa"/>
          </w:tcPr>
          <w:p w14:paraId="1E33C640" w14:textId="77777777" w:rsidR="00412FB6" w:rsidRPr="0032451E" w:rsidRDefault="00412FB6">
            <w:pPr>
              <w:spacing w:after="120"/>
              <w:jc w:val="left"/>
              <w:rPr>
                <w:rFonts w:ascii="Arial Unicode MS" w:eastAsia="Arial Unicode MS"/>
                <w:szCs w:val="24"/>
                <w:lang w:val="es-ES"/>
              </w:rPr>
            </w:pPr>
            <w:r w:rsidRPr="0032451E">
              <w:rPr>
                <w:noProof/>
                <w:szCs w:val="24"/>
                <w:lang w:val="es-ES"/>
              </w:rPr>
              <w:t>Requisitos para la ejecución del ensayo por parte de las entidades a realizar el DHE</w:t>
            </w:r>
          </w:p>
        </w:tc>
      </w:tr>
      <w:tr w:rsidR="00412FB6" w:rsidRPr="00BD256D" w14:paraId="39A0FB83" w14:textId="77777777">
        <w:tc>
          <w:tcPr>
            <w:tcW w:w="9393" w:type="dxa"/>
          </w:tcPr>
          <w:p w14:paraId="6C093E1E" w14:textId="77777777" w:rsidR="00412FB6" w:rsidRDefault="00412FB6">
            <w:pPr>
              <w:spacing w:after="120"/>
              <w:jc w:val="left"/>
              <w:rPr>
                <w:rFonts w:ascii="Arial Unicode MS" w:eastAsia="Arial Unicode MS"/>
                <w:szCs w:val="24"/>
                <w:lang w:val="de-DE"/>
              </w:rPr>
            </w:pPr>
            <w:r>
              <w:rPr>
                <w:noProof/>
                <w:szCs w:val="24"/>
                <w:lang w:val="de-DE"/>
              </w:rPr>
              <w:t>Wenn phytosanitäre Hindernisse für den Versand von Pflanzenmaterial durch den Antragsteller bestehen, ermächtigen wir als zuständige Behörde den Antragsteller, die DUS-Prüfung in seinen Einrichtungen unter folgenden Bedingungen durchzuführen:</w:t>
            </w:r>
            <w:r>
              <w:rPr>
                <w:szCs w:val="24"/>
                <w:lang w:val="de-DE"/>
              </w:rPr>
              <w:t xml:space="preserve"> 1. </w:t>
            </w:r>
            <w:r>
              <w:rPr>
                <w:noProof/>
                <w:szCs w:val="24"/>
                <w:lang w:val="de-DE"/>
              </w:rPr>
              <w:t>Verwendung der DUS-Prüfungsrichtlinien der UPOV oder in Ausnahmefällen der nationalen Richtlinien eines UPOV-Mitgliedstaates, wenn die UPOV keine Richtlinie für eine bestimmte Pflanze hat.</w:t>
            </w:r>
            <w:r>
              <w:rPr>
                <w:szCs w:val="24"/>
                <w:lang w:val="de-DE"/>
              </w:rPr>
              <w:t xml:space="preserve"> 2. </w:t>
            </w:r>
            <w:r>
              <w:rPr>
                <w:noProof/>
                <w:szCs w:val="24"/>
                <w:lang w:val="de-DE"/>
              </w:rPr>
              <w:t>Die DUS-Prüfung wird gemäß den Spezifikationen des Dokuments TGP / 6, Abschnitt 3 durchgeführt:</w:t>
            </w:r>
            <w:r>
              <w:rPr>
                <w:szCs w:val="24"/>
                <w:lang w:val="de-DE"/>
              </w:rPr>
              <w:t xml:space="preserve"> </w:t>
            </w:r>
            <w:r>
              <w:rPr>
                <w:noProof/>
                <w:szCs w:val="24"/>
                <w:lang w:val="de-DE"/>
              </w:rPr>
              <w:t>Erklärung zu den Bedingungen für die Prüfung einer Sorte aufgrund der durch oder für den Züchter durchgeführten Anbauprüfungen und sonstigen Untersuchungen.</w:t>
            </w:r>
          </w:p>
        </w:tc>
      </w:tr>
    </w:tbl>
    <w:p w14:paraId="6FDD98BE" w14:textId="77777777" w:rsidR="00412FB6" w:rsidRDefault="00412FB6">
      <w:pPr>
        <w:spacing w:after="160" w:line="259" w:lineRule="auto"/>
        <w:jc w:val="left"/>
        <w:rPr>
          <w:b/>
          <w:szCs w:val="24"/>
          <w:lang w:val="de-DE"/>
        </w:rPr>
      </w:pPr>
    </w:p>
    <w:p w14:paraId="2339AE28" w14:textId="77777777" w:rsidR="00412FB6" w:rsidRDefault="00412FB6">
      <w:pPr>
        <w:spacing w:after="160" w:line="260" w:lineRule="auto"/>
        <w:jc w:val="left"/>
        <w:rPr>
          <w:b/>
          <w:szCs w:val="24"/>
          <w:lang w:val="de-DE"/>
        </w:rPr>
      </w:pPr>
      <w:r>
        <w:rPr>
          <w:b/>
          <w:noProof/>
          <w:szCs w:val="24"/>
          <w:lang w:val="de-DE"/>
        </w:rPr>
        <w:t>Bitte machen Sie gegebenenfalls Angaben zu anderen damit zusammenhängenden Fragen:</w:t>
      </w:r>
    </w:p>
    <w:tbl>
      <w:tblPr>
        <w:tblW w:w="9393" w:type="dxa"/>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9393"/>
      </w:tblGrid>
      <w:tr w:rsidR="00412FB6" w14:paraId="48FD4FA3" w14:textId="77777777">
        <w:tc>
          <w:tcPr>
            <w:tcW w:w="9393" w:type="dxa"/>
          </w:tcPr>
          <w:p w14:paraId="76DAF531" w14:textId="77777777" w:rsidR="00412FB6" w:rsidRDefault="00412FB6">
            <w:pPr>
              <w:spacing w:after="120"/>
              <w:jc w:val="left"/>
              <w:rPr>
                <w:rFonts w:ascii="Arial Unicode MS" w:eastAsia="Arial Unicode MS"/>
                <w:szCs w:val="24"/>
                <w:lang w:val="de-DE"/>
              </w:rPr>
            </w:pPr>
            <w:r>
              <w:rPr>
                <w:noProof/>
                <w:szCs w:val="24"/>
                <w:lang w:val="de-DE"/>
              </w:rPr>
              <w:t>Antwort</w:t>
            </w:r>
            <w:r>
              <w:rPr>
                <w:szCs w:val="24"/>
                <w:lang w:val="de-DE"/>
              </w:rPr>
              <w:t xml:space="preserve"> </w:t>
            </w:r>
          </w:p>
        </w:tc>
      </w:tr>
      <w:tr w:rsidR="00412FB6" w:rsidRPr="00BD256D" w14:paraId="43D83711" w14:textId="77777777">
        <w:tc>
          <w:tcPr>
            <w:tcW w:w="9393" w:type="dxa"/>
          </w:tcPr>
          <w:p w14:paraId="38E4FD5A" w14:textId="77777777" w:rsidR="00412FB6" w:rsidRDefault="00412FB6">
            <w:pPr>
              <w:spacing w:after="120"/>
              <w:jc w:val="left"/>
              <w:rPr>
                <w:rFonts w:ascii="Arial Unicode MS" w:eastAsia="Arial Unicode MS"/>
                <w:szCs w:val="24"/>
                <w:lang w:val="de-DE"/>
              </w:rPr>
            </w:pPr>
            <w:r>
              <w:rPr>
                <w:noProof/>
                <w:szCs w:val="24"/>
                <w:lang w:val="de-DE"/>
              </w:rPr>
              <w:t>Neuseeland hat sehr strenge Anforderungen an die Biosicherheit, und die Einfuhr von Pflanzenmaterial kann kompliziert und langwierig sein.</w:t>
            </w:r>
            <w:r>
              <w:rPr>
                <w:szCs w:val="24"/>
                <w:lang w:val="de-DE"/>
              </w:rPr>
              <w:t xml:space="preserve"> </w:t>
            </w:r>
            <w:r>
              <w:rPr>
                <w:noProof/>
                <w:szCs w:val="24"/>
                <w:lang w:val="de-DE"/>
              </w:rPr>
              <w:t>Die nationalen DUS-Prüfungsprotokolle müssen diese Tatsache berücksichtigen und schließen die mögliche Verwendung ausländischer Prüfungsberichte ein.</w:t>
            </w:r>
            <w:r>
              <w:rPr>
                <w:szCs w:val="24"/>
                <w:lang w:val="de-DE"/>
              </w:rPr>
              <w:t xml:space="preserve"> </w:t>
            </w:r>
          </w:p>
        </w:tc>
      </w:tr>
      <w:tr w:rsidR="00412FB6" w:rsidRPr="00BD256D" w14:paraId="28A8D6CC" w14:textId="77777777">
        <w:tc>
          <w:tcPr>
            <w:tcW w:w="9393" w:type="dxa"/>
          </w:tcPr>
          <w:p w14:paraId="58C56B0E" w14:textId="77777777" w:rsidR="00412FB6" w:rsidRDefault="00412FB6">
            <w:pPr>
              <w:spacing w:after="120"/>
              <w:jc w:val="left"/>
              <w:rPr>
                <w:rFonts w:ascii="Arial Unicode MS" w:eastAsia="Arial Unicode MS"/>
                <w:szCs w:val="24"/>
                <w:lang w:val="de-DE"/>
              </w:rPr>
            </w:pPr>
            <w:r>
              <w:rPr>
                <w:noProof/>
                <w:szCs w:val="24"/>
                <w:lang w:val="de-DE"/>
              </w:rPr>
              <w:t>Sollte Südafrika DUS-Prüfungen im Auftrag eines anderen Landes durchführen müssen, wäre das Nagoya-Protokoll anwendbar.</w:t>
            </w:r>
            <w:r>
              <w:rPr>
                <w:szCs w:val="24"/>
                <w:lang w:val="de-DE"/>
              </w:rPr>
              <w:t xml:space="preserve"> </w:t>
            </w:r>
          </w:p>
        </w:tc>
      </w:tr>
    </w:tbl>
    <w:p w14:paraId="26113BDA" w14:textId="77777777" w:rsidR="00412FB6" w:rsidRDefault="00412FB6">
      <w:pPr>
        <w:keepNext/>
        <w:spacing w:after="160" w:line="260" w:lineRule="auto"/>
        <w:jc w:val="left"/>
        <w:rPr>
          <w:b/>
          <w:szCs w:val="24"/>
          <w:lang w:val="de-DE"/>
        </w:rPr>
      </w:pPr>
      <w:r>
        <w:rPr>
          <w:b/>
          <w:szCs w:val="24"/>
          <w:lang w:val="de-DE"/>
        </w:rPr>
        <w:lastRenderedPageBreak/>
        <w:t xml:space="preserve">9. </w:t>
      </w:r>
      <w:r>
        <w:rPr>
          <w:b/>
          <w:noProof/>
          <w:szCs w:val="24"/>
          <w:lang w:val="de-DE"/>
        </w:rPr>
        <w:t>Gibt es Entwicklungen, die Ihre Akzeptanz von DUS-Berichten in Zukunft erhöhen würden?</w:t>
      </w:r>
    </w:p>
    <w:tbl>
      <w:tblPr>
        <w:tblW w:w="0" w:type="auto"/>
        <w:tblInd w:w="80" w:type="dxa"/>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Layout w:type="fixed"/>
        <w:tblCellMar>
          <w:top w:w="80" w:type="dxa"/>
          <w:left w:w="80" w:type="dxa"/>
          <w:bottom w:w="80" w:type="dxa"/>
          <w:right w:w="80" w:type="dxa"/>
        </w:tblCellMar>
        <w:tblLook w:val="00A0" w:firstRow="1" w:lastRow="0" w:firstColumn="1" w:lastColumn="0" w:noHBand="0" w:noVBand="0"/>
      </w:tblPr>
      <w:tblGrid>
        <w:gridCol w:w="9393"/>
      </w:tblGrid>
      <w:tr w:rsidR="00412FB6" w14:paraId="599A7AE9" w14:textId="77777777">
        <w:tc>
          <w:tcPr>
            <w:tcW w:w="9393" w:type="dxa"/>
          </w:tcPr>
          <w:p w14:paraId="7E31DA8E" w14:textId="77777777" w:rsidR="00412FB6" w:rsidRDefault="00412FB6">
            <w:pPr>
              <w:spacing w:after="60"/>
              <w:jc w:val="left"/>
              <w:rPr>
                <w:rFonts w:ascii="Arial Unicode MS" w:eastAsia="Arial Unicode MS"/>
                <w:szCs w:val="24"/>
                <w:lang w:val="de-DE"/>
              </w:rPr>
            </w:pPr>
            <w:r>
              <w:rPr>
                <w:noProof/>
                <w:szCs w:val="24"/>
                <w:lang w:val="de-DE"/>
              </w:rPr>
              <w:t>Antwort</w:t>
            </w:r>
            <w:r>
              <w:rPr>
                <w:szCs w:val="24"/>
                <w:lang w:val="de-DE"/>
              </w:rPr>
              <w:t xml:space="preserve"> </w:t>
            </w:r>
          </w:p>
        </w:tc>
      </w:tr>
      <w:tr w:rsidR="00412FB6" w:rsidRPr="00BD256D" w14:paraId="01E44295" w14:textId="77777777">
        <w:tc>
          <w:tcPr>
            <w:tcW w:w="9393" w:type="dxa"/>
          </w:tcPr>
          <w:p w14:paraId="166A2A44" w14:textId="77777777" w:rsidR="00412FB6" w:rsidRDefault="00412FB6">
            <w:pPr>
              <w:spacing w:after="60"/>
              <w:jc w:val="left"/>
              <w:rPr>
                <w:rFonts w:ascii="Arial Unicode MS" w:eastAsia="Arial Unicode MS"/>
                <w:szCs w:val="24"/>
                <w:lang w:val="de-DE"/>
              </w:rPr>
            </w:pPr>
            <w:r>
              <w:rPr>
                <w:noProof/>
                <w:szCs w:val="24"/>
                <w:lang w:val="de-DE"/>
              </w:rPr>
              <w:t>Ja, die Konvertierung der 27 verbleibenden Saatgutarten in TG-Merkmale der UPOV würde es dem Sortenschutzamt der Vereinigten Staaten ermöglichen, DUS-Berichte für alle Arten zu akzeptieren.</w:t>
            </w:r>
            <w:r>
              <w:rPr>
                <w:szCs w:val="24"/>
                <w:lang w:val="de-DE"/>
              </w:rPr>
              <w:t xml:space="preserve"> </w:t>
            </w:r>
          </w:p>
        </w:tc>
      </w:tr>
      <w:tr w:rsidR="00412FB6" w:rsidRPr="00BD256D" w14:paraId="66B7418D" w14:textId="77777777">
        <w:tc>
          <w:tcPr>
            <w:tcW w:w="9393" w:type="dxa"/>
          </w:tcPr>
          <w:p w14:paraId="2CDAF35F" w14:textId="77777777" w:rsidR="00412FB6" w:rsidRDefault="00412FB6">
            <w:pPr>
              <w:spacing w:after="60"/>
              <w:jc w:val="left"/>
              <w:rPr>
                <w:rFonts w:ascii="Arial Unicode MS" w:eastAsia="Arial Unicode MS"/>
                <w:szCs w:val="24"/>
                <w:lang w:val="de-DE"/>
              </w:rPr>
            </w:pPr>
            <w:r>
              <w:rPr>
                <w:noProof/>
                <w:szCs w:val="24"/>
                <w:lang w:val="de-DE"/>
              </w:rPr>
              <w:t>Ja, Mexiko wird voraussichtlich seine nationalen Rechtsvorschriften anpassen, was zu einer vermehrten Verwendung der bestehenden DUS-Tests führen könnte.</w:t>
            </w:r>
          </w:p>
        </w:tc>
      </w:tr>
      <w:tr w:rsidR="00412FB6" w:rsidRPr="00BD256D" w14:paraId="77454D65" w14:textId="77777777">
        <w:tc>
          <w:tcPr>
            <w:tcW w:w="9393" w:type="dxa"/>
          </w:tcPr>
          <w:p w14:paraId="1F5ABE5A" w14:textId="77777777" w:rsidR="00412FB6" w:rsidRDefault="00412FB6">
            <w:pPr>
              <w:spacing w:after="60"/>
              <w:jc w:val="left"/>
              <w:rPr>
                <w:rFonts w:ascii="Arial Unicode MS" w:eastAsia="Arial Unicode MS"/>
                <w:szCs w:val="24"/>
                <w:lang w:val="de-DE"/>
              </w:rPr>
            </w:pPr>
            <w:r>
              <w:rPr>
                <w:noProof/>
                <w:szCs w:val="24"/>
                <w:lang w:val="de-DE"/>
              </w:rPr>
              <w:t>Australien führt derzeit ein Reformprogramm für die Züchterrechte durch, wobei bis anhin aber noch keine Empfehlungen fertiggestellt wurden.</w:t>
            </w:r>
          </w:p>
        </w:tc>
      </w:tr>
      <w:tr w:rsidR="00412FB6" w:rsidRPr="00BD256D" w14:paraId="6442CB86" w14:textId="77777777">
        <w:tc>
          <w:tcPr>
            <w:tcW w:w="9393" w:type="dxa"/>
          </w:tcPr>
          <w:p w14:paraId="38B71F91" w14:textId="77777777" w:rsidR="00412FB6" w:rsidRDefault="00412FB6">
            <w:pPr>
              <w:spacing w:after="60"/>
              <w:jc w:val="left"/>
              <w:rPr>
                <w:rFonts w:ascii="Arial Unicode MS" w:eastAsia="Arial Unicode MS"/>
                <w:szCs w:val="24"/>
                <w:lang w:val="de-DE"/>
              </w:rPr>
            </w:pPr>
            <w:r>
              <w:rPr>
                <w:noProof/>
                <w:szCs w:val="24"/>
                <w:lang w:val="de-DE"/>
              </w:rPr>
              <w:t>Bislang hatten wir keine Probleme mit der Übernahme von Berichten.</w:t>
            </w:r>
            <w:r>
              <w:rPr>
                <w:szCs w:val="24"/>
                <w:lang w:val="de-DE"/>
              </w:rPr>
              <w:t xml:space="preserve"> </w:t>
            </w:r>
          </w:p>
        </w:tc>
      </w:tr>
      <w:tr w:rsidR="00412FB6" w:rsidRPr="00BD256D" w14:paraId="5AE60902" w14:textId="77777777">
        <w:tc>
          <w:tcPr>
            <w:tcW w:w="9393" w:type="dxa"/>
          </w:tcPr>
          <w:p w14:paraId="7186C950" w14:textId="77777777" w:rsidR="00412FB6" w:rsidRDefault="00412FB6">
            <w:pPr>
              <w:spacing w:after="60"/>
              <w:jc w:val="left"/>
              <w:rPr>
                <w:rFonts w:ascii="Arial Unicode MS" w:eastAsia="Arial Unicode MS"/>
                <w:szCs w:val="24"/>
                <w:lang w:val="de-DE"/>
              </w:rPr>
            </w:pPr>
            <w:r>
              <w:rPr>
                <w:noProof/>
                <w:szCs w:val="24"/>
                <w:lang w:val="de-DE"/>
              </w:rPr>
              <w:t>Verstärkte Verwendung der UPOV-Prüfungsrichtlinie durch Verbandsmitglieder und gegenseitige Anerkennung der DUS-Berichte.</w:t>
            </w:r>
          </w:p>
        </w:tc>
      </w:tr>
      <w:tr w:rsidR="00412FB6" w:rsidRPr="00BD256D" w14:paraId="4D98A24B" w14:textId="77777777">
        <w:tc>
          <w:tcPr>
            <w:tcW w:w="9393" w:type="dxa"/>
          </w:tcPr>
          <w:p w14:paraId="45F470CF" w14:textId="77777777" w:rsidR="00412FB6" w:rsidRPr="0032451E" w:rsidRDefault="00412FB6">
            <w:pPr>
              <w:spacing w:after="60"/>
              <w:jc w:val="left"/>
              <w:rPr>
                <w:rFonts w:ascii="Arial Unicode MS" w:eastAsia="Arial Unicode MS"/>
                <w:szCs w:val="24"/>
                <w:lang w:val="de-DE"/>
              </w:rPr>
            </w:pPr>
            <w:r w:rsidRPr="0032451E">
              <w:rPr>
                <w:noProof/>
                <w:szCs w:val="24"/>
                <w:lang w:val="de-DE"/>
              </w:rPr>
              <w:t>Ja, eine bessere Übersicht (mehr Transparenz) darüber, welche Prüfungsstation oder Behörde für was genau zuständig ist.</w:t>
            </w:r>
            <w:r w:rsidRPr="0032451E">
              <w:rPr>
                <w:szCs w:val="24"/>
                <w:lang w:val="de-DE"/>
              </w:rPr>
              <w:t xml:space="preserve"> </w:t>
            </w:r>
          </w:p>
        </w:tc>
      </w:tr>
      <w:tr w:rsidR="00412FB6" w:rsidRPr="00BD256D" w14:paraId="035D8BA1" w14:textId="77777777">
        <w:tc>
          <w:tcPr>
            <w:tcW w:w="9393" w:type="dxa"/>
          </w:tcPr>
          <w:p w14:paraId="73970311" w14:textId="77777777" w:rsidR="00412FB6" w:rsidRPr="0032451E" w:rsidRDefault="00412FB6">
            <w:pPr>
              <w:spacing w:after="60"/>
              <w:jc w:val="left"/>
              <w:rPr>
                <w:rFonts w:ascii="Arial Unicode MS" w:eastAsia="Arial Unicode MS"/>
                <w:szCs w:val="24"/>
                <w:lang w:val="de-DE"/>
              </w:rPr>
            </w:pPr>
            <w:r w:rsidRPr="0032451E">
              <w:rPr>
                <w:noProof/>
                <w:szCs w:val="24"/>
                <w:lang w:val="de-DE"/>
              </w:rPr>
              <w:t>Nein, wir erwarten, dass das Niveau der Übernahme von DUS-Berichten in Zukunft relativ stabil bleibt.</w:t>
            </w:r>
            <w:r w:rsidRPr="0032451E">
              <w:rPr>
                <w:szCs w:val="24"/>
                <w:lang w:val="de-DE"/>
              </w:rPr>
              <w:t xml:space="preserve"> </w:t>
            </w:r>
          </w:p>
        </w:tc>
      </w:tr>
      <w:tr w:rsidR="00412FB6" w:rsidRPr="00BD256D" w14:paraId="592C116F" w14:textId="77777777">
        <w:tc>
          <w:tcPr>
            <w:tcW w:w="9393" w:type="dxa"/>
          </w:tcPr>
          <w:p w14:paraId="36C25B0F" w14:textId="77777777" w:rsidR="00412FB6" w:rsidRPr="0032451E" w:rsidRDefault="00412FB6">
            <w:pPr>
              <w:spacing w:after="60"/>
              <w:jc w:val="left"/>
              <w:rPr>
                <w:rFonts w:ascii="Arial Unicode MS" w:eastAsia="Arial Unicode MS"/>
                <w:szCs w:val="24"/>
                <w:lang w:val="es-ES"/>
              </w:rPr>
            </w:pPr>
            <w:r w:rsidRPr="0032451E">
              <w:rPr>
                <w:noProof/>
                <w:szCs w:val="24"/>
                <w:lang w:val="es-ES"/>
              </w:rPr>
              <w:t>Estamos trabajando en la modificación de la ley vigente para adherir a UPOV 91, en el cual se considera la cooperación en materia de examen</w:t>
            </w:r>
            <w:r w:rsidRPr="0032451E">
              <w:rPr>
                <w:szCs w:val="24"/>
                <w:lang w:val="es-ES"/>
              </w:rPr>
              <w:t xml:space="preserve"> </w:t>
            </w:r>
          </w:p>
        </w:tc>
      </w:tr>
      <w:tr w:rsidR="00412FB6" w:rsidRPr="00BD256D" w14:paraId="1290A854" w14:textId="77777777">
        <w:tc>
          <w:tcPr>
            <w:tcW w:w="9393" w:type="dxa"/>
          </w:tcPr>
          <w:p w14:paraId="0AA5B801" w14:textId="77777777" w:rsidR="00412FB6" w:rsidRPr="0032451E" w:rsidRDefault="00412FB6">
            <w:pPr>
              <w:spacing w:after="60"/>
              <w:jc w:val="left"/>
              <w:rPr>
                <w:rFonts w:ascii="Arial Unicode MS" w:eastAsia="Arial Unicode MS"/>
                <w:szCs w:val="24"/>
                <w:lang w:val="de-DE"/>
              </w:rPr>
            </w:pPr>
            <w:r w:rsidRPr="0032451E">
              <w:rPr>
                <w:noProof/>
                <w:szCs w:val="24"/>
                <w:lang w:val="de-DE"/>
              </w:rPr>
              <w:t>Wir akzeptieren alle DUS-Berichte, die von den zuständigen Behörden eines UPOV-Mitgliedstaates erstellt werden.</w:t>
            </w:r>
          </w:p>
        </w:tc>
      </w:tr>
      <w:tr w:rsidR="00412FB6" w:rsidRPr="00BD256D" w14:paraId="6A366191" w14:textId="77777777">
        <w:tc>
          <w:tcPr>
            <w:tcW w:w="9393" w:type="dxa"/>
          </w:tcPr>
          <w:p w14:paraId="52964733" w14:textId="77777777" w:rsidR="00412FB6" w:rsidRDefault="00412FB6">
            <w:pPr>
              <w:spacing w:after="60"/>
              <w:jc w:val="left"/>
              <w:rPr>
                <w:szCs w:val="24"/>
                <w:lang w:val="de-CH"/>
              </w:rPr>
            </w:pPr>
            <w:r w:rsidRPr="00736191">
              <w:rPr>
                <w:noProof/>
                <w:szCs w:val="24"/>
                <w:lang w:val="de-CH"/>
              </w:rPr>
              <w:t>Ein ernsthaftes Problem bei der künftigen Übernahme von DUS-Berichten, einschließlich derjenigen aus Belarus, die gemäß der UPOV-Dokumentation erstellt wurden, sind die Anforderungen anderer befugter Organisationen der UPOV-Mitgliedstaaten, obligatorische Äquivalenzverfahren durchzuführen, dieselben Vergleichssorten zu verwenden usw.</w:t>
            </w:r>
            <w:r>
              <w:rPr>
                <w:szCs w:val="24"/>
                <w:lang w:val="de-CH"/>
              </w:rPr>
              <w:t xml:space="preserve"> </w:t>
            </w:r>
            <w:r w:rsidRPr="00736191">
              <w:rPr>
                <w:noProof/>
                <w:szCs w:val="24"/>
                <w:lang w:val="de-CH"/>
              </w:rPr>
              <w:t>Bei der Frage geht es natürlich um die Bezahlung von DUS-Berichten.</w:t>
            </w:r>
            <w:r>
              <w:rPr>
                <w:szCs w:val="24"/>
                <w:lang w:val="de-DE"/>
              </w:rPr>
              <w:t xml:space="preserve"> </w:t>
            </w:r>
          </w:p>
        </w:tc>
      </w:tr>
      <w:tr w:rsidR="00412FB6" w:rsidRPr="00BD256D" w14:paraId="0498285E" w14:textId="77777777">
        <w:tc>
          <w:tcPr>
            <w:tcW w:w="9393" w:type="dxa"/>
          </w:tcPr>
          <w:p w14:paraId="4349E30C" w14:textId="77777777" w:rsidR="00412FB6" w:rsidRDefault="00412FB6">
            <w:pPr>
              <w:spacing w:after="60"/>
              <w:jc w:val="left"/>
              <w:rPr>
                <w:rFonts w:ascii="Arial Unicode MS" w:eastAsia="Arial Unicode MS"/>
                <w:szCs w:val="24"/>
                <w:lang w:val="de-DE"/>
              </w:rPr>
            </w:pPr>
            <w:r>
              <w:rPr>
                <w:noProof/>
                <w:szCs w:val="24"/>
                <w:lang w:val="de-DE"/>
              </w:rPr>
              <w:t>Initiativen wie E PVP werden es möglicherweise einfacher machen, die Verfügbarkeit von Berichten zu verfolgen und den Übernahmeprozess zu unterstützen.</w:t>
            </w:r>
            <w:r>
              <w:rPr>
                <w:szCs w:val="24"/>
                <w:lang w:val="de-DE"/>
              </w:rPr>
              <w:t xml:space="preserve"> </w:t>
            </w:r>
            <w:r>
              <w:rPr>
                <w:noProof/>
                <w:szCs w:val="24"/>
                <w:lang w:val="de-DE"/>
              </w:rPr>
              <w:t>Eine Überprüfung des Inhalts des TGP-5-Modellprüfungsberichts könnte hilfreich sein, um sicherzustellen, dass alle wichtigen Informationen im Bericht enthalten sind.</w:t>
            </w:r>
            <w:r>
              <w:rPr>
                <w:szCs w:val="24"/>
                <w:lang w:val="de-DE"/>
              </w:rPr>
              <w:t xml:space="preserve"> </w:t>
            </w:r>
          </w:p>
        </w:tc>
      </w:tr>
      <w:tr w:rsidR="00412FB6" w14:paraId="35DAC2A0" w14:textId="77777777">
        <w:tc>
          <w:tcPr>
            <w:tcW w:w="9393" w:type="dxa"/>
          </w:tcPr>
          <w:p w14:paraId="5C514BEE" w14:textId="77777777" w:rsidR="00412FB6" w:rsidRDefault="00412FB6">
            <w:pPr>
              <w:spacing w:after="60"/>
              <w:jc w:val="left"/>
              <w:rPr>
                <w:szCs w:val="24"/>
              </w:rPr>
            </w:pPr>
            <w:r>
              <w:rPr>
                <w:noProof/>
                <w:szCs w:val="24"/>
              </w:rPr>
              <w:t>Ja.</w:t>
            </w:r>
            <w:r>
              <w:rPr>
                <w:szCs w:val="24"/>
                <w:lang w:val="de-DE"/>
              </w:rPr>
              <w:t xml:space="preserve"> </w:t>
            </w:r>
          </w:p>
        </w:tc>
      </w:tr>
      <w:tr w:rsidR="00412FB6" w:rsidRPr="00BD256D" w14:paraId="77C10450" w14:textId="77777777">
        <w:tc>
          <w:tcPr>
            <w:tcW w:w="9393" w:type="dxa"/>
          </w:tcPr>
          <w:p w14:paraId="246953CF" w14:textId="77777777" w:rsidR="00412FB6" w:rsidRDefault="00412FB6">
            <w:pPr>
              <w:spacing w:after="60"/>
              <w:jc w:val="left"/>
              <w:rPr>
                <w:rFonts w:ascii="Arial Unicode MS" w:eastAsia="Arial Unicode MS"/>
                <w:szCs w:val="24"/>
                <w:lang w:val="de-DE"/>
              </w:rPr>
            </w:pPr>
            <w:r>
              <w:rPr>
                <w:noProof/>
                <w:szCs w:val="24"/>
                <w:lang w:val="de-DE"/>
              </w:rPr>
              <w:t>Eine Datenbank, in der wir überprüfen könnten, wo die Sorte geprüft wurde, könnte zur Verbesserung der Zusammenarbeit bei der DUS-Prüfung beitragen.</w:t>
            </w:r>
            <w:r>
              <w:rPr>
                <w:szCs w:val="24"/>
                <w:lang w:val="de-DE"/>
              </w:rPr>
              <w:t xml:space="preserve"> </w:t>
            </w:r>
          </w:p>
        </w:tc>
      </w:tr>
      <w:tr w:rsidR="00412FB6" w:rsidRPr="00BD256D" w14:paraId="28FA2951" w14:textId="77777777">
        <w:tc>
          <w:tcPr>
            <w:tcW w:w="9393" w:type="dxa"/>
          </w:tcPr>
          <w:p w14:paraId="42CF6248" w14:textId="77777777" w:rsidR="00412FB6" w:rsidRDefault="00412FB6">
            <w:pPr>
              <w:spacing w:after="60"/>
              <w:jc w:val="left"/>
              <w:rPr>
                <w:rFonts w:ascii="Arial Unicode MS" w:eastAsia="Arial Unicode MS"/>
                <w:szCs w:val="24"/>
                <w:lang w:val="de-DE"/>
              </w:rPr>
            </w:pPr>
            <w:r>
              <w:rPr>
                <w:noProof/>
                <w:szCs w:val="24"/>
                <w:lang w:val="de-DE"/>
              </w:rPr>
              <w:t>Kann zurzeit keine solchen benennen.</w:t>
            </w:r>
            <w:r>
              <w:rPr>
                <w:szCs w:val="24"/>
                <w:lang w:val="de-DE"/>
              </w:rPr>
              <w:t xml:space="preserve"> </w:t>
            </w:r>
          </w:p>
        </w:tc>
      </w:tr>
      <w:tr w:rsidR="00412FB6" w:rsidRPr="00BD256D" w14:paraId="1A6B5345" w14:textId="77777777">
        <w:tc>
          <w:tcPr>
            <w:tcW w:w="9393" w:type="dxa"/>
          </w:tcPr>
          <w:p w14:paraId="200FD501" w14:textId="77777777" w:rsidR="00412FB6" w:rsidRDefault="00412FB6">
            <w:pPr>
              <w:spacing w:after="60"/>
              <w:jc w:val="left"/>
              <w:rPr>
                <w:rFonts w:ascii="Arial Unicode MS" w:eastAsia="Arial Unicode MS"/>
                <w:szCs w:val="24"/>
                <w:lang w:val="de-DE"/>
              </w:rPr>
            </w:pPr>
            <w:r>
              <w:rPr>
                <w:noProof/>
                <w:szCs w:val="24"/>
                <w:lang w:val="de-DE"/>
              </w:rPr>
              <w:t>Zur Zeit sehen wir keine Entwicklung, die die Akzeptanz von DUS-Berichten in Zukunft erhöhen würde.</w:t>
            </w:r>
            <w:r>
              <w:rPr>
                <w:szCs w:val="24"/>
                <w:lang w:val="de-DE"/>
              </w:rPr>
              <w:t xml:space="preserve"> </w:t>
            </w:r>
          </w:p>
        </w:tc>
      </w:tr>
      <w:tr w:rsidR="00412FB6" w:rsidRPr="00BD256D" w14:paraId="458A530A" w14:textId="77777777">
        <w:tc>
          <w:tcPr>
            <w:tcW w:w="9393" w:type="dxa"/>
          </w:tcPr>
          <w:p w14:paraId="2266319F" w14:textId="77777777" w:rsidR="00412FB6" w:rsidRDefault="00412FB6">
            <w:pPr>
              <w:spacing w:after="60"/>
              <w:jc w:val="left"/>
              <w:rPr>
                <w:rFonts w:ascii="Arial Unicode MS" w:eastAsia="Arial Unicode MS"/>
                <w:szCs w:val="24"/>
                <w:lang w:val="de-DE"/>
              </w:rPr>
            </w:pPr>
            <w:r>
              <w:rPr>
                <w:noProof/>
                <w:szCs w:val="24"/>
                <w:lang w:val="de-DE"/>
              </w:rPr>
              <w:t>Genauere Festlegung der Bedingungen, wenn die Prüfung auf dem Gelände des Züchters durchgeführt wird.</w:t>
            </w:r>
            <w:r>
              <w:rPr>
                <w:szCs w:val="24"/>
                <w:lang w:val="de-DE"/>
              </w:rPr>
              <w:t xml:space="preserve"> </w:t>
            </w:r>
          </w:p>
        </w:tc>
      </w:tr>
      <w:tr w:rsidR="00412FB6" w14:paraId="35BE1B85" w14:textId="77777777">
        <w:tc>
          <w:tcPr>
            <w:tcW w:w="9393" w:type="dxa"/>
          </w:tcPr>
          <w:p w14:paraId="66A07BE6" w14:textId="77777777" w:rsidR="00412FB6" w:rsidRDefault="00412FB6">
            <w:pPr>
              <w:spacing w:after="60"/>
              <w:jc w:val="left"/>
              <w:rPr>
                <w:rFonts w:ascii="Arial Unicode MS" w:eastAsia="Arial Unicode MS"/>
                <w:szCs w:val="24"/>
                <w:lang w:val="de-DE"/>
              </w:rPr>
            </w:pPr>
            <w:r>
              <w:rPr>
                <w:noProof/>
                <w:szCs w:val="24"/>
                <w:lang w:val="de-DE"/>
              </w:rPr>
              <w:t>Nein.</w:t>
            </w:r>
            <w:r>
              <w:rPr>
                <w:szCs w:val="24"/>
                <w:lang w:val="de-DE"/>
              </w:rPr>
              <w:t xml:space="preserve"> </w:t>
            </w:r>
          </w:p>
        </w:tc>
      </w:tr>
      <w:tr w:rsidR="00412FB6" w:rsidRPr="00BD256D" w14:paraId="023A2999" w14:textId="77777777">
        <w:tc>
          <w:tcPr>
            <w:tcW w:w="9393" w:type="dxa"/>
          </w:tcPr>
          <w:p w14:paraId="5932858C" w14:textId="77777777" w:rsidR="00412FB6" w:rsidRDefault="00412FB6">
            <w:pPr>
              <w:spacing w:after="60"/>
              <w:jc w:val="left"/>
              <w:rPr>
                <w:rFonts w:ascii="Arial Unicode MS" w:eastAsia="Arial Unicode MS"/>
                <w:szCs w:val="24"/>
                <w:lang w:val="de-DE"/>
              </w:rPr>
            </w:pPr>
            <w:r>
              <w:rPr>
                <w:noProof/>
                <w:szCs w:val="24"/>
                <w:lang w:val="de-DE"/>
              </w:rPr>
              <w:t>Ja, durch die weitere Aktivierung der Zusammenarbeit mit der UPOV bei der Abklärung der Art und Weise, wie und wofür die Prüfungen zu verwenden sind, und durch die Verbreitung des Bewusstseins, sie sinnvoll zu nutzen.</w:t>
            </w:r>
            <w:r>
              <w:rPr>
                <w:szCs w:val="24"/>
                <w:lang w:val="de-DE"/>
              </w:rPr>
              <w:t xml:space="preserve"> </w:t>
            </w:r>
          </w:p>
        </w:tc>
      </w:tr>
      <w:tr w:rsidR="00412FB6" w:rsidRPr="00BD256D" w14:paraId="092BCFBD" w14:textId="77777777">
        <w:tc>
          <w:tcPr>
            <w:tcW w:w="9393" w:type="dxa"/>
          </w:tcPr>
          <w:p w14:paraId="0C5A8EFA" w14:textId="77777777" w:rsidR="00412FB6" w:rsidRDefault="00412FB6">
            <w:pPr>
              <w:spacing w:after="60"/>
              <w:jc w:val="left"/>
              <w:rPr>
                <w:rFonts w:ascii="Arial Unicode MS" w:eastAsia="Arial Unicode MS"/>
                <w:szCs w:val="24"/>
                <w:lang w:val="de-DE"/>
              </w:rPr>
            </w:pPr>
            <w:r>
              <w:rPr>
                <w:noProof/>
                <w:szCs w:val="24"/>
                <w:lang w:val="de-DE"/>
              </w:rPr>
              <w:lastRenderedPageBreak/>
              <w:t>Eine solche Entwicklung ist nicht geplant.</w:t>
            </w:r>
            <w:r>
              <w:rPr>
                <w:szCs w:val="24"/>
                <w:lang w:val="de-DE"/>
              </w:rPr>
              <w:t xml:space="preserve"> </w:t>
            </w:r>
          </w:p>
        </w:tc>
      </w:tr>
      <w:tr w:rsidR="00412FB6" w14:paraId="0AF5F657" w14:textId="77777777">
        <w:tc>
          <w:tcPr>
            <w:tcW w:w="9393" w:type="dxa"/>
          </w:tcPr>
          <w:p w14:paraId="70CD31A2" w14:textId="77777777" w:rsidR="00412FB6" w:rsidRDefault="00412FB6">
            <w:pPr>
              <w:spacing w:after="60"/>
              <w:jc w:val="left"/>
              <w:rPr>
                <w:rFonts w:ascii="Arial Unicode MS" w:eastAsia="Arial Unicode MS"/>
                <w:szCs w:val="24"/>
                <w:lang w:val="de-DE"/>
              </w:rPr>
            </w:pPr>
            <w:r>
              <w:rPr>
                <w:noProof/>
                <w:szCs w:val="24"/>
                <w:lang w:val="de-DE"/>
              </w:rPr>
              <w:t>Nein.</w:t>
            </w:r>
            <w:r>
              <w:rPr>
                <w:szCs w:val="24"/>
                <w:lang w:val="de-DE"/>
              </w:rPr>
              <w:t xml:space="preserve"> </w:t>
            </w:r>
          </w:p>
        </w:tc>
      </w:tr>
      <w:tr w:rsidR="00412FB6" w:rsidRPr="00BD256D" w14:paraId="00760ED7" w14:textId="77777777">
        <w:tc>
          <w:tcPr>
            <w:tcW w:w="9393" w:type="dxa"/>
          </w:tcPr>
          <w:p w14:paraId="18F81623" w14:textId="77777777" w:rsidR="00412FB6" w:rsidRDefault="00412FB6">
            <w:pPr>
              <w:spacing w:after="60"/>
              <w:jc w:val="left"/>
              <w:rPr>
                <w:rFonts w:ascii="Arial Unicode MS" w:eastAsia="Arial Unicode MS"/>
                <w:szCs w:val="24"/>
                <w:lang w:val="de-DE"/>
              </w:rPr>
            </w:pPr>
            <w:r>
              <w:rPr>
                <w:noProof/>
                <w:szCs w:val="24"/>
                <w:lang w:val="de-DE"/>
              </w:rPr>
              <w:t>Dies wird von den entsprechenden EU-Rechtsvorschriften abhängen.</w:t>
            </w:r>
            <w:r>
              <w:rPr>
                <w:szCs w:val="24"/>
                <w:lang w:val="de-DE"/>
              </w:rPr>
              <w:t xml:space="preserve"> </w:t>
            </w:r>
          </w:p>
        </w:tc>
      </w:tr>
      <w:tr w:rsidR="00412FB6" w14:paraId="1CD07DA2" w14:textId="77777777">
        <w:tc>
          <w:tcPr>
            <w:tcW w:w="9393" w:type="dxa"/>
          </w:tcPr>
          <w:p w14:paraId="4C240494" w14:textId="77777777" w:rsidR="00412FB6" w:rsidRDefault="00412FB6">
            <w:pPr>
              <w:spacing w:after="60"/>
              <w:jc w:val="left"/>
              <w:rPr>
                <w:szCs w:val="24"/>
              </w:rPr>
            </w:pPr>
            <w:r>
              <w:rPr>
                <w:noProof/>
                <w:szCs w:val="24"/>
              </w:rPr>
              <w:t>Nein.</w:t>
            </w:r>
            <w:r>
              <w:rPr>
                <w:szCs w:val="24"/>
                <w:lang w:val="de-DE"/>
              </w:rPr>
              <w:t xml:space="preserve"> </w:t>
            </w:r>
          </w:p>
        </w:tc>
      </w:tr>
      <w:tr w:rsidR="00412FB6" w:rsidRPr="00BD256D" w14:paraId="4390FFD6" w14:textId="77777777">
        <w:tc>
          <w:tcPr>
            <w:tcW w:w="9393" w:type="dxa"/>
          </w:tcPr>
          <w:p w14:paraId="057062F5" w14:textId="77777777" w:rsidR="00412FB6" w:rsidRDefault="00412FB6">
            <w:pPr>
              <w:spacing w:after="60"/>
              <w:jc w:val="left"/>
              <w:rPr>
                <w:rFonts w:ascii="Arial Unicode MS" w:eastAsia="Arial Unicode MS"/>
                <w:szCs w:val="24"/>
                <w:lang w:val="de-DE"/>
              </w:rPr>
            </w:pPr>
            <w:r>
              <w:rPr>
                <w:noProof/>
                <w:szCs w:val="24"/>
                <w:lang w:val="de-DE"/>
              </w:rPr>
              <w:t>Wir akzeptieren DUS-Berichte gemäß den Rechtsvorschriften.</w:t>
            </w:r>
            <w:r>
              <w:rPr>
                <w:szCs w:val="24"/>
                <w:lang w:val="de-DE"/>
              </w:rPr>
              <w:t xml:space="preserve"> </w:t>
            </w:r>
          </w:p>
        </w:tc>
      </w:tr>
      <w:tr w:rsidR="00412FB6" w:rsidRPr="00BD256D" w14:paraId="7CB73B39" w14:textId="77777777">
        <w:tc>
          <w:tcPr>
            <w:tcW w:w="9393" w:type="dxa"/>
          </w:tcPr>
          <w:p w14:paraId="2CB37C60" w14:textId="77777777" w:rsidR="00412FB6" w:rsidRDefault="00412FB6">
            <w:pPr>
              <w:spacing w:after="60"/>
              <w:jc w:val="left"/>
              <w:rPr>
                <w:rFonts w:ascii="Arial Unicode MS" w:eastAsia="Arial Unicode MS"/>
                <w:szCs w:val="24"/>
                <w:lang w:val="de-DE"/>
              </w:rPr>
            </w:pPr>
            <w:r>
              <w:rPr>
                <w:noProof/>
                <w:szCs w:val="24"/>
                <w:lang w:val="de-DE"/>
              </w:rPr>
              <w:t>Zwischen dem CPVO und anderen UPOV-Mitgliedern müsste eine Vereinbarung über die Zusammenarbeit getroffen werden.</w:t>
            </w:r>
          </w:p>
        </w:tc>
      </w:tr>
      <w:tr w:rsidR="00412FB6" w:rsidRPr="00BD256D" w14:paraId="5C724B63" w14:textId="77777777">
        <w:tc>
          <w:tcPr>
            <w:tcW w:w="9393" w:type="dxa"/>
          </w:tcPr>
          <w:p w14:paraId="1C67FD6F" w14:textId="77777777" w:rsidR="00412FB6" w:rsidRDefault="00412FB6">
            <w:pPr>
              <w:spacing w:after="60"/>
              <w:jc w:val="left"/>
              <w:rPr>
                <w:rFonts w:ascii="Arial Unicode MS" w:eastAsia="Arial Unicode MS"/>
                <w:szCs w:val="24"/>
                <w:lang w:val="de-DE"/>
              </w:rPr>
            </w:pPr>
            <w:r>
              <w:rPr>
                <w:noProof/>
                <w:szCs w:val="24"/>
                <w:lang w:val="de-DE"/>
              </w:rPr>
              <w:t>Das Vereinigte Königreich befindet sich in der Anfangsphase der Ausarbeitung einer 5-Jahres-Strategie für Pflanzensorten und Saatgut.</w:t>
            </w:r>
            <w:r>
              <w:rPr>
                <w:szCs w:val="24"/>
                <w:lang w:val="de-DE"/>
              </w:rPr>
              <w:t xml:space="preserve"> </w:t>
            </w:r>
            <w:r>
              <w:rPr>
                <w:noProof/>
                <w:szCs w:val="24"/>
                <w:lang w:val="de-DE"/>
              </w:rPr>
              <w:t>Diese Strategie wird eine Reihe von Themen abdecken, und höchstwahrscheinlich auch das Vorgehen des Vereinigten Königreichs bei der DUS-Prüfung.</w:t>
            </w:r>
            <w:r>
              <w:rPr>
                <w:szCs w:val="24"/>
                <w:lang w:val="de-DE"/>
              </w:rPr>
              <w:t xml:space="preserve"> </w:t>
            </w:r>
            <w:r>
              <w:rPr>
                <w:noProof/>
                <w:szCs w:val="24"/>
                <w:lang w:val="de-DE"/>
              </w:rPr>
              <w:t>In diesem frühen Stadium wissen wir nicht, ob und welche Auswirkungen die Strategie auf das Vorgehen des Vereinigten Königreichs bei der DUS-Prüfung haben wird.</w:t>
            </w:r>
          </w:p>
        </w:tc>
      </w:tr>
      <w:tr w:rsidR="00412FB6" w14:paraId="7E0DB275" w14:textId="77777777">
        <w:tc>
          <w:tcPr>
            <w:tcW w:w="9393" w:type="dxa"/>
          </w:tcPr>
          <w:p w14:paraId="27C2FA6B" w14:textId="77777777" w:rsidR="00412FB6" w:rsidRDefault="00412FB6">
            <w:pPr>
              <w:spacing w:after="60"/>
              <w:jc w:val="left"/>
              <w:rPr>
                <w:szCs w:val="24"/>
              </w:rPr>
            </w:pPr>
            <w:r>
              <w:rPr>
                <w:noProof/>
                <w:szCs w:val="24"/>
              </w:rPr>
              <w:t>Nein.</w:t>
            </w:r>
            <w:r>
              <w:rPr>
                <w:szCs w:val="24"/>
                <w:lang w:val="de-DE"/>
              </w:rPr>
              <w:t xml:space="preserve"> </w:t>
            </w:r>
          </w:p>
        </w:tc>
      </w:tr>
      <w:tr w:rsidR="00412FB6" w:rsidRPr="00BD256D" w14:paraId="628B650D" w14:textId="77777777">
        <w:tc>
          <w:tcPr>
            <w:tcW w:w="9393" w:type="dxa"/>
          </w:tcPr>
          <w:p w14:paraId="6E843FAB" w14:textId="77777777" w:rsidR="00412FB6" w:rsidRDefault="00412FB6">
            <w:pPr>
              <w:spacing w:after="60"/>
              <w:jc w:val="left"/>
              <w:rPr>
                <w:rFonts w:ascii="Arial Unicode MS" w:eastAsia="Arial Unicode MS"/>
                <w:szCs w:val="24"/>
                <w:lang w:val="de-DE"/>
              </w:rPr>
            </w:pPr>
            <w:r>
              <w:rPr>
                <w:noProof/>
                <w:szCs w:val="24"/>
                <w:lang w:val="de-DE"/>
              </w:rPr>
              <w:t>ZURZEIT GIBT ES KEINE SOLCHEN ENTWICKLUNGEN.</w:t>
            </w:r>
            <w:r>
              <w:rPr>
                <w:szCs w:val="24"/>
                <w:lang w:val="de-DE"/>
              </w:rPr>
              <w:t xml:space="preserve"> </w:t>
            </w:r>
          </w:p>
        </w:tc>
      </w:tr>
      <w:tr w:rsidR="00412FB6" w:rsidRPr="00BD256D" w14:paraId="4823B416" w14:textId="77777777">
        <w:tc>
          <w:tcPr>
            <w:tcW w:w="9393" w:type="dxa"/>
          </w:tcPr>
          <w:p w14:paraId="18B08D26" w14:textId="77777777" w:rsidR="00412FB6" w:rsidRDefault="00412FB6">
            <w:pPr>
              <w:spacing w:after="60"/>
              <w:jc w:val="left"/>
              <w:rPr>
                <w:rFonts w:ascii="Arial Unicode MS" w:eastAsia="Arial Unicode MS"/>
                <w:szCs w:val="24"/>
                <w:lang w:val="de-DE"/>
              </w:rPr>
            </w:pPr>
            <w:r>
              <w:rPr>
                <w:noProof/>
                <w:szCs w:val="24"/>
                <w:lang w:val="de-DE"/>
              </w:rPr>
              <w:t>Unser Recht erlaubt die Anerkennung jedes DUS-Berichts, der gemäß den UPOV-Normen durchgeführt wird.</w:t>
            </w:r>
            <w:r>
              <w:rPr>
                <w:szCs w:val="24"/>
                <w:lang w:val="de-DE"/>
              </w:rPr>
              <w:t xml:space="preserve"> </w:t>
            </w:r>
          </w:p>
        </w:tc>
      </w:tr>
      <w:tr w:rsidR="00412FB6" w:rsidRPr="00BD256D" w14:paraId="1F695997" w14:textId="77777777">
        <w:tc>
          <w:tcPr>
            <w:tcW w:w="9393" w:type="dxa"/>
          </w:tcPr>
          <w:p w14:paraId="1CC07C32" w14:textId="77777777" w:rsidR="00412FB6" w:rsidRDefault="00412FB6">
            <w:pPr>
              <w:spacing w:after="60"/>
              <w:jc w:val="left"/>
              <w:rPr>
                <w:rFonts w:ascii="Arial Unicode MS" w:eastAsia="Arial Unicode MS"/>
                <w:szCs w:val="24"/>
                <w:lang w:val="de-DE"/>
              </w:rPr>
            </w:pPr>
            <w:r>
              <w:rPr>
                <w:noProof/>
                <w:szCs w:val="24"/>
                <w:lang w:val="de-DE"/>
              </w:rPr>
              <w:t>Verstärkte Akzeptanz und Verwendung der UPOV-Prüfungsrichtlinien bei der Durchführung von DUS-Prüfungen.</w:t>
            </w:r>
            <w:r>
              <w:rPr>
                <w:szCs w:val="24"/>
                <w:lang w:val="de-DE"/>
              </w:rPr>
              <w:t xml:space="preserve"> </w:t>
            </w:r>
          </w:p>
        </w:tc>
      </w:tr>
      <w:tr w:rsidR="00412FB6" w:rsidRPr="00BD256D" w14:paraId="0FEC4FDC" w14:textId="77777777">
        <w:tc>
          <w:tcPr>
            <w:tcW w:w="9393" w:type="dxa"/>
          </w:tcPr>
          <w:p w14:paraId="279EBE03" w14:textId="77777777" w:rsidR="00412FB6" w:rsidRDefault="00412FB6">
            <w:pPr>
              <w:spacing w:after="60"/>
              <w:jc w:val="left"/>
              <w:rPr>
                <w:rFonts w:ascii="Arial Unicode MS" w:eastAsia="Arial Unicode MS"/>
                <w:szCs w:val="24"/>
                <w:lang w:val="de-DE"/>
              </w:rPr>
            </w:pPr>
            <w:r>
              <w:rPr>
                <w:noProof/>
                <w:szCs w:val="24"/>
                <w:lang w:val="de-DE"/>
              </w:rPr>
              <w:t>Verfügbarkeit der Technischen Richtlinien der UPOV für möglichst viele Pflanzenarten.</w:t>
            </w:r>
            <w:r>
              <w:rPr>
                <w:szCs w:val="24"/>
                <w:lang w:val="de-DE"/>
              </w:rPr>
              <w:t xml:space="preserve"> </w:t>
            </w:r>
          </w:p>
        </w:tc>
      </w:tr>
      <w:tr w:rsidR="00412FB6" w:rsidRPr="00BD256D" w14:paraId="2BE66A3A" w14:textId="77777777">
        <w:tc>
          <w:tcPr>
            <w:tcW w:w="9393" w:type="dxa"/>
          </w:tcPr>
          <w:p w14:paraId="77C06B6F" w14:textId="77777777" w:rsidR="00412FB6" w:rsidRDefault="00412FB6">
            <w:pPr>
              <w:spacing w:after="60"/>
              <w:jc w:val="left"/>
              <w:rPr>
                <w:rFonts w:ascii="Arial Unicode MS" w:eastAsia="Arial Unicode MS"/>
                <w:szCs w:val="24"/>
                <w:lang w:val="de-DE"/>
              </w:rPr>
            </w:pPr>
            <w:r>
              <w:rPr>
                <w:noProof/>
                <w:szCs w:val="24"/>
                <w:lang w:val="de-DE"/>
              </w:rPr>
              <w:t>Zurzeit gibt es keine solchen Entwicklungen</w:t>
            </w:r>
            <w:r>
              <w:rPr>
                <w:szCs w:val="24"/>
                <w:lang w:val="de-DE"/>
              </w:rPr>
              <w:t xml:space="preserve"> </w:t>
            </w:r>
          </w:p>
        </w:tc>
      </w:tr>
      <w:tr w:rsidR="00412FB6" w14:paraId="4A9F46E0" w14:textId="77777777">
        <w:tc>
          <w:tcPr>
            <w:tcW w:w="9393" w:type="dxa"/>
          </w:tcPr>
          <w:p w14:paraId="4185F1EF" w14:textId="77777777" w:rsidR="00412FB6" w:rsidRDefault="00412FB6">
            <w:pPr>
              <w:spacing w:after="60"/>
              <w:jc w:val="left"/>
              <w:rPr>
                <w:rFonts w:ascii="Arial Unicode MS" w:eastAsia="Arial Unicode MS"/>
                <w:szCs w:val="24"/>
                <w:lang w:val="de-DE"/>
              </w:rPr>
            </w:pPr>
            <w:r>
              <w:rPr>
                <w:noProof/>
                <w:szCs w:val="24"/>
                <w:lang w:val="de-DE"/>
              </w:rPr>
              <w:t>Nein.</w:t>
            </w:r>
            <w:r>
              <w:rPr>
                <w:szCs w:val="24"/>
                <w:lang w:val="de-DE"/>
              </w:rPr>
              <w:t xml:space="preserve"> </w:t>
            </w:r>
          </w:p>
        </w:tc>
      </w:tr>
      <w:tr w:rsidR="00412FB6" w14:paraId="449BBB28" w14:textId="77777777">
        <w:tc>
          <w:tcPr>
            <w:tcW w:w="9393" w:type="dxa"/>
          </w:tcPr>
          <w:p w14:paraId="5B6ECC2D" w14:textId="77777777" w:rsidR="00412FB6" w:rsidRPr="0032451E" w:rsidRDefault="00412FB6">
            <w:pPr>
              <w:spacing w:after="60"/>
              <w:jc w:val="left"/>
              <w:rPr>
                <w:rFonts w:ascii="Arial Unicode MS" w:eastAsia="Arial Unicode MS"/>
                <w:szCs w:val="24"/>
                <w:lang w:val="de-DE"/>
              </w:rPr>
            </w:pPr>
            <w:r w:rsidRPr="0032451E">
              <w:rPr>
                <w:szCs w:val="24"/>
                <w:lang w:val="de-DE"/>
              </w:rPr>
              <w:t xml:space="preserve">1. </w:t>
            </w:r>
            <w:r w:rsidRPr="0032451E">
              <w:rPr>
                <w:noProof/>
                <w:szCs w:val="24"/>
                <w:lang w:val="de-DE"/>
              </w:rPr>
              <w:t>Konsultationen mit der örtlichen Industrie könnten unsere Akzeptanz bestimmter DUS-Berichte erhöhen.</w:t>
            </w:r>
            <w:r w:rsidRPr="0032451E">
              <w:rPr>
                <w:szCs w:val="24"/>
                <w:lang w:val="de-DE"/>
              </w:rPr>
              <w:t xml:space="preserve"> 2. </w:t>
            </w:r>
            <w:r w:rsidRPr="0032451E">
              <w:rPr>
                <w:noProof/>
                <w:szCs w:val="24"/>
                <w:lang w:val="de-DE"/>
              </w:rPr>
              <w:t>Zusammenarbeit und verbesserte Kommunikation mit anderen Sortenschutzbehörden.</w:t>
            </w:r>
            <w:r w:rsidRPr="0032451E">
              <w:rPr>
                <w:szCs w:val="24"/>
                <w:lang w:val="de-DE"/>
              </w:rPr>
              <w:t xml:space="preserve"> </w:t>
            </w:r>
          </w:p>
        </w:tc>
      </w:tr>
      <w:tr w:rsidR="00412FB6" w14:paraId="1780EE65" w14:textId="77777777">
        <w:tc>
          <w:tcPr>
            <w:tcW w:w="9393" w:type="dxa"/>
          </w:tcPr>
          <w:p w14:paraId="2567BB15" w14:textId="77777777" w:rsidR="00412FB6" w:rsidRPr="0032451E" w:rsidRDefault="00412FB6">
            <w:pPr>
              <w:spacing w:after="60"/>
              <w:jc w:val="left"/>
              <w:rPr>
                <w:rFonts w:ascii="Arial Unicode MS" w:eastAsia="Arial Unicode MS"/>
                <w:szCs w:val="24"/>
                <w:lang w:val="de-DE"/>
              </w:rPr>
            </w:pPr>
            <w:r w:rsidRPr="0032451E">
              <w:rPr>
                <w:noProof/>
                <w:szCs w:val="24"/>
                <w:lang w:val="de-DE"/>
              </w:rPr>
              <w:t>puede ocurrir</w:t>
            </w:r>
            <w:r w:rsidRPr="0032451E">
              <w:rPr>
                <w:szCs w:val="24"/>
                <w:lang w:val="de-DE"/>
              </w:rPr>
              <w:t xml:space="preserve"> </w:t>
            </w:r>
          </w:p>
        </w:tc>
      </w:tr>
      <w:tr w:rsidR="00412FB6" w14:paraId="4F5FF734" w14:textId="77777777">
        <w:tc>
          <w:tcPr>
            <w:tcW w:w="9393" w:type="dxa"/>
          </w:tcPr>
          <w:p w14:paraId="48466365" w14:textId="77777777" w:rsidR="00412FB6" w:rsidRPr="0032451E" w:rsidRDefault="00412FB6">
            <w:pPr>
              <w:spacing w:after="60"/>
              <w:jc w:val="left"/>
              <w:rPr>
                <w:rFonts w:ascii="Arial Unicode MS" w:eastAsia="Arial Unicode MS"/>
                <w:szCs w:val="24"/>
                <w:lang w:val="de-DE"/>
              </w:rPr>
            </w:pPr>
            <w:r w:rsidRPr="0032451E">
              <w:rPr>
                <w:noProof/>
                <w:szCs w:val="24"/>
                <w:lang w:val="de-DE"/>
              </w:rPr>
              <w:t>Nein</w:t>
            </w:r>
            <w:r w:rsidRPr="0032451E">
              <w:rPr>
                <w:szCs w:val="24"/>
                <w:lang w:val="de-DE"/>
              </w:rPr>
              <w:t xml:space="preserve"> </w:t>
            </w:r>
          </w:p>
        </w:tc>
      </w:tr>
      <w:tr w:rsidR="00412FB6" w:rsidRPr="00BD256D" w14:paraId="74E86F4B" w14:textId="77777777">
        <w:tc>
          <w:tcPr>
            <w:tcW w:w="9393" w:type="dxa"/>
          </w:tcPr>
          <w:p w14:paraId="2F9B53BE" w14:textId="77777777" w:rsidR="00412FB6" w:rsidRPr="0032451E" w:rsidRDefault="00412FB6">
            <w:pPr>
              <w:spacing w:after="60"/>
              <w:jc w:val="left"/>
              <w:rPr>
                <w:rFonts w:ascii="Arial Unicode MS" w:eastAsia="Arial Unicode MS"/>
                <w:szCs w:val="24"/>
                <w:lang w:val="fr-FR"/>
              </w:rPr>
            </w:pPr>
            <w:r w:rsidRPr="0032451E">
              <w:rPr>
                <w:noProof/>
                <w:szCs w:val="24"/>
                <w:lang w:val="fr-FR"/>
              </w:rPr>
              <w:t>Disposer d'une large collection de référence Avoir une expertise en l'espèce concernée</w:t>
            </w:r>
            <w:r w:rsidRPr="0032451E">
              <w:rPr>
                <w:szCs w:val="24"/>
                <w:lang w:val="fr-FR"/>
              </w:rPr>
              <w:t xml:space="preserve"> </w:t>
            </w:r>
          </w:p>
        </w:tc>
      </w:tr>
      <w:tr w:rsidR="00412FB6" w:rsidRPr="00BD256D" w14:paraId="426F11E3" w14:textId="77777777">
        <w:tc>
          <w:tcPr>
            <w:tcW w:w="9393" w:type="dxa"/>
          </w:tcPr>
          <w:p w14:paraId="14029732" w14:textId="77777777" w:rsidR="00412FB6" w:rsidRDefault="00412FB6">
            <w:pPr>
              <w:spacing w:after="60"/>
              <w:jc w:val="left"/>
              <w:rPr>
                <w:rFonts w:ascii="Arial Unicode MS" w:eastAsia="Arial Unicode MS"/>
                <w:szCs w:val="24"/>
                <w:lang w:val="de-DE"/>
              </w:rPr>
            </w:pPr>
            <w:r>
              <w:rPr>
                <w:noProof/>
                <w:szCs w:val="24"/>
                <w:lang w:val="de-DE"/>
              </w:rPr>
              <w:t>Falls Gegenseitigkeit zwischen den Ländern besteht:</w:t>
            </w:r>
            <w:r>
              <w:rPr>
                <w:szCs w:val="24"/>
                <w:lang w:val="de-DE"/>
              </w:rPr>
              <w:t xml:space="preserve"> </w:t>
            </w:r>
            <w:r>
              <w:rPr>
                <w:noProof/>
                <w:szCs w:val="24"/>
                <w:lang w:val="de-DE"/>
              </w:rPr>
              <w:t>Das bedeutet, dass das ägyptische Sortenschutzamt die DUS-Berichte der UPOV-Mitgliedstaaten übernimmt, sodass diese Länder die Ergebnisse des ägyptischen Sortenschutzamtes berücksichtigen müssen.</w:t>
            </w:r>
            <w:r>
              <w:rPr>
                <w:szCs w:val="24"/>
                <w:lang w:val="de-DE"/>
              </w:rPr>
              <w:t xml:space="preserve"> </w:t>
            </w:r>
          </w:p>
        </w:tc>
      </w:tr>
      <w:tr w:rsidR="00412FB6" w14:paraId="44F781FC" w14:textId="77777777">
        <w:tc>
          <w:tcPr>
            <w:tcW w:w="9393" w:type="dxa"/>
          </w:tcPr>
          <w:p w14:paraId="3A0DF833" w14:textId="77777777" w:rsidR="00412FB6" w:rsidRDefault="00412FB6">
            <w:pPr>
              <w:spacing w:after="60"/>
              <w:jc w:val="left"/>
              <w:rPr>
                <w:szCs w:val="24"/>
                <w:lang w:val="de-CH"/>
              </w:rPr>
            </w:pPr>
            <w:r>
              <w:rPr>
                <w:noProof/>
                <w:szCs w:val="24"/>
              </w:rPr>
              <w:t>Es gibt keine.</w:t>
            </w:r>
            <w:r>
              <w:rPr>
                <w:szCs w:val="24"/>
                <w:lang w:val="de-DE"/>
              </w:rPr>
              <w:t xml:space="preserve"> </w:t>
            </w:r>
          </w:p>
        </w:tc>
      </w:tr>
      <w:tr w:rsidR="00412FB6" w:rsidRPr="00BD256D" w14:paraId="218E806C" w14:textId="77777777">
        <w:tc>
          <w:tcPr>
            <w:tcW w:w="9393" w:type="dxa"/>
          </w:tcPr>
          <w:p w14:paraId="664288FF" w14:textId="77777777" w:rsidR="00412FB6" w:rsidRDefault="00412FB6">
            <w:pPr>
              <w:spacing w:after="60"/>
              <w:jc w:val="left"/>
              <w:rPr>
                <w:rFonts w:ascii="Arial Unicode MS" w:eastAsia="Arial Unicode MS"/>
                <w:szCs w:val="24"/>
                <w:lang w:val="de-DE"/>
              </w:rPr>
            </w:pPr>
            <w:r>
              <w:rPr>
                <w:noProof/>
                <w:szCs w:val="24"/>
                <w:lang w:val="de-DE"/>
              </w:rPr>
              <w:t>Könnte von der EU-Verordnung abhängen.</w:t>
            </w:r>
            <w:r>
              <w:rPr>
                <w:szCs w:val="24"/>
                <w:lang w:val="de-DE"/>
              </w:rPr>
              <w:t xml:space="preserve"> </w:t>
            </w:r>
          </w:p>
        </w:tc>
      </w:tr>
      <w:tr w:rsidR="00412FB6" w14:paraId="4BD10F13" w14:textId="77777777">
        <w:tc>
          <w:tcPr>
            <w:tcW w:w="9393" w:type="dxa"/>
          </w:tcPr>
          <w:p w14:paraId="72E16448" w14:textId="77777777" w:rsidR="00412FB6" w:rsidRDefault="00412FB6">
            <w:pPr>
              <w:spacing w:after="60"/>
              <w:jc w:val="left"/>
              <w:rPr>
                <w:rFonts w:ascii="Arial Unicode MS" w:eastAsia="Arial Unicode MS"/>
                <w:szCs w:val="24"/>
                <w:lang w:val="de-DE"/>
              </w:rPr>
            </w:pPr>
            <w:r>
              <w:rPr>
                <w:noProof/>
                <w:szCs w:val="24"/>
                <w:lang w:val="de-DE"/>
              </w:rPr>
              <w:t>Nicht, dass ich wüsste.</w:t>
            </w:r>
            <w:r>
              <w:rPr>
                <w:szCs w:val="24"/>
                <w:lang w:val="de-DE"/>
              </w:rPr>
              <w:t xml:space="preserve"> </w:t>
            </w:r>
          </w:p>
        </w:tc>
      </w:tr>
      <w:tr w:rsidR="00412FB6" w14:paraId="52F9CD48" w14:textId="77777777">
        <w:tc>
          <w:tcPr>
            <w:tcW w:w="9393" w:type="dxa"/>
          </w:tcPr>
          <w:p w14:paraId="2E3C1B8D" w14:textId="77777777" w:rsidR="00412FB6" w:rsidRDefault="00412FB6">
            <w:pPr>
              <w:spacing w:after="60"/>
              <w:jc w:val="left"/>
              <w:rPr>
                <w:rFonts w:ascii="Arial Unicode MS" w:eastAsia="Arial Unicode MS"/>
                <w:szCs w:val="24"/>
                <w:lang w:val="de-DE"/>
              </w:rPr>
            </w:pPr>
            <w:r>
              <w:rPr>
                <w:noProof/>
                <w:szCs w:val="24"/>
                <w:lang w:val="de-DE"/>
              </w:rPr>
              <w:t>Zurzeit keine.</w:t>
            </w:r>
            <w:r>
              <w:rPr>
                <w:szCs w:val="24"/>
                <w:lang w:val="de-DE"/>
              </w:rPr>
              <w:t xml:space="preserve"> </w:t>
            </w:r>
          </w:p>
        </w:tc>
      </w:tr>
      <w:tr w:rsidR="00412FB6" w:rsidRPr="00BD256D" w14:paraId="7DE5CCBB" w14:textId="77777777">
        <w:tc>
          <w:tcPr>
            <w:tcW w:w="9393" w:type="dxa"/>
          </w:tcPr>
          <w:p w14:paraId="544533EC" w14:textId="77777777" w:rsidR="00412FB6" w:rsidRDefault="00412FB6">
            <w:pPr>
              <w:spacing w:after="60"/>
              <w:jc w:val="left"/>
              <w:rPr>
                <w:rFonts w:ascii="Arial Unicode MS" w:eastAsia="Arial Unicode MS"/>
                <w:szCs w:val="24"/>
                <w:lang w:val="de-DE"/>
              </w:rPr>
            </w:pPr>
            <w:r>
              <w:rPr>
                <w:noProof/>
                <w:szCs w:val="24"/>
                <w:lang w:val="de-DE"/>
              </w:rPr>
              <w:lastRenderedPageBreak/>
              <w:t>Beginn der Förderung der Zusammenarbeit bei der Prüfung seltener Pflanzensorten mit einer geringen Anzahl nationaler Sorten auf dem Markt.</w:t>
            </w:r>
            <w:r>
              <w:rPr>
                <w:szCs w:val="24"/>
                <w:lang w:val="de-DE"/>
              </w:rPr>
              <w:t xml:space="preserve"> </w:t>
            </w:r>
            <w:r>
              <w:rPr>
                <w:noProof/>
                <w:szCs w:val="24"/>
                <w:lang w:val="de-DE"/>
              </w:rPr>
              <w:t>Bei Pflanzenarten, die in unserem Land gezüchtet wurden und über eine große Anzahl von Sorten verfügen, sollten wir zusätzlich zur technischen Koordinierung und Harmonisierung darauf abzielen, die Übereinstimmung der Merkmale zwischen unserem Land und dem Ausland zu verbessern, indem wir dieselben Standardsorten verwenden und Ringprüfungen durchführen.</w:t>
            </w:r>
            <w:r>
              <w:rPr>
                <w:szCs w:val="24"/>
                <w:lang w:val="de-DE"/>
              </w:rPr>
              <w:t xml:space="preserve"> </w:t>
            </w:r>
          </w:p>
        </w:tc>
      </w:tr>
    </w:tbl>
    <w:p w14:paraId="73EC26A1" w14:textId="77777777" w:rsidR="00412FB6" w:rsidRDefault="00412FB6">
      <w:pPr>
        <w:rPr>
          <w:szCs w:val="24"/>
          <w:lang w:val="de-DE"/>
        </w:rPr>
      </w:pPr>
    </w:p>
    <w:p w14:paraId="4592E2B4" w14:textId="77777777" w:rsidR="00412FB6" w:rsidRDefault="00412FB6">
      <w:pPr>
        <w:rPr>
          <w:szCs w:val="24"/>
          <w:lang w:val="de-DE"/>
        </w:rPr>
      </w:pPr>
    </w:p>
    <w:p w14:paraId="2F0FE2BE" w14:textId="77777777" w:rsidR="00412FB6" w:rsidRDefault="00412FB6">
      <w:pPr>
        <w:rPr>
          <w:szCs w:val="24"/>
          <w:lang w:val="de-DE"/>
        </w:rPr>
      </w:pPr>
    </w:p>
    <w:p w14:paraId="0F7A5437" w14:textId="77777777" w:rsidR="00412FB6" w:rsidRDefault="00412FB6">
      <w:pPr>
        <w:jc w:val="right"/>
        <w:rPr>
          <w:szCs w:val="24"/>
          <w:lang w:val="de-DE"/>
        </w:rPr>
      </w:pPr>
      <w:r>
        <w:rPr>
          <w:noProof/>
          <w:szCs w:val="24"/>
          <w:lang w:val="de-DE"/>
        </w:rPr>
        <w:t>[Ende der Anlage II und des Dokuments]</w:t>
      </w:r>
    </w:p>
    <w:p w14:paraId="62FD7681" w14:textId="77777777" w:rsidR="00412FB6" w:rsidRDefault="00412FB6">
      <w:pPr>
        <w:rPr>
          <w:sz w:val="12"/>
          <w:szCs w:val="24"/>
          <w:lang w:val="de-DE"/>
        </w:rPr>
      </w:pPr>
    </w:p>
    <w:sectPr w:rsidR="00412FB6" w:rsidSect="004924A7">
      <w:headerReference w:type="default" r:id="rId25"/>
      <w:headerReference w:type="first" r:id="rId2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9B87" w14:textId="77777777" w:rsidR="00412FB6" w:rsidRDefault="00412FB6">
      <w:pPr>
        <w:rPr>
          <w:szCs w:val="24"/>
        </w:rPr>
      </w:pPr>
      <w:r>
        <w:rPr>
          <w:szCs w:val="24"/>
        </w:rPr>
        <w:separator/>
      </w:r>
    </w:p>
    <w:p w14:paraId="70B17377" w14:textId="77777777" w:rsidR="00412FB6" w:rsidRDefault="00412FB6">
      <w:pPr>
        <w:rPr>
          <w:szCs w:val="24"/>
        </w:rPr>
      </w:pPr>
    </w:p>
    <w:p w14:paraId="62A78BDF" w14:textId="77777777" w:rsidR="00412FB6" w:rsidRDefault="00412FB6">
      <w:pPr>
        <w:rPr>
          <w:szCs w:val="24"/>
        </w:rPr>
      </w:pPr>
    </w:p>
  </w:endnote>
  <w:endnote w:type="continuationSeparator" w:id="0">
    <w:p w14:paraId="38F9A8EF" w14:textId="77777777" w:rsidR="00412FB6" w:rsidRDefault="00412FB6">
      <w:pPr>
        <w:rPr>
          <w:szCs w:val="24"/>
        </w:rPr>
      </w:pPr>
      <w:r>
        <w:rPr>
          <w:szCs w:val="24"/>
        </w:rPr>
        <w:separator/>
      </w:r>
    </w:p>
    <w:p w14:paraId="5CD298BD" w14:textId="77777777" w:rsidR="00412FB6" w:rsidRDefault="00412FB6">
      <w:pPr>
        <w:pStyle w:val="Footer"/>
        <w:spacing w:after="60"/>
        <w:rPr>
          <w:sz w:val="18"/>
          <w:szCs w:val="24"/>
          <w:lang w:val="fr-FR"/>
        </w:rPr>
      </w:pPr>
      <w:r w:rsidRPr="00736191">
        <w:rPr>
          <w:noProof/>
          <w:sz w:val="18"/>
          <w:szCs w:val="24"/>
          <w:lang w:val="fr-FR"/>
        </w:rPr>
        <w:t>[Suite de la note de la page précédente]</w:t>
      </w:r>
    </w:p>
    <w:p w14:paraId="163A622E" w14:textId="77777777" w:rsidR="00412FB6" w:rsidRDefault="00412FB6">
      <w:pPr>
        <w:rPr>
          <w:szCs w:val="24"/>
          <w:lang w:val="fr-FR"/>
        </w:rPr>
      </w:pPr>
    </w:p>
    <w:p w14:paraId="58D5382E" w14:textId="77777777" w:rsidR="00412FB6" w:rsidRDefault="00412FB6">
      <w:pPr>
        <w:rPr>
          <w:szCs w:val="24"/>
          <w:lang w:val="fr-FR"/>
        </w:rPr>
      </w:pPr>
    </w:p>
  </w:endnote>
  <w:endnote w:type="continuationNotice" w:id="1">
    <w:p w14:paraId="53177BD0" w14:textId="77777777" w:rsidR="00412FB6" w:rsidRDefault="00412FB6">
      <w:pPr>
        <w:rPr>
          <w:szCs w:val="24"/>
          <w:lang w:val="fr-FR"/>
        </w:rPr>
      </w:pPr>
      <w:r w:rsidRPr="00736191">
        <w:rPr>
          <w:noProof/>
          <w:szCs w:val="24"/>
          <w:lang w:val="fr-FR"/>
        </w:rPr>
        <w:t>[Suite de la note page suivante]</w:t>
      </w:r>
    </w:p>
    <w:p w14:paraId="46F5C6C2" w14:textId="77777777" w:rsidR="00412FB6" w:rsidRDefault="00412FB6">
      <w:pPr>
        <w:rPr>
          <w:szCs w:val="24"/>
          <w:lang w:val="fr-FR"/>
        </w:rPr>
      </w:pPr>
    </w:p>
    <w:p w14:paraId="5DD6E567" w14:textId="77777777" w:rsidR="00412FB6" w:rsidRDefault="00412FB6">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40E8" w14:textId="77777777" w:rsidR="00412FB6" w:rsidRDefault="00412FB6">
      <w:pPr>
        <w:rPr>
          <w:szCs w:val="24"/>
        </w:rPr>
      </w:pPr>
      <w:r>
        <w:rPr>
          <w:szCs w:val="24"/>
        </w:rPr>
        <w:separator/>
      </w:r>
    </w:p>
  </w:footnote>
  <w:footnote w:type="continuationSeparator" w:id="0">
    <w:p w14:paraId="62FAD465" w14:textId="77777777" w:rsidR="00412FB6" w:rsidRDefault="00412FB6">
      <w:pPr>
        <w:rPr>
          <w:szCs w:val="24"/>
        </w:rPr>
      </w:pPr>
      <w:r>
        <w:rPr>
          <w:szCs w:val="24"/>
        </w:rPr>
        <w:separator/>
      </w:r>
    </w:p>
  </w:footnote>
  <w:footnote w:type="continuationNotice" w:id="1">
    <w:p w14:paraId="32527797" w14:textId="77777777" w:rsidR="00412FB6" w:rsidRDefault="00412FB6">
      <w:pPr>
        <w:pStyle w:val="Footer"/>
        <w:rPr>
          <w:szCs w:val="24"/>
        </w:rPr>
      </w:pPr>
    </w:p>
  </w:footnote>
  <w:footnote w:id="2">
    <w:p w14:paraId="59F648BB" w14:textId="77777777" w:rsidR="00412FB6" w:rsidRPr="003D795B" w:rsidRDefault="00412FB6">
      <w:pPr>
        <w:pStyle w:val="FootnoteText"/>
        <w:rPr>
          <w:lang w:val="de-DE"/>
        </w:rPr>
      </w:pPr>
      <w:r>
        <w:rPr>
          <w:rStyle w:val="FootnoteReference"/>
        </w:rPr>
        <w:footnoteRef/>
      </w:r>
      <w:r w:rsidRPr="00D22877">
        <w:rPr>
          <w:lang w:val="de-CH"/>
        </w:rPr>
        <w:t xml:space="preserve"> </w:t>
      </w:r>
      <w:r w:rsidRPr="0032451E">
        <w:rPr>
          <w:lang w:val="de-CH"/>
        </w:rPr>
        <w:t>CAJ, siebenundsiebzigste Tagung, am 28. Oktober 2020 auf elektronischem Wege abgehalten.</w:t>
      </w:r>
    </w:p>
  </w:footnote>
  <w:footnote w:id="3">
    <w:p w14:paraId="5851261E" w14:textId="77777777" w:rsidR="00412FB6" w:rsidRPr="003D795B" w:rsidRDefault="00412FB6">
      <w:pPr>
        <w:pStyle w:val="FootnoteText"/>
        <w:rPr>
          <w:lang w:val="de-DE"/>
        </w:rPr>
      </w:pPr>
      <w:r w:rsidRPr="0032451E">
        <w:rPr>
          <w:rStyle w:val="FootnoteReference"/>
        </w:rPr>
        <w:footnoteRef/>
      </w:r>
      <w:r w:rsidRPr="0032451E">
        <w:rPr>
          <w:lang w:val="de-CH"/>
        </w:rPr>
        <w:t xml:space="preserve"> CAJ, neunundsiebzigste Tagung, am 26. Oktober 2022 in Genf abgehalten.</w:t>
      </w:r>
    </w:p>
  </w:footnote>
  <w:footnote w:id="4">
    <w:p w14:paraId="3C30343A" w14:textId="77777777" w:rsidR="00412FB6" w:rsidRPr="003D795B" w:rsidRDefault="00412FB6">
      <w:pPr>
        <w:pStyle w:val="FootnoteText"/>
        <w:rPr>
          <w:lang w:val="de-DE"/>
        </w:rPr>
      </w:pPr>
      <w:r>
        <w:rPr>
          <w:rStyle w:val="FootnoteReference"/>
        </w:rPr>
        <w:footnoteRef/>
      </w:r>
      <w:r w:rsidRPr="00012437">
        <w:rPr>
          <w:lang w:val="de-CH"/>
        </w:rPr>
        <w:t xml:space="preserve"> </w:t>
      </w:r>
      <w:r w:rsidRPr="0032451E">
        <w:rPr>
          <w:lang w:val="de-CH"/>
        </w:rPr>
        <w:t>TC, fünfundfünfzigste Tagung vom 28. und 29. Oktober 2019 in Genf.</w:t>
      </w:r>
    </w:p>
  </w:footnote>
  <w:footnote w:id="5">
    <w:p w14:paraId="20505B0E" w14:textId="77777777" w:rsidR="00412FB6" w:rsidRPr="003D795B" w:rsidRDefault="00412FB6">
      <w:pPr>
        <w:pStyle w:val="FootnoteText"/>
        <w:rPr>
          <w:lang w:val="de-DE"/>
        </w:rPr>
      </w:pPr>
      <w:r w:rsidRPr="0032451E">
        <w:rPr>
          <w:rStyle w:val="FootnoteReference"/>
        </w:rPr>
        <w:footnoteRef/>
      </w:r>
      <w:r w:rsidRPr="0032451E">
        <w:rPr>
          <w:lang w:val="de-CH"/>
        </w:rPr>
        <w:t xml:space="preserve"> TC, sechsundfünfzigste Tagung, abgehalten am 26. und 27. Oktober 2020 auf elektronischem Wege.</w:t>
      </w:r>
    </w:p>
  </w:footnote>
  <w:footnote w:id="6">
    <w:p w14:paraId="45C1F496" w14:textId="77777777" w:rsidR="00412FB6" w:rsidRPr="003D795B" w:rsidRDefault="00412FB6">
      <w:pPr>
        <w:pStyle w:val="FootnoteText"/>
        <w:rPr>
          <w:lang w:val="de-DE"/>
        </w:rPr>
      </w:pPr>
      <w:r w:rsidRPr="0032451E">
        <w:rPr>
          <w:rStyle w:val="FootnoteReference"/>
          <w:szCs w:val="24"/>
        </w:rPr>
        <w:footnoteRef/>
      </w:r>
      <w:r w:rsidRPr="0032451E">
        <w:rPr>
          <w:szCs w:val="24"/>
          <w:lang w:val="de-CH"/>
        </w:rPr>
        <w:t xml:space="preserve"> </w:t>
      </w:r>
      <w:r w:rsidRPr="0032451E">
        <w:rPr>
          <w:noProof/>
          <w:szCs w:val="24"/>
          <w:lang w:val="de-CH"/>
        </w:rPr>
        <w:t>CAJ, siebenundsiebzigste Tagung, abgehalten am 28. Oktober 2020 auf elektronischem Wege.</w:t>
      </w:r>
    </w:p>
  </w:footnote>
  <w:footnote w:id="7">
    <w:p w14:paraId="3CD109CA" w14:textId="77777777" w:rsidR="00412FB6" w:rsidRPr="003D795B" w:rsidRDefault="00412FB6">
      <w:pPr>
        <w:pStyle w:val="FootnoteText"/>
        <w:rPr>
          <w:lang w:val="de-DE"/>
        </w:rPr>
      </w:pPr>
      <w:r w:rsidRPr="0032451E">
        <w:rPr>
          <w:rStyle w:val="FootnoteReference"/>
        </w:rPr>
        <w:footnoteRef/>
      </w:r>
      <w:r w:rsidRPr="0032451E">
        <w:rPr>
          <w:lang w:val="de-CH"/>
        </w:rPr>
        <w:t xml:space="preserve"> CAJ, achtundsiebzigste Tagung vom 27. Oktober 2021 in Genf.</w:t>
      </w:r>
    </w:p>
  </w:footnote>
  <w:footnote w:id="8">
    <w:p w14:paraId="3A71686B" w14:textId="77777777" w:rsidR="00412FB6" w:rsidRPr="003D795B" w:rsidRDefault="00412FB6">
      <w:pPr>
        <w:pStyle w:val="FootnoteText"/>
        <w:rPr>
          <w:lang w:val="de-DE"/>
        </w:rPr>
      </w:pPr>
      <w:r>
        <w:rPr>
          <w:rStyle w:val="FootnoteReference"/>
        </w:rPr>
        <w:footnoteRef/>
      </w:r>
      <w:r w:rsidRPr="0081020E">
        <w:rPr>
          <w:lang w:val="de-CH"/>
        </w:rPr>
        <w:t xml:space="preserve"> </w:t>
      </w:r>
      <w:r w:rsidRPr="0032451E">
        <w:rPr>
          <w:lang w:val="de-CH"/>
        </w:rPr>
        <w:t>CAJ, achtundsiebzigste Tagung vom 27. Oktober 2021 in Genf.</w:t>
      </w:r>
    </w:p>
  </w:footnote>
  <w:footnote w:id="9">
    <w:p w14:paraId="2BBFA923" w14:textId="77777777" w:rsidR="00412FB6" w:rsidRPr="0081020E" w:rsidRDefault="00412FB6" w:rsidP="0081020E">
      <w:pPr>
        <w:pStyle w:val="FootnoteText"/>
        <w:rPr>
          <w:lang w:val="de-CH"/>
        </w:rPr>
      </w:pPr>
      <w:r w:rsidRPr="0032451E">
        <w:rPr>
          <w:rStyle w:val="FootnoteReference"/>
        </w:rPr>
        <w:footnoteRef/>
      </w:r>
      <w:r w:rsidRPr="0032451E">
        <w:rPr>
          <w:lang w:val="de-CH"/>
        </w:rPr>
        <w:t xml:space="preserve"> CAJ, neunundsiebzigste Tagung vom 26. Oktober 2022 in Genf.</w:t>
      </w:r>
    </w:p>
    <w:p w14:paraId="72C87C81" w14:textId="77777777" w:rsidR="00412FB6" w:rsidRPr="003D795B" w:rsidRDefault="00412FB6" w:rsidP="0081020E">
      <w:pPr>
        <w:pStyle w:val="FootnoteText"/>
        <w:rPr>
          <w:lang w:val="de-DE"/>
        </w:rPr>
      </w:pPr>
    </w:p>
  </w:footnote>
  <w:footnote w:id="10">
    <w:p w14:paraId="105D4412" w14:textId="77777777" w:rsidR="00412FB6" w:rsidRPr="003D795B" w:rsidRDefault="00412FB6">
      <w:pPr>
        <w:pStyle w:val="FootnoteText"/>
        <w:rPr>
          <w:lang w:val="de-DE"/>
        </w:rPr>
      </w:pPr>
      <w:r w:rsidRPr="0032451E">
        <w:rPr>
          <w:rStyle w:val="FootnoteReference"/>
          <w:lang w:val="de-CH"/>
        </w:rPr>
        <w:t>8</w:t>
      </w:r>
      <w:r w:rsidRPr="0032451E">
        <w:rPr>
          <w:lang w:val="de-CH"/>
        </w:rPr>
        <w:t xml:space="preserve"> </w:t>
      </w:r>
    </w:p>
  </w:footnote>
  <w:footnote w:id="11">
    <w:p w14:paraId="65092CE5" w14:textId="77777777" w:rsidR="00412FB6" w:rsidRDefault="00412FB6">
      <w:pPr>
        <w:pStyle w:val="FootnoteText"/>
      </w:pPr>
      <w:r w:rsidRPr="0081020E">
        <w:rPr>
          <w:rStyle w:val="FootnoteReference"/>
          <w:lang w:val="de-CH"/>
        </w:rPr>
        <w:t>8</w:t>
      </w:r>
      <w:r w:rsidRPr="0081020E">
        <w:rPr>
          <w:lang w:val="de-CH"/>
        </w:rPr>
        <w:t xml:space="preserve"> </w:t>
      </w:r>
      <w:r w:rsidRPr="0032451E">
        <w:rPr>
          <w:lang w:val="de-CH"/>
        </w:rPr>
        <w:t>CAJ, neunundsiebzigste Tagung vom 26. Oktober 2022 in Genf.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FB4A" w14:textId="77777777" w:rsidR="00412FB6" w:rsidRDefault="00412FB6">
    <w:pPr>
      <w:pStyle w:val="Header"/>
      <w:rPr>
        <w:rStyle w:val="PageNumber"/>
        <w:szCs w:val="24"/>
        <w:lang w:val="en-US"/>
      </w:rPr>
    </w:pPr>
    <w:r>
      <w:rPr>
        <w:rStyle w:val="PageNumber"/>
        <w:noProof/>
        <w:szCs w:val="24"/>
      </w:rPr>
      <w:t>SESSIONS/2023/4</w:t>
    </w:r>
  </w:p>
  <w:p w14:paraId="2AD02531" w14:textId="77777777" w:rsidR="00412FB6" w:rsidRDefault="00412FB6">
    <w:pPr>
      <w:pStyle w:val="Header"/>
      <w:tabs>
        <w:tab w:val="center" w:pos="4819"/>
        <w:tab w:val="left" w:pos="5918"/>
      </w:tabs>
      <w:rPr>
        <w:szCs w:val="24"/>
        <w:lang w:val="en-US"/>
      </w:rPr>
    </w:pPr>
    <w:r w:rsidRPr="00BD256D">
      <w:rPr>
        <w:szCs w:val="24"/>
        <w:lang w:val="de-DE"/>
      </w:rPr>
      <w:t>Seite</w:t>
    </w:r>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lang w:val="en-US"/>
      </w:rPr>
      <w:t>5</w:t>
    </w:r>
    <w:r>
      <w:rPr>
        <w:rStyle w:val="PageNumber"/>
        <w:szCs w:val="24"/>
        <w:lang w:val="en-US"/>
      </w:rPr>
      <w:fldChar w:fldCharType="end"/>
    </w:r>
  </w:p>
  <w:p w14:paraId="0E2FA471" w14:textId="77777777" w:rsidR="00412FB6" w:rsidRDefault="00412FB6">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4105" w14:textId="77777777" w:rsidR="00412FB6" w:rsidRDefault="00412FB6">
    <w:pPr>
      <w:pStyle w:val="Header"/>
      <w:rPr>
        <w:rStyle w:val="PageNumber"/>
        <w:szCs w:val="24"/>
        <w:lang w:val="en-US"/>
      </w:rPr>
    </w:pPr>
    <w:r>
      <w:rPr>
        <w:rStyle w:val="PageNumber"/>
        <w:noProof/>
        <w:szCs w:val="24"/>
      </w:rPr>
      <w:t>SESSIONS/2023/4</w:t>
    </w:r>
  </w:p>
  <w:p w14:paraId="607F0DAB" w14:textId="77777777" w:rsidR="00412FB6" w:rsidRDefault="00412FB6">
    <w:pPr>
      <w:pStyle w:val="Header"/>
      <w:tabs>
        <w:tab w:val="center" w:pos="4819"/>
        <w:tab w:val="left" w:pos="5918"/>
      </w:tabs>
      <w:rPr>
        <w:szCs w:val="24"/>
        <w:lang w:val="en-US"/>
      </w:rPr>
    </w:pPr>
    <w:r>
      <w:rPr>
        <w:szCs w:val="24"/>
        <w:lang w:val="en-US"/>
      </w:rPr>
      <w:t xml:space="preserve">Anlage I, </w:t>
    </w: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lang w:val="en-US"/>
      </w:rPr>
      <w:t>3</w:t>
    </w:r>
    <w:r>
      <w:rPr>
        <w:rStyle w:val="PageNumber"/>
        <w:szCs w:val="24"/>
        <w:lang w:val="en-US"/>
      </w:rPr>
      <w:fldChar w:fldCharType="end"/>
    </w:r>
  </w:p>
  <w:p w14:paraId="053C4373" w14:textId="77777777" w:rsidR="00412FB6" w:rsidRDefault="00412FB6">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2DF7" w14:textId="77777777" w:rsidR="00412FB6" w:rsidRDefault="00412FB6">
    <w:pPr>
      <w:pStyle w:val="Header"/>
      <w:rPr>
        <w:rStyle w:val="PageNumber"/>
        <w:szCs w:val="24"/>
        <w:lang w:val="en-US"/>
      </w:rPr>
    </w:pPr>
    <w:r>
      <w:rPr>
        <w:rStyle w:val="PageNumber"/>
        <w:noProof/>
        <w:szCs w:val="24"/>
      </w:rPr>
      <w:t>SESSIONS/2023/4</w:t>
    </w:r>
  </w:p>
  <w:p w14:paraId="56815716" w14:textId="77777777" w:rsidR="00412FB6" w:rsidRDefault="00412FB6">
    <w:pPr>
      <w:pStyle w:val="Header"/>
      <w:rPr>
        <w:szCs w:val="24"/>
        <w:lang w:val="en-US"/>
      </w:rPr>
    </w:pPr>
  </w:p>
  <w:p w14:paraId="3AF6D8A9" w14:textId="77777777" w:rsidR="00412FB6" w:rsidRDefault="00412FB6">
    <w:pPr>
      <w:pStyle w:val="Header"/>
      <w:rPr>
        <w:szCs w:val="24"/>
        <w:lang w:val="en-US"/>
      </w:rPr>
    </w:pPr>
    <w:r>
      <w:rPr>
        <w:noProof/>
        <w:szCs w:val="24"/>
      </w:rPr>
      <w:t>ANLAGE I</w:t>
    </w:r>
  </w:p>
  <w:p w14:paraId="2AE293ED" w14:textId="77777777" w:rsidR="00412FB6" w:rsidRDefault="00412FB6">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083D" w14:textId="77777777" w:rsidR="00412FB6" w:rsidRDefault="00412FB6">
    <w:pPr>
      <w:pStyle w:val="Header"/>
      <w:rPr>
        <w:rStyle w:val="PageNumber"/>
        <w:szCs w:val="24"/>
        <w:lang w:val="en-US"/>
      </w:rPr>
    </w:pPr>
    <w:r>
      <w:rPr>
        <w:rStyle w:val="PageNumber"/>
        <w:noProof/>
        <w:szCs w:val="24"/>
      </w:rPr>
      <w:t>SESSIONS/2023/4</w:t>
    </w:r>
  </w:p>
  <w:p w14:paraId="4448F6EF" w14:textId="77777777" w:rsidR="00412FB6" w:rsidRPr="009F0AE5" w:rsidRDefault="00412FB6">
    <w:pPr>
      <w:pStyle w:val="Header"/>
      <w:rPr>
        <w:szCs w:val="24"/>
        <w:lang w:val="de-DE"/>
      </w:rPr>
    </w:pPr>
    <w:r w:rsidRPr="009F0AE5">
      <w:rPr>
        <w:szCs w:val="24"/>
        <w:lang w:val="de-DE"/>
      </w:rPr>
      <w:t xml:space="preserve">Anlage II, Seite </w:t>
    </w:r>
    <w:r w:rsidRPr="009F0AE5">
      <w:rPr>
        <w:rStyle w:val="PageNumber"/>
        <w:szCs w:val="24"/>
        <w:lang w:val="de-DE"/>
      </w:rPr>
      <w:fldChar w:fldCharType="begin"/>
    </w:r>
    <w:r w:rsidRPr="009F0AE5">
      <w:rPr>
        <w:rStyle w:val="PageNumber"/>
        <w:szCs w:val="24"/>
        <w:lang w:val="de-DE"/>
      </w:rPr>
      <w:instrText xml:space="preserve"> PAGE </w:instrText>
    </w:r>
    <w:r w:rsidRPr="009F0AE5">
      <w:rPr>
        <w:rStyle w:val="PageNumber"/>
        <w:szCs w:val="24"/>
        <w:lang w:val="de-DE"/>
      </w:rPr>
      <w:fldChar w:fldCharType="separate"/>
    </w:r>
    <w:r w:rsidRPr="009F0AE5">
      <w:rPr>
        <w:rStyle w:val="PageNumber"/>
        <w:noProof/>
        <w:szCs w:val="24"/>
        <w:lang w:val="de-DE"/>
      </w:rPr>
      <w:t>30</w:t>
    </w:r>
    <w:r w:rsidRPr="009F0AE5">
      <w:rPr>
        <w:rStyle w:val="PageNumber"/>
        <w:szCs w:val="24"/>
        <w:lang w:val="de-DE"/>
      </w:rPr>
      <w:fldChar w:fldCharType="end"/>
    </w:r>
  </w:p>
  <w:p w14:paraId="3E360272" w14:textId="77777777" w:rsidR="00412FB6" w:rsidRDefault="00412FB6">
    <w:pP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876E" w14:textId="77777777" w:rsidR="00412FB6" w:rsidRDefault="00412FB6">
    <w:pPr>
      <w:pStyle w:val="Header"/>
      <w:rPr>
        <w:rStyle w:val="PageNumber"/>
        <w:szCs w:val="24"/>
        <w:lang w:val="en-US"/>
      </w:rPr>
    </w:pPr>
    <w:r>
      <w:rPr>
        <w:rStyle w:val="PageNumber"/>
        <w:noProof/>
        <w:szCs w:val="24"/>
      </w:rPr>
      <w:t>SESSIONS/2023/4</w:t>
    </w:r>
  </w:p>
  <w:p w14:paraId="4E603617" w14:textId="77777777" w:rsidR="00412FB6" w:rsidRDefault="00412FB6">
    <w:pPr>
      <w:pStyle w:val="Header"/>
      <w:rPr>
        <w:szCs w:val="24"/>
      </w:rPr>
    </w:pPr>
    <w:r>
      <w:rPr>
        <w:noProof/>
        <w:szCs w:val="24"/>
      </w:rPr>
      <w:t>ANLAGE II</w:t>
    </w:r>
  </w:p>
  <w:p w14:paraId="5C07F3DC" w14:textId="77777777" w:rsidR="00412FB6" w:rsidRDefault="00412FB6">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554"/>
    <w:multiLevelType w:val="hybridMultilevel"/>
    <w:tmpl w:val="818E96AE"/>
    <w:lvl w:ilvl="0" w:tplc="DC0AF23E">
      <w:start w:val="1"/>
      <w:numFmt w:val="lowerRoman"/>
      <w:lvlText w:val="%1)"/>
      <w:lvlJc w:val="left"/>
      <w:pPr>
        <w:tabs>
          <w:tab w:val="num" w:pos="7798"/>
        </w:tabs>
        <w:ind w:left="10219" w:hanging="720"/>
      </w:pPr>
      <w:rPr>
        <w:rFonts w:cs="Times New Roman" w:hint="default"/>
      </w:rPr>
    </w:lvl>
    <w:lvl w:ilvl="1" w:tplc="04090019" w:tentative="1">
      <w:start w:val="1"/>
      <w:numFmt w:val="lowerLetter"/>
      <w:lvlText w:val="%2."/>
      <w:lvlJc w:val="left"/>
      <w:pPr>
        <w:ind w:left="10579" w:hanging="360"/>
      </w:pPr>
      <w:rPr>
        <w:rFonts w:cs="Times New Roman"/>
      </w:rPr>
    </w:lvl>
    <w:lvl w:ilvl="2" w:tplc="0409001B" w:tentative="1">
      <w:start w:val="1"/>
      <w:numFmt w:val="lowerRoman"/>
      <w:lvlText w:val="%3."/>
      <w:lvlJc w:val="right"/>
      <w:pPr>
        <w:ind w:left="11299" w:hanging="180"/>
      </w:pPr>
      <w:rPr>
        <w:rFonts w:cs="Times New Roman"/>
      </w:rPr>
    </w:lvl>
    <w:lvl w:ilvl="3" w:tplc="0409000F" w:tentative="1">
      <w:start w:val="1"/>
      <w:numFmt w:val="decimal"/>
      <w:lvlText w:val="%4."/>
      <w:lvlJc w:val="left"/>
      <w:pPr>
        <w:ind w:left="12019" w:hanging="360"/>
      </w:pPr>
      <w:rPr>
        <w:rFonts w:cs="Times New Roman"/>
      </w:rPr>
    </w:lvl>
    <w:lvl w:ilvl="4" w:tplc="04090019" w:tentative="1">
      <w:start w:val="1"/>
      <w:numFmt w:val="lowerLetter"/>
      <w:lvlText w:val="%5."/>
      <w:lvlJc w:val="left"/>
      <w:pPr>
        <w:ind w:left="12739" w:hanging="360"/>
      </w:pPr>
      <w:rPr>
        <w:rFonts w:cs="Times New Roman"/>
      </w:rPr>
    </w:lvl>
    <w:lvl w:ilvl="5" w:tplc="0409001B" w:tentative="1">
      <w:start w:val="1"/>
      <w:numFmt w:val="lowerRoman"/>
      <w:lvlText w:val="%6."/>
      <w:lvlJc w:val="right"/>
      <w:pPr>
        <w:ind w:left="13459" w:hanging="180"/>
      </w:pPr>
      <w:rPr>
        <w:rFonts w:cs="Times New Roman"/>
      </w:rPr>
    </w:lvl>
    <w:lvl w:ilvl="6" w:tplc="0409000F" w:tentative="1">
      <w:start w:val="1"/>
      <w:numFmt w:val="decimal"/>
      <w:lvlText w:val="%7."/>
      <w:lvlJc w:val="left"/>
      <w:pPr>
        <w:ind w:left="14179" w:hanging="360"/>
      </w:pPr>
      <w:rPr>
        <w:rFonts w:cs="Times New Roman"/>
      </w:rPr>
    </w:lvl>
    <w:lvl w:ilvl="7" w:tplc="04090019" w:tentative="1">
      <w:start w:val="1"/>
      <w:numFmt w:val="lowerLetter"/>
      <w:lvlText w:val="%8."/>
      <w:lvlJc w:val="left"/>
      <w:pPr>
        <w:ind w:left="14899" w:hanging="360"/>
      </w:pPr>
      <w:rPr>
        <w:rFonts w:cs="Times New Roman"/>
      </w:rPr>
    </w:lvl>
    <w:lvl w:ilvl="8" w:tplc="0409001B" w:tentative="1">
      <w:start w:val="1"/>
      <w:numFmt w:val="lowerRoman"/>
      <w:lvlText w:val="%9."/>
      <w:lvlJc w:val="right"/>
      <w:pPr>
        <w:ind w:left="15619" w:hanging="180"/>
      </w:pPr>
      <w:rPr>
        <w:rFonts w:cs="Times New Roman"/>
      </w:rPr>
    </w:lvl>
  </w:abstractNum>
  <w:abstractNum w:abstractNumId="1" w15:restartNumberingAfterBreak="0">
    <w:nsid w:val="02D0263C"/>
    <w:multiLevelType w:val="hybridMultilevel"/>
    <w:tmpl w:val="5C7207FE"/>
    <w:lvl w:ilvl="0" w:tplc="FFFFFFFF">
      <w:start w:val="1"/>
      <w:numFmt w:val="bullet"/>
      <w:lvlText w:val=""/>
      <w:lvlJc w:val="left"/>
      <w:pPr>
        <w:ind w:left="720" w:hanging="360"/>
      </w:pPr>
      <w:rPr>
        <w:rFonts w:ascii="Symbol" w:hAnsi="Symbol" w:hint="default"/>
      </w:rPr>
    </w:lvl>
    <w:lvl w:ilvl="1" w:tplc="DC0AF23E">
      <w:start w:val="1"/>
      <w:numFmt w:val="lowerRoman"/>
      <w:lvlText w:val="%2)"/>
      <w:lvlJc w:val="left"/>
      <w:pPr>
        <w:tabs>
          <w:tab w:val="num" w:pos="360"/>
        </w:tabs>
        <w:ind w:left="2781" w:hanging="720"/>
      </w:pPr>
      <w:rPr>
        <w:rFonts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706596"/>
    <w:multiLevelType w:val="hybridMultilevel"/>
    <w:tmpl w:val="10C811B2"/>
    <w:lvl w:ilvl="0" w:tplc="42B8DDEC">
      <w:start w:val="1"/>
      <w:numFmt w:val="lowerLetter"/>
      <w:lvlText w:val="%1)"/>
      <w:lvlJc w:val="left"/>
      <w:pPr>
        <w:tabs>
          <w:tab w:val="num" w:pos="284"/>
        </w:tabs>
        <w:ind w:left="4615" w:hanging="362"/>
      </w:pPr>
      <w:rPr>
        <w:rFonts w:cs="Times New Roman" w:hint="default"/>
      </w:rPr>
    </w:lvl>
    <w:lvl w:ilvl="1" w:tplc="040C0019" w:tentative="1">
      <w:start w:val="1"/>
      <w:numFmt w:val="lowerLetter"/>
      <w:lvlText w:val="%2."/>
      <w:lvlJc w:val="left"/>
      <w:pPr>
        <w:tabs>
          <w:tab w:val="num" w:pos="873"/>
        </w:tabs>
        <w:ind w:left="873" w:hanging="360"/>
      </w:pPr>
      <w:rPr>
        <w:rFonts w:cs="Times New Roman"/>
      </w:rPr>
    </w:lvl>
    <w:lvl w:ilvl="2" w:tplc="040C001B" w:tentative="1">
      <w:start w:val="1"/>
      <w:numFmt w:val="lowerRoman"/>
      <w:lvlText w:val="%3."/>
      <w:lvlJc w:val="right"/>
      <w:pPr>
        <w:tabs>
          <w:tab w:val="num" w:pos="1593"/>
        </w:tabs>
        <w:ind w:left="1593" w:hanging="180"/>
      </w:pPr>
      <w:rPr>
        <w:rFonts w:cs="Times New Roman"/>
      </w:rPr>
    </w:lvl>
    <w:lvl w:ilvl="3" w:tplc="040C000F" w:tentative="1">
      <w:start w:val="1"/>
      <w:numFmt w:val="decimal"/>
      <w:lvlText w:val="%4."/>
      <w:lvlJc w:val="left"/>
      <w:pPr>
        <w:tabs>
          <w:tab w:val="num" w:pos="2313"/>
        </w:tabs>
        <w:ind w:left="2313" w:hanging="360"/>
      </w:pPr>
      <w:rPr>
        <w:rFonts w:cs="Times New Roman"/>
      </w:rPr>
    </w:lvl>
    <w:lvl w:ilvl="4" w:tplc="040C0019" w:tentative="1">
      <w:start w:val="1"/>
      <w:numFmt w:val="lowerLetter"/>
      <w:lvlText w:val="%5."/>
      <w:lvlJc w:val="left"/>
      <w:pPr>
        <w:tabs>
          <w:tab w:val="num" w:pos="3033"/>
        </w:tabs>
        <w:ind w:left="3033" w:hanging="360"/>
      </w:pPr>
      <w:rPr>
        <w:rFonts w:cs="Times New Roman"/>
      </w:rPr>
    </w:lvl>
    <w:lvl w:ilvl="5" w:tplc="040C001B" w:tentative="1">
      <w:start w:val="1"/>
      <w:numFmt w:val="lowerRoman"/>
      <w:lvlText w:val="%6."/>
      <w:lvlJc w:val="right"/>
      <w:pPr>
        <w:tabs>
          <w:tab w:val="num" w:pos="3753"/>
        </w:tabs>
        <w:ind w:left="3753" w:hanging="180"/>
      </w:pPr>
      <w:rPr>
        <w:rFonts w:cs="Times New Roman"/>
      </w:rPr>
    </w:lvl>
    <w:lvl w:ilvl="6" w:tplc="040C000F" w:tentative="1">
      <w:start w:val="1"/>
      <w:numFmt w:val="decimal"/>
      <w:lvlText w:val="%7."/>
      <w:lvlJc w:val="left"/>
      <w:pPr>
        <w:tabs>
          <w:tab w:val="num" w:pos="4473"/>
        </w:tabs>
        <w:ind w:left="4473" w:hanging="360"/>
      </w:pPr>
      <w:rPr>
        <w:rFonts w:cs="Times New Roman"/>
      </w:rPr>
    </w:lvl>
    <w:lvl w:ilvl="7" w:tplc="040C0019" w:tentative="1">
      <w:start w:val="1"/>
      <w:numFmt w:val="lowerLetter"/>
      <w:lvlText w:val="%8."/>
      <w:lvlJc w:val="left"/>
      <w:pPr>
        <w:tabs>
          <w:tab w:val="num" w:pos="5193"/>
        </w:tabs>
        <w:ind w:left="5193" w:hanging="360"/>
      </w:pPr>
      <w:rPr>
        <w:rFonts w:cs="Times New Roman"/>
      </w:rPr>
    </w:lvl>
    <w:lvl w:ilvl="8" w:tplc="040C001B" w:tentative="1">
      <w:start w:val="1"/>
      <w:numFmt w:val="lowerRoman"/>
      <w:lvlText w:val="%9."/>
      <w:lvlJc w:val="right"/>
      <w:pPr>
        <w:tabs>
          <w:tab w:val="num" w:pos="5913"/>
        </w:tabs>
        <w:ind w:left="5913" w:hanging="180"/>
      </w:pPr>
      <w:rPr>
        <w:rFonts w:cs="Times New Roman"/>
      </w:rPr>
    </w:lvl>
  </w:abstractNum>
  <w:abstractNum w:abstractNumId="3" w15:restartNumberingAfterBreak="0">
    <w:nsid w:val="05900538"/>
    <w:multiLevelType w:val="hybridMultilevel"/>
    <w:tmpl w:val="C70E10E8"/>
    <w:lvl w:ilvl="0" w:tplc="FFFFFFFF">
      <w:start w:val="1"/>
      <w:numFmt w:val="bullet"/>
      <w:lvlText w:val=""/>
      <w:lvlJc w:val="left"/>
      <w:pPr>
        <w:ind w:left="720" w:hanging="360"/>
      </w:pPr>
      <w:rPr>
        <w:rFonts w:ascii="Symbol" w:hAnsi="Symbol" w:hint="default"/>
      </w:rPr>
    </w:lvl>
    <w:lvl w:ilvl="1" w:tplc="DC0AF23E">
      <w:start w:val="1"/>
      <w:numFmt w:val="lowerRoman"/>
      <w:lvlText w:val="%2)"/>
      <w:lvlJc w:val="left"/>
      <w:pPr>
        <w:tabs>
          <w:tab w:val="num" w:pos="360"/>
        </w:tabs>
        <w:ind w:left="2781" w:hanging="720"/>
      </w:pPr>
      <w:rPr>
        <w:rFonts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B77B1F"/>
    <w:multiLevelType w:val="hybridMultilevel"/>
    <w:tmpl w:val="C5AA9244"/>
    <w:lvl w:ilvl="0" w:tplc="FFFFFFFF">
      <w:start w:val="1"/>
      <w:numFmt w:val="bullet"/>
      <w:lvlText w:val=""/>
      <w:lvlJc w:val="left"/>
      <w:pPr>
        <w:ind w:left="720" w:hanging="360"/>
      </w:pPr>
      <w:rPr>
        <w:rFonts w:ascii="Symbol" w:hAnsi="Symbol" w:hint="default"/>
      </w:rPr>
    </w:lvl>
    <w:lvl w:ilvl="1" w:tplc="DC0AF23E">
      <w:start w:val="1"/>
      <w:numFmt w:val="lowerRoman"/>
      <w:lvlText w:val="%2)"/>
      <w:lvlJc w:val="left"/>
      <w:pPr>
        <w:tabs>
          <w:tab w:val="num" w:pos="360"/>
        </w:tabs>
        <w:ind w:left="2781" w:hanging="720"/>
      </w:pPr>
      <w:rPr>
        <w:rFonts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DE338E"/>
    <w:multiLevelType w:val="multilevel"/>
    <w:tmpl w:val="BBB49392"/>
    <w:lvl w:ilvl="0">
      <w:start w:val="1"/>
      <w:numFmt w:val="decimal"/>
      <w:lvlText w:val="%1)"/>
      <w:lvlJc w:val="left"/>
      <w:pPr>
        <w:ind w:left="927" w:hanging="360"/>
      </w:pPr>
      <w:rPr>
        <w:rFonts w:cs="Times New Roman"/>
      </w:rPr>
    </w:lvl>
    <w:lvl w:ilvl="1">
      <w:start w:val="1"/>
      <w:numFmt w:val="lowerLetter"/>
      <w:lvlText w:val="%2)"/>
      <w:lvlJc w:val="left"/>
      <w:pPr>
        <w:ind w:left="1287" w:hanging="360"/>
      </w:pPr>
      <w:rPr>
        <w:rFonts w:cs="Times New Roman"/>
      </w:rPr>
    </w:lvl>
    <w:lvl w:ilvl="2">
      <w:start w:val="1"/>
      <w:numFmt w:val="lowerRoman"/>
      <w:lvlText w:val="%3)"/>
      <w:lvlJc w:val="left"/>
      <w:pPr>
        <w:ind w:left="1647" w:hanging="360"/>
      </w:pPr>
      <w:rPr>
        <w:rFonts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ind w:left="2367" w:hanging="360"/>
      </w:pPr>
      <w:rPr>
        <w:rFonts w:cs="Times New Roman"/>
      </w:rPr>
    </w:lvl>
    <w:lvl w:ilvl="5">
      <w:start w:val="1"/>
      <w:numFmt w:val="lowerRoman"/>
      <w:lvlText w:val="(%6)"/>
      <w:lvlJc w:val="left"/>
      <w:pPr>
        <w:ind w:left="2727" w:hanging="360"/>
      </w:pPr>
      <w:rPr>
        <w:rFonts w:cs="Times New Roman"/>
      </w:rPr>
    </w:lvl>
    <w:lvl w:ilvl="6">
      <w:start w:val="1"/>
      <w:numFmt w:val="decimal"/>
      <w:lvlText w:val="%7."/>
      <w:lvlJc w:val="left"/>
      <w:pPr>
        <w:ind w:left="3087" w:hanging="360"/>
      </w:pPr>
      <w:rPr>
        <w:rFonts w:cs="Times New Roman"/>
      </w:rPr>
    </w:lvl>
    <w:lvl w:ilvl="7">
      <w:start w:val="1"/>
      <w:numFmt w:val="lowerLetter"/>
      <w:lvlText w:val="%8."/>
      <w:lvlJc w:val="left"/>
      <w:pPr>
        <w:ind w:left="3447" w:hanging="360"/>
      </w:pPr>
      <w:rPr>
        <w:rFonts w:cs="Times New Roman"/>
      </w:rPr>
    </w:lvl>
    <w:lvl w:ilvl="8">
      <w:start w:val="1"/>
      <w:numFmt w:val="lowerRoman"/>
      <w:lvlText w:val="%9."/>
      <w:lvlJc w:val="left"/>
      <w:pPr>
        <w:ind w:left="3807" w:hanging="360"/>
      </w:pPr>
      <w:rPr>
        <w:rFonts w:cs="Times New Roman"/>
      </w:rPr>
    </w:lvl>
  </w:abstractNum>
  <w:abstractNum w:abstractNumId="6" w15:restartNumberingAfterBreak="0">
    <w:nsid w:val="0C304842"/>
    <w:multiLevelType w:val="hybridMultilevel"/>
    <w:tmpl w:val="BF9C6634"/>
    <w:lvl w:ilvl="0" w:tplc="42B8DDEC">
      <w:start w:val="1"/>
      <w:numFmt w:val="lowerLetter"/>
      <w:lvlText w:val="%1)"/>
      <w:lvlJc w:val="left"/>
      <w:pPr>
        <w:tabs>
          <w:tab w:val="num" w:pos="-3609"/>
        </w:tabs>
        <w:ind w:left="722" w:hanging="362"/>
      </w:pPr>
      <w:rPr>
        <w:rFonts w:cs="Times New Roman" w:hint="default"/>
      </w:rPr>
    </w:lvl>
    <w:lvl w:ilvl="1" w:tplc="040C0019" w:tentative="1">
      <w:start w:val="1"/>
      <w:numFmt w:val="lowerLetter"/>
      <w:lvlText w:val="%2."/>
      <w:lvlJc w:val="left"/>
      <w:pPr>
        <w:tabs>
          <w:tab w:val="num" w:pos="-3020"/>
        </w:tabs>
        <w:ind w:left="-3020" w:hanging="360"/>
      </w:pPr>
      <w:rPr>
        <w:rFonts w:cs="Times New Roman"/>
      </w:rPr>
    </w:lvl>
    <w:lvl w:ilvl="2" w:tplc="040C001B" w:tentative="1">
      <w:start w:val="1"/>
      <w:numFmt w:val="lowerRoman"/>
      <w:lvlText w:val="%3."/>
      <w:lvlJc w:val="right"/>
      <w:pPr>
        <w:tabs>
          <w:tab w:val="num" w:pos="-2300"/>
        </w:tabs>
        <w:ind w:left="-2300" w:hanging="180"/>
      </w:pPr>
      <w:rPr>
        <w:rFonts w:cs="Times New Roman"/>
      </w:rPr>
    </w:lvl>
    <w:lvl w:ilvl="3" w:tplc="040C000F" w:tentative="1">
      <w:start w:val="1"/>
      <w:numFmt w:val="decimal"/>
      <w:lvlText w:val="%4."/>
      <w:lvlJc w:val="left"/>
      <w:pPr>
        <w:tabs>
          <w:tab w:val="num" w:pos="-1580"/>
        </w:tabs>
        <w:ind w:left="-1580" w:hanging="360"/>
      </w:pPr>
      <w:rPr>
        <w:rFonts w:cs="Times New Roman"/>
      </w:rPr>
    </w:lvl>
    <w:lvl w:ilvl="4" w:tplc="040C0019" w:tentative="1">
      <w:start w:val="1"/>
      <w:numFmt w:val="lowerLetter"/>
      <w:lvlText w:val="%5."/>
      <w:lvlJc w:val="left"/>
      <w:pPr>
        <w:tabs>
          <w:tab w:val="num" w:pos="-860"/>
        </w:tabs>
        <w:ind w:left="-860" w:hanging="360"/>
      </w:pPr>
      <w:rPr>
        <w:rFonts w:cs="Times New Roman"/>
      </w:rPr>
    </w:lvl>
    <w:lvl w:ilvl="5" w:tplc="040C001B" w:tentative="1">
      <w:start w:val="1"/>
      <w:numFmt w:val="lowerRoman"/>
      <w:lvlText w:val="%6."/>
      <w:lvlJc w:val="right"/>
      <w:pPr>
        <w:tabs>
          <w:tab w:val="num" w:pos="-140"/>
        </w:tabs>
        <w:ind w:left="-140" w:hanging="180"/>
      </w:pPr>
      <w:rPr>
        <w:rFonts w:cs="Times New Roman"/>
      </w:rPr>
    </w:lvl>
    <w:lvl w:ilvl="6" w:tplc="040C000F" w:tentative="1">
      <w:start w:val="1"/>
      <w:numFmt w:val="decimal"/>
      <w:lvlText w:val="%7."/>
      <w:lvlJc w:val="left"/>
      <w:pPr>
        <w:tabs>
          <w:tab w:val="num" w:pos="580"/>
        </w:tabs>
        <w:ind w:left="580" w:hanging="360"/>
      </w:pPr>
      <w:rPr>
        <w:rFonts w:cs="Times New Roman"/>
      </w:rPr>
    </w:lvl>
    <w:lvl w:ilvl="7" w:tplc="040C0019" w:tentative="1">
      <w:start w:val="1"/>
      <w:numFmt w:val="lowerLetter"/>
      <w:lvlText w:val="%8."/>
      <w:lvlJc w:val="left"/>
      <w:pPr>
        <w:tabs>
          <w:tab w:val="num" w:pos="1300"/>
        </w:tabs>
        <w:ind w:left="1300" w:hanging="360"/>
      </w:pPr>
      <w:rPr>
        <w:rFonts w:cs="Times New Roman"/>
      </w:rPr>
    </w:lvl>
    <w:lvl w:ilvl="8" w:tplc="040C001B" w:tentative="1">
      <w:start w:val="1"/>
      <w:numFmt w:val="lowerRoman"/>
      <w:lvlText w:val="%9."/>
      <w:lvlJc w:val="right"/>
      <w:pPr>
        <w:tabs>
          <w:tab w:val="num" w:pos="2020"/>
        </w:tabs>
        <w:ind w:left="2020" w:hanging="180"/>
      </w:pPr>
      <w:rPr>
        <w:rFonts w:cs="Times New Roman"/>
      </w:rPr>
    </w:lvl>
  </w:abstractNum>
  <w:abstractNum w:abstractNumId="7" w15:restartNumberingAfterBreak="0">
    <w:nsid w:val="179D0B6A"/>
    <w:multiLevelType w:val="hybridMultilevel"/>
    <w:tmpl w:val="6F7AF38A"/>
    <w:lvl w:ilvl="0" w:tplc="42B8DDEC">
      <w:start w:val="1"/>
      <w:numFmt w:val="lowerLetter"/>
      <w:lvlText w:val="%1)"/>
      <w:lvlJc w:val="left"/>
      <w:pPr>
        <w:tabs>
          <w:tab w:val="num" w:pos="-3609"/>
        </w:tabs>
        <w:ind w:left="722" w:hanging="362"/>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D868C6"/>
    <w:multiLevelType w:val="hybridMultilevel"/>
    <w:tmpl w:val="C6F429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306B3B95"/>
    <w:multiLevelType w:val="multilevel"/>
    <w:tmpl w:val="C6F42906"/>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9B5258D"/>
    <w:multiLevelType w:val="hybridMultilevel"/>
    <w:tmpl w:val="F7E6FF36"/>
    <w:lvl w:ilvl="0" w:tplc="FFFFFFFF">
      <w:start w:val="1"/>
      <w:numFmt w:val="bullet"/>
      <w:lvlText w:val=""/>
      <w:lvlJc w:val="left"/>
      <w:pPr>
        <w:ind w:left="720" w:hanging="360"/>
      </w:pPr>
      <w:rPr>
        <w:rFonts w:ascii="Symbol" w:hAnsi="Symbol" w:hint="default"/>
      </w:rPr>
    </w:lvl>
    <w:lvl w:ilvl="1" w:tplc="DC0AF23E">
      <w:start w:val="1"/>
      <w:numFmt w:val="lowerRoman"/>
      <w:lvlText w:val="%2)"/>
      <w:lvlJc w:val="left"/>
      <w:pPr>
        <w:tabs>
          <w:tab w:val="num" w:pos="-1341"/>
        </w:tabs>
        <w:ind w:left="1080" w:hanging="720"/>
      </w:pPr>
      <w:rPr>
        <w:rFonts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31D409E"/>
    <w:multiLevelType w:val="multilevel"/>
    <w:tmpl w:val="C6F42906"/>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BC86349"/>
    <w:multiLevelType w:val="hybridMultilevel"/>
    <w:tmpl w:val="F05ECA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C8B7820"/>
    <w:multiLevelType w:val="hybridMultilevel"/>
    <w:tmpl w:val="181C5DDA"/>
    <w:lvl w:ilvl="0" w:tplc="FFFFFFFF">
      <w:start w:val="1"/>
      <w:numFmt w:val="bullet"/>
      <w:lvlText w:val=""/>
      <w:lvlJc w:val="left"/>
      <w:pPr>
        <w:ind w:left="720" w:hanging="360"/>
      </w:pPr>
      <w:rPr>
        <w:rFonts w:ascii="Symbol" w:hAnsi="Symbol" w:hint="default"/>
      </w:rPr>
    </w:lvl>
    <w:lvl w:ilvl="1" w:tplc="DC0AF23E">
      <w:start w:val="1"/>
      <w:numFmt w:val="lowerRoman"/>
      <w:lvlText w:val="%2)"/>
      <w:lvlJc w:val="left"/>
      <w:pPr>
        <w:tabs>
          <w:tab w:val="num" w:pos="360"/>
        </w:tabs>
        <w:ind w:left="2781" w:hanging="720"/>
      </w:pPr>
      <w:rPr>
        <w:rFonts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302C4F"/>
    <w:multiLevelType w:val="hybridMultilevel"/>
    <w:tmpl w:val="AC108DF6"/>
    <w:lvl w:ilvl="0" w:tplc="DC0AF23E">
      <w:start w:val="1"/>
      <w:numFmt w:val="lowerRoman"/>
      <w:lvlText w:val="%1)"/>
      <w:lvlJc w:val="left"/>
      <w:pPr>
        <w:tabs>
          <w:tab w:val="num" w:pos="360"/>
        </w:tabs>
        <w:ind w:left="2781" w:hanging="720"/>
      </w:pPr>
      <w:rPr>
        <w:rFonts w:cs="Times New Roman" w:hint="default"/>
      </w:rPr>
    </w:lvl>
    <w:lvl w:ilvl="1" w:tplc="04090019" w:tentative="1">
      <w:start w:val="1"/>
      <w:numFmt w:val="lowerLetter"/>
      <w:lvlText w:val="%2."/>
      <w:lvlJc w:val="left"/>
      <w:pPr>
        <w:ind w:left="3141" w:hanging="360"/>
      </w:pPr>
      <w:rPr>
        <w:rFonts w:cs="Times New Roman"/>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15" w15:restartNumberingAfterBreak="0">
    <w:nsid w:val="707E6FD1"/>
    <w:multiLevelType w:val="hybridMultilevel"/>
    <w:tmpl w:val="F8E899C4"/>
    <w:lvl w:ilvl="0" w:tplc="771CD596">
      <w:start w:val="1"/>
      <w:numFmt w:val="lowerLetter"/>
      <w:lvlText w:val="%1)"/>
      <w:lvlJc w:val="left"/>
      <w:pPr>
        <w:tabs>
          <w:tab w:val="num" w:pos="0"/>
        </w:tabs>
        <w:ind w:left="907" w:hanging="547"/>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FC3C87"/>
    <w:multiLevelType w:val="hybridMultilevel"/>
    <w:tmpl w:val="DD7C899E"/>
    <w:lvl w:ilvl="0" w:tplc="42B8DDEC">
      <w:start w:val="1"/>
      <w:numFmt w:val="lowerLetter"/>
      <w:lvlText w:val="%1)"/>
      <w:lvlJc w:val="left"/>
      <w:pPr>
        <w:tabs>
          <w:tab w:val="num" w:pos="-1984"/>
        </w:tabs>
        <w:ind w:left="2347" w:hanging="362"/>
      </w:pPr>
      <w:rPr>
        <w:rFonts w:cs="Times New Roman" w:hint="default"/>
      </w:rPr>
    </w:lvl>
    <w:lvl w:ilvl="1" w:tplc="040C0019" w:tentative="1">
      <w:start w:val="1"/>
      <w:numFmt w:val="lowerLetter"/>
      <w:lvlText w:val="%2."/>
      <w:lvlJc w:val="left"/>
      <w:pPr>
        <w:tabs>
          <w:tab w:val="num" w:pos="1233"/>
        </w:tabs>
        <w:ind w:left="1233" w:hanging="360"/>
      </w:pPr>
      <w:rPr>
        <w:rFonts w:cs="Times New Roman"/>
      </w:rPr>
    </w:lvl>
    <w:lvl w:ilvl="2" w:tplc="040C001B" w:tentative="1">
      <w:start w:val="1"/>
      <w:numFmt w:val="lowerRoman"/>
      <w:lvlText w:val="%3."/>
      <w:lvlJc w:val="right"/>
      <w:pPr>
        <w:tabs>
          <w:tab w:val="num" w:pos="1953"/>
        </w:tabs>
        <w:ind w:left="1953" w:hanging="180"/>
      </w:pPr>
      <w:rPr>
        <w:rFonts w:cs="Times New Roman"/>
      </w:rPr>
    </w:lvl>
    <w:lvl w:ilvl="3" w:tplc="040C000F" w:tentative="1">
      <w:start w:val="1"/>
      <w:numFmt w:val="decimal"/>
      <w:lvlText w:val="%4."/>
      <w:lvlJc w:val="left"/>
      <w:pPr>
        <w:tabs>
          <w:tab w:val="num" w:pos="2673"/>
        </w:tabs>
        <w:ind w:left="2673" w:hanging="360"/>
      </w:pPr>
      <w:rPr>
        <w:rFonts w:cs="Times New Roman"/>
      </w:rPr>
    </w:lvl>
    <w:lvl w:ilvl="4" w:tplc="040C0019" w:tentative="1">
      <w:start w:val="1"/>
      <w:numFmt w:val="lowerLetter"/>
      <w:lvlText w:val="%5."/>
      <w:lvlJc w:val="left"/>
      <w:pPr>
        <w:tabs>
          <w:tab w:val="num" w:pos="3393"/>
        </w:tabs>
        <w:ind w:left="3393" w:hanging="360"/>
      </w:pPr>
      <w:rPr>
        <w:rFonts w:cs="Times New Roman"/>
      </w:rPr>
    </w:lvl>
    <w:lvl w:ilvl="5" w:tplc="040C001B" w:tentative="1">
      <w:start w:val="1"/>
      <w:numFmt w:val="lowerRoman"/>
      <w:lvlText w:val="%6."/>
      <w:lvlJc w:val="right"/>
      <w:pPr>
        <w:tabs>
          <w:tab w:val="num" w:pos="4113"/>
        </w:tabs>
        <w:ind w:left="4113" w:hanging="180"/>
      </w:pPr>
      <w:rPr>
        <w:rFonts w:cs="Times New Roman"/>
      </w:rPr>
    </w:lvl>
    <w:lvl w:ilvl="6" w:tplc="040C000F" w:tentative="1">
      <w:start w:val="1"/>
      <w:numFmt w:val="decimal"/>
      <w:lvlText w:val="%7."/>
      <w:lvlJc w:val="left"/>
      <w:pPr>
        <w:tabs>
          <w:tab w:val="num" w:pos="4833"/>
        </w:tabs>
        <w:ind w:left="4833" w:hanging="360"/>
      </w:pPr>
      <w:rPr>
        <w:rFonts w:cs="Times New Roman"/>
      </w:rPr>
    </w:lvl>
    <w:lvl w:ilvl="7" w:tplc="040C0019" w:tentative="1">
      <w:start w:val="1"/>
      <w:numFmt w:val="lowerLetter"/>
      <w:lvlText w:val="%8."/>
      <w:lvlJc w:val="left"/>
      <w:pPr>
        <w:tabs>
          <w:tab w:val="num" w:pos="5553"/>
        </w:tabs>
        <w:ind w:left="5553" w:hanging="360"/>
      </w:pPr>
      <w:rPr>
        <w:rFonts w:cs="Times New Roman"/>
      </w:rPr>
    </w:lvl>
    <w:lvl w:ilvl="8" w:tplc="040C001B" w:tentative="1">
      <w:start w:val="1"/>
      <w:numFmt w:val="lowerRoman"/>
      <w:lvlText w:val="%9."/>
      <w:lvlJc w:val="right"/>
      <w:pPr>
        <w:tabs>
          <w:tab w:val="num" w:pos="6273"/>
        </w:tabs>
        <w:ind w:left="6273" w:hanging="180"/>
      </w:pPr>
      <w:rPr>
        <w:rFonts w:cs="Times New Roman"/>
      </w:rPr>
    </w:lvl>
  </w:abstractNum>
  <w:abstractNum w:abstractNumId="17" w15:restartNumberingAfterBreak="0">
    <w:nsid w:val="7F943253"/>
    <w:multiLevelType w:val="hybridMultilevel"/>
    <w:tmpl w:val="A3F6BBD2"/>
    <w:lvl w:ilvl="0" w:tplc="42B8DDEC">
      <w:start w:val="1"/>
      <w:numFmt w:val="lowerLetter"/>
      <w:lvlText w:val="%1)"/>
      <w:lvlJc w:val="left"/>
      <w:pPr>
        <w:tabs>
          <w:tab w:val="num" w:pos="-3609"/>
        </w:tabs>
        <w:ind w:left="722" w:hanging="362"/>
      </w:pPr>
      <w:rPr>
        <w:rFonts w:cs="Times New Roman" w:hint="default"/>
      </w:rPr>
    </w:lvl>
    <w:lvl w:ilvl="1" w:tplc="040C0019" w:tentative="1">
      <w:start w:val="1"/>
      <w:numFmt w:val="lowerLetter"/>
      <w:lvlText w:val="%2."/>
      <w:lvlJc w:val="left"/>
      <w:pPr>
        <w:tabs>
          <w:tab w:val="num" w:pos="-3020"/>
        </w:tabs>
        <w:ind w:left="-3020" w:hanging="360"/>
      </w:pPr>
      <w:rPr>
        <w:rFonts w:cs="Times New Roman"/>
      </w:rPr>
    </w:lvl>
    <w:lvl w:ilvl="2" w:tplc="040C001B" w:tentative="1">
      <w:start w:val="1"/>
      <w:numFmt w:val="lowerRoman"/>
      <w:lvlText w:val="%3."/>
      <w:lvlJc w:val="right"/>
      <w:pPr>
        <w:tabs>
          <w:tab w:val="num" w:pos="-2300"/>
        </w:tabs>
        <w:ind w:left="-2300" w:hanging="180"/>
      </w:pPr>
      <w:rPr>
        <w:rFonts w:cs="Times New Roman"/>
      </w:rPr>
    </w:lvl>
    <w:lvl w:ilvl="3" w:tplc="040C000F" w:tentative="1">
      <w:start w:val="1"/>
      <w:numFmt w:val="decimal"/>
      <w:lvlText w:val="%4."/>
      <w:lvlJc w:val="left"/>
      <w:pPr>
        <w:tabs>
          <w:tab w:val="num" w:pos="-1580"/>
        </w:tabs>
        <w:ind w:left="-1580" w:hanging="360"/>
      </w:pPr>
      <w:rPr>
        <w:rFonts w:cs="Times New Roman"/>
      </w:rPr>
    </w:lvl>
    <w:lvl w:ilvl="4" w:tplc="040C0019" w:tentative="1">
      <w:start w:val="1"/>
      <w:numFmt w:val="lowerLetter"/>
      <w:lvlText w:val="%5."/>
      <w:lvlJc w:val="left"/>
      <w:pPr>
        <w:tabs>
          <w:tab w:val="num" w:pos="-860"/>
        </w:tabs>
        <w:ind w:left="-860" w:hanging="360"/>
      </w:pPr>
      <w:rPr>
        <w:rFonts w:cs="Times New Roman"/>
      </w:rPr>
    </w:lvl>
    <w:lvl w:ilvl="5" w:tplc="040C001B" w:tentative="1">
      <w:start w:val="1"/>
      <w:numFmt w:val="lowerRoman"/>
      <w:lvlText w:val="%6."/>
      <w:lvlJc w:val="right"/>
      <w:pPr>
        <w:tabs>
          <w:tab w:val="num" w:pos="-140"/>
        </w:tabs>
        <w:ind w:left="-140" w:hanging="180"/>
      </w:pPr>
      <w:rPr>
        <w:rFonts w:cs="Times New Roman"/>
      </w:rPr>
    </w:lvl>
    <w:lvl w:ilvl="6" w:tplc="040C000F" w:tentative="1">
      <w:start w:val="1"/>
      <w:numFmt w:val="decimal"/>
      <w:lvlText w:val="%7."/>
      <w:lvlJc w:val="left"/>
      <w:pPr>
        <w:tabs>
          <w:tab w:val="num" w:pos="580"/>
        </w:tabs>
        <w:ind w:left="580" w:hanging="360"/>
      </w:pPr>
      <w:rPr>
        <w:rFonts w:cs="Times New Roman"/>
      </w:rPr>
    </w:lvl>
    <w:lvl w:ilvl="7" w:tplc="040C0019" w:tentative="1">
      <w:start w:val="1"/>
      <w:numFmt w:val="lowerLetter"/>
      <w:lvlText w:val="%8."/>
      <w:lvlJc w:val="left"/>
      <w:pPr>
        <w:tabs>
          <w:tab w:val="num" w:pos="1300"/>
        </w:tabs>
        <w:ind w:left="1300" w:hanging="360"/>
      </w:pPr>
      <w:rPr>
        <w:rFonts w:cs="Times New Roman"/>
      </w:rPr>
    </w:lvl>
    <w:lvl w:ilvl="8" w:tplc="040C001B" w:tentative="1">
      <w:start w:val="1"/>
      <w:numFmt w:val="lowerRoman"/>
      <w:lvlText w:val="%9."/>
      <w:lvlJc w:val="right"/>
      <w:pPr>
        <w:tabs>
          <w:tab w:val="num" w:pos="2020"/>
        </w:tabs>
        <w:ind w:left="2020" w:hanging="180"/>
      </w:pPr>
      <w:rPr>
        <w:rFonts w:cs="Times New Roman"/>
      </w:rPr>
    </w:lvl>
  </w:abstractNum>
  <w:num w:numId="1" w16cid:durableId="262030460">
    <w:abstractNumId w:val="7"/>
  </w:num>
  <w:num w:numId="2" w16cid:durableId="228006923">
    <w:abstractNumId w:val="5"/>
  </w:num>
  <w:num w:numId="3" w16cid:durableId="464279280">
    <w:abstractNumId w:val="8"/>
  </w:num>
  <w:num w:numId="4" w16cid:durableId="1258291268">
    <w:abstractNumId w:val="15"/>
  </w:num>
  <w:num w:numId="5" w16cid:durableId="1263299389">
    <w:abstractNumId w:val="10"/>
  </w:num>
  <w:num w:numId="6" w16cid:durableId="1135180680">
    <w:abstractNumId w:val="0"/>
  </w:num>
  <w:num w:numId="7" w16cid:durableId="1575972055">
    <w:abstractNumId w:val="4"/>
  </w:num>
  <w:num w:numId="8" w16cid:durableId="1442333663">
    <w:abstractNumId w:val="1"/>
  </w:num>
  <w:num w:numId="9" w16cid:durableId="1663965437">
    <w:abstractNumId w:val="13"/>
  </w:num>
  <w:num w:numId="10" w16cid:durableId="1192110858">
    <w:abstractNumId w:val="3"/>
  </w:num>
  <w:num w:numId="11" w16cid:durableId="2085684608">
    <w:abstractNumId w:val="14"/>
  </w:num>
  <w:num w:numId="12" w16cid:durableId="1675918593">
    <w:abstractNumId w:val="12"/>
  </w:num>
  <w:num w:numId="13" w16cid:durableId="252009042">
    <w:abstractNumId w:val="16"/>
  </w:num>
  <w:num w:numId="14" w16cid:durableId="211112332">
    <w:abstractNumId w:val="6"/>
  </w:num>
  <w:num w:numId="15" w16cid:durableId="364018138">
    <w:abstractNumId w:val="17"/>
  </w:num>
  <w:num w:numId="16" w16cid:durableId="372274725">
    <w:abstractNumId w:val="11"/>
  </w:num>
  <w:num w:numId="17" w16cid:durableId="1727948074">
    <w:abstractNumId w:val="9"/>
  </w:num>
  <w:num w:numId="18" w16cid:durableId="57273676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91"/>
    <w:rsid w:val="000005EF"/>
    <w:rsid w:val="00010CF3"/>
    <w:rsid w:val="0001143F"/>
    <w:rsid w:val="00011A5B"/>
    <w:rsid w:val="00011E27"/>
    <w:rsid w:val="00012392"/>
    <w:rsid w:val="00012437"/>
    <w:rsid w:val="0001410E"/>
    <w:rsid w:val="00014281"/>
    <w:rsid w:val="000148BC"/>
    <w:rsid w:val="00016397"/>
    <w:rsid w:val="00023020"/>
    <w:rsid w:val="00024AB8"/>
    <w:rsid w:val="00024BBD"/>
    <w:rsid w:val="00027A3B"/>
    <w:rsid w:val="00030854"/>
    <w:rsid w:val="00033A12"/>
    <w:rsid w:val="00033AAE"/>
    <w:rsid w:val="000350F3"/>
    <w:rsid w:val="0003562A"/>
    <w:rsid w:val="00036028"/>
    <w:rsid w:val="0004198B"/>
    <w:rsid w:val="00044642"/>
    <w:rsid w:val="000446B9"/>
    <w:rsid w:val="00044756"/>
    <w:rsid w:val="00045A6A"/>
    <w:rsid w:val="00045FAC"/>
    <w:rsid w:val="00047706"/>
    <w:rsid w:val="00047E21"/>
    <w:rsid w:val="0005078E"/>
    <w:rsid w:val="00050E16"/>
    <w:rsid w:val="00050E2D"/>
    <w:rsid w:val="00052EB8"/>
    <w:rsid w:val="0005435D"/>
    <w:rsid w:val="00054BC7"/>
    <w:rsid w:val="00062549"/>
    <w:rsid w:val="000633E1"/>
    <w:rsid w:val="00063AD5"/>
    <w:rsid w:val="000663C4"/>
    <w:rsid w:val="0007218D"/>
    <w:rsid w:val="00072E05"/>
    <w:rsid w:val="000759D0"/>
    <w:rsid w:val="000777E0"/>
    <w:rsid w:val="00082C38"/>
    <w:rsid w:val="00083145"/>
    <w:rsid w:val="0008426F"/>
    <w:rsid w:val="000853D1"/>
    <w:rsid w:val="00085505"/>
    <w:rsid w:val="0008710C"/>
    <w:rsid w:val="0008780F"/>
    <w:rsid w:val="000924DC"/>
    <w:rsid w:val="00094D48"/>
    <w:rsid w:val="000A041D"/>
    <w:rsid w:val="000A1DA2"/>
    <w:rsid w:val="000A7986"/>
    <w:rsid w:val="000B13BF"/>
    <w:rsid w:val="000B146B"/>
    <w:rsid w:val="000B50DA"/>
    <w:rsid w:val="000C1954"/>
    <w:rsid w:val="000C446D"/>
    <w:rsid w:val="000C4E25"/>
    <w:rsid w:val="000C66BA"/>
    <w:rsid w:val="000C7021"/>
    <w:rsid w:val="000C721B"/>
    <w:rsid w:val="000D6B3B"/>
    <w:rsid w:val="000D6BBC"/>
    <w:rsid w:val="000D7780"/>
    <w:rsid w:val="000E2615"/>
    <w:rsid w:val="000E2828"/>
    <w:rsid w:val="000E3EBF"/>
    <w:rsid w:val="000E636A"/>
    <w:rsid w:val="000E7747"/>
    <w:rsid w:val="000F0FB2"/>
    <w:rsid w:val="000F1253"/>
    <w:rsid w:val="000F2F11"/>
    <w:rsid w:val="000F6B75"/>
    <w:rsid w:val="00100A5F"/>
    <w:rsid w:val="00100BED"/>
    <w:rsid w:val="0010236A"/>
    <w:rsid w:val="001024DF"/>
    <w:rsid w:val="00103800"/>
    <w:rsid w:val="00105929"/>
    <w:rsid w:val="00106C48"/>
    <w:rsid w:val="00110433"/>
    <w:rsid w:val="00110BDE"/>
    <w:rsid w:val="00110BED"/>
    <w:rsid w:val="00110C36"/>
    <w:rsid w:val="0011285E"/>
    <w:rsid w:val="001131D5"/>
    <w:rsid w:val="00114547"/>
    <w:rsid w:val="00122C95"/>
    <w:rsid w:val="0012505F"/>
    <w:rsid w:val="00127DB5"/>
    <w:rsid w:val="001312E5"/>
    <w:rsid w:val="001324EC"/>
    <w:rsid w:val="001356D2"/>
    <w:rsid w:val="001404DA"/>
    <w:rsid w:val="00141DB8"/>
    <w:rsid w:val="00144D2E"/>
    <w:rsid w:val="00146E2B"/>
    <w:rsid w:val="00151332"/>
    <w:rsid w:val="00151F7C"/>
    <w:rsid w:val="001524C8"/>
    <w:rsid w:val="00154321"/>
    <w:rsid w:val="00155377"/>
    <w:rsid w:val="00156E48"/>
    <w:rsid w:val="00161074"/>
    <w:rsid w:val="00172084"/>
    <w:rsid w:val="0017474A"/>
    <w:rsid w:val="001758C6"/>
    <w:rsid w:val="001767B8"/>
    <w:rsid w:val="001775CF"/>
    <w:rsid w:val="00177C00"/>
    <w:rsid w:val="00182B99"/>
    <w:rsid w:val="00183691"/>
    <w:rsid w:val="00184086"/>
    <w:rsid w:val="00196330"/>
    <w:rsid w:val="001A3B74"/>
    <w:rsid w:val="001A7AC1"/>
    <w:rsid w:val="001B25D6"/>
    <w:rsid w:val="001B296B"/>
    <w:rsid w:val="001B3D3D"/>
    <w:rsid w:val="001C0EE4"/>
    <w:rsid w:val="001C1525"/>
    <w:rsid w:val="001C15F3"/>
    <w:rsid w:val="001C3EDF"/>
    <w:rsid w:val="001C4276"/>
    <w:rsid w:val="001C7DDD"/>
    <w:rsid w:val="001D08B4"/>
    <w:rsid w:val="001D1A22"/>
    <w:rsid w:val="001D736D"/>
    <w:rsid w:val="001E0622"/>
    <w:rsid w:val="001E17E0"/>
    <w:rsid w:val="001E3DE2"/>
    <w:rsid w:val="001E7409"/>
    <w:rsid w:val="001E783B"/>
    <w:rsid w:val="001F384B"/>
    <w:rsid w:val="001F67F3"/>
    <w:rsid w:val="002007E8"/>
    <w:rsid w:val="00200C02"/>
    <w:rsid w:val="0020342C"/>
    <w:rsid w:val="0021332C"/>
    <w:rsid w:val="00213982"/>
    <w:rsid w:val="0021642A"/>
    <w:rsid w:val="002209FE"/>
    <w:rsid w:val="0022755A"/>
    <w:rsid w:val="00230394"/>
    <w:rsid w:val="00232734"/>
    <w:rsid w:val="002348DC"/>
    <w:rsid w:val="00237834"/>
    <w:rsid w:val="0024416D"/>
    <w:rsid w:val="0024440C"/>
    <w:rsid w:val="00252D5E"/>
    <w:rsid w:val="0025403D"/>
    <w:rsid w:val="00264DEF"/>
    <w:rsid w:val="00264E69"/>
    <w:rsid w:val="002709B3"/>
    <w:rsid w:val="00270CD1"/>
    <w:rsid w:val="00271911"/>
    <w:rsid w:val="00272413"/>
    <w:rsid w:val="00273187"/>
    <w:rsid w:val="00274002"/>
    <w:rsid w:val="00274B73"/>
    <w:rsid w:val="00277F1D"/>
    <w:rsid w:val="002800A0"/>
    <w:rsid w:val="002801B3"/>
    <w:rsid w:val="00280887"/>
    <w:rsid w:val="00280B25"/>
    <w:rsid w:val="00281060"/>
    <w:rsid w:val="002818D4"/>
    <w:rsid w:val="00282EB2"/>
    <w:rsid w:val="0028352C"/>
    <w:rsid w:val="00285BD0"/>
    <w:rsid w:val="00292EE3"/>
    <w:rsid w:val="002940E8"/>
    <w:rsid w:val="00294751"/>
    <w:rsid w:val="002A1E4E"/>
    <w:rsid w:val="002A6E50"/>
    <w:rsid w:val="002A7736"/>
    <w:rsid w:val="002B3777"/>
    <w:rsid w:val="002B4298"/>
    <w:rsid w:val="002B7A36"/>
    <w:rsid w:val="002C11E6"/>
    <w:rsid w:val="002C256A"/>
    <w:rsid w:val="002C2899"/>
    <w:rsid w:val="002C47FA"/>
    <w:rsid w:val="002C4CEC"/>
    <w:rsid w:val="002C6B67"/>
    <w:rsid w:val="002D0658"/>
    <w:rsid w:val="002D0E42"/>
    <w:rsid w:val="002D29F6"/>
    <w:rsid w:val="002D339B"/>
    <w:rsid w:val="002D5226"/>
    <w:rsid w:val="002D7B4E"/>
    <w:rsid w:val="002E0E2D"/>
    <w:rsid w:val="002E4B20"/>
    <w:rsid w:val="002E4FE7"/>
    <w:rsid w:val="002F0231"/>
    <w:rsid w:val="002F0528"/>
    <w:rsid w:val="002F308D"/>
    <w:rsid w:val="00301144"/>
    <w:rsid w:val="003012EF"/>
    <w:rsid w:val="003037A3"/>
    <w:rsid w:val="00304D3A"/>
    <w:rsid w:val="00305A7F"/>
    <w:rsid w:val="00314C1D"/>
    <w:rsid w:val="003152FE"/>
    <w:rsid w:val="00317153"/>
    <w:rsid w:val="003209A5"/>
    <w:rsid w:val="0032451E"/>
    <w:rsid w:val="00324877"/>
    <w:rsid w:val="00324B3B"/>
    <w:rsid w:val="00327225"/>
    <w:rsid w:val="00327436"/>
    <w:rsid w:val="00331420"/>
    <w:rsid w:val="00333174"/>
    <w:rsid w:val="00333E65"/>
    <w:rsid w:val="0034487B"/>
    <w:rsid w:val="00344BD6"/>
    <w:rsid w:val="00347D67"/>
    <w:rsid w:val="0035528D"/>
    <w:rsid w:val="00357C45"/>
    <w:rsid w:val="00360C02"/>
    <w:rsid w:val="00361821"/>
    <w:rsid w:val="00361E9E"/>
    <w:rsid w:val="00363344"/>
    <w:rsid w:val="00365A25"/>
    <w:rsid w:val="00373072"/>
    <w:rsid w:val="00373855"/>
    <w:rsid w:val="003753EE"/>
    <w:rsid w:val="00380410"/>
    <w:rsid w:val="00380985"/>
    <w:rsid w:val="00380B73"/>
    <w:rsid w:val="00383D15"/>
    <w:rsid w:val="00384D2C"/>
    <w:rsid w:val="00385B57"/>
    <w:rsid w:val="003919D2"/>
    <w:rsid w:val="00391F30"/>
    <w:rsid w:val="00393F6A"/>
    <w:rsid w:val="00394A23"/>
    <w:rsid w:val="00396CFE"/>
    <w:rsid w:val="003A0835"/>
    <w:rsid w:val="003A0FE3"/>
    <w:rsid w:val="003A1169"/>
    <w:rsid w:val="003A3590"/>
    <w:rsid w:val="003A45F6"/>
    <w:rsid w:val="003A4ADC"/>
    <w:rsid w:val="003A532B"/>
    <w:rsid w:val="003A5AAF"/>
    <w:rsid w:val="003B254E"/>
    <w:rsid w:val="003B700A"/>
    <w:rsid w:val="003C13FA"/>
    <w:rsid w:val="003C1503"/>
    <w:rsid w:val="003C2253"/>
    <w:rsid w:val="003C2CE9"/>
    <w:rsid w:val="003C79C6"/>
    <w:rsid w:val="003C7DB1"/>
    <w:rsid w:val="003C7FBE"/>
    <w:rsid w:val="003D227C"/>
    <w:rsid w:val="003D2B4D"/>
    <w:rsid w:val="003D2F73"/>
    <w:rsid w:val="003D3A0B"/>
    <w:rsid w:val="003D4A8D"/>
    <w:rsid w:val="003D795B"/>
    <w:rsid w:val="003E1581"/>
    <w:rsid w:val="003E3266"/>
    <w:rsid w:val="003E529D"/>
    <w:rsid w:val="003E5A1D"/>
    <w:rsid w:val="003E6335"/>
    <w:rsid w:val="003E63DD"/>
    <w:rsid w:val="003F1DCF"/>
    <w:rsid w:val="003F37F5"/>
    <w:rsid w:val="003F3AF2"/>
    <w:rsid w:val="003F5893"/>
    <w:rsid w:val="003F6357"/>
    <w:rsid w:val="003F7EC6"/>
    <w:rsid w:val="004002B5"/>
    <w:rsid w:val="004018DC"/>
    <w:rsid w:val="00401BB3"/>
    <w:rsid w:val="0040782E"/>
    <w:rsid w:val="004100F1"/>
    <w:rsid w:val="004104C0"/>
    <w:rsid w:val="00412FB6"/>
    <w:rsid w:val="004139D1"/>
    <w:rsid w:val="004152BE"/>
    <w:rsid w:val="00416327"/>
    <w:rsid w:val="00420764"/>
    <w:rsid w:val="00426434"/>
    <w:rsid w:val="004275CB"/>
    <w:rsid w:val="00430D54"/>
    <w:rsid w:val="004321D6"/>
    <w:rsid w:val="004322DA"/>
    <w:rsid w:val="0043311C"/>
    <w:rsid w:val="00434FE5"/>
    <w:rsid w:val="00435B91"/>
    <w:rsid w:val="00444A88"/>
    <w:rsid w:val="00450775"/>
    <w:rsid w:val="00451CC0"/>
    <w:rsid w:val="004538F4"/>
    <w:rsid w:val="00456029"/>
    <w:rsid w:val="00456D95"/>
    <w:rsid w:val="00460E38"/>
    <w:rsid w:val="004616CF"/>
    <w:rsid w:val="004643F5"/>
    <w:rsid w:val="004655D8"/>
    <w:rsid w:val="00467ADE"/>
    <w:rsid w:val="00473332"/>
    <w:rsid w:val="00474DA4"/>
    <w:rsid w:val="004753F8"/>
    <w:rsid w:val="00476B4D"/>
    <w:rsid w:val="004805FA"/>
    <w:rsid w:val="00482A24"/>
    <w:rsid w:val="00483C9D"/>
    <w:rsid w:val="00485008"/>
    <w:rsid w:val="004876CE"/>
    <w:rsid w:val="0049246F"/>
    <w:rsid w:val="004924A7"/>
    <w:rsid w:val="0049350B"/>
    <w:rsid w:val="004935D2"/>
    <w:rsid w:val="00494F66"/>
    <w:rsid w:val="004B1215"/>
    <w:rsid w:val="004B153C"/>
    <w:rsid w:val="004B492D"/>
    <w:rsid w:val="004B69C9"/>
    <w:rsid w:val="004B701E"/>
    <w:rsid w:val="004C2133"/>
    <w:rsid w:val="004C35D4"/>
    <w:rsid w:val="004D047D"/>
    <w:rsid w:val="004D2423"/>
    <w:rsid w:val="004D47D2"/>
    <w:rsid w:val="004E31FB"/>
    <w:rsid w:val="004F1A38"/>
    <w:rsid w:val="004F1E9E"/>
    <w:rsid w:val="004F2C43"/>
    <w:rsid w:val="004F305A"/>
    <w:rsid w:val="004F4350"/>
    <w:rsid w:val="004F76BE"/>
    <w:rsid w:val="004F78EA"/>
    <w:rsid w:val="00504EEE"/>
    <w:rsid w:val="00511A33"/>
    <w:rsid w:val="00512164"/>
    <w:rsid w:val="0051506A"/>
    <w:rsid w:val="00515B1B"/>
    <w:rsid w:val="00515CDA"/>
    <w:rsid w:val="00516C9F"/>
    <w:rsid w:val="00520297"/>
    <w:rsid w:val="0052045F"/>
    <w:rsid w:val="005208E7"/>
    <w:rsid w:val="00522D5B"/>
    <w:rsid w:val="005239D1"/>
    <w:rsid w:val="005241E8"/>
    <w:rsid w:val="0052538F"/>
    <w:rsid w:val="0052556A"/>
    <w:rsid w:val="005338F9"/>
    <w:rsid w:val="005344A6"/>
    <w:rsid w:val="00534F19"/>
    <w:rsid w:val="005361A9"/>
    <w:rsid w:val="0054281C"/>
    <w:rsid w:val="00544581"/>
    <w:rsid w:val="005474AD"/>
    <w:rsid w:val="005512C2"/>
    <w:rsid w:val="0055268D"/>
    <w:rsid w:val="00555420"/>
    <w:rsid w:val="005576F6"/>
    <w:rsid w:val="005622E5"/>
    <w:rsid w:val="0056526A"/>
    <w:rsid w:val="00566478"/>
    <w:rsid w:val="00575DE2"/>
    <w:rsid w:val="00576BE4"/>
    <w:rsid w:val="0057708B"/>
    <w:rsid w:val="005772E9"/>
    <w:rsid w:val="005779DB"/>
    <w:rsid w:val="0058612B"/>
    <w:rsid w:val="00591CB2"/>
    <w:rsid w:val="00593F31"/>
    <w:rsid w:val="005A0B20"/>
    <w:rsid w:val="005A1C08"/>
    <w:rsid w:val="005A2D83"/>
    <w:rsid w:val="005A3A52"/>
    <w:rsid w:val="005A400A"/>
    <w:rsid w:val="005A666D"/>
    <w:rsid w:val="005A6D76"/>
    <w:rsid w:val="005B269D"/>
    <w:rsid w:val="005C1866"/>
    <w:rsid w:val="005C266E"/>
    <w:rsid w:val="005C4650"/>
    <w:rsid w:val="005C5244"/>
    <w:rsid w:val="005D2B51"/>
    <w:rsid w:val="005E37C8"/>
    <w:rsid w:val="005E3BEF"/>
    <w:rsid w:val="005E788D"/>
    <w:rsid w:val="005E7AD2"/>
    <w:rsid w:val="005F00C0"/>
    <w:rsid w:val="005F2F0F"/>
    <w:rsid w:val="005F5962"/>
    <w:rsid w:val="005F7B92"/>
    <w:rsid w:val="00600E96"/>
    <w:rsid w:val="006017FE"/>
    <w:rsid w:val="00601C4D"/>
    <w:rsid w:val="00611614"/>
    <w:rsid w:val="00611DC8"/>
    <w:rsid w:val="00612379"/>
    <w:rsid w:val="006153B6"/>
    <w:rsid w:val="0061555F"/>
    <w:rsid w:val="006213EC"/>
    <w:rsid w:val="00621DE1"/>
    <w:rsid w:val="00622866"/>
    <w:rsid w:val="0062313F"/>
    <w:rsid w:val="006245ED"/>
    <w:rsid w:val="006249E5"/>
    <w:rsid w:val="00636CA6"/>
    <w:rsid w:val="00641200"/>
    <w:rsid w:val="00641D3E"/>
    <w:rsid w:val="00641FB2"/>
    <w:rsid w:val="00643902"/>
    <w:rsid w:val="00645CA8"/>
    <w:rsid w:val="00650152"/>
    <w:rsid w:val="00651283"/>
    <w:rsid w:val="00652EAC"/>
    <w:rsid w:val="00653B55"/>
    <w:rsid w:val="006605F2"/>
    <w:rsid w:val="006655D3"/>
    <w:rsid w:val="00665ACE"/>
    <w:rsid w:val="00667404"/>
    <w:rsid w:val="0066782C"/>
    <w:rsid w:val="00667B7F"/>
    <w:rsid w:val="006718D9"/>
    <w:rsid w:val="00673503"/>
    <w:rsid w:val="006740B8"/>
    <w:rsid w:val="00674132"/>
    <w:rsid w:val="006750DA"/>
    <w:rsid w:val="00676EFE"/>
    <w:rsid w:val="00677017"/>
    <w:rsid w:val="006868F8"/>
    <w:rsid w:val="00687E5F"/>
    <w:rsid w:val="00687EB4"/>
    <w:rsid w:val="00687EDD"/>
    <w:rsid w:val="00687F79"/>
    <w:rsid w:val="00690CE2"/>
    <w:rsid w:val="0069216B"/>
    <w:rsid w:val="006948BB"/>
    <w:rsid w:val="0069538C"/>
    <w:rsid w:val="00695841"/>
    <w:rsid w:val="00695C56"/>
    <w:rsid w:val="00697F0C"/>
    <w:rsid w:val="006A5CDE"/>
    <w:rsid w:val="006A644A"/>
    <w:rsid w:val="006B17D2"/>
    <w:rsid w:val="006B192F"/>
    <w:rsid w:val="006C0E48"/>
    <w:rsid w:val="006C224E"/>
    <w:rsid w:val="006C3690"/>
    <w:rsid w:val="006C687E"/>
    <w:rsid w:val="006D04BC"/>
    <w:rsid w:val="006D07F3"/>
    <w:rsid w:val="006D780A"/>
    <w:rsid w:val="006E6822"/>
    <w:rsid w:val="00705FF8"/>
    <w:rsid w:val="0071271E"/>
    <w:rsid w:val="00713568"/>
    <w:rsid w:val="00713C33"/>
    <w:rsid w:val="0071493C"/>
    <w:rsid w:val="007154FD"/>
    <w:rsid w:val="0071676A"/>
    <w:rsid w:val="00723FC8"/>
    <w:rsid w:val="007243EF"/>
    <w:rsid w:val="00732DEC"/>
    <w:rsid w:val="0073442D"/>
    <w:rsid w:val="00735BD5"/>
    <w:rsid w:val="00736191"/>
    <w:rsid w:val="0074214B"/>
    <w:rsid w:val="0074260D"/>
    <w:rsid w:val="007451EC"/>
    <w:rsid w:val="00745512"/>
    <w:rsid w:val="00750B29"/>
    <w:rsid w:val="00751554"/>
    <w:rsid w:val="00751613"/>
    <w:rsid w:val="00753EE9"/>
    <w:rsid w:val="0075452C"/>
    <w:rsid w:val="007546B2"/>
    <w:rsid w:val="007549A7"/>
    <w:rsid w:val="00754CA9"/>
    <w:rsid w:val="007556F6"/>
    <w:rsid w:val="007561F4"/>
    <w:rsid w:val="00760EEF"/>
    <w:rsid w:val="00761EF6"/>
    <w:rsid w:val="00764B81"/>
    <w:rsid w:val="007654C2"/>
    <w:rsid w:val="00766123"/>
    <w:rsid w:val="007669E0"/>
    <w:rsid w:val="007671DC"/>
    <w:rsid w:val="007754B4"/>
    <w:rsid w:val="00775ED8"/>
    <w:rsid w:val="00777EE5"/>
    <w:rsid w:val="007815E9"/>
    <w:rsid w:val="00783843"/>
    <w:rsid w:val="00784836"/>
    <w:rsid w:val="00784F71"/>
    <w:rsid w:val="007853F1"/>
    <w:rsid w:val="0078544F"/>
    <w:rsid w:val="0079023E"/>
    <w:rsid w:val="0079195F"/>
    <w:rsid w:val="007930ED"/>
    <w:rsid w:val="00795D51"/>
    <w:rsid w:val="00797F80"/>
    <w:rsid w:val="007A0C0E"/>
    <w:rsid w:val="007A2854"/>
    <w:rsid w:val="007A3A10"/>
    <w:rsid w:val="007A4702"/>
    <w:rsid w:val="007A49FC"/>
    <w:rsid w:val="007A6F66"/>
    <w:rsid w:val="007B2D2F"/>
    <w:rsid w:val="007B406B"/>
    <w:rsid w:val="007B6075"/>
    <w:rsid w:val="007B73A9"/>
    <w:rsid w:val="007C01EB"/>
    <w:rsid w:val="007C1D92"/>
    <w:rsid w:val="007C4B8F"/>
    <w:rsid w:val="007C4CB9"/>
    <w:rsid w:val="007C6516"/>
    <w:rsid w:val="007C79A1"/>
    <w:rsid w:val="007D0B9D"/>
    <w:rsid w:val="007D190D"/>
    <w:rsid w:val="007D19B0"/>
    <w:rsid w:val="007D1BE6"/>
    <w:rsid w:val="007D4CF4"/>
    <w:rsid w:val="007D75F0"/>
    <w:rsid w:val="007E0642"/>
    <w:rsid w:val="007E35DA"/>
    <w:rsid w:val="007E40E3"/>
    <w:rsid w:val="007E44E5"/>
    <w:rsid w:val="007E52D4"/>
    <w:rsid w:val="007E5D01"/>
    <w:rsid w:val="007F0436"/>
    <w:rsid w:val="007F2B61"/>
    <w:rsid w:val="007F498F"/>
    <w:rsid w:val="0080679D"/>
    <w:rsid w:val="00807CF7"/>
    <w:rsid w:val="00807D56"/>
    <w:rsid w:val="00807D5F"/>
    <w:rsid w:val="0081020E"/>
    <w:rsid w:val="008108B0"/>
    <w:rsid w:val="00811B20"/>
    <w:rsid w:val="00812609"/>
    <w:rsid w:val="008148DA"/>
    <w:rsid w:val="008211B5"/>
    <w:rsid w:val="0082296E"/>
    <w:rsid w:val="00823B18"/>
    <w:rsid w:val="00824099"/>
    <w:rsid w:val="00830C44"/>
    <w:rsid w:val="00835682"/>
    <w:rsid w:val="008357B3"/>
    <w:rsid w:val="00835931"/>
    <w:rsid w:val="00836263"/>
    <w:rsid w:val="00836437"/>
    <w:rsid w:val="008417C9"/>
    <w:rsid w:val="00841D46"/>
    <w:rsid w:val="00842F5C"/>
    <w:rsid w:val="0084636C"/>
    <w:rsid w:val="00846D7C"/>
    <w:rsid w:val="00847B62"/>
    <w:rsid w:val="00855721"/>
    <w:rsid w:val="008559FC"/>
    <w:rsid w:val="00855A6C"/>
    <w:rsid w:val="00856DF7"/>
    <w:rsid w:val="00860419"/>
    <w:rsid w:val="00860BBE"/>
    <w:rsid w:val="00862A03"/>
    <w:rsid w:val="00863C76"/>
    <w:rsid w:val="00865EC8"/>
    <w:rsid w:val="008663AE"/>
    <w:rsid w:val="00867AC1"/>
    <w:rsid w:val="00867E88"/>
    <w:rsid w:val="008702FB"/>
    <w:rsid w:val="00872F2B"/>
    <w:rsid w:val="008733DB"/>
    <w:rsid w:val="008736DF"/>
    <w:rsid w:val="008751DE"/>
    <w:rsid w:val="00876E9E"/>
    <w:rsid w:val="0088068C"/>
    <w:rsid w:val="008819FC"/>
    <w:rsid w:val="0088204E"/>
    <w:rsid w:val="00884CA6"/>
    <w:rsid w:val="00885D2D"/>
    <w:rsid w:val="008864EB"/>
    <w:rsid w:val="00887B91"/>
    <w:rsid w:val="00890DF8"/>
    <w:rsid w:val="00891076"/>
    <w:rsid w:val="00892544"/>
    <w:rsid w:val="00897791"/>
    <w:rsid w:val="008A0540"/>
    <w:rsid w:val="008A0ADE"/>
    <w:rsid w:val="008A21F3"/>
    <w:rsid w:val="008A26C3"/>
    <w:rsid w:val="008A2929"/>
    <w:rsid w:val="008A300B"/>
    <w:rsid w:val="008A45A6"/>
    <w:rsid w:val="008A614E"/>
    <w:rsid w:val="008A743F"/>
    <w:rsid w:val="008A7466"/>
    <w:rsid w:val="008B017C"/>
    <w:rsid w:val="008B0E18"/>
    <w:rsid w:val="008C0970"/>
    <w:rsid w:val="008C15EF"/>
    <w:rsid w:val="008C7BB9"/>
    <w:rsid w:val="008D0BC5"/>
    <w:rsid w:val="008D2CF7"/>
    <w:rsid w:val="008D3301"/>
    <w:rsid w:val="008D4827"/>
    <w:rsid w:val="008E3B04"/>
    <w:rsid w:val="008E502F"/>
    <w:rsid w:val="008F35C1"/>
    <w:rsid w:val="008F3DD3"/>
    <w:rsid w:val="008F5DD0"/>
    <w:rsid w:val="00900C26"/>
    <w:rsid w:val="0090173D"/>
    <w:rsid w:val="0090197F"/>
    <w:rsid w:val="00901BE0"/>
    <w:rsid w:val="00903264"/>
    <w:rsid w:val="00906DDC"/>
    <w:rsid w:val="00913C62"/>
    <w:rsid w:val="00915349"/>
    <w:rsid w:val="00916930"/>
    <w:rsid w:val="00916B42"/>
    <w:rsid w:val="00917D23"/>
    <w:rsid w:val="0092225E"/>
    <w:rsid w:val="00925046"/>
    <w:rsid w:val="00933A3A"/>
    <w:rsid w:val="009340B3"/>
    <w:rsid w:val="0093434C"/>
    <w:rsid w:val="00934E09"/>
    <w:rsid w:val="0093530D"/>
    <w:rsid w:val="00936172"/>
    <w:rsid w:val="00936253"/>
    <w:rsid w:val="00940D46"/>
    <w:rsid w:val="009413F1"/>
    <w:rsid w:val="00941AA9"/>
    <w:rsid w:val="009432E0"/>
    <w:rsid w:val="00952DD4"/>
    <w:rsid w:val="00953B32"/>
    <w:rsid w:val="00954342"/>
    <w:rsid w:val="009561F4"/>
    <w:rsid w:val="00964AD4"/>
    <w:rsid w:val="00965AE7"/>
    <w:rsid w:val="00970FED"/>
    <w:rsid w:val="009725F2"/>
    <w:rsid w:val="00972A4C"/>
    <w:rsid w:val="00973A06"/>
    <w:rsid w:val="009800CC"/>
    <w:rsid w:val="00980B3C"/>
    <w:rsid w:val="00984248"/>
    <w:rsid w:val="00984628"/>
    <w:rsid w:val="009854F7"/>
    <w:rsid w:val="009903AE"/>
    <w:rsid w:val="00991185"/>
    <w:rsid w:val="009917E6"/>
    <w:rsid w:val="00992D82"/>
    <w:rsid w:val="00997029"/>
    <w:rsid w:val="009A1050"/>
    <w:rsid w:val="009A4C53"/>
    <w:rsid w:val="009A7339"/>
    <w:rsid w:val="009A7421"/>
    <w:rsid w:val="009B2303"/>
    <w:rsid w:val="009B440E"/>
    <w:rsid w:val="009C1DC9"/>
    <w:rsid w:val="009C518F"/>
    <w:rsid w:val="009D3AE3"/>
    <w:rsid w:val="009D4598"/>
    <w:rsid w:val="009D523B"/>
    <w:rsid w:val="009D690D"/>
    <w:rsid w:val="009E65B6"/>
    <w:rsid w:val="009E6B25"/>
    <w:rsid w:val="009F0A51"/>
    <w:rsid w:val="009F0AE5"/>
    <w:rsid w:val="009F6386"/>
    <w:rsid w:val="009F77CF"/>
    <w:rsid w:val="00A04ED0"/>
    <w:rsid w:val="00A074E2"/>
    <w:rsid w:val="00A11E29"/>
    <w:rsid w:val="00A1544A"/>
    <w:rsid w:val="00A2186A"/>
    <w:rsid w:val="00A22A61"/>
    <w:rsid w:val="00A235FA"/>
    <w:rsid w:val="00A24C10"/>
    <w:rsid w:val="00A265C0"/>
    <w:rsid w:val="00A27B7B"/>
    <w:rsid w:val="00A368D1"/>
    <w:rsid w:val="00A375F1"/>
    <w:rsid w:val="00A40C0E"/>
    <w:rsid w:val="00A41D2C"/>
    <w:rsid w:val="00A423CC"/>
    <w:rsid w:val="00A42AC3"/>
    <w:rsid w:val="00A430CF"/>
    <w:rsid w:val="00A54309"/>
    <w:rsid w:val="00A60EAA"/>
    <w:rsid w:val="00A610A9"/>
    <w:rsid w:val="00A63F7C"/>
    <w:rsid w:val="00A66400"/>
    <w:rsid w:val="00A6712E"/>
    <w:rsid w:val="00A676D6"/>
    <w:rsid w:val="00A73401"/>
    <w:rsid w:val="00A80F2A"/>
    <w:rsid w:val="00A83A48"/>
    <w:rsid w:val="00A848FB"/>
    <w:rsid w:val="00A86DE5"/>
    <w:rsid w:val="00A93ED2"/>
    <w:rsid w:val="00A96C33"/>
    <w:rsid w:val="00AA0F9E"/>
    <w:rsid w:val="00AA13A2"/>
    <w:rsid w:val="00AA178B"/>
    <w:rsid w:val="00AA419E"/>
    <w:rsid w:val="00AB2B93"/>
    <w:rsid w:val="00AB530F"/>
    <w:rsid w:val="00AB7286"/>
    <w:rsid w:val="00AB73CE"/>
    <w:rsid w:val="00AB7E5B"/>
    <w:rsid w:val="00AB7E81"/>
    <w:rsid w:val="00AC2883"/>
    <w:rsid w:val="00AC7664"/>
    <w:rsid w:val="00AC7F69"/>
    <w:rsid w:val="00AD0305"/>
    <w:rsid w:val="00AD1556"/>
    <w:rsid w:val="00AD30DB"/>
    <w:rsid w:val="00AD727F"/>
    <w:rsid w:val="00AE09A9"/>
    <w:rsid w:val="00AE0EF1"/>
    <w:rsid w:val="00AE2937"/>
    <w:rsid w:val="00AE29BB"/>
    <w:rsid w:val="00AE5260"/>
    <w:rsid w:val="00AE71F0"/>
    <w:rsid w:val="00AF3546"/>
    <w:rsid w:val="00AF74EB"/>
    <w:rsid w:val="00B00846"/>
    <w:rsid w:val="00B02D1D"/>
    <w:rsid w:val="00B03A55"/>
    <w:rsid w:val="00B03D7E"/>
    <w:rsid w:val="00B07301"/>
    <w:rsid w:val="00B11F3E"/>
    <w:rsid w:val="00B1363D"/>
    <w:rsid w:val="00B15B50"/>
    <w:rsid w:val="00B216F6"/>
    <w:rsid w:val="00B224DE"/>
    <w:rsid w:val="00B23136"/>
    <w:rsid w:val="00B23FED"/>
    <w:rsid w:val="00B30A61"/>
    <w:rsid w:val="00B324D4"/>
    <w:rsid w:val="00B33E7A"/>
    <w:rsid w:val="00B3593F"/>
    <w:rsid w:val="00B35D8B"/>
    <w:rsid w:val="00B40CB8"/>
    <w:rsid w:val="00B40E4E"/>
    <w:rsid w:val="00B42257"/>
    <w:rsid w:val="00B426D3"/>
    <w:rsid w:val="00B42CC2"/>
    <w:rsid w:val="00B45477"/>
    <w:rsid w:val="00B45561"/>
    <w:rsid w:val="00B46575"/>
    <w:rsid w:val="00B46D8B"/>
    <w:rsid w:val="00B474DE"/>
    <w:rsid w:val="00B52769"/>
    <w:rsid w:val="00B60B85"/>
    <w:rsid w:val="00B61777"/>
    <w:rsid w:val="00B617C3"/>
    <w:rsid w:val="00B61E87"/>
    <w:rsid w:val="00B622E6"/>
    <w:rsid w:val="00B714DC"/>
    <w:rsid w:val="00B83E82"/>
    <w:rsid w:val="00B848F8"/>
    <w:rsid w:val="00B84BBD"/>
    <w:rsid w:val="00B85B77"/>
    <w:rsid w:val="00B86321"/>
    <w:rsid w:val="00B9187E"/>
    <w:rsid w:val="00B91BD8"/>
    <w:rsid w:val="00B9314E"/>
    <w:rsid w:val="00B94819"/>
    <w:rsid w:val="00B96F23"/>
    <w:rsid w:val="00B97376"/>
    <w:rsid w:val="00BA2972"/>
    <w:rsid w:val="00BA3CE1"/>
    <w:rsid w:val="00BA43FB"/>
    <w:rsid w:val="00BA5C21"/>
    <w:rsid w:val="00BB1C3F"/>
    <w:rsid w:val="00BB2A6F"/>
    <w:rsid w:val="00BB5EA5"/>
    <w:rsid w:val="00BC127D"/>
    <w:rsid w:val="00BC1FE6"/>
    <w:rsid w:val="00BC5772"/>
    <w:rsid w:val="00BD0860"/>
    <w:rsid w:val="00BD221D"/>
    <w:rsid w:val="00BD256A"/>
    <w:rsid w:val="00BD256D"/>
    <w:rsid w:val="00BD3C38"/>
    <w:rsid w:val="00BE185D"/>
    <w:rsid w:val="00BE18F0"/>
    <w:rsid w:val="00BE2761"/>
    <w:rsid w:val="00BF073D"/>
    <w:rsid w:val="00BF38E3"/>
    <w:rsid w:val="00BF4FFA"/>
    <w:rsid w:val="00C02B55"/>
    <w:rsid w:val="00C061B6"/>
    <w:rsid w:val="00C06CF6"/>
    <w:rsid w:val="00C073E4"/>
    <w:rsid w:val="00C110ED"/>
    <w:rsid w:val="00C12AF8"/>
    <w:rsid w:val="00C1385D"/>
    <w:rsid w:val="00C1487A"/>
    <w:rsid w:val="00C16224"/>
    <w:rsid w:val="00C2059B"/>
    <w:rsid w:val="00C20CA5"/>
    <w:rsid w:val="00C21BD2"/>
    <w:rsid w:val="00C2446C"/>
    <w:rsid w:val="00C24FDA"/>
    <w:rsid w:val="00C25532"/>
    <w:rsid w:val="00C261E3"/>
    <w:rsid w:val="00C276C6"/>
    <w:rsid w:val="00C30780"/>
    <w:rsid w:val="00C3168E"/>
    <w:rsid w:val="00C3516A"/>
    <w:rsid w:val="00C3699B"/>
    <w:rsid w:val="00C36ABD"/>
    <w:rsid w:val="00C36AE5"/>
    <w:rsid w:val="00C36D5D"/>
    <w:rsid w:val="00C36FC4"/>
    <w:rsid w:val="00C41F17"/>
    <w:rsid w:val="00C41FF3"/>
    <w:rsid w:val="00C42416"/>
    <w:rsid w:val="00C447E6"/>
    <w:rsid w:val="00C47BB3"/>
    <w:rsid w:val="00C527FA"/>
    <w:rsid w:val="00C5280D"/>
    <w:rsid w:val="00C53945"/>
    <w:rsid w:val="00C53DA7"/>
    <w:rsid w:val="00C53EB3"/>
    <w:rsid w:val="00C57004"/>
    <w:rsid w:val="00C57389"/>
    <w:rsid w:val="00C5791C"/>
    <w:rsid w:val="00C603E3"/>
    <w:rsid w:val="00C62EAB"/>
    <w:rsid w:val="00C633C3"/>
    <w:rsid w:val="00C65370"/>
    <w:rsid w:val="00C66290"/>
    <w:rsid w:val="00C70057"/>
    <w:rsid w:val="00C70B32"/>
    <w:rsid w:val="00C71E30"/>
    <w:rsid w:val="00C723C5"/>
    <w:rsid w:val="00C72744"/>
    <w:rsid w:val="00C72B7A"/>
    <w:rsid w:val="00C82BD3"/>
    <w:rsid w:val="00C90215"/>
    <w:rsid w:val="00C93131"/>
    <w:rsid w:val="00C96231"/>
    <w:rsid w:val="00C973F2"/>
    <w:rsid w:val="00CA304C"/>
    <w:rsid w:val="00CA3131"/>
    <w:rsid w:val="00CA774A"/>
    <w:rsid w:val="00CB371A"/>
    <w:rsid w:val="00CB4921"/>
    <w:rsid w:val="00CB66E2"/>
    <w:rsid w:val="00CB70AA"/>
    <w:rsid w:val="00CB741C"/>
    <w:rsid w:val="00CC11B0"/>
    <w:rsid w:val="00CC1741"/>
    <w:rsid w:val="00CC1A97"/>
    <w:rsid w:val="00CC2357"/>
    <w:rsid w:val="00CC2841"/>
    <w:rsid w:val="00CC326B"/>
    <w:rsid w:val="00CC37F5"/>
    <w:rsid w:val="00CC3A17"/>
    <w:rsid w:val="00CC3D76"/>
    <w:rsid w:val="00CC4E51"/>
    <w:rsid w:val="00CC7E8D"/>
    <w:rsid w:val="00CD59D2"/>
    <w:rsid w:val="00CE0673"/>
    <w:rsid w:val="00CE1420"/>
    <w:rsid w:val="00CE55FD"/>
    <w:rsid w:val="00CE70D4"/>
    <w:rsid w:val="00CF1330"/>
    <w:rsid w:val="00CF4179"/>
    <w:rsid w:val="00CF75C9"/>
    <w:rsid w:val="00CF7E36"/>
    <w:rsid w:val="00D0281A"/>
    <w:rsid w:val="00D0570D"/>
    <w:rsid w:val="00D14553"/>
    <w:rsid w:val="00D14ADB"/>
    <w:rsid w:val="00D20944"/>
    <w:rsid w:val="00D22877"/>
    <w:rsid w:val="00D25C56"/>
    <w:rsid w:val="00D34BF9"/>
    <w:rsid w:val="00D3708D"/>
    <w:rsid w:val="00D37F15"/>
    <w:rsid w:val="00D40426"/>
    <w:rsid w:val="00D41943"/>
    <w:rsid w:val="00D44247"/>
    <w:rsid w:val="00D50C5A"/>
    <w:rsid w:val="00D52F5C"/>
    <w:rsid w:val="00D56D94"/>
    <w:rsid w:val="00D57C96"/>
    <w:rsid w:val="00D57D18"/>
    <w:rsid w:val="00D623E8"/>
    <w:rsid w:val="00D659EA"/>
    <w:rsid w:val="00D65B8E"/>
    <w:rsid w:val="00D66E58"/>
    <w:rsid w:val="00D67E4D"/>
    <w:rsid w:val="00D70E65"/>
    <w:rsid w:val="00D72EBE"/>
    <w:rsid w:val="00D743BE"/>
    <w:rsid w:val="00D74ACB"/>
    <w:rsid w:val="00D80B6D"/>
    <w:rsid w:val="00D82CA6"/>
    <w:rsid w:val="00D84482"/>
    <w:rsid w:val="00D91203"/>
    <w:rsid w:val="00D9243E"/>
    <w:rsid w:val="00D9494F"/>
    <w:rsid w:val="00D95174"/>
    <w:rsid w:val="00DA23E6"/>
    <w:rsid w:val="00DA310B"/>
    <w:rsid w:val="00DA4973"/>
    <w:rsid w:val="00DA5944"/>
    <w:rsid w:val="00DA6F36"/>
    <w:rsid w:val="00DB388B"/>
    <w:rsid w:val="00DB596E"/>
    <w:rsid w:val="00DB7773"/>
    <w:rsid w:val="00DC00EA"/>
    <w:rsid w:val="00DC1BE6"/>
    <w:rsid w:val="00DC1BE7"/>
    <w:rsid w:val="00DC1E41"/>
    <w:rsid w:val="00DC3802"/>
    <w:rsid w:val="00DD0DAB"/>
    <w:rsid w:val="00DD286B"/>
    <w:rsid w:val="00DD2B58"/>
    <w:rsid w:val="00DD593C"/>
    <w:rsid w:val="00DD6208"/>
    <w:rsid w:val="00DD7FE5"/>
    <w:rsid w:val="00DE2979"/>
    <w:rsid w:val="00DE38FF"/>
    <w:rsid w:val="00DE4048"/>
    <w:rsid w:val="00DE4291"/>
    <w:rsid w:val="00DE55C1"/>
    <w:rsid w:val="00DE7039"/>
    <w:rsid w:val="00DF0978"/>
    <w:rsid w:val="00DF185E"/>
    <w:rsid w:val="00DF305E"/>
    <w:rsid w:val="00DF4F71"/>
    <w:rsid w:val="00DF54E0"/>
    <w:rsid w:val="00DF7E99"/>
    <w:rsid w:val="00E0300B"/>
    <w:rsid w:val="00E0628E"/>
    <w:rsid w:val="00E07D87"/>
    <w:rsid w:val="00E127C1"/>
    <w:rsid w:val="00E17025"/>
    <w:rsid w:val="00E225A8"/>
    <w:rsid w:val="00E22B90"/>
    <w:rsid w:val="00E24568"/>
    <w:rsid w:val="00E249C8"/>
    <w:rsid w:val="00E3004E"/>
    <w:rsid w:val="00E30E2D"/>
    <w:rsid w:val="00E32F7E"/>
    <w:rsid w:val="00E341E4"/>
    <w:rsid w:val="00E35226"/>
    <w:rsid w:val="00E36323"/>
    <w:rsid w:val="00E37AA5"/>
    <w:rsid w:val="00E41BCC"/>
    <w:rsid w:val="00E432A0"/>
    <w:rsid w:val="00E44AA7"/>
    <w:rsid w:val="00E5267B"/>
    <w:rsid w:val="00E559F0"/>
    <w:rsid w:val="00E6055B"/>
    <w:rsid w:val="00E60AD5"/>
    <w:rsid w:val="00E627D7"/>
    <w:rsid w:val="00E62D99"/>
    <w:rsid w:val="00E63C0E"/>
    <w:rsid w:val="00E64E05"/>
    <w:rsid w:val="00E67527"/>
    <w:rsid w:val="00E71613"/>
    <w:rsid w:val="00E72D49"/>
    <w:rsid w:val="00E73704"/>
    <w:rsid w:val="00E74B77"/>
    <w:rsid w:val="00E7593C"/>
    <w:rsid w:val="00E7678A"/>
    <w:rsid w:val="00E77C90"/>
    <w:rsid w:val="00E80E5F"/>
    <w:rsid w:val="00E8269A"/>
    <w:rsid w:val="00E84176"/>
    <w:rsid w:val="00E84182"/>
    <w:rsid w:val="00E8744A"/>
    <w:rsid w:val="00E912E0"/>
    <w:rsid w:val="00E935F1"/>
    <w:rsid w:val="00E94478"/>
    <w:rsid w:val="00E94A81"/>
    <w:rsid w:val="00E9619D"/>
    <w:rsid w:val="00E97728"/>
    <w:rsid w:val="00EA0E05"/>
    <w:rsid w:val="00EA19CF"/>
    <w:rsid w:val="00EA1FFB"/>
    <w:rsid w:val="00EA53AD"/>
    <w:rsid w:val="00EA6E43"/>
    <w:rsid w:val="00EB048E"/>
    <w:rsid w:val="00EB2234"/>
    <w:rsid w:val="00EB3083"/>
    <w:rsid w:val="00EB33BA"/>
    <w:rsid w:val="00EB4E9C"/>
    <w:rsid w:val="00EB5EB3"/>
    <w:rsid w:val="00EC55EE"/>
    <w:rsid w:val="00EC6D43"/>
    <w:rsid w:val="00EC746B"/>
    <w:rsid w:val="00ED0F6A"/>
    <w:rsid w:val="00EE2FE4"/>
    <w:rsid w:val="00EE34DF"/>
    <w:rsid w:val="00EE3CB1"/>
    <w:rsid w:val="00EE4D75"/>
    <w:rsid w:val="00EF28ED"/>
    <w:rsid w:val="00EF2F89"/>
    <w:rsid w:val="00EF5492"/>
    <w:rsid w:val="00EF6D30"/>
    <w:rsid w:val="00F01A12"/>
    <w:rsid w:val="00F03E98"/>
    <w:rsid w:val="00F10EFA"/>
    <w:rsid w:val="00F110FA"/>
    <w:rsid w:val="00F121CC"/>
    <w:rsid w:val="00F1237A"/>
    <w:rsid w:val="00F12979"/>
    <w:rsid w:val="00F13128"/>
    <w:rsid w:val="00F17DCF"/>
    <w:rsid w:val="00F21382"/>
    <w:rsid w:val="00F22CBD"/>
    <w:rsid w:val="00F238E7"/>
    <w:rsid w:val="00F23D35"/>
    <w:rsid w:val="00F24852"/>
    <w:rsid w:val="00F272F1"/>
    <w:rsid w:val="00F31412"/>
    <w:rsid w:val="00F3151E"/>
    <w:rsid w:val="00F31AC3"/>
    <w:rsid w:val="00F320CB"/>
    <w:rsid w:val="00F34AB5"/>
    <w:rsid w:val="00F37E90"/>
    <w:rsid w:val="00F40AB0"/>
    <w:rsid w:val="00F45372"/>
    <w:rsid w:val="00F46EE3"/>
    <w:rsid w:val="00F52984"/>
    <w:rsid w:val="00F560F7"/>
    <w:rsid w:val="00F57580"/>
    <w:rsid w:val="00F57725"/>
    <w:rsid w:val="00F60A7F"/>
    <w:rsid w:val="00F62120"/>
    <w:rsid w:val="00F6334D"/>
    <w:rsid w:val="00F63599"/>
    <w:rsid w:val="00F63DB3"/>
    <w:rsid w:val="00F66F68"/>
    <w:rsid w:val="00F6732E"/>
    <w:rsid w:val="00F70EA6"/>
    <w:rsid w:val="00F71781"/>
    <w:rsid w:val="00F72AA5"/>
    <w:rsid w:val="00F81555"/>
    <w:rsid w:val="00F82D50"/>
    <w:rsid w:val="00F834E5"/>
    <w:rsid w:val="00F85F3E"/>
    <w:rsid w:val="00F94234"/>
    <w:rsid w:val="00F94FA5"/>
    <w:rsid w:val="00F96DA9"/>
    <w:rsid w:val="00F97F47"/>
    <w:rsid w:val="00FA097D"/>
    <w:rsid w:val="00FA49AB"/>
    <w:rsid w:val="00FA504A"/>
    <w:rsid w:val="00FA5073"/>
    <w:rsid w:val="00FA5681"/>
    <w:rsid w:val="00FA68F4"/>
    <w:rsid w:val="00FB2009"/>
    <w:rsid w:val="00FB31D3"/>
    <w:rsid w:val="00FB3A3A"/>
    <w:rsid w:val="00FB77CC"/>
    <w:rsid w:val="00FC00FD"/>
    <w:rsid w:val="00FC4314"/>
    <w:rsid w:val="00FC5FD0"/>
    <w:rsid w:val="00FC655A"/>
    <w:rsid w:val="00FC6B3C"/>
    <w:rsid w:val="00FD0A81"/>
    <w:rsid w:val="00FD1D8A"/>
    <w:rsid w:val="00FD2510"/>
    <w:rsid w:val="00FE39C7"/>
    <w:rsid w:val="00FE3D57"/>
    <w:rsid w:val="00FE5B01"/>
    <w:rsid w:val="00FF013B"/>
    <w:rsid w:val="00FF0820"/>
    <w:rsid w:val="00FF3729"/>
    <w:rsid w:val="00FF4D07"/>
    <w:rsid w:val="00FF664B"/>
    <w:rsid w:val="00FF7E96"/>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C18D0C6"/>
  <w15:docId w15:val="{A53DA40F-81D8-43F9-94BD-94007F77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A7"/>
    <w:pPr>
      <w:jc w:val="both"/>
    </w:pPr>
    <w:rPr>
      <w:rFonts w:ascii="Arial" w:hAnsi="Arial"/>
      <w:sz w:val="20"/>
      <w:szCs w:val="20"/>
      <w:lang w:eastAsia="fr-FR"/>
    </w:rPr>
  </w:style>
  <w:style w:type="paragraph" w:styleId="Heading1">
    <w:name w:val="heading 1"/>
    <w:basedOn w:val="Normal"/>
    <w:next w:val="Normal"/>
    <w:link w:val="Heading1Char"/>
    <w:autoRedefine/>
    <w:uiPriority w:val="99"/>
    <w:qFormat/>
    <w:rsid w:val="00D80B6D"/>
    <w:pPr>
      <w:keepNext/>
      <w:ind w:left="567" w:hanging="567"/>
      <w:outlineLvl w:val="0"/>
    </w:pPr>
    <w:rPr>
      <w:caps/>
    </w:rPr>
  </w:style>
  <w:style w:type="paragraph" w:styleId="Heading2">
    <w:name w:val="heading 2"/>
    <w:basedOn w:val="Normal"/>
    <w:next w:val="Normal"/>
    <w:link w:val="Heading2Char"/>
    <w:autoRedefine/>
    <w:uiPriority w:val="99"/>
    <w:qFormat/>
    <w:rsid w:val="004924A7"/>
    <w:pPr>
      <w:keepNext/>
      <w:outlineLvl w:val="1"/>
    </w:pPr>
    <w:rPr>
      <w:u w:val="single"/>
    </w:rPr>
  </w:style>
  <w:style w:type="paragraph" w:styleId="Heading3">
    <w:name w:val="heading 3"/>
    <w:aliases w:val="Heading 3 Scientific Name"/>
    <w:basedOn w:val="Normal"/>
    <w:next w:val="Normal"/>
    <w:link w:val="Heading3Char"/>
    <w:autoRedefine/>
    <w:uiPriority w:val="99"/>
    <w:qFormat/>
    <w:rsid w:val="004924A7"/>
    <w:pPr>
      <w:outlineLvl w:val="2"/>
    </w:pPr>
    <w:rPr>
      <w:i/>
    </w:rPr>
  </w:style>
  <w:style w:type="paragraph" w:styleId="Heading4">
    <w:name w:val="heading 4"/>
    <w:basedOn w:val="Normal"/>
    <w:next w:val="Normal"/>
    <w:link w:val="Heading4Char"/>
    <w:autoRedefine/>
    <w:uiPriority w:val="99"/>
    <w:qFormat/>
    <w:rsid w:val="004924A7"/>
    <w:pPr>
      <w:keepNext/>
      <w:ind w:left="567"/>
      <w:outlineLvl w:val="3"/>
    </w:pPr>
    <w:rPr>
      <w:u w:val="single"/>
      <w:lang w:val="fr-FR"/>
    </w:rPr>
  </w:style>
  <w:style w:type="paragraph" w:styleId="Heading5">
    <w:name w:val="heading 5"/>
    <w:basedOn w:val="Normal"/>
    <w:next w:val="Normal"/>
    <w:link w:val="Heading5Char"/>
    <w:autoRedefine/>
    <w:uiPriority w:val="99"/>
    <w:qFormat/>
    <w:rsid w:val="004924A7"/>
    <w:pPr>
      <w:keepNext/>
      <w:ind w:left="1134" w:hanging="567"/>
      <w:outlineLvl w:val="4"/>
    </w:pPr>
    <w:rPr>
      <w:i/>
    </w:rPr>
  </w:style>
  <w:style w:type="paragraph" w:styleId="Heading9">
    <w:name w:val="heading 9"/>
    <w:basedOn w:val="Normal"/>
    <w:next w:val="Normal"/>
    <w:link w:val="Heading9Char"/>
    <w:uiPriority w:val="99"/>
    <w:qFormat/>
    <w:rsid w:val="004924A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0B6D"/>
    <w:rPr>
      <w:rFonts w:ascii="Arial" w:hAnsi="Arial"/>
      <w:caps/>
      <w:sz w:val="20"/>
      <w:szCs w:val="20"/>
      <w:lang w:eastAsia="fr-FR"/>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fr-FR"/>
    </w:rPr>
  </w:style>
  <w:style w:type="character" w:customStyle="1" w:styleId="Heading3Char">
    <w:name w:val="Heading 3 Char"/>
    <w:aliases w:val="Heading 3 Scientific Name Char"/>
    <w:basedOn w:val="DefaultParagraphFont"/>
    <w:link w:val="Heading3"/>
    <w:uiPriority w:val="99"/>
    <w:semiHidden/>
    <w:locked/>
    <w:rPr>
      <w:rFonts w:ascii="Cambria" w:hAnsi="Cambria" w:cs="Times New Roman"/>
      <w:b/>
      <w:bCs/>
      <w:sz w:val="26"/>
      <w:szCs w:val="26"/>
      <w:lang w:eastAsia="fr-FR"/>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fr-FR"/>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fr-FR"/>
    </w:rPr>
  </w:style>
  <w:style w:type="character" w:customStyle="1" w:styleId="Heading9Char">
    <w:name w:val="Heading 9 Char"/>
    <w:basedOn w:val="DefaultParagraphFont"/>
    <w:link w:val="Heading9"/>
    <w:uiPriority w:val="99"/>
    <w:semiHidden/>
    <w:locked/>
    <w:rPr>
      <w:rFonts w:ascii="Cambria" w:hAnsi="Cambria" w:cs="Times New Roman"/>
      <w:lang w:eastAsia="fr-FR"/>
    </w:rPr>
  </w:style>
  <w:style w:type="paragraph" w:styleId="Header">
    <w:name w:val="header"/>
    <w:basedOn w:val="Normal"/>
    <w:link w:val="HeaderChar"/>
    <w:uiPriority w:val="99"/>
    <w:rsid w:val="004924A7"/>
    <w:pPr>
      <w:jc w:val="center"/>
    </w:pPr>
    <w:rPr>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eastAsia="fr-FR"/>
    </w:rPr>
  </w:style>
  <w:style w:type="paragraph" w:styleId="Footer">
    <w:name w:val="footer"/>
    <w:aliases w:val="doc_path_name"/>
    <w:basedOn w:val="Normal"/>
    <w:link w:val="FooterChar"/>
    <w:autoRedefine/>
    <w:uiPriority w:val="99"/>
    <w:rsid w:val="004924A7"/>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eastAsia="fr-FR"/>
    </w:rPr>
  </w:style>
  <w:style w:type="character" w:styleId="PageNumber">
    <w:name w:val="page number"/>
    <w:basedOn w:val="DefaultParagraphFont"/>
    <w:uiPriority w:val="99"/>
    <w:rsid w:val="004924A7"/>
    <w:rPr>
      <w:rFonts w:ascii="Arial" w:hAnsi="Arial" w:cs="Times New Roman"/>
      <w:sz w:val="20"/>
    </w:rPr>
  </w:style>
  <w:style w:type="paragraph" w:styleId="Title">
    <w:name w:val="Title"/>
    <w:basedOn w:val="Normal"/>
    <w:link w:val="TitleChar"/>
    <w:uiPriority w:val="99"/>
    <w:qFormat/>
    <w:rsid w:val="004924A7"/>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fr-FR"/>
    </w:rPr>
  </w:style>
  <w:style w:type="paragraph" w:customStyle="1" w:styleId="preparedby">
    <w:name w:val="preparedby"/>
    <w:basedOn w:val="Normal"/>
    <w:next w:val="Normal"/>
    <w:uiPriority w:val="99"/>
    <w:semiHidden/>
    <w:rsid w:val="004924A7"/>
    <w:pPr>
      <w:spacing w:after="600"/>
      <w:jc w:val="center"/>
    </w:pPr>
    <w:rPr>
      <w:i/>
    </w:rPr>
  </w:style>
  <w:style w:type="paragraph" w:customStyle="1" w:styleId="Docoriginal">
    <w:name w:val="Doc_original"/>
    <w:basedOn w:val="Code"/>
    <w:uiPriority w:val="99"/>
    <w:rsid w:val="004924A7"/>
    <w:pPr>
      <w:spacing w:before="240" w:line="240" w:lineRule="exact"/>
      <w:ind w:left="0"/>
      <w:contextualSpacing/>
      <w:jc w:val="left"/>
    </w:pPr>
    <w:rPr>
      <w:sz w:val="18"/>
    </w:rPr>
  </w:style>
  <w:style w:type="paragraph" w:customStyle="1" w:styleId="DecisionParagraphs">
    <w:name w:val="DecisionParagraphs"/>
    <w:basedOn w:val="Normal"/>
    <w:uiPriority w:val="99"/>
    <w:rsid w:val="004924A7"/>
    <w:pPr>
      <w:tabs>
        <w:tab w:val="left" w:pos="5387"/>
        <w:tab w:val="left" w:pos="5954"/>
      </w:tabs>
      <w:ind w:left="4820"/>
    </w:pPr>
    <w:rPr>
      <w:i/>
    </w:rPr>
  </w:style>
  <w:style w:type="paragraph" w:styleId="FootnoteText">
    <w:name w:val="footnote text"/>
    <w:basedOn w:val="Normal"/>
    <w:link w:val="FootnoteTextChar"/>
    <w:autoRedefine/>
    <w:uiPriority w:val="99"/>
    <w:rsid w:val="004924A7"/>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eastAsia="fr-FR"/>
    </w:rPr>
  </w:style>
  <w:style w:type="character" w:styleId="FootnoteReference">
    <w:name w:val="footnote reference"/>
    <w:basedOn w:val="DefaultParagraphFont"/>
    <w:uiPriority w:val="99"/>
    <w:semiHidden/>
    <w:rsid w:val="004924A7"/>
    <w:rPr>
      <w:rFonts w:cs="Times New Roman"/>
      <w:vertAlign w:val="superscript"/>
    </w:rPr>
  </w:style>
  <w:style w:type="paragraph" w:styleId="Closing">
    <w:name w:val="Closing"/>
    <w:basedOn w:val="Normal"/>
    <w:link w:val="ClosingChar"/>
    <w:uiPriority w:val="99"/>
    <w:rsid w:val="004924A7"/>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eastAsia="fr-FR"/>
    </w:rPr>
  </w:style>
  <w:style w:type="paragraph" w:styleId="Index1">
    <w:name w:val="index 1"/>
    <w:basedOn w:val="Normal"/>
    <w:next w:val="Normal"/>
    <w:uiPriority w:val="99"/>
    <w:semiHidden/>
    <w:rsid w:val="004924A7"/>
    <w:pPr>
      <w:tabs>
        <w:tab w:val="right" w:leader="dot" w:pos="9071"/>
      </w:tabs>
      <w:ind w:left="284" w:hanging="284"/>
    </w:pPr>
    <w:rPr>
      <w:sz w:val="24"/>
    </w:rPr>
  </w:style>
  <w:style w:type="paragraph" w:styleId="Index2">
    <w:name w:val="index 2"/>
    <w:basedOn w:val="Normal"/>
    <w:next w:val="Normal"/>
    <w:uiPriority w:val="99"/>
    <w:semiHidden/>
    <w:rsid w:val="004924A7"/>
    <w:pPr>
      <w:tabs>
        <w:tab w:val="right" w:leader="dot" w:pos="9071"/>
      </w:tabs>
      <w:ind w:left="568" w:hanging="284"/>
    </w:pPr>
    <w:rPr>
      <w:sz w:val="24"/>
    </w:rPr>
  </w:style>
  <w:style w:type="paragraph" w:styleId="Index3">
    <w:name w:val="index 3"/>
    <w:basedOn w:val="Normal"/>
    <w:next w:val="Normal"/>
    <w:uiPriority w:val="99"/>
    <w:semiHidden/>
    <w:rsid w:val="004924A7"/>
    <w:pPr>
      <w:tabs>
        <w:tab w:val="right" w:leader="dot" w:pos="9071"/>
      </w:tabs>
      <w:ind w:left="851" w:hanging="284"/>
    </w:pPr>
    <w:rPr>
      <w:sz w:val="24"/>
    </w:rPr>
  </w:style>
  <w:style w:type="paragraph" w:styleId="MacroText">
    <w:name w:val="macro"/>
    <w:link w:val="MacroTextChar"/>
    <w:uiPriority w:val="99"/>
    <w:semiHidden/>
    <w:rsid w:val="004924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eastAsia="fr-FR"/>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fr-FR" w:bidi="ar-SA"/>
    </w:rPr>
  </w:style>
  <w:style w:type="paragraph" w:styleId="Signature">
    <w:name w:val="Signature"/>
    <w:basedOn w:val="Normal"/>
    <w:link w:val="SignatureChar"/>
    <w:uiPriority w:val="99"/>
    <w:rsid w:val="004924A7"/>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eastAsia="fr-FR"/>
    </w:rPr>
  </w:style>
  <w:style w:type="character" w:customStyle="1" w:styleId="Doclang">
    <w:name w:val="Doc_lang"/>
    <w:uiPriority w:val="99"/>
    <w:rsid w:val="004924A7"/>
    <w:rPr>
      <w:rFonts w:ascii="Arial" w:hAnsi="Arial"/>
      <w:sz w:val="20"/>
      <w:lang w:val="en-US"/>
    </w:rPr>
  </w:style>
  <w:style w:type="paragraph" w:customStyle="1" w:styleId="Session">
    <w:name w:val="Session"/>
    <w:basedOn w:val="Normal"/>
    <w:uiPriority w:val="99"/>
    <w:semiHidden/>
    <w:rsid w:val="004924A7"/>
    <w:pPr>
      <w:spacing w:before="60"/>
      <w:jc w:val="center"/>
    </w:pPr>
    <w:rPr>
      <w:b/>
    </w:rPr>
  </w:style>
  <w:style w:type="paragraph" w:customStyle="1" w:styleId="Organizer">
    <w:name w:val="Organizer"/>
    <w:basedOn w:val="Normal"/>
    <w:uiPriority w:val="99"/>
    <w:semiHidden/>
    <w:rsid w:val="004924A7"/>
    <w:pPr>
      <w:spacing w:after="600"/>
      <w:ind w:left="-993" w:right="-994"/>
      <w:jc w:val="center"/>
    </w:pPr>
    <w:rPr>
      <w:b/>
      <w:caps/>
      <w:kern w:val="26"/>
      <w:sz w:val="26"/>
    </w:rPr>
  </w:style>
  <w:style w:type="paragraph" w:styleId="BodyText">
    <w:name w:val="Body Text"/>
    <w:basedOn w:val="Normal"/>
    <w:link w:val="BodyTextChar"/>
    <w:uiPriority w:val="99"/>
    <w:rsid w:val="004924A7"/>
  </w:style>
  <w:style w:type="character" w:customStyle="1" w:styleId="BodyTextChar">
    <w:name w:val="Body Text Char"/>
    <w:basedOn w:val="DefaultParagraphFont"/>
    <w:link w:val="BodyText"/>
    <w:uiPriority w:val="99"/>
    <w:semiHidden/>
    <w:locked/>
    <w:rPr>
      <w:rFonts w:ascii="Arial" w:hAnsi="Arial" w:cs="Times New Roman"/>
      <w:sz w:val="20"/>
      <w:szCs w:val="20"/>
      <w:lang w:eastAsia="fr-FR"/>
    </w:rPr>
  </w:style>
  <w:style w:type="paragraph" w:customStyle="1" w:styleId="Disclaimer">
    <w:name w:val="Disclaimer"/>
    <w:next w:val="Normal"/>
    <w:uiPriority w:val="99"/>
    <w:rsid w:val="004924A7"/>
    <w:pPr>
      <w:spacing w:after="600"/>
    </w:pPr>
    <w:rPr>
      <w:rFonts w:ascii="Arial" w:hAnsi="Arial"/>
      <w:i/>
      <w:iCs/>
      <w:color w:val="A6A6A6"/>
      <w:sz w:val="20"/>
      <w:szCs w:val="20"/>
      <w:lang w:eastAsia="fr-FR"/>
    </w:rPr>
  </w:style>
  <w:style w:type="paragraph" w:customStyle="1" w:styleId="upove">
    <w:name w:val="upov_e"/>
    <w:basedOn w:val="Normal"/>
    <w:uiPriority w:val="99"/>
    <w:rsid w:val="004924A7"/>
    <w:pPr>
      <w:spacing w:before="120"/>
    </w:pPr>
    <w:rPr>
      <w:sz w:val="16"/>
    </w:rPr>
  </w:style>
  <w:style w:type="paragraph" w:customStyle="1" w:styleId="TitleofDoc">
    <w:name w:val="Title of Doc"/>
    <w:basedOn w:val="Normal"/>
    <w:uiPriority w:val="99"/>
    <w:semiHidden/>
    <w:rsid w:val="004924A7"/>
    <w:pPr>
      <w:spacing w:before="1200"/>
      <w:jc w:val="center"/>
    </w:pPr>
    <w:rPr>
      <w:caps/>
    </w:rPr>
  </w:style>
  <w:style w:type="paragraph" w:customStyle="1" w:styleId="preparedby0">
    <w:name w:val="prepared by"/>
    <w:basedOn w:val="Normal"/>
    <w:uiPriority w:val="99"/>
    <w:semiHidden/>
    <w:rsid w:val="004924A7"/>
    <w:pPr>
      <w:spacing w:before="600" w:after="600"/>
      <w:jc w:val="center"/>
    </w:pPr>
    <w:rPr>
      <w:i/>
    </w:rPr>
  </w:style>
  <w:style w:type="paragraph" w:customStyle="1" w:styleId="PlaceAndDate">
    <w:name w:val="PlaceAndDate"/>
    <w:basedOn w:val="Session"/>
    <w:uiPriority w:val="99"/>
    <w:semiHidden/>
    <w:rsid w:val="004924A7"/>
  </w:style>
  <w:style w:type="paragraph" w:styleId="EndnoteText">
    <w:name w:val="endnote text"/>
    <w:basedOn w:val="Normal"/>
    <w:link w:val="EndnoteTextChar"/>
    <w:uiPriority w:val="99"/>
    <w:semiHidden/>
    <w:rsid w:val="004924A7"/>
  </w:style>
  <w:style w:type="character" w:customStyle="1" w:styleId="EndnoteTextChar">
    <w:name w:val="Endnote Text Char"/>
    <w:basedOn w:val="DefaultParagraphFont"/>
    <w:link w:val="EndnoteText"/>
    <w:uiPriority w:val="99"/>
    <w:semiHidden/>
    <w:locked/>
    <w:rPr>
      <w:rFonts w:ascii="Arial" w:hAnsi="Arial" w:cs="Times New Roman"/>
      <w:sz w:val="20"/>
      <w:szCs w:val="20"/>
      <w:lang w:eastAsia="fr-FR"/>
    </w:rPr>
  </w:style>
  <w:style w:type="character" w:styleId="EndnoteReference">
    <w:name w:val="endnote reference"/>
    <w:basedOn w:val="DefaultParagraphFont"/>
    <w:uiPriority w:val="99"/>
    <w:semiHidden/>
    <w:rsid w:val="004924A7"/>
    <w:rPr>
      <w:rFonts w:cs="Times New Roman"/>
      <w:vertAlign w:val="superscript"/>
    </w:rPr>
  </w:style>
  <w:style w:type="paragraph" w:customStyle="1" w:styleId="SessionMeetingPlace">
    <w:name w:val="Session_MeetingPlace"/>
    <w:basedOn w:val="Normal"/>
    <w:uiPriority w:val="99"/>
    <w:semiHidden/>
    <w:rsid w:val="004924A7"/>
    <w:pPr>
      <w:spacing w:before="480"/>
      <w:jc w:val="center"/>
    </w:pPr>
    <w:rPr>
      <w:b/>
      <w:bCs/>
      <w:kern w:val="28"/>
      <w:sz w:val="24"/>
    </w:rPr>
  </w:style>
  <w:style w:type="paragraph" w:customStyle="1" w:styleId="Original">
    <w:name w:val="Original"/>
    <w:basedOn w:val="Normal"/>
    <w:uiPriority w:val="99"/>
    <w:semiHidden/>
    <w:rsid w:val="004924A7"/>
    <w:pPr>
      <w:spacing w:before="60"/>
      <w:ind w:left="1276"/>
    </w:pPr>
    <w:rPr>
      <w:b/>
      <w:sz w:val="22"/>
    </w:rPr>
  </w:style>
  <w:style w:type="paragraph" w:styleId="Date">
    <w:name w:val="Date"/>
    <w:basedOn w:val="Normal"/>
    <w:link w:val="DateChar"/>
    <w:uiPriority w:val="99"/>
    <w:semiHidden/>
    <w:rsid w:val="004924A7"/>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eastAsia="fr-FR"/>
    </w:rPr>
  </w:style>
  <w:style w:type="paragraph" w:customStyle="1" w:styleId="Code">
    <w:name w:val="Code"/>
    <w:basedOn w:val="Normal"/>
    <w:uiPriority w:val="99"/>
    <w:semiHidden/>
    <w:rsid w:val="004924A7"/>
    <w:pPr>
      <w:spacing w:line="340" w:lineRule="atLeast"/>
      <w:ind w:left="1276"/>
    </w:pPr>
    <w:rPr>
      <w:b/>
      <w:bCs/>
      <w:spacing w:val="10"/>
    </w:rPr>
  </w:style>
  <w:style w:type="paragraph" w:customStyle="1" w:styleId="Country">
    <w:name w:val="Country"/>
    <w:basedOn w:val="Normal"/>
    <w:uiPriority w:val="99"/>
    <w:semiHidden/>
    <w:rsid w:val="004924A7"/>
    <w:pPr>
      <w:spacing w:before="60" w:after="480"/>
      <w:jc w:val="center"/>
    </w:pPr>
  </w:style>
  <w:style w:type="paragraph" w:customStyle="1" w:styleId="Lettrine">
    <w:name w:val="Lettrine"/>
    <w:basedOn w:val="Normal"/>
    <w:uiPriority w:val="99"/>
    <w:rsid w:val="004924A7"/>
    <w:pPr>
      <w:spacing w:line="340" w:lineRule="atLeast"/>
      <w:jc w:val="right"/>
    </w:pPr>
    <w:rPr>
      <w:b/>
      <w:bCs/>
      <w:sz w:val="36"/>
    </w:rPr>
  </w:style>
  <w:style w:type="paragraph" w:customStyle="1" w:styleId="LogoUPOV">
    <w:name w:val="LogoUPOV"/>
    <w:basedOn w:val="Normal"/>
    <w:uiPriority w:val="99"/>
    <w:rsid w:val="004924A7"/>
    <w:pPr>
      <w:spacing w:before="600" w:after="80"/>
      <w:jc w:val="center"/>
    </w:pPr>
  </w:style>
  <w:style w:type="paragraph" w:customStyle="1" w:styleId="Sessiontc">
    <w:name w:val="Session_tc"/>
    <w:basedOn w:val="StyleSessionAllcaps"/>
    <w:uiPriority w:val="99"/>
    <w:rsid w:val="004924A7"/>
    <w:pPr>
      <w:spacing w:before="0" w:line="280" w:lineRule="exact"/>
      <w:jc w:val="left"/>
    </w:pPr>
    <w:rPr>
      <w:caps w:val="0"/>
      <w:sz w:val="20"/>
    </w:rPr>
  </w:style>
  <w:style w:type="paragraph" w:customStyle="1" w:styleId="TitreUpov">
    <w:name w:val="TitreUpov"/>
    <w:basedOn w:val="Normal"/>
    <w:uiPriority w:val="99"/>
    <w:semiHidden/>
    <w:rsid w:val="004924A7"/>
    <w:pPr>
      <w:spacing w:before="60"/>
      <w:jc w:val="center"/>
    </w:pPr>
    <w:rPr>
      <w:b/>
      <w:sz w:val="24"/>
    </w:rPr>
  </w:style>
  <w:style w:type="paragraph" w:customStyle="1" w:styleId="StyleSessionAllcaps">
    <w:name w:val="Style Session + All caps"/>
    <w:basedOn w:val="Session"/>
    <w:uiPriority w:val="99"/>
    <w:semiHidden/>
    <w:rsid w:val="004924A7"/>
    <w:pPr>
      <w:spacing w:before="480"/>
    </w:pPr>
    <w:rPr>
      <w:bCs/>
      <w:caps/>
      <w:kern w:val="28"/>
      <w:sz w:val="24"/>
    </w:rPr>
  </w:style>
  <w:style w:type="paragraph" w:customStyle="1" w:styleId="plcountry">
    <w:name w:val="plcountry"/>
    <w:basedOn w:val="Normal"/>
    <w:uiPriority w:val="99"/>
    <w:rsid w:val="004924A7"/>
    <w:pPr>
      <w:keepNext/>
      <w:keepLines/>
      <w:spacing w:before="180" w:after="120"/>
      <w:jc w:val="left"/>
    </w:pPr>
    <w:rPr>
      <w:caps/>
      <w:noProof/>
      <w:u w:val="single"/>
      <w:lang w:val="fr-FR"/>
    </w:rPr>
  </w:style>
  <w:style w:type="paragraph" w:customStyle="1" w:styleId="pldetails">
    <w:name w:val="pldetails"/>
    <w:basedOn w:val="Normal"/>
    <w:uiPriority w:val="99"/>
    <w:rsid w:val="004924A7"/>
    <w:pPr>
      <w:keepLines/>
      <w:spacing w:before="60" w:after="60"/>
      <w:jc w:val="left"/>
    </w:pPr>
    <w:rPr>
      <w:noProof/>
      <w:lang w:val="fr-FR"/>
    </w:rPr>
  </w:style>
  <w:style w:type="paragraph" w:customStyle="1" w:styleId="plheading">
    <w:name w:val="plheading"/>
    <w:basedOn w:val="Normal"/>
    <w:uiPriority w:val="99"/>
    <w:rsid w:val="004924A7"/>
    <w:pPr>
      <w:keepNext/>
      <w:spacing w:before="480" w:after="120"/>
      <w:jc w:val="center"/>
    </w:pPr>
    <w:rPr>
      <w:caps/>
      <w:u w:val="single"/>
    </w:rPr>
  </w:style>
  <w:style w:type="paragraph" w:customStyle="1" w:styleId="Sessiontcplacedate">
    <w:name w:val="Session_tc_place_date"/>
    <w:basedOn w:val="SessionMeetingPlace"/>
    <w:uiPriority w:val="99"/>
    <w:rsid w:val="004924A7"/>
    <w:pPr>
      <w:spacing w:before="240"/>
      <w:contextualSpacing/>
      <w:jc w:val="left"/>
    </w:pPr>
    <w:rPr>
      <w:sz w:val="20"/>
    </w:rPr>
  </w:style>
  <w:style w:type="paragraph" w:customStyle="1" w:styleId="Titleofdoc0">
    <w:name w:val="Title_of_doc"/>
    <w:basedOn w:val="TitleofDoc"/>
    <w:uiPriority w:val="99"/>
    <w:rsid w:val="004924A7"/>
    <w:pPr>
      <w:spacing w:before="600" w:after="240"/>
      <w:jc w:val="left"/>
    </w:pPr>
    <w:rPr>
      <w:b/>
    </w:rPr>
  </w:style>
  <w:style w:type="paragraph" w:customStyle="1" w:styleId="preparedby1">
    <w:name w:val="prepared_by"/>
    <w:basedOn w:val="preparedby0"/>
    <w:uiPriority w:val="99"/>
    <w:rsid w:val="004924A7"/>
    <w:pPr>
      <w:spacing w:before="0" w:after="240"/>
    </w:pPr>
    <w:rPr>
      <w:iCs/>
    </w:rPr>
  </w:style>
  <w:style w:type="character" w:customStyle="1" w:styleId="CodeChar">
    <w:name w:val="Code Char"/>
    <w:uiPriority w:val="99"/>
    <w:locked/>
    <w:rsid w:val="004924A7"/>
    <w:rPr>
      <w:rFonts w:ascii="Arial" w:hAnsi="Arial"/>
      <w:b/>
      <w:spacing w:val="10"/>
      <w:lang w:val="fr-FR"/>
    </w:rPr>
  </w:style>
  <w:style w:type="paragraph" w:customStyle="1" w:styleId="endofdoc">
    <w:name w:val="end_of_doc"/>
    <w:next w:val="Header"/>
    <w:autoRedefine/>
    <w:uiPriority w:val="99"/>
    <w:rsid w:val="004924A7"/>
    <w:pPr>
      <w:spacing w:before="480"/>
      <w:ind w:left="567" w:hanging="567"/>
      <w:jc w:val="right"/>
    </w:pPr>
    <w:rPr>
      <w:rFonts w:ascii="Arial" w:hAnsi="Arial"/>
      <w:sz w:val="20"/>
      <w:szCs w:val="20"/>
      <w:lang w:eastAsia="fr-FR"/>
    </w:rPr>
  </w:style>
  <w:style w:type="character" w:customStyle="1" w:styleId="DocoriginalChar">
    <w:name w:val="Doc_original Char"/>
    <w:uiPriority w:val="99"/>
    <w:locked/>
    <w:rsid w:val="004924A7"/>
    <w:rPr>
      <w:rFonts w:ascii="Arial" w:hAnsi="Arial"/>
      <w:b/>
      <w:spacing w:val="10"/>
      <w:sz w:val="18"/>
      <w:lang w:val="fr-FR"/>
    </w:rPr>
  </w:style>
  <w:style w:type="paragraph" w:styleId="TOC2">
    <w:name w:val="toc 2"/>
    <w:basedOn w:val="Normal"/>
    <w:next w:val="Normal"/>
    <w:autoRedefine/>
    <w:uiPriority w:val="39"/>
    <w:rsid w:val="00D80B6D"/>
    <w:pPr>
      <w:tabs>
        <w:tab w:val="right" w:leader="dot" w:pos="9639"/>
      </w:tabs>
      <w:spacing w:before="60" w:after="60"/>
      <w:ind w:left="851" w:right="720"/>
      <w:jc w:val="left"/>
    </w:pPr>
  </w:style>
  <w:style w:type="paragraph" w:styleId="TOC3">
    <w:name w:val="toc 3"/>
    <w:basedOn w:val="Normal"/>
    <w:next w:val="Normal"/>
    <w:autoRedefine/>
    <w:uiPriority w:val="99"/>
    <w:rsid w:val="004924A7"/>
    <w:pPr>
      <w:tabs>
        <w:tab w:val="right" w:leader="dot" w:pos="9639"/>
      </w:tabs>
      <w:spacing w:after="120"/>
      <w:ind w:left="568" w:right="851" w:hanging="284"/>
      <w:jc w:val="left"/>
    </w:pPr>
    <w:rPr>
      <w:sz w:val="18"/>
      <w:lang w:val="fr-FR"/>
    </w:rPr>
  </w:style>
  <w:style w:type="character" w:styleId="Hyperlink">
    <w:name w:val="Hyperlink"/>
    <w:basedOn w:val="DefaultParagraphFont"/>
    <w:uiPriority w:val="99"/>
    <w:rsid w:val="004924A7"/>
    <w:rPr>
      <w:rFonts w:ascii="Arial" w:hAnsi="Arial" w:cs="Times New Roman"/>
      <w:color w:val="0000FF"/>
      <w:u w:val="single"/>
    </w:rPr>
  </w:style>
  <w:style w:type="paragraph" w:styleId="TOC4">
    <w:name w:val="toc 4"/>
    <w:basedOn w:val="Normal"/>
    <w:next w:val="Normal"/>
    <w:autoRedefine/>
    <w:uiPriority w:val="99"/>
    <w:rsid w:val="004924A7"/>
    <w:pPr>
      <w:tabs>
        <w:tab w:val="right" w:leader="dot" w:pos="9639"/>
      </w:tabs>
      <w:spacing w:after="120"/>
      <w:ind w:left="738" w:right="851" w:hanging="284"/>
      <w:jc w:val="left"/>
    </w:pPr>
    <w:rPr>
      <w:i/>
      <w:sz w:val="18"/>
      <w:lang w:val="fr-FR"/>
    </w:rPr>
  </w:style>
  <w:style w:type="paragraph" w:styleId="TOC1">
    <w:name w:val="toc 1"/>
    <w:basedOn w:val="Normal"/>
    <w:next w:val="Normal"/>
    <w:autoRedefine/>
    <w:uiPriority w:val="39"/>
    <w:rsid w:val="00D80B6D"/>
    <w:pPr>
      <w:tabs>
        <w:tab w:val="left" w:pos="426"/>
        <w:tab w:val="right" w:leader="dot" w:pos="9639"/>
      </w:tabs>
      <w:ind w:left="426" w:right="720" w:hanging="426"/>
      <w:jc w:val="left"/>
    </w:pPr>
    <w:rPr>
      <w:caps/>
    </w:rPr>
  </w:style>
  <w:style w:type="paragraph" w:styleId="TOC5">
    <w:name w:val="toc 5"/>
    <w:basedOn w:val="Normal"/>
    <w:next w:val="Normal"/>
    <w:autoRedefine/>
    <w:uiPriority w:val="99"/>
    <w:rsid w:val="004924A7"/>
    <w:pPr>
      <w:tabs>
        <w:tab w:val="right" w:leader="dot" w:pos="9639"/>
      </w:tabs>
      <w:spacing w:after="120"/>
      <w:ind w:left="567" w:right="851" w:firstLine="284"/>
    </w:pPr>
    <w:rPr>
      <w:sz w:val="16"/>
      <w:lang w:val="fr-FR"/>
    </w:rPr>
  </w:style>
  <w:style w:type="paragraph" w:styleId="BalloonText">
    <w:name w:val="Balloon Text"/>
    <w:basedOn w:val="Normal"/>
    <w:link w:val="BalloonTextChar"/>
    <w:uiPriority w:val="99"/>
    <w:rsid w:val="004924A7"/>
    <w:rPr>
      <w:rFonts w:ascii="Times New Roman" w:hAnsi="Times New Roman"/>
      <w:sz w:val="16"/>
      <w:szCs w:val="16"/>
    </w:rPr>
  </w:style>
  <w:style w:type="character" w:customStyle="1" w:styleId="BalloonTextChar">
    <w:name w:val="Balloon Text Char"/>
    <w:basedOn w:val="DefaultParagraphFont"/>
    <w:link w:val="BalloonText"/>
    <w:uiPriority w:val="99"/>
    <w:semiHidden/>
    <w:locked/>
    <w:rPr>
      <w:rFonts w:cs="Times New Roman"/>
      <w:sz w:val="2"/>
      <w:lang w:eastAsia="fr-FR"/>
    </w:rPr>
  </w:style>
  <w:style w:type="character" w:customStyle="1" w:styleId="CarCar">
    <w:name w:val="Car Car"/>
    <w:uiPriority w:val="99"/>
    <w:locked/>
    <w:rsid w:val="004924A7"/>
    <w:rPr>
      <w:sz w:val="16"/>
    </w:rPr>
  </w:style>
  <w:style w:type="paragraph" w:customStyle="1" w:styleId="Doccode">
    <w:name w:val="Doc_code"/>
    <w:uiPriority w:val="99"/>
    <w:rsid w:val="004924A7"/>
    <w:rPr>
      <w:rFonts w:ascii="Arial" w:hAnsi="Arial"/>
      <w:b/>
      <w:bCs/>
      <w:spacing w:val="10"/>
      <w:sz w:val="18"/>
      <w:szCs w:val="20"/>
      <w:lang w:eastAsia="fr-FR"/>
    </w:rPr>
  </w:style>
  <w:style w:type="character" w:customStyle="1" w:styleId="TitleofdocChar">
    <w:name w:val="Title_of_doc Char"/>
    <w:uiPriority w:val="99"/>
    <w:locked/>
    <w:rsid w:val="004924A7"/>
    <w:rPr>
      <w:rFonts w:ascii="Arial" w:hAnsi="Arial"/>
      <w:b/>
      <w:caps/>
    </w:rPr>
  </w:style>
  <w:style w:type="paragraph" w:customStyle="1" w:styleId="Sessiontwp">
    <w:name w:val="Session_twp"/>
    <w:basedOn w:val="Normal"/>
    <w:next w:val="Normal"/>
    <w:uiPriority w:val="99"/>
    <w:rsid w:val="004924A7"/>
    <w:rPr>
      <w:b/>
    </w:rPr>
  </w:style>
  <w:style w:type="paragraph" w:customStyle="1" w:styleId="Sessiontwpplacedate">
    <w:name w:val="Session_twp_place_date"/>
    <w:basedOn w:val="Normal"/>
    <w:next w:val="Normal"/>
    <w:uiPriority w:val="99"/>
    <w:rsid w:val="004924A7"/>
  </w:style>
  <w:style w:type="paragraph" w:customStyle="1" w:styleId="Paragraphedeliste1">
    <w:name w:val="Paragraphe de liste1"/>
    <w:aliases w:val="auto_list_(i),List Paragraph1"/>
    <w:basedOn w:val="Normal"/>
    <w:uiPriority w:val="99"/>
    <w:rsid w:val="004924A7"/>
    <w:pPr>
      <w:spacing w:after="200" w:line="276" w:lineRule="auto"/>
      <w:ind w:left="720"/>
      <w:contextualSpacing/>
      <w:jc w:val="left"/>
    </w:pPr>
    <w:rPr>
      <w:szCs w:val="22"/>
    </w:rPr>
  </w:style>
  <w:style w:type="character" w:customStyle="1" w:styleId="ParagraphedelisteCar">
    <w:name w:val="Paragraphe de liste Car"/>
    <w:aliases w:val="auto_list_(i) Car,List Paragraph1 Car"/>
    <w:uiPriority w:val="99"/>
    <w:locked/>
    <w:rsid w:val="004924A7"/>
    <w:rPr>
      <w:rFonts w:ascii="Arial" w:hAnsi="Arial"/>
      <w:sz w:val="22"/>
    </w:rPr>
  </w:style>
  <w:style w:type="character" w:customStyle="1" w:styleId="Heading3ScientificNameCarCar">
    <w:name w:val="Heading 3 Scientific Name Car Car"/>
    <w:uiPriority w:val="99"/>
    <w:locked/>
    <w:rsid w:val="004924A7"/>
    <w:rPr>
      <w:rFonts w:ascii="Arial" w:hAnsi="Arial"/>
      <w:i/>
    </w:rPr>
  </w:style>
  <w:style w:type="character" w:customStyle="1" w:styleId="CarCar1">
    <w:name w:val="Car Car1"/>
    <w:uiPriority w:val="99"/>
    <w:locked/>
    <w:rsid w:val="004924A7"/>
    <w:rPr>
      <w:rFonts w:ascii="Arial" w:hAnsi="Arial"/>
      <w:sz w:val="16"/>
    </w:rPr>
  </w:style>
  <w:style w:type="character" w:customStyle="1" w:styleId="CarCar2">
    <w:name w:val="Car Car2"/>
    <w:uiPriority w:val="99"/>
    <w:locked/>
    <w:rsid w:val="004924A7"/>
    <w:rPr>
      <w:rFonts w:ascii="Arial" w:hAnsi="Arial"/>
      <w:caps/>
    </w:rPr>
  </w:style>
  <w:style w:type="character" w:styleId="FollowedHyperlink">
    <w:name w:val="FollowedHyperlink"/>
    <w:basedOn w:val="DefaultParagraphFont"/>
    <w:uiPriority w:val="99"/>
    <w:semiHidden/>
    <w:rsid w:val="004924A7"/>
    <w:rPr>
      <w:rFonts w:cs="Times New Roman"/>
      <w:color w:val="800080"/>
      <w:u w:val="single"/>
    </w:rPr>
  </w:style>
  <w:style w:type="paragraph" w:styleId="Revision">
    <w:name w:val="Revision"/>
    <w:hidden/>
    <w:uiPriority w:val="99"/>
    <w:semiHidden/>
    <w:rsid w:val="004924A7"/>
    <w:rPr>
      <w:rFonts w:ascii="Arial" w:hAnsi="Arial"/>
      <w:sz w:val="20"/>
      <w:szCs w:val="20"/>
      <w:lang w:eastAsia="fr-FR"/>
    </w:rPr>
  </w:style>
  <w:style w:type="character" w:customStyle="1" w:styleId="text">
    <w:name w:val="text"/>
    <w:uiPriority w:val="99"/>
    <w:rsid w:val="004924A7"/>
    <w:rPr>
      <w:rFonts w:ascii="Arial Unicode MS" w:eastAsia="Arial Unicode MS" w:hAnsi="Arial Unicode MS"/>
      <w:sz w:val="20"/>
    </w:rPr>
  </w:style>
  <w:style w:type="table" w:customStyle="1" w:styleId="table">
    <w:name w:val="table"/>
    <w:uiPriority w:val="99"/>
    <w:rsid w:val="004924A7"/>
    <w:pPr>
      <w:spacing w:after="160" w:line="259" w:lineRule="auto"/>
    </w:pPr>
    <w:rPr>
      <w:rFonts w:ascii="Arial" w:hAnsi="Arial" w:cs="Arial"/>
      <w:sz w:val="20"/>
      <w:szCs w:val="20"/>
      <w:lang w:eastAsia="fr-FR"/>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UnresolvedMention1">
    <w:name w:val="Unresolved Mention1"/>
    <w:uiPriority w:val="99"/>
    <w:semiHidden/>
    <w:rsid w:val="004924A7"/>
    <w:rPr>
      <w:color w:val="605E5C"/>
      <w:shd w:val="clear" w:color="auto" w:fill="E1DFDD"/>
    </w:rPr>
  </w:style>
  <w:style w:type="character" w:customStyle="1" w:styleId="tw4winMark">
    <w:name w:val="tw4winMark"/>
    <w:uiPriority w:val="99"/>
    <w:rsid w:val="004924A7"/>
    <w:rPr>
      <w:rFonts w:ascii="Courier New" w:hAnsi="Courier New"/>
      <w:vanish/>
      <w:color w:val="800080"/>
      <w:sz w:val="24"/>
      <w:vertAlign w:val="subscript"/>
    </w:rPr>
  </w:style>
  <w:style w:type="character" w:customStyle="1" w:styleId="tw4winError">
    <w:name w:val="tw4winError"/>
    <w:uiPriority w:val="99"/>
    <w:rsid w:val="004924A7"/>
    <w:rPr>
      <w:rFonts w:ascii="Courier New" w:hAnsi="Courier New"/>
      <w:color w:val="00FF00"/>
      <w:sz w:val="40"/>
    </w:rPr>
  </w:style>
  <w:style w:type="character" w:customStyle="1" w:styleId="tw4winTerm">
    <w:name w:val="tw4winTerm"/>
    <w:uiPriority w:val="99"/>
    <w:rsid w:val="004924A7"/>
    <w:rPr>
      <w:color w:val="0000FF"/>
    </w:rPr>
  </w:style>
  <w:style w:type="character" w:customStyle="1" w:styleId="tw4winPopup">
    <w:name w:val="tw4winPopup"/>
    <w:uiPriority w:val="99"/>
    <w:rsid w:val="004924A7"/>
    <w:rPr>
      <w:rFonts w:ascii="Courier New" w:hAnsi="Courier New"/>
      <w:noProof/>
      <w:color w:val="008000"/>
    </w:rPr>
  </w:style>
  <w:style w:type="character" w:customStyle="1" w:styleId="tw4winJump">
    <w:name w:val="tw4winJump"/>
    <w:uiPriority w:val="99"/>
    <w:rsid w:val="004924A7"/>
    <w:rPr>
      <w:rFonts w:ascii="Courier New" w:hAnsi="Courier New"/>
      <w:noProof/>
      <w:color w:val="008080"/>
    </w:rPr>
  </w:style>
  <w:style w:type="character" w:customStyle="1" w:styleId="tw4winExternal">
    <w:name w:val="tw4winExternal"/>
    <w:uiPriority w:val="99"/>
    <w:rsid w:val="004924A7"/>
    <w:rPr>
      <w:rFonts w:ascii="Courier New" w:hAnsi="Courier New"/>
      <w:noProof/>
      <w:color w:val="808080"/>
    </w:rPr>
  </w:style>
  <w:style w:type="character" w:customStyle="1" w:styleId="tw4winInternal">
    <w:name w:val="tw4winInternal"/>
    <w:uiPriority w:val="99"/>
    <w:rsid w:val="004924A7"/>
    <w:rPr>
      <w:rFonts w:ascii="Courier New" w:hAnsi="Courier New"/>
      <w:noProof/>
      <w:color w:val="FF0000"/>
    </w:rPr>
  </w:style>
  <w:style w:type="character" w:customStyle="1" w:styleId="DONOTTRANSLATE">
    <w:name w:val="DO_NOT_TRANSLATE"/>
    <w:uiPriority w:val="99"/>
    <w:rsid w:val="004924A7"/>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285538">
      <w:marLeft w:val="0"/>
      <w:marRight w:val="0"/>
      <w:marTop w:val="0"/>
      <w:marBottom w:val="0"/>
      <w:divBdr>
        <w:top w:val="none" w:sz="0" w:space="0" w:color="auto"/>
        <w:left w:val="none" w:sz="0" w:space="0" w:color="auto"/>
        <w:bottom w:val="none" w:sz="0" w:space="0" w:color="auto"/>
        <w:right w:val="none" w:sz="0" w:space="0" w:color="auto"/>
      </w:divBdr>
    </w:div>
    <w:div w:id="1166285539">
      <w:marLeft w:val="0"/>
      <w:marRight w:val="0"/>
      <w:marTop w:val="0"/>
      <w:marBottom w:val="0"/>
      <w:divBdr>
        <w:top w:val="none" w:sz="0" w:space="0" w:color="auto"/>
        <w:left w:val="none" w:sz="0" w:space="0" w:color="auto"/>
        <w:bottom w:val="none" w:sz="0" w:space="0" w:color="auto"/>
        <w:right w:val="none" w:sz="0" w:space="0" w:color="auto"/>
      </w:divBdr>
    </w:div>
    <w:div w:id="1166285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chart" Target="charts/chart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0-B51D-41BA-81EC-5A56D1C8C7C5}"/>
              </c:ext>
            </c:extLst>
          </c:dPt>
          <c:dPt>
            <c:idx val="1"/>
            <c:bubble3D val="0"/>
            <c:spPr>
              <a:solidFill>
                <a:srgbClr val="FEE08B"/>
              </a:solidFill>
            </c:spPr>
            <c:extLst>
              <c:ext xmlns:c16="http://schemas.microsoft.com/office/drawing/2014/chart" uri="{C3380CC4-5D6E-409C-BE32-E72D297353CC}">
                <c16:uniqueId val="{00000001-B51D-41BA-81EC-5A56D1C8C7C5}"/>
              </c:ext>
            </c:extLst>
          </c:dPt>
          <c:dLbls>
            <c:dLbl>
              <c:idx val="0"/>
              <c:tx>
                <c:rich>
                  <a:bodyPr wrap="square" lIns="38100" tIns="19050" rIns="38100" bIns="19050" anchor="ctr">
                    <a:spAutoFit/>
                  </a:bodyPr>
                  <a:lstStyle/>
                  <a:p>
                    <a:pPr>
                      <a:defRPr/>
                    </a:pPr>
                    <a:r>
                      <a:rPr lang="en-US">
                        <a:solidFill>
                          <a:schemeClr val="bg1"/>
                        </a:solidFill>
                      </a:rPr>
                      <a:t>Ja</a:t>
                    </a:r>
                  </a:p>
                  <a:p>
                    <a:pPr>
                      <a:defRPr/>
                    </a:pPr>
                    <a:r>
                      <a:rPr lang="en-US" baseline="0">
                        <a:solidFill>
                          <a:schemeClr val="bg1"/>
                        </a:solidFill>
                      </a:rPr>
                      <a:t>42%</a:t>
                    </a:r>
                  </a:p>
                </c:rich>
              </c:tx>
              <c:spPr>
                <a:noFill/>
                <a:ln w="25384">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51D-41BA-81EC-5A56D1C8C7C5}"/>
                </c:ext>
              </c:extLst>
            </c:dLbl>
            <c:dLbl>
              <c:idx val="1"/>
              <c:tx>
                <c:rich>
                  <a:bodyPr/>
                  <a:lstStyle/>
                  <a:p>
                    <a:pPr>
                      <a:defRPr/>
                    </a:pPr>
                    <a:r>
                      <a:rPr lang="en-US"/>
                      <a:t>Nein</a:t>
                    </a:r>
                    <a:r>
                      <a:rPr lang="en-US" baseline="0"/>
                      <a:t>
</a:t>
                    </a:r>
                    <a:fld id="{3480A634-19B6-40D0-BBDE-7F0DBF3442ED}" type="PERCENTAGE">
                      <a:rPr lang="en-US" baseline="0"/>
                      <a:pPr>
                        <a:defRPr/>
                      </a:pPr>
                      <a:t>[PERCENTAGE]</a:t>
                    </a:fld>
                    <a:endParaRPr lang="en-US" baseline="0"/>
                  </a:p>
                </c:rich>
              </c:tx>
              <c:spPr>
                <a:noFill/>
                <a:ln w="25384">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51D-41BA-81EC-5A56D1C8C7C5}"/>
                </c:ext>
              </c:extLst>
            </c:dLbl>
            <c:spPr>
              <a:noFill/>
              <a:ln w="25384">
                <a:noFill/>
              </a:ln>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42</c:v>
              </c:pt>
              <c:pt idx="1">
                <c:v>58</c:v>
              </c:pt>
            </c:numLit>
          </c:val>
          <c:extLst>
            <c:ext xmlns:c16="http://schemas.microsoft.com/office/drawing/2014/chart" uri="{C3380CC4-5D6E-409C-BE32-E72D297353CC}">
              <c16:uniqueId val="{00000002-B51D-41BA-81EC-5A56D1C8C7C5}"/>
            </c:ext>
          </c:extLst>
        </c:ser>
        <c:dLbls>
          <c:showLegendKey val="0"/>
          <c:showVal val="0"/>
          <c:showCatName val="0"/>
          <c:showSerName val="0"/>
          <c:showPercent val="0"/>
          <c:showBubbleSize val="0"/>
          <c:showLeaderLines val="1"/>
        </c:dLbls>
        <c:firstSliceAng val="0"/>
      </c:pieChart>
      <c:spPr>
        <a:noFill/>
        <a:ln w="25384">
          <a:noFill/>
        </a:ln>
      </c:spPr>
    </c:plotArea>
    <c:plotVisOnly val="1"/>
    <c:dispBlanksAs val="zero"/>
    <c:showDLblsOverMax val="1"/>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FC4A-4787-9ADD-259DAFF1D3D3}"/>
              </c:ext>
            </c:extLst>
          </c:dPt>
          <c:dPt>
            <c:idx val="1"/>
            <c:invertIfNegative val="1"/>
            <c:bubble3D val="0"/>
            <c:spPr>
              <a:solidFill>
                <a:srgbClr val="FEE08B"/>
              </a:solidFill>
            </c:spPr>
            <c:extLst>
              <c:ext xmlns:c16="http://schemas.microsoft.com/office/drawing/2014/chart" uri="{C3380CC4-5D6E-409C-BE32-E72D297353CC}">
                <c16:uniqueId val="{00000003-FC4A-4787-9ADD-259DAFF1D3D3}"/>
              </c:ext>
            </c:extLst>
          </c:dPt>
          <c:dPt>
            <c:idx val="2"/>
            <c:invertIfNegative val="1"/>
            <c:bubble3D val="0"/>
            <c:spPr>
              <a:solidFill>
                <a:srgbClr val="F46D43"/>
              </a:solidFill>
            </c:spPr>
            <c:extLst>
              <c:ext xmlns:c16="http://schemas.microsoft.com/office/drawing/2014/chart" uri="{C3380CC4-5D6E-409C-BE32-E72D297353CC}">
                <c16:uniqueId val="{00000005-FC4A-4787-9ADD-259DAFF1D3D3}"/>
              </c:ext>
            </c:extLst>
          </c:dPt>
          <c:dPt>
            <c:idx val="3"/>
            <c:invertIfNegative val="1"/>
            <c:bubble3D val="0"/>
            <c:spPr>
              <a:solidFill>
                <a:srgbClr val="A50026"/>
              </a:solidFill>
            </c:spPr>
            <c:extLst>
              <c:ext xmlns:c16="http://schemas.microsoft.com/office/drawing/2014/chart" uri="{C3380CC4-5D6E-409C-BE32-E72D297353CC}">
                <c16:uniqueId val="{00000007-FC4A-4787-9ADD-259DAFF1D3D3}"/>
              </c:ext>
            </c:extLst>
          </c:dPt>
          <c:dLbls>
            <c:dLbl>
              <c:idx val="0"/>
              <c:tx>
                <c:rich>
                  <a:bodyPr/>
                  <a:lstStyle/>
                  <a:p>
                    <a:pPr>
                      <a:defRPr/>
                    </a:pPr>
                    <a:r>
                      <a:rPr lang="en-US"/>
                      <a:t>a. Rechtsvorschriften</a:t>
                    </a:r>
                    <a:r>
                      <a:rPr lang="en-US" baseline="0"/>
                      <a:t>; </a:t>
                    </a:r>
                    <a:fld id="{91645B2C-4829-4F20-A329-C1BD4599874D}" type="VALUE">
                      <a:rPr lang="en-US" baseline="0"/>
                      <a:pPr>
                        <a:defRPr/>
                      </a:pPr>
                      <a:t>[VALUE]</a:t>
                    </a:fld>
                    <a:endParaRPr lang="en-US" baseline="0"/>
                  </a:p>
                </c:rich>
              </c:tx>
              <c:spPr>
                <a:noFill/>
                <a:ln w="25391">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C4A-4787-9ADD-259DAFF1D3D3}"/>
                </c:ext>
              </c:extLst>
            </c:dLbl>
            <c:dLbl>
              <c:idx val="1"/>
              <c:tx>
                <c:rich>
                  <a:bodyPr/>
                  <a:lstStyle/>
                  <a:p>
                    <a:pPr>
                      <a:defRPr/>
                    </a:pPr>
                    <a:r>
                      <a:rPr lang="en-US"/>
                      <a:t>b. Verordnungen</a:t>
                    </a:r>
                    <a:r>
                      <a:rPr lang="en-US" baseline="0"/>
                      <a:t>; </a:t>
                    </a:r>
                    <a:fld id="{63F4A746-0BF6-468C-9EB8-7E4693A54C71}" type="VALUE">
                      <a:rPr lang="en-US" baseline="0"/>
                      <a:pPr>
                        <a:defRPr/>
                      </a:pPr>
                      <a:t>[VALUE]</a:t>
                    </a:fld>
                    <a:endParaRPr lang="en-US" baseline="0"/>
                  </a:p>
                </c:rich>
              </c:tx>
              <c:spPr>
                <a:noFill/>
                <a:ln w="25391">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C4A-4787-9ADD-259DAFF1D3D3}"/>
                </c:ext>
              </c:extLst>
            </c:dLbl>
            <c:dLbl>
              <c:idx val="2"/>
              <c:tx>
                <c:rich>
                  <a:bodyPr/>
                  <a:lstStyle/>
                  <a:p>
                    <a:pPr>
                      <a:defRPr/>
                    </a:pPr>
                    <a:r>
                      <a:rPr lang="en-US"/>
                      <a:t>c. Administrative Verfahren</a:t>
                    </a:r>
                    <a:r>
                      <a:rPr lang="en-US" baseline="0"/>
                      <a:t>; </a:t>
                    </a:r>
                    <a:fld id="{68C62D40-F9CC-4EE9-88DF-2117519E61B8}" type="VALUE">
                      <a:rPr lang="en-US" baseline="0"/>
                      <a:pPr>
                        <a:defRPr/>
                      </a:pPr>
                      <a:t>[VALUE]</a:t>
                    </a:fld>
                    <a:endParaRPr lang="en-US" baseline="0"/>
                  </a:p>
                </c:rich>
              </c:tx>
              <c:spPr>
                <a:noFill/>
                <a:ln w="25391">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C4A-4787-9ADD-259DAFF1D3D3}"/>
                </c:ext>
              </c:extLst>
            </c:dLbl>
            <c:dLbl>
              <c:idx val="3"/>
              <c:tx>
                <c:rich>
                  <a:bodyPr/>
                  <a:lstStyle/>
                  <a:p>
                    <a:pPr>
                      <a:defRPr/>
                    </a:pPr>
                    <a:r>
                      <a:rPr lang="en-US"/>
                      <a:t>d. Sonstige</a:t>
                    </a:r>
                    <a:r>
                      <a:rPr lang="en-US" baseline="0"/>
                      <a:t>; </a:t>
                    </a:r>
                    <a:fld id="{1E4DEDF4-654D-495A-BC70-69C3769B48BE}" type="VALUE">
                      <a:rPr lang="en-US" baseline="0"/>
                      <a:pPr>
                        <a:defRPr/>
                      </a:pPr>
                      <a:t>[VALUE]</a:t>
                    </a:fld>
                    <a:endParaRPr lang="en-US" baseline="0"/>
                  </a:p>
                </c:rich>
              </c:tx>
              <c:spPr>
                <a:noFill/>
                <a:ln w="25391">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C4A-4787-9ADD-259DAFF1D3D3}"/>
                </c:ext>
              </c:extLst>
            </c:dLbl>
            <c:spPr>
              <a:noFill/>
              <a:ln w="25391">
                <a:noFill/>
              </a:ln>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Lit>
              <c:ptCount val="4"/>
              <c:pt idx="0">
                <c:v>a. law </c:v>
              </c:pt>
              <c:pt idx="1">
                <c:v>b. regulations </c:v>
              </c:pt>
              <c:pt idx="2">
                <c:v>c. administrative procedures </c:v>
              </c:pt>
              <c:pt idx="3">
                <c:v>d. other </c:v>
              </c:pt>
            </c:strLit>
          </c:cat>
          <c:val>
            <c:numLit>
              <c:formatCode>General</c:formatCode>
              <c:ptCount val="4"/>
              <c:pt idx="0">
                <c:v>34</c:v>
              </c:pt>
              <c:pt idx="1">
                <c:v>34</c:v>
              </c:pt>
              <c:pt idx="2">
                <c:v>41</c:v>
              </c:pt>
              <c:pt idx="3">
                <c:v>19</c:v>
              </c:pt>
            </c:numLit>
          </c:val>
          <c:extLst>
            <c:ext xmlns:c16="http://schemas.microsoft.com/office/drawing/2014/chart" uri="{C3380CC4-5D6E-409C-BE32-E72D297353CC}">
              <c16:uniqueId val="{00000008-FC4A-4787-9ADD-259DAFF1D3D3}"/>
            </c:ext>
          </c:extLst>
        </c:ser>
        <c:dLbls>
          <c:showLegendKey val="0"/>
          <c:showVal val="0"/>
          <c:showCatName val="0"/>
          <c:showSerName val="0"/>
          <c:showPercent val="0"/>
          <c:showBubbleSize val="0"/>
        </c:dLbls>
        <c:gapWidth val="150"/>
        <c:overlap val="100"/>
        <c:axId val="280589208"/>
        <c:axId val="1"/>
      </c:barChart>
      <c:catAx>
        <c:axId val="280589208"/>
        <c:scaling>
          <c:orientation val="minMax"/>
        </c:scaling>
        <c:delete val="0"/>
        <c:axPos val="b"/>
        <c:numFmt formatCode="General" sourceLinked="0"/>
        <c:majorTickMark val="in"/>
        <c:minorTickMark val="none"/>
        <c:tickLblPos val="nextTo"/>
        <c:spPr>
          <a:ln>
            <a:solidFill/>
          </a:ln>
        </c:spPr>
        <c:crossAx val="1"/>
        <c:crosses val="autoZero"/>
        <c:auto val="1"/>
        <c:lblAlgn val="ctr"/>
        <c:lblOffset val="100"/>
        <c:noMultiLvlLbl val="1"/>
      </c:catAx>
      <c:valAx>
        <c:axId val="1"/>
        <c:scaling>
          <c:orientation val="minMax"/>
        </c:scaling>
        <c:delete val="0"/>
        <c:axPos val="l"/>
        <c:title>
          <c:tx>
            <c:rich>
              <a:bodyPr/>
              <a:lstStyle/>
              <a:p>
                <a:pPr>
                  <a:defRPr sz="1000" b="1" i="0" u="none" strike="noStrike" baseline="0">
                    <a:solidFill>
                      <a:srgbClr val="000000"/>
                    </a:solidFill>
                    <a:latin typeface="Calibri"/>
                    <a:ea typeface="Calibri"/>
                    <a:cs typeface="Calibri"/>
                  </a:defRPr>
                </a:pPr>
                <a:r>
                  <a:rPr lang="de-DE"/>
                  <a:t>Prozent</a:t>
                </a:r>
              </a:p>
            </c:rich>
          </c:tx>
          <c:overlay val="0"/>
          <c:spPr>
            <a:noFill/>
            <a:ln w="25391">
              <a:noFill/>
            </a:ln>
          </c:spPr>
        </c:title>
        <c:numFmt formatCode="General" sourceLinked="1"/>
        <c:majorTickMark val="in"/>
        <c:minorTickMark val="none"/>
        <c:tickLblPos val="nextTo"/>
        <c:spPr>
          <a:ln>
            <a:solidFill/>
          </a:ln>
        </c:spPr>
        <c:crossAx val="280589208"/>
        <c:crosses val="autoZero"/>
        <c:crossBetween val="between"/>
      </c:valAx>
    </c:plotArea>
    <c:plotVisOnly val="1"/>
    <c:dispBlanksAs val="zero"/>
    <c:showDLblsOverMax val="1"/>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0-201B-483A-92F5-97BBCAF392CD}"/>
              </c:ext>
            </c:extLst>
          </c:dPt>
          <c:dPt>
            <c:idx val="1"/>
            <c:bubble3D val="0"/>
            <c:spPr>
              <a:solidFill>
                <a:srgbClr val="FEE08B"/>
              </a:solidFill>
            </c:spPr>
            <c:extLst>
              <c:ext xmlns:c16="http://schemas.microsoft.com/office/drawing/2014/chart" uri="{C3380CC4-5D6E-409C-BE32-E72D297353CC}">
                <c16:uniqueId val="{00000001-201B-483A-92F5-97BBCAF392CD}"/>
              </c:ext>
            </c:extLst>
          </c:dPt>
          <c:dPt>
            <c:idx val="2"/>
            <c:bubble3D val="0"/>
            <c:spPr>
              <a:solidFill>
                <a:srgbClr val="F46D43"/>
              </a:solidFill>
            </c:spPr>
            <c:extLst>
              <c:ext xmlns:c16="http://schemas.microsoft.com/office/drawing/2014/chart" uri="{C3380CC4-5D6E-409C-BE32-E72D297353CC}">
                <c16:uniqueId val="{00000002-201B-483A-92F5-97BBCAF392CD}"/>
              </c:ext>
            </c:extLst>
          </c:dPt>
          <c:dLbls>
            <c:dLbl>
              <c:idx val="0"/>
              <c:tx>
                <c:rich>
                  <a:bodyPr wrap="square" lIns="38100" tIns="19050" rIns="38100" bIns="19050" anchor="ctr">
                    <a:spAutoFit/>
                  </a:bodyPr>
                  <a:lstStyle/>
                  <a:p>
                    <a:pPr>
                      <a:defRPr>
                        <a:solidFill>
                          <a:schemeClr val="bg1"/>
                        </a:solidFill>
                      </a:defRPr>
                    </a:pPr>
                    <a:r>
                      <a:rPr lang="en-US"/>
                      <a:t>a. Ja,</a:t>
                    </a:r>
                    <a:r>
                      <a:rPr lang="en-US" baseline="0"/>
                      <a:t> immer
</a:t>
                    </a:r>
                    <a:fld id="{DB3E97CC-3334-45C3-BA71-D4CDAE3BDEA3}" type="PERCENTAGE">
                      <a:rPr lang="en-US" baseline="0"/>
                      <a:pPr>
                        <a:defRPr>
                          <a:solidFill>
                            <a:schemeClr val="bg1"/>
                          </a:solidFill>
                        </a:defRPr>
                      </a:pPr>
                      <a:t>[PERCENTAGE]</a:t>
                    </a:fld>
                    <a:endParaRPr lang="en-US" baseline="0"/>
                  </a:p>
                </c:rich>
              </c:tx>
              <c:spPr>
                <a:noFill/>
                <a:ln w="25388">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01B-483A-92F5-97BBCAF392CD}"/>
                </c:ext>
              </c:extLst>
            </c:dLbl>
            <c:dLbl>
              <c:idx val="1"/>
              <c:tx>
                <c:rich>
                  <a:bodyPr/>
                  <a:lstStyle/>
                  <a:p>
                    <a:pPr>
                      <a:defRPr/>
                    </a:pPr>
                    <a:r>
                      <a:rPr lang="en-US"/>
                      <a:t>b. Ja, unter bestimmten Voraussetzungen</a:t>
                    </a:r>
                    <a:r>
                      <a:rPr lang="en-US" baseline="0"/>
                      <a:t>
</a:t>
                    </a:r>
                    <a:fld id="{BEA6C7F2-88C9-4E6A-933C-3B64F222C34D}" type="PERCENTAGE">
                      <a:rPr lang="en-US" baseline="0"/>
                      <a:pPr>
                        <a:defRPr/>
                      </a:pPr>
                      <a:t>[PERCENTAGE]</a:t>
                    </a:fld>
                    <a:endParaRPr lang="en-US" baseline="0"/>
                  </a:p>
                </c:rich>
              </c:tx>
              <c:spPr>
                <a:noFill/>
                <a:ln w="25388">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01B-483A-92F5-97BBCAF392CD}"/>
                </c:ext>
              </c:extLst>
            </c:dLbl>
            <c:dLbl>
              <c:idx val="2"/>
              <c:tx>
                <c:rich>
                  <a:bodyPr/>
                  <a:lstStyle/>
                  <a:p>
                    <a:pPr>
                      <a:defRPr/>
                    </a:pPr>
                    <a:r>
                      <a:rPr lang="en-US"/>
                      <a:t>c. Nein</a:t>
                    </a:r>
                    <a:r>
                      <a:rPr lang="en-US" baseline="0"/>
                      <a:t>
</a:t>
                    </a:r>
                    <a:fld id="{659469E6-E93C-4D86-A72F-318D1D2CD376}" type="PERCENTAGE">
                      <a:rPr lang="en-US" baseline="0"/>
                      <a:pPr>
                        <a:defRPr/>
                      </a:pPr>
                      <a:t>[PERCENTAGE]</a:t>
                    </a:fld>
                    <a:endParaRPr lang="en-US" baseline="0"/>
                  </a:p>
                </c:rich>
              </c:tx>
              <c:spPr>
                <a:noFill/>
                <a:ln w="25388">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01B-483A-92F5-97BBCAF392CD}"/>
                </c:ext>
              </c:extLst>
            </c:dLbl>
            <c:spPr>
              <a:noFill/>
              <a:ln w="25388">
                <a:noFill/>
              </a:ln>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3"/>
              <c:pt idx="0">
                <c:v>a. Yes, always </c:v>
              </c:pt>
              <c:pt idx="1">
                <c:v>b. Yes, on certain conditions </c:v>
              </c:pt>
              <c:pt idx="2">
                <c:v>c. No </c:v>
              </c:pt>
            </c:strLit>
          </c:cat>
          <c:val>
            <c:numLit>
              <c:formatCode>General</c:formatCode>
              <c:ptCount val="3"/>
              <c:pt idx="0">
                <c:v>26</c:v>
              </c:pt>
              <c:pt idx="1">
                <c:v>44</c:v>
              </c:pt>
              <c:pt idx="2">
                <c:v>30</c:v>
              </c:pt>
            </c:numLit>
          </c:val>
          <c:extLst>
            <c:ext xmlns:c16="http://schemas.microsoft.com/office/drawing/2014/chart" uri="{C3380CC4-5D6E-409C-BE32-E72D297353CC}">
              <c16:uniqueId val="{00000003-201B-483A-92F5-97BBCAF392CD}"/>
            </c:ext>
          </c:extLst>
        </c:ser>
        <c:dLbls>
          <c:showLegendKey val="0"/>
          <c:showVal val="0"/>
          <c:showCatName val="0"/>
          <c:showSerName val="0"/>
          <c:showPercent val="0"/>
          <c:showBubbleSize val="0"/>
          <c:showLeaderLines val="1"/>
        </c:dLbls>
        <c:firstSliceAng val="0"/>
      </c:pieChart>
      <c:spPr>
        <a:noFill/>
        <a:ln w="25388">
          <a:noFill/>
        </a:ln>
      </c:spPr>
    </c:plotArea>
    <c:plotVisOnly val="1"/>
    <c:dispBlanksAs val="zero"/>
    <c:showDLblsOverMax val="1"/>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B26E-4707-B00D-8D231702240B}"/>
              </c:ext>
            </c:extLst>
          </c:dPt>
          <c:dPt>
            <c:idx val="1"/>
            <c:invertIfNegative val="1"/>
            <c:bubble3D val="0"/>
            <c:spPr>
              <a:solidFill>
                <a:srgbClr val="FEE08B"/>
              </a:solidFill>
            </c:spPr>
            <c:extLst>
              <c:ext xmlns:c16="http://schemas.microsoft.com/office/drawing/2014/chart" uri="{C3380CC4-5D6E-409C-BE32-E72D297353CC}">
                <c16:uniqueId val="{00000003-B26E-4707-B00D-8D231702240B}"/>
              </c:ext>
            </c:extLst>
          </c:dPt>
          <c:dPt>
            <c:idx val="2"/>
            <c:invertIfNegative val="1"/>
            <c:bubble3D val="0"/>
            <c:spPr>
              <a:solidFill>
                <a:srgbClr val="F46D43"/>
              </a:solidFill>
            </c:spPr>
            <c:extLst>
              <c:ext xmlns:c16="http://schemas.microsoft.com/office/drawing/2014/chart" uri="{C3380CC4-5D6E-409C-BE32-E72D297353CC}">
                <c16:uniqueId val="{00000005-B26E-4707-B00D-8D231702240B}"/>
              </c:ext>
            </c:extLst>
          </c:dPt>
          <c:dPt>
            <c:idx val="3"/>
            <c:invertIfNegative val="1"/>
            <c:bubble3D val="0"/>
            <c:spPr>
              <a:solidFill>
                <a:srgbClr val="A50026"/>
              </a:solidFill>
            </c:spPr>
            <c:extLst>
              <c:ext xmlns:c16="http://schemas.microsoft.com/office/drawing/2014/chart" uri="{C3380CC4-5D6E-409C-BE32-E72D297353CC}">
                <c16:uniqueId val="{00000007-B26E-4707-B00D-8D231702240B}"/>
              </c:ext>
            </c:extLst>
          </c:dPt>
          <c:dLbls>
            <c:dLbl>
              <c:idx val="0"/>
              <c:tx>
                <c:rich>
                  <a:bodyPr/>
                  <a:lstStyle/>
                  <a:p>
                    <a:pPr>
                      <a:defRPr/>
                    </a:pPr>
                    <a:r>
                      <a:rPr lang="en-US"/>
                      <a:t>a. Rechtsvorschriften</a:t>
                    </a:r>
                    <a:r>
                      <a:rPr lang="en-US" baseline="0"/>
                      <a:t>; </a:t>
                    </a:r>
                    <a:fld id="{FB19B26A-C094-4F64-9540-809F76513966}" type="VALUE">
                      <a:rPr lang="en-US" baseline="0"/>
                      <a:pPr>
                        <a:defRPr/>
                      </a:pPr>
                      <a:t>[VALUE]</a:t>
                    </a:fld>
                    <a:endParaRPr lang="en-US" baseline="0"/>
                  </a:p>
                </c:rich>
              </c:tx>
              <c:spPr>
                <a:noFill/>
                <a:ln w="24303">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26E-4707-B00D-8D231702240B}"/>
                </c:ext>
              </c:extLst>
            </c:dLbl>
            <c:dLbl>
              <c:idx val="1"/>
              <c:tx>
                <c:rich>
                  <a:bodyPr/>
                  <a:lstStyle/>
                  <a:p>
                    <a:pPr>
                      <a:defRPr/>
                    </a:pPr>
                    <a:r>
                      <a:rPr lang="en-US"/>
                      <a:t>b. Verordnungen</a:t>
                    </a:r>
                    <a:r>
                      <a:rPr lang="en-US" baseline="0"/>
                      <a:t>; </a:t>
                    </a:r>
                    <a:fld id="{647C9B26-4E05-4DF0-B186-2F9D3397351F}" type="VALUE">
                      <a:rPr lang="en-US" baseline="0"/>
                      <a:pPr>
                        <a:defRPr/>
                      </a:pPr>
                      <a:t>[VALUE]</a:t>
                    </a:fld>
                    <a:endParaRPr lang="en-US" baseline="0"/>
                  </a:p>
                </c:rich>
              </c:tx>
              <c:spPr>
                <a:noFill/>
                <a:ln w="24303">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26E-4707-B00D-8D231702240B}"/>
                </c:ext>
              </c:extLst>
            </c:dLbl>
            <c:dLbl>
              <c:idx val="2"/>
              <c:tx>
                <c:rich>
                  <a:bodyPr/>
                  <a:lstStyle/>
                  <a:p>
                    <a:pPr>
                      <a:defRPr/>
                    </a:pPr>
                    <a:r>
                      <a:rPr lang="en-US"/>
                      <a:t>c. Administrative Verfahren</a:t>
                    </a:r>
                    <a:r>
                      <a:rPr lang="en-US" baseline="0"/>
                      <a:t>; </a:t>
                    </a:r>
                    <a:fld id="{D9623986-FB97-472E-B48C-3B303DC53387}" type="VALUE">
                      <a:rPr lang="en-US" baseline="0"/>
                      <a:pPr>
                        <a:defRPr/>
                      </a:pPr>
                      <a:t>[VALUE]</a:t>
                    </a:fld>
                    <a:endParaRPr lang="en-US" baseline="0"/>
                  </a:p>
                </c:rich>
              </c:tx>
              <c:spPr>
                <a:noFill/>
                <a:ln w="24303">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26E-4707-B00D-8D231702240B}"/>
                </c:ext>
              </c:extLst>
            </c:dLbl>
            <c:dLbl>
              <c:idx val="3"/>
              <c:tx>
                <c:rich>
                  <a:bodyPr/>
                  <a:lstStyle/>
                  <a:p>
                    <a:pPr>
                      <a:defRPr/>
                    </a:pPr>
                    <a:r>
                      <a:rPr lang="en-US"/>
                      <a:t>d. Sonstige</a:t>
                    </a:r>
                    <a:r>
                      <a:rPr lang="en-US" baseline="0"/>
                      <a:t>; </a:t>
                    </a:r>
                    <a:fld id="{073599F1-7C43-46AB-9B15-EF27553D7351}" type="VALUE">
                      <a:rPr lang="en-US" baseline="0"/>
                      <a:pPr>
                        <a:defRPr/>
                      </a:pPr>
                      <a:t>[VALUE]</a:t>
                    </a:fld>
                    <a:endParaRPr lang="en-US" baseline="0"/>
                  </a:p>
                </c:rich>
              </c:tx>
              <c:spPr>
                <a:noFill/>
                <a:ln w="24303">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26E-4707-B00D-8D231702240B}"/>
                </c:ext>
              </c:extLst>
            </c:dLbl>
            <c:spPr>
              <a:noFill/>
              <a:ln w="24303">
                <a:noFill/>
              </a:ln>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Lit>
              <c:ptCount val="4"/>
              <c:pt idx="0">
                <c:v>a. law </c:v>
              </c:pt>
              <c:pt idx="1">
                <c:v>b. regulations </c:v>
              </c:pt>
              <c:pt idx="2">
                <c:v>c. administrative procedures </c:v>
              </c:pt>
              <c:pt idx="3">
                <c:v>d. other </c:v>
              </c:pt>
            </c:strLit>
          </c:cat>
          <c:val>
            <c:numLit>
              <c:formatCode>General</c:formatCode>
              <c:ptCount val="4"/>
              <c:pt idx="0">
                <c:v>47</c:v>
              </c:pt>
              <c:pt idx="1">
                <c:v>34</c:v>
              </c:pt>
              <c:pt idx="2">
                <c:v>28</c:v>
              </c:pt>
              <c:pt idx="3">
                <c:v>16</c:v>
              </c:pt>
            </c:numLit>
          </c:val>
          <c:extLst>
            <c:ext xmlns:c16="http://schemas.microsoft.com/office/drawing/2014/chart" uri="{C3380CC4-5D6E-409C-BE32-E72D297353CC}">
              <c16:uniqueId val="{00000008-B26E-4707-B00D-8D231702240B}"/>
            </c:ext>
          </c:extLst>
        </c:ser>
        <c:dLbls>
          <c:showLegendKey val="0"/>
          <c:showVal val="0"/>
          <c:showCatName val="0"/>
          <c:showSerName val="0"/>
          <c:showPercent val="0"/>
          <c:showBubbleSize val="0"/>
        </c:dLbls>
        <c:gapWidth val="150"/>
        <c:overlap val="100"/>
        <c:axId val="195785592"/>
        <c:axId val="1"/>
      </c:barChart>
      <c:catAx>
        <c:axId val="195785592"/>
        <c:scaling>
          <c:orientation val="minMax"/>
        </c:scaling>
        <c:delete val="0"/>
        <c:axPos val="b"/>
        <c:numFmt formatCode="General" sourceLinked="0"/>
        <c:majorTickMark val="in"/>
        <c:minorTickMark val="none"/>
        <c:tickLblPos val="nextTo"/>
        <c:spPr>
          <a:ln>
            <a:solidFill/>
          </a:ln>
        </c:spPr>
        <c:crossAx val="1"/>
        <c:crosses val="autoZero"/>
        <c:auto val="1"/>
        <c:lblAlgn val="ctr"/>
        <c:lblOffset val="100"/>
        <c:noMultiLvlLbl val="1"/>
      </c:catAx>
      <c:valAx>
        <c:axId val="1"/>
        <c:scaling>
          <c:orientation val="minMax"/>
        </c:scaling>
        <c:delete val="0"/>
        <c:axPos val="l"/>
        <c:title>
          <c:tx>
            <c:rich>
              <a:bodyPr/>
              <a:lstStyle/>
              <a:p>
                <a:pPr>
                  <a:defRPr sz="952" b="1" i="0" u="none" strike="noStrike" baseline="0">
                    <a:solidFill>
                      <a:srgbClr val="000000"/>
                    </a:solidFill>
                    <a:latin typeface="Calibri"/>
                    <a:ea typeface="Calibri"/>
                    <a:cs typeface="Calibri"/>
                  </a:defRPr>
                </a:pPr>
                <a:r>
                  <a:rPr lang="de-DE"/>
                  <a:t>Prozent</a:t>
                </a:r>
              </a:p>
            </c:rich>
          </c:tx>
          <c:overlay val="0"/>
          <c:spPr>
            <a:noFill/>
            <a:ln w="24303">
              <a:noFill/>
            </a:ln>
          </c:spPr>
        </c:title>
        <c:numFmt formatCode="General" sourceLinked="1"/>
        <c:majorTickMark val="in"/>
        <c:minorTickMark val="none"/>
        <c:tickLblPos val="nextTo"/>
        <c:spPr>
          <a:ln>
            <a:solidFill/>
          </a:ln>
        </c:spPr>
        <c:crossAx val="195785592"/>
        <c:crosses val="autoZero"/>
        <c:crossBetween val="between"/>
      </c:valAx>
    </c:plotArea>
    <c:plotVisOnly val="1"/>
    <c:dispBlanksAs val="zero"/>
    <c:showDLblsOverMax val="1"/>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0-B364-4FCF-B096-AE9691D9AD07}"/>
              </c:ext>
            </c:extLst>
          </c:dPt>
          <c:dPt>
            <c:idx val="1"/>
            <c:bubble3D val="0"/>
            <c:spPr>
              <a:solidFill>
                <a:srgbClr val="FEE08B"/>
              </a:solidFill>
            </c:spPr>
            <c:extLst>
              <c:ext xmlns:c16="http://schemas.microsoft.com/office/drawing/2014/chart" uri="{C3380CC4-5D6E-409C-BE32-E72D297353CC}">
                <c16:uniqueId val="{00000001-B364-4FCF-B096-AE9691D9AD07}"/>
              </c:ext>
            </c:extLst>
          </c:dPt>
          <c:dPt>
            <c:idx val="2"/>
            <c:bubble3D val="0"/>
            <c:spPr>
              <a:solidFill>
                <a:srgbClr val="F46D43"/>
              </a:solidFill>
            </c:spPr>
            <c:extLst>
              <c:ext xmlns:c16="http://schemas.microsoft.com/office/drawing/2014/chart" uri="{C3380CC4-5D6E-409C-BE32-E72D297353CC}">
                <c16:uniqueId val="{00000002-B364-4FCF-B096-AE9691D9AD07}"/>
              </c:ext>
            </c:extLst>
          </c:dPt>
          <c:dLbls>
            <c:dLbl>
              <c:idx val="0"/>
              <c:tx>
                <c:rich>
                  <a:bodyPr wrap="square" lIns="38100" tIns="19050" rIns="38100" bIns="19050" anchor="ctr">
                    <a:spAutoFit/>
                  </a:bodyPr>
                  <a:lstStyle/>
                  <a:p>
                    <a:pPr>
                      <a:defRPr>
                        <a:solidFill>
                          <a:schemeClr val="bg1"/>
                        </a:solidFill>
                      </a:defRPr>
                    </a:pPr>
                    <a:r>
                      <a:rPr lang="en-US"/>
                      <a:t>a. Ja, immer</a:t>
                    </a:r>
                    <a:r>
                      <a:rPr lang="en-US" baseline="0"/>
                      <a:t>
</a:t>
                    </a:r>
                    <a:fld id="{CAA9EA7D-8605-4C0F-9281-06DC03F2F37F}" type="PERCENTAGE">
                      <a:rPr lang="en-US" baseline="0"/>
                      <a:pPr>
                        <a:defRPr>
                          <a:solidFill>
                            <a:schemeClr val="bg1"/>
                          </a:solidFill>
                        </a:defRPr>
                      </a:pPr>
                      <a:t>[PERCENTAGE]</a:t>
                    </a:fld>
                    <a:endParaRPr lang="en-US" baseline="0"/>
                  </a:p>
                </c:rich>
              </c:tx>
              <c:spPr>
                <a:noFill/>
                <a:ln w="24604">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364-4FCF-B096-AE9691D9AD07}"/>
                </c:ext>
              </c:extLst>
            </c:dLbl>
            <c:dLbl>
              <c:idx val="1"/>
              <c:tx>
                <c:rich>
                  <a:bodyPr/>
                  <a:lstStyle/>
                  <a:p>
                    <a:pPr>
                      <a:defRPr/>
                    </a:pPr>
                    <a:r>
                      <a:rPr lang="en-US"/>
                      <a:t>b. Ja, unter</a:t>
                    </a:r>
                    <a:r>
                      <a:rPr lang="en-US" baseline="0"/>
                      <a:t> bestimmten Voraussetzungen
</a:t>
                    </a:r>
                    <a:fld id="{10C427D6-C98C-41ED-9908-472890F7B2C2}" type="PERCENTAGE">
                      <a:rPr lang="en-US" baseline="0"/>
                      <a:pPr>
                        <a:defRPr/>
                      </a:pPr>
                      <a:t>[PERCENTAGE]</a:t>
                    </a:fld>
                    <a:endParaRPr lang="en-US" baseline="0"/>
                  </a:p>
                </c:rich>
              </c:tx>
              <c:spPr>
                <a:noFill/>
                <a:ln w="24604">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364-4FCF-B096-AE9691D9AD07}"/>
                </c:ext>
              </c:extLst>
            </c:dLbl>
            <c:dLbl>
              <c:idx val="2"/>
              <c:tx>
                <c:rich>
                  <a:bodyPr/>
                  <a:lstStyle/>
                  <a:p>
                    <a:pPr>
                      <a:defRPr/>
                    </a:pPr>
                    <a:r>
                      <a:rPr lang="en-US"/>
                      <a:t>c. Nein</a:t>
                    </a:r>
                    <a:r>
                      <a:rPr lang="en-US" baseline="0"/>
                      <a:t>
</a:t>
                    </a:r>
                    <a:fld id="{4D153629-4A6B-4027-AC52-2641A910AA2F}" type="PERCENTAGE">
                      <a:rPr lang="en-US" baseline="0"/>
                      <a:pPr>
                        <a:defRPr/>
                      </a:pPr>
                      <a:t>[PERCENTAGE]</a:t>
                    </a:fld>
                    <a:endParaRPr lang="en-US" baseline="0"/>
                  </a:p>
                </c:rich>
              </c:tx>
              <c:spPr>
                <a:noFill/>
                <a:ln w="24604">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364-4FCF-B096-AE9691D9AD07}"/>
                </c:ext>
              </c:extLst>
            </c:dLbl>
            <c:spPr>
              <a:noFill/>
              <a:ln w="24604">
                <a:noFill/>
              </a:ln>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3"/>
              <c:pt idx="0">
                <c:v>a. Yes, always </c:v>
              </c:pt>
              <c:pt idx="1">
                <c:v>b. Yes, on certain conditions </c:v>
              </c:pt>
              <c:pt idx="2">
                <c:v>c. No </c:v>
              </c:pt>
            </c:strLit>
          </c:cat>
          <c:val>
            <c:numLit>
              <c:formatCode>General</c:formatCode>
              <c:ptCount val="3"/>
              <c:pt idx="0">
                <c:v>23</c:v>
              </c:pt>
              <c:pt idx="1">
                <c:v>28</c:v>
              </c:pt>
              <c:pt idx="2">
                <c:v>49</c:v>
              </c:pt>
            </c:numLit>
          </c:val>
          <c:extLst>
            <c:ext xmlns:c16="http://schemas.microsoft.com/office/drawing/2014/chart" uri="{C3380CC4-5D6E-409C-BE32-E72D297353CC}">
              <c16:uniqueId val="{00000003-B364-4FCF-B096-AE9691D9AD07}"/>
            </c:ext>
          </c:extLst>
        </c:ser>
        <c:dLbls>
          <c:showLegendKey val="0"/>
          <c:showVal val="0"/>
          <c:showCatName val="0"/>
          <c:showSerName val="0"/>
          <c:showPercent val="0"/>
          <c:showBubbleSize val="0"/>
          <c:showLeaderLines val="1"/>
        </c:dLbls>
        <c:firstSliceAng val="0"/>
      </c:pieChart>
      <c:spPr>
        <a:noFill/>
        <a:ln w="24604">
          <a:noFill/>
        </a:ln>
      </c:spPr>
    </c:plotArea>
    <c:plotVisOnly val="1"/>
    <c:dispBlanksAs val="zero"/>
    <c:showDLblsOverMax val="1"/>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49C0-4AD8-921C-F8583EBE1FD3}"/>
              </c:ext>
            </c:extLst>
          </c:dPt>
          <c:dPt>
            <c:idx val="1"/>
            <c:invertIfNegative val="1"/>
            <c:bubble3D val="0"/>
            <c:spPr>
              <a:solidFill>
                <a:srgbClr val="FEE08B"/>
              </a:solidFill>
            </c:spPr>
            <c:extLst>
              <c:ext xmlns:c16="http://schemas.microsoft.com/office/drawing/2014/chart" uri="{C3380CC4-5D6E-409C-BE32-E72D297353CC}">
                <c16:uniqueId val="{00000003-49C0-4AD8-921C-F8583EBE1FD3}"/>
              </c:ext>
            </c:extLst>
          </c:dPt>
          <c:dPt>
            <c:idx val="2"/>
            <c:invertIfNegative val="1"/>
            <c:bubble3D val="0"/>
            <c:spPr>
              <a:solidFill>
                <a:srgbClr val="F46D43"/>
              </a:solidFill>
            </c:spPr>
            <c:extLst>
              <c:ext xmlns:c16="http://schemas.microsoft.com/office/drawing/2014/chart" uri="{C3380CC4-5D6E-409C-BE32-E72D297353CC}">
                <c16:uniqueId val="{00000005-49C0-4AD8-921C-F8583EBE1FD3}"/>
              </c:ext>
            </c:extLst>
          </c:dPt>
          <c:dPt>
            <c:idx val="3"/>
            <c:invertIfNegative val="1"/>
            <c:bubble3D val="0"/>
            <c:spPr>
              <a:solidFill>
                <a:srgbClr val="A50026"/>
              </a:solidFill>
            </c:spPr>
            <c:extLst>
              <c:ext xmlns:c16="http://schemas.microsoft.com/office/drawing/2014/chart" uri="{C3380CC4-5D6E-409C-BE32-E72D297353CC}">
                <c16:uniqueId val="{00000007-49C0-4AD8-921C-F8583EBE1FD3}"/>
              </c:ext>
            </c:extLst>
          </c:dPt>
          <c:dLbls>
            <c:dLbl>
              <c:idx val="0"/>
              <c:tx>
                <c:rich>
                  <a:bodyPr/>
                  <a:lstStyle/>
                  <a:p>
                    <a:pPr>
                      <a:defRPr/>
                    </a:pPr>
                    <a:r>
                      <a:rPr lang="en-US"/>
                      <a:t>a. Rechtsvorschriften; 33</a:t>
                    </a:r>
                  </a:p>
                </c:rich>
              </c:tx>
              <c:spPr>
                <a:noFill/>
                <a:ln w="25384">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9C0-4AD8-921C-F8583EBE1FD3}"/>
                </c:ext>
              </c:extLst>
            </c:dLbl>
            <c:dLbl>
              <c:idx val="1"/>
              <c:tx>
                <c:rich>
                  <a:bodyPr/>
                  <a:lstStyle/>
                  <a:p>
                    <a:pPr>
                      <a:defRPr/>
                    </a:pPr>
                    <a:r>
                      <a:rPr lang="en-US"/>
                      <a:t>b. Verordnungen; 52</a:t>
                    </a:r>
                  </a:p>
                </c:rich>
              </c:tx>
              <c:spPr>
                <a:noFill/>
                <a:ln w="25384">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9C0-4AD8-921C-F8583EBE1FD3}"/>
                </c:ext>
              </c:extLst>
            </c:dLbl>
            <c:dLbl>
              <c:idx val="2"/>
              <c:tx>
                <c:rich>
                  <a:bodyPr/>
                  <a:lstStyle/>
                  <a:p>
                    <a:pPr>
                      <a:defRPr/>
                    </a:pPr>
                    <a:r>
                      <a:rPr lang="en-US"/>
                      <a:t>c. Administrative Verfahren</a:t>
                    </a:r>
                    <a:r>
                      <a:rPr lang="en-US" baseline="0"/>
                      <a:t>; </a:t>
                    </a:r>
                    <a:fld id="{CC694CCC-6958-4B23-B5CA-58690FAA9087}" type="VALUE">
                      <a:rPr lang="en-US" baseline="0"/>
                      <a:pPr>
                        <a:defRPr/>
                      </a:pPr>
                      <a:t>[VALUE]</a:t>
                    </a:fld>
                    <a:endParaRPr lang="en-US" baseline="0"/>
                  </a:p>
                </c:rich>
              </c:tx>
              <c:spPr>
                <a:noFill/>
                <a:ln w="25384">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9C0-4AD8-921C-F8583EBE1FD3}"/>
                </c:ext>
              </c:extLst>
            </c:dLbl>
            <c:dLbl>
              <c:idx val="3"/>
              <c:tx>
                <c:rich>
                  <a:bodyPr/>
                  <a:lstStyle/>
                  <a:p>
                    <a:pPr>
                      <a:defRPr/>
                    </a:pPr>
                    <a:r>
                      <a:rPr lang="en-US"/>
                      <a:t>d. Sonstige</a:t>
                    </a:r>
                    <a:r>
                      <a:rPr lang="en-US" baseline="0"/>
                      <a:t>; </a:t>
                    </a:r>
                    <a:fld id="{E2C013E8-1C10-4ED1-BDAC-85ABC877F1BD}" type="VALUE">
                      <a:rPr lang="en-US" baseline="0"/>
                      <a:pPr>
                        <a:defRPr/>
                      </a:pPr>
                      <a:t>[VALUE]</a:t>
                    </a:fld>
                    <a:endParaRPr lang="en-US" baseline="0"/>
                  </a:p>
                </c:rich>
              </c:tx>
              <c:spPr>
                <a:noFill/>
                <a:ln w="25384">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9C0-4AD8-921C-F8583EBE1FD3}"/>
                </c:ext>
              </c:extLst>
            </c:dLbl>
            <c:spPr>
              <a:noFill/>
              <a:ln w="25384">
                <a:noFill/>
              </a:ln>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Lit>
              <c:ptCount val="4"/>
              <c:pt idx="0">
                <c:v>a. law </c:v>
              </c:pt>
              <c:pt idx="1">
                <c:v>b. regulations </c:v>
              </c:pt>
              <c:pt idx="2">
                <c:v>c. administrative procedures </c:v>
              </c:pt>
              <c:pt idx="3">
                <c:v>d. other </c:v>
              </c:pt>
            </c:strLit>
          </c:cat>
          <c:val>
            <c:numLit>
              <c:formatCode>General</c:formatCode>
              <c:ptCount val="4"/>
              <c:pt idx="0">
                <c:v>33</c:v>
              </c:pt>
              <c:pt idx="1">
                <c:v>52</c:v>
              </c:pt>
              <c:pt idx="2">
                <c:v>27</c:v>
              </c:pt>
              <c:pt idx="3">
                <c:v>21</c:v>
              </c:pt>
            </c:numLit>
          </c:val>
          <c:extLst>
            <c:ext xmlns:c16="http://schemas.microsoft.com/office/drawing/2014/chart" uri="{C3380CC4-5D6E-409C-BE32-E72D297353CC}">
              <c16:uniqueId val="{00000008-49C0-4AD8-921C-F8583EBE1FD3}"/>
            </c:ext>
          </c:extLst>
        </c:ser>
        <c:dLbls>
          <c:showLegendKey val="0"/>
          <c:showVal val="0"/>
          <c:showCatName val="0"/>
          <c:showSerName val="0"/>
          <c:showPercent val="0"/>
          <c:showBubbleSize val="0"/>
        </c:dLbls>
        <c:gapWidth val="150"/>
        <c:overlap val="100"/>
        <c:axId val="172354656"/>
        <c:axId val="1"/>
      </c:barChart>
      <c:catAx>
        <c:axId val="172354656"/>
        <c:scaling>
          <c:orientation val="minMax"/>
        </c:scaling>
        <c:delete val="0"/>
        <c:axPos val="b"/>
        <c:numFmt formatCode="General" sourceLinked="0"/>
        <c:majorTickMark val="in"/>
        <c:minorTickMark val="none"/>
        <c:tickLblPos val="nextTo"/>
        <c:spPr>
          <a:ln>
            <a:solidFill/>
          </a:ln>
        </c:spPr>
        <c:crossAx val="1"/>
        <c:crosses val="autoZero"/>
        <c:auto val="1"/>
        <c:lblAlgn val="ctr"/>
        <c:lblOffset val="100"/>
        <c:noMultiLvlLbl val="1"/>
      </c:catAx>
      <c:valAx>
        <c:axId val="1"/>
        <c:scaling>
          <c:orientation val="minMax"/>
        </c:scaling>
        <c:delete val="0"/>
        <c:axPos val="l"/>
        <c:title>
          <c:tx>
            <c:rich>
              <a:bodyPr/>
              <a:lstStyle/>
              <a:p>
                <a:pPr>
                  <a:defRPr sz="999" b="1" i="0" u="none" strike="noStrike" baseline="0">
                    <a:solidFill>
                      <a:srgbClr val="000000"/>
                    </a:solidFill>
                    <a:latin typeface="Calibri"/>
                    <a:ea typeface="Calibri"/>
                    <a:cs typeface="Calibri"/>
                  </a:defRPr>
                </a:pPr>
                <a:r>
                  <a:rPr lang="de-DE"/>
                  <a:t>Prozent</a:t>
                </a:r>
              </a:p>
            </c:rich>
          </c:tx>
          <c:overlay val="0"/>
          <c:spPr>
            <a:noFill/>
            <a:ln w="25384">
              <a:noFill/>
            </a:ln>
          </c:spPr>
        </c:title>
        <c:numFmt formatCode="General" sourceLinked="1"/>
        <c:majorTickMark val="in"/>
        <c:minorTickMark val="none"/>
        <c:tickLblPos val="nextTo"/>
        <c:spPr>
          <a:ln>
            <a:solidFill/>
          </a:ln>
        </c:spPr>
        <c:crossAx val="172354656"/>
        <c:crosses val="autoZero"/>
        <c:crossBetween val="between"/>
      </c:valAx>
    </c:plotArea>
    <c:plotVisOnly val="1"/>
    <c:dispBlanksAs val="zero"/>
    <c:showDLblsOverMax val="1"/>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877392922837557"/>
          <c:y val="5.9655328616917795E-2"/>
          <c:w val="0.86583364233210491"/>
          <c:h val="0.79543480288314239"/>
        </c:manualLayout>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76EE-4094-8778-693FC1544DD0}"/>
              </c:ext>
            </c:extLst>
          </c:dPt>
          <c:dPt>
            <c:idx val="1"/>
            <c:invertIfNegative val="1"/>
            <c:bubble3D val="0"/>
            <c:spPr>
              <a:solidFill>
                <a:srgbClr val="FEE08B"/>
              </a:solidFill>
            </c:spPr>
            <c:extLst>
              <c:ext xmlns:c16="http://schemas.microsoft.com/office/drawing/2014/chart" uri="{C3380CC4-5D6E-409C-BE32-E72D297353CC}">
                <c16:uniqueId val="{00000003-76EE-4094-8778-693FC1544DD0}"/>
              </c:ext>
            </c:extLst>
          </c:dPt>
          <c:dPt>
            <c:idx val="2"/>
            <c:invertIfNegative val="1"/>
            <c:bubble3D val="0"/>
            <c:spPr>
              <a:solidFill>
                <a:srgbClr val="F46D43"/>
              </a:solidFill>
            </c:spPr>
            <c:extLst>
              <c:ext xmlns:c16="http://schemas.microsoft.com/office/drawing/2014/chart" uri="{C3380CC4-5D6E-409C-BE32-E72D297353CC}">
                <c16:uniqueId val="{00000005-76EE-4094-8778-693FC1544DD0}"/>
              </c:ext>
            </c:extLst>
          </c:dPt>
          <c:dPt>
            <c:idx val="3"/>
            <c:invertIfNegative val="1"/>
            <c:bubble3D val="0"/>
            <c:spPr>
              <a:solidFill>
                <a:srgbClr val="A50026"/>
              </a:solidFill>
            </c:spPr>
            <c:extLst>
              <c:ext xmlns:c16="http://schemas.microsoft.com/office/drawing/2014/chart" uri="{C3380CC4-5D6E-409C-BE32-E72D297353CC}">
                <c16:uniqueId val="{00000007-76EE-4094-8778-693FC1544DD0}"/>
              </c:ext>
            </c:extLst>
          </c:dPt>
          <c:dLbls>
            <c:dLbl>
              <c:idx val="0"/>
              <c:tx>
                <c:rich>
                  <a:bodyPr wrap="square" lIns="38100" tIns="19050" rIns="38100" bIns="19050" anchor="ctr">
                    <a:noAutofit/>
                  </a:bodyPr>
                  <a:lstStyle/>
                  <a:p>
                    <a:pPr>
                      <a:defRPr/>
                    </a:pPr>
                    <a:r>
                      <a:rPr lang="en-US"/>
                      <a:t>a. Rechtsvorschriften; 72</a:t>
                    </a:r>
                  </a:p>
                </c:rich>
              </c:tx>
              <c:spPr>
                <a:noFill/>
                <a:ln w="25391">
                  <a:noFill/>
                </a:ln>
              </c:sp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1-76EE-4094-8778-693FC1544DD0}"/>
                </c:ext>
              </c:extLst>
            </c:dLbl>
            <c:dLbl>
              <c:idx val="1"/>
              <c:tx>
                <c:rich>
                  <a:bodyPr wrap="square" lIns="38100" tIns="19050" rIns="38100" bIns="19050" anchor="ctr">
                    <a:noAutofit/>
                  </a:bodyPr>
                  <a:lstStyle/>
                  <a:p>
                    <a:pPr>
                      <a:defRPr/>
                    </a:pPr>
                    <a:r>
                      <a:rPr lang="en-US"/>
                      <a:t>b.</a:t>
                    </a:r>
                    <a:r>
                      <a:rPr lang="en-US" baseline="0"/>
                      <a:t> Verordnungen; 56</a:t>
                    </a:r>
                    <a:endParaRPr lang="en-US"/>
                  </a:p>
                </c:rich>
              </c:tx>
              <c:spPr>
                <a:noFill/>
                <a:ln w="25391">
                  <a:noFill/>
                </a:ln>
              </c:sp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3-76EE-4094-8778-693FC1544DD0}"/>
                </c:ext>
              </c:extLst>
            </c:dLbl>
            <c:dLbl>
              <c:idx val="2"/>
              <c:tx>
                <c:rich>
                  <a:bodyPr wrap="square" lIns="38100" tIns="19050" rIns="38100" bIns="19050" anchor="ctr">
                    <a:noAutofit/>
                  </a:bodyPr>
                  <a:lstStyle/>
                  <a:p>
                    <a:pPr>
                      <a:defRPr/>
                    </a:pPr>
                    <a:r>
                      <a:rPr lang="en-US"/>
                      <a:t>c. Administrative Verfahren; 11</a:t>
                    </a:r>
                  </a:p>
                </c:rich>
              </c:tx>
              <c:spPr>
                <a:noFill/>
                <a:ln w="25391">
                  <a:noFill/>
                </a:ln>
              </c:sp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5-76EE-4094-8778-693FC1544DD0}"/>
                </c:ext>
              </c:extLst>
            </c:dLbl>
            <c:dLbl>
              <c:idx val="3"/>
              <c:tx>
                <c:rich>
                  <a:bodyPr/>
                  <a:lstStyle/>
                  <a:p>
                    <a:pPr>
                      <a:defRPr/>
                    </a:pPr>
                    <a:r>
                      <a:rPr lang="en-US"/>
                      <a:t>d. Sonstige; 0</a:t>
                    </a:r>
                  </a:p>
                </c:rich>
              </c:tx>
              <c:spPr>
                <a:noFill/>
                <a:ln w="25391">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6EE-4094-8778-693FC1544DD0}"/>
                </c:ext>
              </c:extLst>
            </c:dLbl>
            <c:spPr>
              <a:noFill/>
              <a:ln w="25391">
                <a:noFill/>
              </a:ln>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Lit>
              <c:ptCount val="4"/>
              <c:pt idx="0">
                <c:v>a. law </c:v>
              </c:pt>
              <c:pt idx="1">
                <c:v>b. regulations </c:v>
              </c:pt>
              <c:pt idx="2">
                <c:v>c. administrative procedures </c:v>
              </c:pt>
              <c:pt idx="3">
                <c:v>d. other </c:v>
              </c:pt>
            </c:strLit>
          </c:cat>
          <c:val>
            <c:numLit>
              <c:formatCode>General</c:formatCode>
              <c:ptCount val="4"/>
              <c:pt idx="0">
                <c:v>72</c:v>
              </c:pt>
              <c:pt idx="1">
                <c:v>56</c:v>
              </c:pt>
              <c:pt idx="2">
                <c:v>11</c:v>
              </c:pt>
              <c:pt idx="3">
                <c:v>0</c:v>
              </c:pt>
            </c:numLit>
          </c:val>
          <c:extLst>
            <c:ext xmlns:c16="http://schemas.microsoft.com/office/drawing/2014/chart" uri="{C3380CC4-5D6E-409C-BE32-E72D297353CC}">
              <c16:uniqueId val="{00000008-76EE-4094-8778-693FC1544DD0}"/>
            </c:ext>
          </c:extLst>
        </c:ser>
        <c:dLbls>
          <c:showLegendKey val="0"/>
          <c:showVal val="0"/>
          <c:showCatName val="0"/>
          <c:showSerName val="0"/>
          <c:showPercent val="0"/>
          <c:showBubbleSize val="0"/>
        </c:dLbls>
        <c:gapWidth val="150"/>
        <c:overlap val="100"/>
        <c:axId val="197674880"/>
        <c:axId val="1"/>
      </c:barChart>
      <c:catAx>
        <c:axId val="197674880"/>
        <c:scaling>
          <c:orientation val="minMax"/>
        </c:scaling>
        <c:delete val="0"/>
        <c:axPos val="b"/>
        <c:numFmt formatCode="General" sourceLinked="0"/>
        <c:majorTickMark val="in"/>
        <c:minorTickMark val="none"/>
        <c:tickLblPos val="nextTo"/>
        <c:spPr>
          <a:ln>
            <a:solidFill/>
          </a:ln>
        </c:spPr>
        <c:crossAx val="1"/>
        <c:crosses val="autoZero"/>
        <c:auto val="1"/>
        <c:lblAlgn val="ctr"/>
        <c:lblOffset val="100"/>
        <c:noMultiLvlLbl val="1"/>
      </c:catAx>
      <c:valAx>
        <c:axId val="1"/>
        <c:scaling>
          <c:orientation val="minMax"/>
        </c:scaling>
        <c:delete val="0"/>
        <c:axPos val="l"/>
        <c:title>
          <c:tx>
            <c:rich>
              <a:bodyPr/>
              <a:lstStyle/>
              <a:p>
                <a:pPr>
                  <a:defRPr sz="1000" b="1" i="0" u="none" strike="noStrike" baseline="0">
                    <a:solidFill>
                      <a:srgbClr val="000000"/>
                    </a:solidFill>
                    <a:latin typeface="Calibri"/>
                    <a:ea typeface="Calibri"/>
                    <a:cs typeface="Calibri"/>
                  </a:defRPr>
                </a:pPr>
                <a:r>
                  <a:rPr lang="de-DE"/>
                  <a:t>Prozent</a:t>
                </a:r>
              </a:p>
            </c:rich>
          </c:tx>
          <c:overlay val="0"/>
          <c:spPr>
            <a:noFill/>
            <a:ln w="25391">
              <a:noFill/>
            </a:ln>
          </c:spPr>
        </c:title>
        <c:numFmt formatCode="General" sourceLinked="1"/>
        <c:majorTickMark val="in"/>
        <c:minorTickMark val="none"/>
        <c:tickLblPos val="nextTo"/>
        <c:spPr>
          <a:ln>
            <a:solidFill/>
          </a:ln>
        </c:spPr>
        <c:crossAx val="197674880"/>
        <c:crosses val="autoZero"/>
        <c:crossBetween val="between"/>
      </c:valAx>
    </c:plotArea>
    <c:plotVisOnly val="1"/>
    <c:dispBlanksAs val="zero"/>
    <c:showDLblsOverMax val="1"/>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0-DCFE-4994-AF29-B9C33846B422}"/>
              </c:ext>
            </c:extLst>
          </c:dPt>
          <c:dPt>
            <c:idx val="1"/>
            <c:bubble3D val="0"/>
            <c:spPr>
              <a:solidFill>
                <a:srgbClr val="FEE08B"/>
              </a:solidFill>
            </c:spPr>
            <c:extLst>
              <c:ext xmlns:c16="http://schemas.microsoft.com/office/drawing/2014/chart" uri="{C3380CC4-5D6E-409C-BE32-E72D297353CC}">
                <c16:uniqueId val="{00000001-DCFE-4994-AF29-B9C33846B422}"/>
              </c:ext>
            </c:extLst>
          </c:dPt>
          <c:dLbls>
            <c:dLbl>
              <c:idx val="0"/>
              <c:tx>
                <c:rich>
                  <a:bodyPr wrap="square" lIns="38100" tIns="19050" rIns="38100" bIns="19050" anchor="ctr">
                    <a:spAutoFit/>
                  </a:bodyPr>
                  <a:lstStyle/>
                  <a:p>
                    <a:pPr>
                      <a:defRPr baseline="0">
                        <a:solidFill>
                          <a:schemeClr val="bg1"/>
                        </a:solidFill>
                      </a:defRPr>
                    </a:pPr>
                    <a:r>
                      <a:rPr lang="en-US"/>
                      <a:t>Ja</a:t>
                    </a:r>
                    <a:r>
                      <a:rPr lang="en-US" baseline="0"/>
                      <a:t>
</a:t>
                    </a:r>
                    <a:fld id="{C5379E7B-D479-4339-9EA2-1B5B266DFA20}" type="PERCENTAGE">
                      <a:rPr lang="en-US" baseline="0"/>
                      <a:pPr>
                        <a:defRPr baseline="0">
                          <a:solidFill>
                            <a:schemeClr val="bg1"/>
                          </a:solidFill>
                        </a:defRPr>
                      </a:pPr>
                      <a:t>[PERCENTAGE]</a:t>
                    </a:fld>
                    <a:endParaRPr lang="en-US" baseline="0"/>
                  </a:p>
                </c:rich>
              </c:tx>
              <c:spPr>
                <a:noFill/>
                <a:ln w="25384">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CFE-4994-AF29-B9C33846B422}"/>
                </c:ext>
              </c:extLst>
            </c:dLbl>
            <c:dLbl>
              <c:idx val="1"/>
              <c:tx>
                <c:rich>
                  <a:bodyPr/>
                  <a:lstStyle/>
                  <a:p>
                    <a:pPr>
                      <a:defRPr/>
                    </a:pPr>
                    <a:r>
                      <a:rPr lang="en-US" baseline="0"/>
                      <a:t>Nein
</a:t>
                    </a:r>
                    <a:fld id="{07863CAA-00F3-48B7-9C3E-B974FFA6FBFC}" type="PERCENTAGE">
                      <a:rPr lang="en-US" baseline="0"/>
                      <a:pPr>
                        <a:defRPr/>
                      </a:pPr>
                      <a:t>[PERCENTAGE]</a:t>
                    </a:fld>
                    <a:endParaRPr lang="en-US" baseline="0"/>
                  </a:p>
                </c:rich>
              </c:tx>
              <c:spPr>
                <a:noFill/>
                <a:ln w="25384">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CFE-4994-AF29-B9C33846B422}"/>
                </c:ext>
              </c:extLst>
            </c:dLbl>
            <c:spPr>
              <a:noFill/>
              <a:ln w="25384">
                <a:noFill/>
              </a:ln>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21</c:v>
              </c:pt>
              <c:pt idx="1">
                <c:v>79</c:v>
              </c:pt>
            </c:numLit>
          </c:val>
          <c:extLst>
            <c:ext xmlns:c16="http://schemas.microsoft.com/office/drawing/2014/chart" uri="{C3380CC4-5D6E-409C-BE32-E72D297353CC}">
              <c16:uniqueId val="{00000002-DCFE-4994-AF29-B9C33846B422}"/>
            </c:ext>
          </c:extLst>
        </c:ser>
        <c:dLbls>
          <c:showLegendKey val="0"/>
          <c:showVal val="0"/>
          <c:showCatName val="0"/>
          <c:showSerName val="0"/>
          <c:showPercent val="0"/>
          <c:showBubbleSize val="0"/>
          <c:showLeaderLines val="1"/>
        </c:dLbls>
        <c:firstSliceAng val="0"/>
      </c:pieChart>
      <c:spPr>
        <a:noFill/>
        <a:ln w="25384">
          <a:noFill/>
        </a:ln>
      </c:spPr>
    </c:plotArea>
    <c:plotVisOnly val="1"/>
    <c:dispBlanksAs val="zero"/>
    <c:showDLblsOverMax val="1"/>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9CB7-474D-846E-F4FEA167FE0F}"/>
              </c:ext>
            </c:extLst>
          </c:dPt>
          <c:dPt>
            <c:idx val="1"/>
            <c:invertIfNegative val="1"/>
            <c:bubble3D val="0"/>
            <c:spPr>
              <a:solidFill>
                <a:srgbClr val="A50026"/>
              </a:solidFill>
            </c:spPr>
            <c:extLst>
              <c:ext xmlns:c16="http://schemas.microsoft.com/office/drawing/2014/chart" uri="{C3380CC4-5D6E-409C-BE32-E72D297353CC}">
                <c16:uniqueId val="{00000003-9CB7-474D-846E-F4FEA167FE0F}"/>
              </c:ext>
            </c:extLst>
          </c:dPt>
          <c:dLbls>
            <c:dLbl>
              <c:idx val="0"/>
              <c:tx>
                <c:rich>
                  <a:bodyPr wrap="square" lIns="38100" tIns="19050" rIns="38100" bIns="19050" anchor="ctr">
                    <a:noAutofit/>
                  </a:bodyPr>
                  <a:lstStyle/>
                  <a:p>
                    <a:pPr>
                      <a:defRPr/>
                    </a:pPr>
                    <a:r>
                      <a:rPr lang="en-US"/>
                      <a:t>a. Rechtsvorschriften</a:t>
                    </a:r>
                  </a:p>
                </c:rich>
              </c:tx>
              <c:spPr>
                <a:noFill/>
                <a:ln w="24370">
                  <a:noFill/>
                </a:ln>
              </c:sp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1-9CB7-474D-846E-F4FEA167FE0F}"/>
                </c:ext>
              </c:extLst>
            </c:dLbl>
            <c:dLbl>
              <c:idx val="1"/>
              <c:tx>
                <c:rich>
                  <a:bodyPr/>
                  <a:lstStyle/>
                  <a:p>
                    <a:pPr>
                      <a:defRPr/>
                    </a:pPr>
                    <a:r>
                      <a:rPr lang="en-US"/>
                      <a:t>c. Administrative Verfahren</a:t>
                    </a:r>
                    <a:r>
                      <a:rPr lang="en-US" baseline="0"/>
                      <a:t>; </a:t>
                    </a:r>
                    <a:fld id="{030E9439-4EC3-4EB7-AF3A-45E7ACFB001A}" type="VALUE">
                      <a:rPr lang="en-US" baseline="0"/>
                      <a:pPr>
                        <a:defRPr/>
                      </a:pPr>
                      <a:t>[VALUE]</a:t>
                    </a:fld>
                    <a:endParaRPr lang="en-US" baseline="0"/>
                  </a:p>
                </c:rich>
              </c:tx>
              <c:spPr>
                <a:noFill/>
                <a:ln w="24370">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CB7-474D-846E-F4FEA167FE0F}"/>
                </c:ext>
              </c:extLst>
            </c:dLbl>
            <c:spPr>
              <a:noFill/>
              <a:ln w="24370">
                <a:noFill/>
              </a:ln>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Lit>
              <c:ptCount val="2"/>
              <c:pt idx="0">
                <c:v>a. law </c:v>
              </c:pt>
              <c:pt idx="1">
                <c:v>c. administrative procedures </c:v>
              </c:pt>
            </c:strLit>
          </c:cat>
          <c:val>
            <c:numLit>
              <c:formatCode>General</c:formatCode>
              <c:ptCount val="2"/>
              <c:pt idx="0">
                <c:v>44</c:v>
              </c:pt>
              <c:pt idx="1">
                <c:v>78</c:v>
              </c:pt>
            </c:numLit>
          </c:val>
          <c:extLst>
            <c:ext xmlns:c16="http://schemas.microsoft.com/office/drawing/2014/chart" uri="{C3380CC4-5D6E-409C-BE32-E72D297353CC}">
              <c16:uniqueId val="{00000004-9CB7-474D-846E-F4FEA167FE0F}"/>
            </c:ext>
          </c:extLst>
        </c:ser>
        <c:dLbls>
          <c:showLegendKey val="0"/>
          <c:showVal val="0"/>
          <c:showCatName val="0"/>
          <c:showSerName val="0"/>
          <c:showPercent val="0"/>
          <c:showBubbleSize val="0"/>
        </c:dLbls>
        <c:gapWidth val="150"/>
        <c:overlap val="100"/>
        <c:axId val="280979784"/>
        <c:axId val="1"/>
      </c:barChart>
      <c:catAx>
        <c:axId val="280979784"/>
        <c:scaling>
          <c:orientation val="minMax"/>
        </c:scaling>
        <c:delete val="0"/>
        <c:axPos val="b"/>
        <c:numFmt formatCode="General" sourceLinked="0"/>
        <c:majorTickMark val="in"/>
        <c:minorTickMark val="none"/>
        <c:tickLblPos val="nextTo"/>
        <c:spPr>
          <a:ln>
            <a:solidFill/>
          </a:ln>
        </c:spPr>
        <c:crossAx val="1"/>
        <c:crosses val="autoZero"/>
        <c:auto val="1"/>
        <c:lblAlgn val="ctr"/>
        <c:lblOffset val="100"/>
        <c:noMultiLvlLbl val="1"/>
      </c:catAx>
      <c:valAx>
        <c:axId val="1"/>
        <c:scaling>
          <c:orientation val="minMax"/>
        </c:scaling>
        <c:delete val="0"/>
        <c:axPos val="l"/>
        <c:title>
          <c:tx>
            <c:rich>
              <a:bodyPr/>
              <a:lstStyle/>
              <a:p>
                <a:pPr>
                  <a:defRPr sz="959" b="1" i="0" u="none" strike="noStrike" baseline="0">
                    <a:solidFill>
                      <a:srgbClr val="000000"/>
                    </a:solidFill>
                    <a:latin typeface="Calibri"/>
                    <a:ea typeface="Calibri"/>
                    <a:cs typeface="Calibri"/>
                  </a:defRPr>
                </a:pPr>
                <a:r>
                  <a:rPr lang="de-DE"/>
                  <a:t>Prozent</a:t>
                </a:r>
              </a:p>
            </c:rich>
          </c:tx>
          <c:overlay val="0"/>
          <c:spPr>
            <a:noFill/>
            <a:ln w="24370">
              <a:noFill/>
            </a:ln>
          </c:spPr>
        </c:title>
        <c:numFmt formatCode="General" sourceLinked="1"/>
        <c:majorTickMark val="in"/>
        <c:minorTickMark val="none"/>
        <c:tickLblPos val="nextTo"/>
        <c:spPr>
          <a:ln>
            <a:solidFill/>
          </a:ln>
        </c:spPr>
        <c:crossAx val="280979784"/>
        <c:crosses val="autoZero"/>
        <c:crossBetween val="between"/>
      </c:valAx>
    </c:plotArea>
    <c:plotVisOnly val="1"/>
    <c:dispBlanksAs val="zero"/>
    <c:showDLblsOverMax val="1"/>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0-959B-461E-BA29-8D1001BBEB0C}"/>
              </c:ext>
            </c:extLst>
          </c:dPt>
          <c:dPt>
            <c:idx val="1"/>
            <c:bubble3D val="0"/>
            <c:spPr>
              <a:solidFill>
                <a:srgbClr val="FEE08B"/>
              </a:solidFill>
            </c:spPr>
            <c:extLst>
              <c:ext xmlns:c16="http://schemas.microsoft.com/office/drawing/2014/chart" uri="{C3380CC4-5D6E-409C-BE32-E72D297353CC}">
                <c16:uniqueId val="{00000001-959B-461E-BA29-8D1001BBEB0C}"/>
              </c:ext>
            </c:extLst>
          </c:dPt>
          <c:dLbls>
            <c:dLbl>
              <c:idx val="0"/>
              <c:tx>
                <c:rich>
                  <a:bodyPr wrap="square" lIns="38100" tIns="19050" rIns="38100" bIns="19050" anchor="ctr">
                    <a:spAutoFit/>
                  </a:bodyPr>
                  <a:lstStyle/>
                  <a:p>
                    <a:pPr>
                      <a:defRPr>
                        <a:solidFill>
                          <a:schemeClr val="bg1"/>
                        </a:solidFill>
                      </a:defRPr>
                    </a:pPr>
                    <a:r>
                      <a:rPr lang="en-US"/>
                      <a:t>Ja</a:t>
                    </a:r>
                    <a:r>
                      <a:rPr lang="en-US" baseline="0"/>
                      <a:t>
</a:t>
                    </a:r>
                    <a:fld id="{8DD13B11-A284-49BE-A0DC-3792EB517270}" type="PERCENTAGE">
                      <a:rPr lang="en-US" baseline="0"/>
                      <a:pPr>
                        <a:defRPr>
                          <a:solidFill>
                            <a:schemeClr val="bg1"/>
                          </a:solidFill>
                        </a:defRPr>
                      </a:pPr>
                      <a:t>[PERCENTAGE]</a:t>
                    </a:fld>
                    <a:endParaRPr lang="en-US" baseline="0"/>
                  </a:p>
                </c:rich>
              </c:tx>
              <c:spPr>
                <a:noFill/>
                <a:ln w="25362">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59B-461E-BA29-8D1001BBEB0C}"/>
                </c:ext>
              </c:extLst>
            </c:dLbl>
            <c:dLbl>
              <c:idx val="1"/>
              <c:tx>
                <c:rich>
                  <a:bodyPr/>
                  <a:lstStyle/>
                  <a:p>
                    <a:pPr>
                      <a:defRPr/>
                    </a:pPr>
                    <a:r>
                      <a:rPr lang="en-US"/>
                      <a:t>Nein</a:t>
                    </a:r>
                    <a:r>
                      <a:rPr lang="en-US" baseline="0"/>
                      <a:t>
</a:t>
                    </a:r>
                    <a:fld id="{732F23B1-289E-4104-9471-1678BE33E0CC}" type="PERCENTAGE">
                      <a:rPr lang="en-US" baseline="0"/>
                      <a:pPr>
                        <a:defRPr/>
                      </a:pPr>
                      <a:t>[PERCENTAGE]</a:t>
                    </a:fld>
                    <a:endParaRPr lang="en-US" baseline="0"/>
                  </a:p>
                </c:rich>
              </c:tx>
              <c:spPr>
                <a:noFill/>
                <a:ln w="25362">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59B-461E-BA29-8D1001BBEB0C}"/>
                </c:ext>
              </c:extLst>
            </c:dLbl>
            <c:spPr>
              <a:noFill/>
              <a:ln w="25362">
                <a:noFill/>
              </a:ln>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58</c:v>
              </c:pt>
              <c:pt idx="1">
                <c:v>42</c:v>
              </c:pt>
            </c:numLit>
          </c:val>
          <c:extLst>
            <c:ext xmlns:c16="http://schemas.microsoft.com/office/drawing/2014/chart" uri="{C3380CC4-5D6E-409C-BE32-E72D297353CC}">
              <c16:uniqueId val="{00000002-959B-461E-BA29-8D1001BBEB0C}"/>
            </c:ext>
          </c:extLst>
        </c:ser>
        <c:dLbls>
          <c:showLegendKey val="0"/>
          <c:showVal val="0"/>
          <c:showCatName val="0"/>
          <c:showSerName val="0"/>
          <c:showPercent val="0"/>
          <c:showBubbleSize val="0"/>
          <c:showLeaderLines val="1"/>
        </c:dLbls>
        <c:firstSliceAng val="0"/>
      </c:pieChart>
      <c:spPr>
        <a:noFill/>
        <a:ln w="25362">
          <a:noFill/>
        </a:ln>
      </c:spPr>
    </c:plotArea>
    <c:plotVisOnly val="1"/>
    <c:dispBlanksAs val="zero"/>
    <c:showDLblsOverMax val="1"/>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E322-4B44-9E5A-33FA6B4280E7}"/>
              </c:ext>
            </c:extLst>
          </c:dPt>
          <c:dPt>
            <c:idx val="1"/>
            <c:invertIfNegative val="1"/>
            <c:bubble3D val="0"/>
            <c:spPr>
              <a:solidFill>
                <a:srgbClr val="FEE08B"/>
              </a:solidFill>
            </c:spPr>
            <c:extLst>
              <c:ext xmlns:c16="http://schemas.microsoft.com/office/drawing/2014/chart" uri="{C3380CC4-5D6E-409C-BE32-E72D297353CC}">
                <c16:uniqueId val="{00000003-E322-4B44-9E5A-33FA6B4280E7}"/>
              </c:ext>
            </c:extLst>
          </c:dPt>
          <c:dPt>
            <c:idx val="2"/>
            <c:invertIfNegative val="1"/>
            <c:bubble3D val="0"/>
            <c:spPr>
              <a:solidFill>
                <a:srgbClr val="F46D43"/>
              </a:solidFill>
            </c:spPr>
            <c:extLst>
              <c:ext xmlns:c16="http://schemas.microsoft.com/office/drawing/2014/chart" uri="{C3380CC4-5D6E-409C-BE32-E72D297353CC}">
                <c16:uniqueId val="{00000005-E322-4B44-9E5A-33FA6B4280E7}"/>
              </c:ext>
            </c:extLst>
          </c:dPt>
          <c:dPt>
            <c:idx val="3"/>
            <c:invertIfNegative val="1"/>
            <c:bubble3D val="0"/>
            <c:spPr>
              <a:solidFill>
                <a:srgbClr val="A50026"/>
              </a:solidFill>
            </c:spPr>
            <c:extLst>
              <c:ext xmlns:c16="http://schemas.microsoft.com/office/drawing/2014/chart" uri="{C3380CC4-5D6E-409C-BE32-E72D297353CC}">
                <c16:uniqueId val="{00000007-E322-4B44-9E5A-33FA6B4280E7}"/>
              </c:ext>
            </c:extLst>
          </c:dPt>
          <c:dLbls>
            <c:dLbl>
              <c:idx val="0"/>
              <c:tx>
                <c:rich>
                  <a:bodyPr wrap="square" lIns="38100" tIns="19050" rIns="38100" bIns="19050" anchor="ctr">
                    <a:noAutofit/>
                  </a:bodyPr>
                  <a:lstStyle/>
                  <a:p>
                    <a:pPr>
                      <a:defRPr/>
                    </a:pPr>
                    <a:r>
                      <a:rPr lang="en-US"/>
                      <a:t>a.</a:t>
                    </a:r>
                    <a:r>
                      <a:rPr lang="en-US" baseline="0"/>
                      <a:t> Rechtsvorschriften; 48</a:t>
                    </a:r>
                    <a:endParaRPr lang="en-US"/>
                  </a:p>
                </c:rich>
              </c:tx>
              <c:spPr>
                <a:noFill/>
                <a:ln w="25372">
                  <a:noFill/>
                </a:ln>
              </c:sp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1-E322-4B44-9E5A-33FA6B4280E7}"/>
                </c:ext>
              </c:extLst>
            </c:dLbl>
            <c:dLbl>
              <c:idx val="1"/>
              <c:tx>
                <c:rich>
                  <a:bodyPr/>
                  <a:lstStyle/>
                  <a:p>
                    <a:pPr>
                      <a:defRPr/>
                    </a:pPr>
                    <a:r>
                      <a:rPr lang="en-US"/>
                      <a:t>b. Verordnungen</a:t>
                    </a:r>
                    <a:r>
                      <a:rPr lang="en-US" baseline="0"/>
                      <a:t>; </a:t>
                    </a:r>
                    <a:fld id="{87DAAC50-7721-460A-840C-61C93D2733BB}" type="VALUE">
                      <a:rPr lang="en-US" baseline="0"/>
                      <a:pPr>
                        <a:defRPr/>
                      </a:pPr>
                      <a:t>[VALUE]</a:t>
                    </a:fld>
                    <a:endParaRPr lang="en-US" baseline="0"/>
                  </a:p>
                </c:rich>
              </c:tx>
              <c:spPr>
                <a:noFill/>
                <a:ln w="25372">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322-4B44-9E5A-33FA6B4280E7}"/>
                </c:ext>
              </c:extLst>
            </c:dLbl>
            <c:dLbl>
              <c:idx val="2"/>
              <c:tx>
                <c:rich>
                  <a:bodyPr/>
                  <a:lstStyle/>
                  <a:p>
                    <a:pPr>
                      <a:defRPr/>
                    </a:pPr>
                    <a:r>
                      <a:rPr lang="en-US"/>
                      <a:t>c. Administrative Verfahren</a:t>
                    </a:r>
                    <a:r>
                      <a:rPr lang="en-US" baseline="0"/>
                      <a:t>; </a:t>
                    </a:r>
                    <a:fld id="{CE8AE644-F189-4C6A-9AE0-6B629A90BE3C}" type="VALUE">
                      <a:rPr lang="en-US" baseline="0"/>
                      <a:pPr>
                        <a:defRPr/>
                      </a:pPr>
                      <a:t>[VALUE]</a:t>
                    </a:fld>
                    <a:endParaRPr lang="en-US" baseline="0"/>
                  </a:p>
                </c:rich>
              </c:tx>
              <c:spPr>
                <a:noFill/>
                <a:ln w="25372">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322-4B44-9E5A-33FA6B4280E7}"/>
                </c:ext>
              </c:extLst>
            </c:dLbl>
            <c:dLbl>
              <c:idx val="3"/>
              <c:tx>
                <c:rich>
                  <a:bodyPr/>
                  <a:lstStyle/>
                  <a:p>
                    <a:pPr>
                      <a:defRPr/>
                    </a:pPr>
                    <a:r>
                      <a:rPr lang="en-US"/>
                      <a:t>d. Sonstige</a:t>
                    </a:r>
                    <a:r>
                      <a:rPr lang="en-US" baseline="0"/>
                      <a:t>; </a:t>
                    </a:r>
                    <a:fld id="{DE29F789-B016-4355-858B-B1B505BD8A78}" type="VALUE">
                      <a:rPr lang="en-US" baseline="0"/>
                      <a:pPr>
                        <a:defRPr/>
                      </a:pPr>
                      <a:t>[VALUE]</a:t>
                    </a:fld>
                    <a:endParaRPr lang="en-US" baseline="0"/>
                  </a:p>
                </c:rich>
              </c:tx>
              <c:spPr>
                <a:noFill/>
                <a:ln w="25372">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322-4B44-9E5A-33FA6B4280E7}"/>
                </c:ext>
              </c:extLst>
            </c:dLbl>
            <c:spPr>
              <a:noFill/>
              <a:ln w="25372">
                <a:noFill/>
              </a:ln>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Lit>
              <c:ptCount val="4"/>
              <c:pt idx="0">
                <c:v>a. law </c:v>
              </c:pt>
              <c:pt idx="1">
                <c:v>b. regulations </c:v>
              </c:pt>
              <c:pt idx="2">
                <c:v>c. administrative procedures </c:v>
              </c:pt>
              <c:pt idx="3">
                <c:v>d. other </c:v>
              </c:pt>
            </c:strLit>
          </c:cat>
          <c:val>
            <c:numLit>
              <c:formatCode>General</c:formatCode>
              <c:ptCount val="4"/>
              <c:pt idx="0">
                <c:v>48</c:v>
              </c:pt>
              <c:pt idx="1">
                <c:v>32</c:v>
              </c:pt>
              <c:pt idx="2">
                <c:v>40</c:v>
              </c:pt>
              <c:pt idx="3">
                <c:v>12</c:v>
              </c:pt>
            </c:numLit>
          </c:val>
          <c:extLst>
            <c:ext xmlns:c16="http://schemas.microsoft.com/office/drawing/2014/chart" uri="{C3380CC4-5D6E-409C-BE32-E72D297353CC}">
              <c16:uniqueId val="{00000008-E322-4B44-9E5A-33FA6B4280E7}"/>
            </c:ext>
          </c:extLst>
        </c:ser>
        <c:dLbls>
          <c:showLegendKey val="0"/>
          <c:showVal val="0"/>
          <c:showCatName val="0"/>
          <c:showSerName val="0"/>
          <c:showPercent val="0"/>
          <c:showBubbleSize val="0"/>
        </c:dLbls>
        <c:gapWidth val="150"/>
        <c:overlap val="100"/>
        <c:axId val="281141568"/>
        <c:axId val="1"/>
      </c:barChart>
      <c:catAx>
        <c:axId val="281141568"/>
        <c:scaling>
          <c:orientation val="minMax"/>
        </c:scaling>
        <c:delete val="0"/>
        <c:axPos val="b"/>
        <c:numFmt formatCode="General" sourceLinked="0"/>
        <c:majorTickMark val="in"/>
        <c:minorTickMark val="none"/>
        <c:tickLblPos val="nextTo"/>
        <c:spPr>
          <a:ln>
            <a:solidFill/>
          </a:ln>
        </c:spPr>
        <c:crossAx val="1"/>
        <c:crosses val="autoZero"/>
        <c:auto val="1"/>
        <c:lblAlgn val="ctr"/>
        <c:lblOffset val="100"/>
        <c:noMultiLvlLbl val="1"/>
      </c:catAx>
      <c:valAx>
        <c:axId val="1"/>
        <c:scaling>
          <c:orientation val="minMax"/>
        </c:scaling>
        <c:delete val="0"/>
        <c:axPos val="l"/>
        <c:title>
          <c:tx>
            <c:rich>
              <a:bodyPr/>
              <a:lstStyle/>
              <a:p>
                <a:pPr>
                  <a:defRPr sz="999" b="1" i="0" u="none" strike="noStrike" baseline="0">
                    <a:solidFill>
                      <a:srgbClr val="000000"/>
                    </a:solidFill>
                    <a:latin typeface="Calibri"/>
                    <a:ea typeface="Calibri"/>
                    <a:cs typeface="Calibri"/>
                  </a:defRPr>
                </a:pPr>
                <a:r>
                  <a:rPr lang="de-DE"/>
                  <a:t>Prozent</a:t>
                </a:r>
              </a:p>
            </c:rich>
          </c:tx>
          <c:overlay val="0"/>
          <c:spPr>
            <a:noFill/>
            <a:ln w="25372">
              <a:noFill/>
            </a:ln>
          </c:spPr>
        </c:title>
        <c:numFmt formatCode="General" sourceLinked="1"/>
        <c:majorTickMark val="in"/>
        <c:minorTickMark val="none"/>
        <c:tickLblPos val="nextTo"/>
        <c:spPr>
          <a:ln>
            <a:solidFill/>
          </a:ln>
        </c:spPr>
        <c:crossAx val="281141568"/>
        <c:crosses val="autoZero"/>
        <c:crossBetween val="between"/>
      </c:valAx>
    </c:plotArea>
    <c:plotVisOnly val="1"/>
    <c:dispBlanksAs val="zero"/>
    <c:showDLblsOverMax val="1"/>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0-FA35-46BE-BB7D-83F26B5AF585}"/>
              </c:ext>
            </c:extLst>
          </c:dPt>
          <c:dPt>
            <c:idx val="1"/>
            <c:bubble3D val="0"/>
            <c:spPr>
              <a:solidFill>
                <a:srgbClr val="FEE08B"/>
              </a:solidFill>
            </c:spPr>
            <c:extLst>
              <c:ext xmlns:c16="http://schemas.microsoft.com/office/drawing/2014/chart" uri="{C3380CC4-5D6E-409C-BE32-E72D297353CC}">
                <c16:uniqueId val="{00000001-FA35-46BE-BB7D-83F26B5AF585}"/>
              </c:ext>
            </c:extLst>
          </c:dPt>
          <c:dLbls>
            <c:dLbl>
              <c:idx val="0"/>
              <c:tx>
                <c:rich>
                  <a:bodyPr wrap="square" lIns="38100" tIns="19050" rIns="38100" bIns="19050" anchor="ctr">
                    <a:spAutoFit/>
                  </a:bodyPr>
                  <a:lstStyle/>
                  <a:p>
                    <a:pPr>
                      <a:defRPr>
                        <a:solidFill>
                          <a:schemeClr val="bg1"/>
                        </a:solidFill>
                      </a:defRPr>
                    </a:pPr>
                    <a:r>
                      <a:rPr lang="en-US"/>
                      <a:t>Ja</a:t>
                    </a:r>
                    <a:r>
                      <a:rPr lang="en-US" baseline="0"/>
                      <a:t>
</a:t>
                    </a:r>
                    <a:fld id="{DC342121-2F72-4C74-ABE5-1A88FB3FF723}" type="PERCENTAGE">
                      <a:rPr lang="en-US" baseline="0"/>
                      <a:pPr>
                        <a:defRPr>
                          <a:solidFill>
                            <a:schemeClr val="bg1"/>
                          </a:solidFill>
                        </a:defRPr>
                      </a:pPr>
                      <a:t>[PERCENTAGE]</a:t>
                    </a:fld>
                    <a:endParaRPr lang="en-US" baseline="0"/>
                  </a:p>
                </c:rich>
              </c:tx>
              <c:spPr>
                <a:noFill/>
                <a:ln w="25372">
                  <a:noFill/>
                </a:ln>
              </c:spPr>
              <c:dLblPos val="bestFit"/>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A35-46BE-BB7D-83F26B5AF585}"/>
                </c:ext>
              </c:extLst>
            </c:dLbl>
            <c:dLbl>
              <c:idx val="1"/>
              <c:layout>
                <c:manualLayout>
                  <c:x val="7.7791167724533081E-2"/>
                  <c:y val="-0.14456704953165264"/>
                </c:manualLayout>
              </c:layout>
              <c:tx>
                <c:rich>
                  <a:bodyPr/>
                  <a:lstStyle/>
                  <a:p>
                    <a:pPr>
                      <a:defRPr/>
                    </a:pPr>
                    <a:r>
                      <a:rPr lang="en-US"/>
                      <a:t>Nein</a:t>
                    </a:r>
                    <a:r>
                      <a:rPr lang="en-US" baseline="0"/>
                      <a:t>
</a:t>
                    </a:r>
                    <a:fld id="{4CD9A689-FDC7-4C1C-B686-5D42DD3DCF0C}" type="PERCENTAGE">
                      <a:rPr lang="en-US" baseline="0"/>
                      <a:pPr>
                        <a:defRPr/>
                      </a:pPr>
                      <a:t>[PERCENTAGE]</a:t>
                    </a:fld>
                    <a:endParaRPr lang="en-US" baseline="0"/>
                  </a:p>
                </c:rich>
              </c:tx>
              <c:spPr>
                <a:noFill/>
                <a:ln w="25372">
                  <a:noFill/>
                </a:ln>
              </c:spPr>
              <c:dLblPos val="bestFit"/>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A35-46BE-BB7D-83F26B5AF585}"/>
                </c:ext>
              </c:extLst>
            </c:dLbl>
            <c:spPr>
              <a:noFill/>
              <a:ln w="25372">
                <a:noFill/>
              </a:ln>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30</c:v>
              </c:pt>
              <c:pt idx="1">
                <c:v>70</c:v>
              </c:pt>
            </c:numLit>
          </c:val>
          <c:extLst>
            <c:ext xmlns:c16="http://schemas.microsoft.com/office/drawing/2014/chart" uri="{C3380CC4-5D6E-409C-BE32-E72D297353CC}">
              <c16:uniqueId val="{00000002-FA35-46BE-BB7D-83F26B5AF585}"/>
            </c:ext>
          </c:extLst>
        </c:ser>
        <c:dLbls>
          <c:showLegendKey val="0"/>
          <c:showVal val="0"/>
          <c:showCatName val="0"/>
          <c:showSerName val="0"/>
          <c:showPercent val="0"/>
          <c:showBubbleSize val="0"/>
          <c:showLeaderLines val="1"/>
        </c:dLbls>
        <c:firstSliceAng val="0"/>
      </c:pieChart>
      <c:spPr>
        <a:noFill/>
        <a:ln w="25372">
          <a:noFill/>
        </a:ln>
      </c:spPr>
    </c:plotArea>
    <c:plotVisOnly val="1"/>
    <c:dispBlanksAs val="zero"/>
    <c:showDLblsOverMax val="1"/>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0-6122-4F78-B50B-0426E0E4A655}"/>
              </c:ext>
            </c:extLst>
          </c:dPt>
          <c:dPt>
            <c:idx val="1"/>
            <c:bubble3D val="0"/>
            <c:spPr>
              <a:solidFill>
                <a:srgbClr val="FEE08B"/>
              </a:solidFill>
            </c:spPr>
            <c:extLst>
              <c:ext xmlns:c16="http://schemas.microsoft.com/office/drawing/2014/chart" uri="{C3380CC4-5D6E-409C-BE32-E72D297353CC}">
                <c16:uniqueId val="{00000001-6122-4F78-B50B-0426E0E4A655}"/>
              </c:ext>
            </c:extLst>
          </c:dPt>
          <c:dLbls>
            <c:dLbl>
              <c:idx val="0"/>
              <c:tx>
                <c:rich>
                  <a:bodyPr wrap="square" lIns="38100" tIns="19050" rIns="38100" bIns="19050" anchor="ctr">
                    <a:spAutoFit/>
                  </a:bodyPr>
                  <a:lstStyle/>
                  <a:p>
                    <a:pPr>
                      <a:defRPr>
                        <a:solidFill>
                          <a:schemeClr val="bg1"/>
                        </a:solidFill>
                      </a:defRPr>
                    </a:pPr>
                    <a:r>
                      <a:rPr lang="en-US"/>
                      <a:t>Ja</a:t>
                    </a:r>
                    <a:r>
                      <a:rPr lang="en-US" baseline="0"/>
                      <a:t>
</a:t>
                    </a:r>
                    <a:fld id="{AC36BB32-3144-4AC0-8B53-6F72AE04EDF3}" type="PERCENTAGE">
                      <a:rPr lang="en-US" baseline="0"/>
                      <a:pPr>
                        <a:defRPr>
                          <a:solidFill>
                            <a:schemeClr val="bg1"/>
                          </a:solidFill>
                        </a:defRPr>
                      </a:pPr>
                      <a:t>[PERCENTAGE]</a:t>
                    </a:fld>
                    <a:endParaRPr lang="en-US" baseline="0"/>
                  </a:p>
                </c:rich>
              </c:tx>
              <c:spPr>
                <a:noFill/>
                <a:ln w="25164">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122-4F78-B50B-0426E0E4A655}"/>
                </c:ext>
              </c:extLst>
            </c:dLbl>
            <c:dLbl>
              <c:idx val="1"/>
              <c:tx>
                <c:rich>
                  <a:bodyPr/>
                  <a:lstStyle/>
                  <a:p>
                    <a:pPr>
                      <a:defRPr/>
                    </a:pPr>
                    <a:r>
                      <a:rPr lang="en-US"/>
                      <a:t>Nein</a:t>
                    </a:r>
                    <a:r>
                      <a:rPr lang="en-US" baseline="0"/>
                      <a:t>
</a:t>
                    </a:r>
                    <a:fld id="{6B3FEA69-984B-42A0-BCB4-5DFA5CFBB030}" type="PERCENTAGE">
                      <a:rPr lang="en-US" baseline="0"/>
                      <a:pPr>
                        <a:defRPr/>
                      </a:pPr>
                      <a:t>[PERCENTAGE]</a:t>
                    </a:fld>
                    <a:endParaRPr lang="en-US" baseline="0"/>
                  </a:p>
                </c:rich>
              </c:tx>
              <c:spPr>
                <a:noFill/>
                <a:ln w="25164">
                  <a:noFill/>
                </a:ln>
              </c:spP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122-4F78-B50B-0426E0E4A655}"/>
                </c:ext>
              </c:extLst>
            </c:dLbl>
            <c:spPr>
              <a:noFill/>
              <a:ln w="25164">
                <a:noFill/>
              </a:ln>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47</c:v>
              </c:pt>
              <c:pt idx="1">
                <c:v>53</c:v>
              </c:pt>
            </c:numLit>
          </c:val>
          <c:extLst>
            <c:ext xmlns:c16="http://schemas.microsoft.com/office/drawing/2014/chart" uri="{C3380CC4-5D6E-409C-BE32-E72D297353CC}">
              <c16:uniqueId val="{00000002-6122-4F78-B50B-0426E0E4A655}"/>
            </c:ext>
          </c:extLst>
        </c:ser>
        <c:dLbls>
          <c:showLegendKey val="0"/>
          <c:showVal val="0"/>
          <c:showCatName val="0"/>
          <c:showSerName val="0"/>
          <c:showPercent val="0"/>
          <c:showBubbleSize val="0"/>
          <c:showLeaderLines val="1"/>
        </c:dLbls>
        <c:firstSliceAng val="0"/>
      </c:pieChart>
      <c:spPr>
        <a:noFill/>
        <a:ln w="25164">
          <a:noFill/>
        </a:ln>
      </c:spPr>
    </c:plotArea>
    <c:plotVisOnly val="1"/>
    <c:dispBlanksAs val="zero"/>
    <c:showDLblsOverMax val="1"/>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0-5183-43D2-8ADF-814E9CAC376B}"/>
              </c:ext>
            </c:extLst>
          </c:dPt>
          <c:dPt>
            <c:idx val="1"/>
            <c:bubble3D val="0"/>
            <c:spPr>
              <a:solidFill>
                <a:srgbClr val="FEE08B"/>
              </a:solidFill>
            </c:spPr>
            <c:extLst>
              <c:ext xmlns:c16="http://schemas.microsoft.com/office/drawing/2014/chart" uri="{C3380CC4-5D6E-409C-BE32-E72D297353CC}">
                <c16:uniqueId val="{00000001-5183-43D2-8ADF-814E9CAC376B}"/>
              </c:ext>
            </c:extLst>
          </c:dPt>
          <c:dPt>
            <c:idx val="2"/>
            <c:bubble3D val="0"/>
            <c:spPr>
              <a:solidFill>
                <a:srgbClr val="F46D43"/>
              </a:solidFill>
            </c:spPr>
            <c:extLst>
              <c:ext xmlns:c16="http://schemas.microsoft.com/office/drawing/2014/chart" uri="{C3380CC4-5D6E-409C-BE32-E72D297353CC}">
                <c16:uniqueId val="{00000002-5183-43D2-8ADF-814E9CAC376B}"/>
              </c:ext>
            </c:extLst>
          </c:dPt>
          <c:dLbls>
            <c:dLbl>
              <c:idx val="0"/>
              <c:tx>
                <c:rich>
                  <a:bodyPr wrap="square" lIns="38100" tIns="19050" rIns="38100" bIns="19050" anchor="ctr">
                    <a:noAutofit/>
                  </a:bodyPr>
                  <a:lstStyle/>
                  <a:p>
                    <a:pPr>
                      <a:defRPr>
                        <a:solidFill>
                          <a:schemeClr val="bg1"/>
                        </a:solidFill>
                      </a:defRPr>
                    </a:pPr>
                    <a:r>
                      <a:rPr lang="en-US"/>
                      <a:t>a. Ja, immer;</a:t>
                    </a:r>
                    <a:br>
                      <a:rPr lang="en-US"/>
                    </a:br>
                    <a:r>
                      <a:rPr lang="en-US" baseline="0"/>
                      <a:t>
</a:t>
                    </a:r>
                    <a:fld id="{14F01A9B-FB9A-4AE6-8D9C-32ABC7F20BFE}" type="VALUE">
                      <a:rPr lang="en-US" baseline="0"/>
                      <a:pPr>
                        <a:defRPr>
                          <a:solidFill>
                            <a:schemeClr val="bg1"/>
                          </a:solidFill>
                        </a:defRPr>
                      </a:pPr>
                      <a:t>[VALUE]</a:t>
                    </a:fld>
                    <a:endParaRPr lang="en-US" baseline="0"/>
                  </a:p>
                </c:rich>
              </c:tx>
              <c:spPr>
                <a:noFill/>
                <a:ln w="25404">
                  <a:noFill/>
                </a:ln>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0-5183-43D2-8ADF-814E9CAC376B}"/>
                </c:ext>
              </c:extLst>
            </c:dLbl>
            <c:dLbl>
              <c:idx val="1"/>
              <c:layout>
                <c:manualLayout>
                  <c:x val="-8.3183607137040635E-2"/>
                  <c:y val="-0.11918916288913939"/>
                </c:manualLayout>
              </c:layout>
              <c:tx>
                <c:rich>
                  <a:bodyPr wrap="square" lIns="38100" tIns="19050" rIns="38100" bIns="19050" anchor="ctr">
                    <a:noAutofit/>
                  </a:bodyPr>
                  <a:lstStyle/>
                  <a:p>
                    <a:pPr>
                      <a:defRPr/>
                    </a:pPr>
                    <a:r>
                      <a:rPr lang="en-US"/>
                      <a:t>b. Ja, unter bestimmten Voraussetzungen</a:t>
                    </a:r>
                    <a:r>
                      <a:rPr lang="en-US" baseline="0"/>
                      <a:t>; </a:t>
                    </a:r>
                    <a:fld id="{B22656C4-CB59-4D1C-A0ED-035D75BDAA82}" type="VALUE">
                      <a:rPr lang="en-US" baseline="0"/>
                      <a:pPr>
                        <a:defRPr/>
                      </a:pPr>
                      <a:t>[VALUE]</a:t>
                    </a:fld>
                    <a:endParaRPr lang="en-US" baseline="0"/>
                  </a:p>
                </c:rich>
              </c:tx>
              <c:spPr>
                <a:noFill/>
                <a:ln w="25404">
                  <a:noFill/>
                </a:ln>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1-5183-43D2-8ADF-814E9CAC376B}"/>
                </c:ext>
              </c:extLst>
            </c:dLbl>
            <c:dLbl>
              <c:idx val="2"/>
              <c:tx>
                <c:rich>
                  <a:bodyPr wrap="square" lIns="38100" tIns="19050" rIns="38100" bIns="19050" anchor="ctr">
                    <a:noAutofit/>
                  </a:bodyPr>
                  <a:lstStyle/>
                  <a:p>
                    <a:pPr>
                      <a:defRPr/>
                    </a:pPr>
                    <a:r>
                      <a:rPr lang="en-US" baseline="0"/>
                      <a:t>c. Nein; </a:t>
                    </a:r>
                    <a:fld id="{61530146-3AB4-4828-8C98-7E80168A64BA}" type="VALUE">
                      <a:rPr lang="en-US" baseline="0"/>
                      <a:pPr>
                        <a:defRPr/>
                      </a:pPr>
                      <a:t>[VALUE]</a:t>
                    </a:fld>
                    <a:endParaRPr lang="en-US" baseline="0"/>
                  </a:p>
                </c:rich>
              </c:tx>
              <c:spPr>
                <a:noFill/>
                <a:ln w="25404">
                  <a:noFill/>
                </a:ln>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2-5183-43D2-8ADF-814E9CAC376B}"/>
                </c:ext>
              </c:extLst>
            </c:dLbl>
            <c:spPr>
              <a:noFill/>
              <a:ln w="25404">
                <a:noFill/>
              </a:ln>
            </c:spPr>
            <c:dLblPos val="inEnd"/>
            <c:showLegendKey val="0"/>
            <c:showVal val="1"/>
            <c:showCatName val="1"/>
            <c:showSerName val="0"/>
            <c:showPercent val="0"/>
            <c:showBubbleSize val="0"/>
            <c:showLeaderLines val="0"/>
            <c:extLst>
              <c:ext xmlns:c15="http://schemas.microsoft.com/office/drawing/2012/chart" uri="{CE6537A1-D6FC-4f65-9D91-7224C49458BB}"/>
            </c:extLst>
          </c:dLbls>
          <c:cat>
            <c:strRef>
              <c:f>Sheet1!$A$1:$A$3</c:f>
              <c:strCache>
                <c:ptCount val="3"/>
                <c:pt idx="0">
                  <c:v>a.	Yes, always </c:v>
                </c:pt>
                <c:pt idx="1">
                  <c:v>b.	Yes, on certain conditions </c:v>
                </c:pt>
                <c:pt idx="2">
                  <c:v>c.	No </c:v>
                </c:pt>
              </c:strCache>
            </c:strRef>
          </c:cat>
          <c:val>
            <c:numRef>
              <c:f>Sheet1!$B$1:$B$3</c:f>
              <c:numCache>
                <c:formatCode>General</c:formatCode>
                <c:ptCount val="3"/>
                <c:pt idx="0">
                  <c:v>26</c:v>
                </c:pt>
                <c:pt idx="1">
                  <c:v>42</c:v>
                </c:pt>
                <c:pt idx="2">
                  <c:v>33</c:v>
                </c:pt>
              </c:numCache>
            </c:numRef>
          </c:val>
          <c:extLst>
            <c:ext xmlns:c16="http://schemas.microsoft.com/office/drawing/2014/chart" uri="{C3380CC4-5D6E-409C-BE32-E72D297353CC}">
              <c16:uniqueId val="{00000003-5183-43D2-8ADF-814E9CAC376B}"/>
            </c:ext>
          </c:extLst>
        </c:ser>
        <c:dLbls>
          <c:showLegendKey val="0"/>
          <c:showVal val="0"/>
          <c:showCatName val="0"/>
          <c:showSerName val="0"/>
          <c:showPercent val="0"/>
          <c:showBubbleSize val="0"/>
          <c:showLeaderLines val="0"/>
        </c:dLbls>
        <c:firstSliceAng val="0"/>
      </c:pieChart>
      <c:spPr>
        <a:noFill/>
        <a:ln w="25404">
          <a:noFill/>
        </a:ln>
      </c:spPr>
    </c:plotArea>
    <c:plotVisOnly val="1"/>
    <c:dispBlanksAs val="zero"/>
    <c:showDLblsOverMax val="1"/>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37</Pages>
  <Words>9724</Words>
  <Characters>65750</Characters>
  <Application>Microsoft Office Word</Application>
  <DocSecurity>0</DocSecurity>
  <Lines>1494</Lines>
  <Paragraphs>838</Paragraphs>
  <ScaleCrop>false</ScaleCrop>
  <HeadingPairs>
    <vt:vector size="2" baseType="variant">
      <vt:variant>
        <vt:lpstr>Title</vt:lpstr>
      </vt:variant>
      <vt:variant>
        <vt:i4>1</vt:i4>
      </vt:variant>
    </vt:vector>
  </HeadingPairs>
  <TitlesOfParts>
    <vt:vector size="1" baseType="lpstr">
      <vt:lpstr>SESSIONS/2023/4</vt:lpstr>
    </vt:vector>
  </TitlesOfParts>
  <Company>UPOV</Company>
  <LinksUpToDate>false</LinksUpToDate>
  <CharactersWithSpaces>74636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SESSIONS/2023/4</dc:title>
  <dc:subject/>
  <dc:creator>SANCHEZ VIZCAINO GOMEZ Rosa Maria</dc:creator>
  <cp:keywords/>
  <dc:description/>
  <cp:lastModifiedBy>SANCHEZ VIZCAINO GOMEZ Rosa Maria</cp:lastModifiedBy>
  <cp:revision>8</cp:revision>
  <cp:lastPrinted>2023-09-20T13:20:00Z</cp:lastPrinted>
  <dcterms:created xsi:type="dcterms:W3CDTF">2023-10-13T12:34:00Z</dcterms:created>
  <dcterms:modified xsi:type="dcterms:W3CDTF">2023-10-13T16:01:00Z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2023-09-22T10:23:06Z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f11eaa86-fe6c-40a0-932c-4dd24bf6e77d</vt:lpwstr>
  </property>
  <property fmtid="{D5CDD505-2E9C-101B-9397-08002B2CF9AE}" pid="8" name="MSIP_Label_bfc084f7-b690-4c43-8ee6-d475b6d3461d_ContentBits">
    <vt:lpwstr>2</vt:lpwstr>
  </property>
</Properties>
</file>