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25E51" w:rsidRPr="00B71105">
        <w:tc>
          <w:tcPr>
            <w:tcW w:w="6522" w:type="dxa"/>
          </w:tcPr>
          <w:p w:rsidR="00E25E51" w:rsidRPr="00B71105" w:rsidRDefault="00150BE6">
            <w:pPr>
              <w:rPr>
                <w:szCs w:val="24"/>
                <w:lang w:val="de-DE"/>
              </w:rPr>
            </w:pPr>
            <w:r w:rsidRPr="00B71105">
              <w:rPr>
                <w:szCs w:val="24"/>
                <w:lang w:val="de-DE" w:eastAsia="en-US"/>
              </w:rPr>
              <w:drawing>
                <wp:inline distT="0" distB="0" distL="0" distR="0">
                  <wp:extent cx="946150" cy="2463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E25E51" w:rsidRPr="00B71105" w:rsidRDefault="00E25E51">
            <w:pPr>
              <w:pStyle w:val="Lettrine"/>
              <w:rPr>
                <w:bCs w:val="0"/>
                <w:szCs w:val="24"/>
                <w:lang w:val="de-DE"/>
              </w:rPr>
            </w:pPr>
            <w:r w:rsidRPr="00B71105">
              <w:rPr>
                <w:bCs w:val="0"/>
                <w:szCs w:val="24"/>
                <w:lang w:val="de-DE"/>
              </w:rPr>
              <w:t>G</w:t>
            </w:r>
          </w:p>
        </w:tc>
      </w:tr>
      <w:tr w:rsidR="00E25E51" w:rsidRPr="00B71105">
        <w:trPr>
          <w:trHeight w:val="219"/>
        </w:trPr>
        <w:tc>
          <w:tcPr>
            <w:tcW w:w="6522" w:type="dxa"/>
          </w:tcPr>
          <w:p w:rsidR="00E25E51" w:rsidRPr="00B71105" w:rsidRDefault="00E25E51">
            <w:pPr>
              <w:pStyle w:val="upove"/>
              <w:rPr>
                <w:szCs w:val="24"/>
                <w:lang w:val="de-DE"/>
              </w:rPr>
            </w:pPr>
            <w:r w:rsidRPr="00B71105">
              <w:rPr>
                <w:szCs w:val="24"/>
                <w:lang w:val="de-DE"/>
              </w:rPr>
              <w:t>Internationaler Verband zum Schutz von Pflanzenzüchtungen</w:t>
            </w:r>
          </w:p>
        </w:tc>
        <w:tc>
          <w:tcPr>
            <w:tcW w:w="3117" w:type="dxa"/>
          </w:tcPr>
          <w:p w:rsidR="00E25E51" w:rsidRPr="00B71105" w:rsidRDefault="00E25E51">
            <w:pPr>
              <w:rPr>
                <w:szCs w:val="24"/>
                <w:lang w:val="de-DE"/>
              </w:rPr>
            </w:pPr>
          </w:p>
        </w:tc>
      </w:tr>
    </w:tbl>
    <w:p w:rsidR="00E25E51" w:rsidRPr="00B71105" w:rsidRDefault="00E25E51">
      <w:pPr>
        <w:rPr>
          <w:szCs w:val="24"/>
          <w:lang w:val="de-DE"/>
        </w:rPr>
      </w:pPr>
    </w:p>
    <w:p w:rsidR="00E25E51" w:rsidRPr="00B71105" w:rsidRDefault="00E25E51">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25E51" w:rsidRPr="00B71105">
        <w:tc>
          <w:tcPr>
            <w:tcW w:w="6512" w:type="dxa"/>
            <w:tcBorders>
              <w:bottom w:val="single" w:sz="4" w:space="0" w:color="auto"/>
            </w:tcBorders>
          </w:tcPr>
          <w:p w:rsidR="00E25E51" w:rsidRPr="00B71105" w:rsidRDefault="00B03BD4">
            <w:pPr>
              <w:pStyle w:val="Sessiontc"/>
              <w:spacing w:line="240" w:lineRule="auto"/>
              <w:rPr>
                <w:bCs w:val="0"/>
                <w:szCs w:val="24"/>
                <w:lang w:val="de-DE"/>
              </w:rPr>
            </w:pPr>
            <w:r>
              <w:rPr>
                <w:bCs w:val="0"/>
                <w:szCs w:val="24"/>
                <w:lang w:val="de-DE"/>
              </w:rPr>
              <w:t xml:space="preserve">Der </w:t>
            </w:r>
            <w:r w:rsidR="00E25E51" w:rsidRPr="00B71105">
              <w:rPr>
                <w:bCs w:val="0"/>
                <w:szCs w:val="24"/>
                <w:lang w:val="de-DE"/>
              </w:rPr>
              <w:t>Rat</w:t>
            </w:r>
          </w:p>
          <w:p w:rsidR="00E25E51" w:rsidRPr="00B71105" w:rsidRDefault="00E25E51">
            <w:pPr>
              <w:pStyle w:val="Sessiontcplacedate"/>
              <w:rPr>
                <w:bCs w:val="0"/>
                <w:szCs w:val="24"/>
                <w:lang w:val="de-DE"/>
              </w:rPr>
            </w:pPr>
            <w:r w:rsidRPr="00B71105">
              <w:rPr>
                <w:bCs w:val="0"/>
                <w:szCs w:val="24"/>
                <w:lang w:val="de-DE"/>
              </w:rPr>
              <w:t>Dreiundfünfzigste ordentliche Tagung</w:t>
            </w:r>
            <w:r w:rsidRPr="00B71105">
              <w:rPr>
                <w:bCs w:val="0"/>
                <w:szCs w:val="24"/>
                <w:lang w:val="de-DE"/>
              </w:rPr>
              <w:br/>
              <w:t>Genf, 1. November 2019</w:t>
            </w:r>
          </w:p>
        </w:tc>
        <w:tc>
          <w:tcPr>
            <w:tcW w:w="3127" w:type="dxa"/>
            <w:tcBorders>
              <w:bottom w:val="single" w:sz="4" w:space="0" w:color="auto"/>
            </w:tcBorders>
          </w:tcPr>
          <w:p w:rsidR="00E25E51" w:rsidRPr="00B71105" w:rsidRDefault="00E25E51">
            <w:pPr>
              <w:pStyle w:val="Doccode"/>
              <w:rPr>
                <w:bCs w:val="0"/>
                <w:szCs w:val="24"/>
                <w:lang w:val="de-DE"/>
              </w:rPr>
            </w:pPr>
            <w:r w:rsidRPr="00B71105">
              <w:rPr>
                <w:bCs w:val="0"/>
                <w:szCs w:val="24"/>
                <w:lang w:val="de-DE"/>
              </w:rPr>
              <w:t>C/53/INF/3</w:t>
            </w:r>
          </w:p>
          <w:p w:rsidR="00E25E51" w:rsidRPr="00B71105" w:rsidRDefault="00E25E51">
            <w:pPr>
              <w:pStyle w:val="Docoriginal"/>
              <w:rPr>
                <w:bCs w:val="0"/>
                <w:szCs w:val="24"/>
                <w:lang w:val="de-DE"/>
              </w:rPr>
            </w:pPr>
            <w:r w:rsidRPr="00B71105">
              <w:rPr>
                <w:bCs w:val="0"/>
                <w:szCs w:val="24"/>
                <w:lang w:val="de-DE"/>
              </w:rPr>
              <w:t>Original:</w:t>
            </w:r>
            <w:r w:rsidRPr="00B71105">
              <w:rPr>
                <w:b w:val="0"/>
                <w:bCs w:val="0"/>
                <w:spacing w:val="0"/>
                <w:szCs w:val="24"/>
                <w:lang w:val="de-DE"/>
              </w:rPr>
              <w:t xml:space="preserve">  Englisch</w:t>
            </w:r>
            <w:bookmarkStart w:id="0" w:name="_GoBack"/>
            <w:bookmarkEnd w:id="0"/>
          </w:p>
          <w:p w:rsidR="00E25E51" w:rsidRPr="00B71105" w:rsidRDefault="00E25E51">
            <w:pPr>
              <w:pStyle w:val="Docoriginal"/>
              <w:rPr>
                <w:bCs w:val="0"/>
                <w:szCs w:val="24"/>
                <w:lang w:val="de-DE"/>
              </w:rPr>
            </w:pPr>
            <w:r w:rsidRPr="00B71105">
              <w:rPr>
                <w:bCs w:val="0"/>
                <w:szCs w:val="24"/>
                <w:lang w:val="de-DE"/>
              </w:rPr>
              <w:t>Datum:</w:t>
            </w:r>
            <w:r w:rsidRPr="00B71105">
              <w:rPr>
                <w:b w:val="0"/>
                <w:bCs w:val="0"/>
                <w:spacing w:val="0"/>
                <w:szCs w:val="24"/>
                <w:lang w:val="de-DE"/>
              </w:rPr>
              <w:t xml:space="preserve">  17. Oktober 2019</w:t>
            </w:r>
          </w:p>
        </w:tc>
      </w:tr>
    </w:tbl>
    <w:p w:rsidR="00E25E51" w:rsidRPr="00B71105" w:rsidRDefault="00E25E51">
      <w:pPr>
        <w:pStyle w:val="Titleofdoc0"/>
        <w:rPr>
          <w:szCs w:val="24"/>
          <w:lang w:val="de-DE"/>
        </w:rPr>
      </w:pPr>
      <w:bookmarkStart w:id="1" w:name="Prepared"/>
      <w:bookmarkStart w:id="2" w:name="TitleOfDoc"/>
      <w:r w:rsidRPr="00B71105">
        <w:rPr>
          <w:szCs w:val="24"/>
          <w:lang w:val="de-DE"/>
        </w:rPr>
        <w:t>Bericht über die Tätigkeiten in den ersten neun Monaten des Jahres 2019</w:t>
      </w:r>
    </w:p>
    <w:bookmarkEnd w:id="1"/>
    <w:bookmarkEnd w:id="2"/>
    <w:p w:rsidR="00E25E51" w:rsidRPr="00B71105" w:rsidRDefault="00E25E51">
      <w:pPr>
        <w:pStyle w:val="preparedby1"/>
        <w:jc w:val="left"/>
        <w:rPr>
          <w:iCs w:val="0"/>
          <w:szCs w:val="24"/>
          <w:lang w:val="de-DE"/>
        </w:rPr>
      </w:pPr>
      <w:r w:rsidRPr="00B71105">
        <w:rPr>
          <w:iCs w:val="0"/>
          <w:szCs w:val="24"/>
          <w:lang w:val="de-DE"/>
        </w:rPr>
        <w:t>Vom Verbandsbüro erstelltes Dokument</w:t>
      </w:r>
    </w:p>
    <w:p w:rsidR="00E25E51" w:rsidRPr="00B71105" w:rsidRDefault="00E25E51">
      <w:pPr>
        <w:pStyle w:val="Disclaimer"/>
        <w:rPr>
          <w:iCs w:val="0"/>
          <w:szCs w:val="24"/>
          <w:lang w:val="de-DE"/>
        </w:rPr>
      </w:pPr>
      <w:proofErr w:type="spellStart"/>
      <w:r w:rsidRPr="00B71105">
        <w:rPr>
          <w:iCs w:val="0"/>
          <w:szCs w:val="24"/>
          <w:lang w:val="de-DE"/>
        </w:rPr>
        <w:t>Haftungsausschluß</w:t>
      </w:r>
      <w:proofErr w:type="spellEnd"/>
      <w:r w:rsidRPr="00B71105">
        <w:rPr>
          <w:iCs w:val="0"/>
          <w:szCs w:val="24"/>
          <w:lang w:val="de-DE"/>
        </w:rPr>
        <w:t>:  dieses Dokument gibt nicht die Grundsätze oder eine Anleitung der UPOV wieder</w:t>
      </w:r>
    </w:p>
    <w:p w:rsidR="00E25E51" w:rsidRPr="00B71105" w:rsidRDefault="00E25E51">
      <w:pPr>
        <w:rPr>
          <w:szCs w:val="24"/>
          <w:lang w:val="de-DE"/>
        </w:rPr>
      </w:pPr>
      <w:r w:rsidRPr="00B71105">
        <w:rPr>
          <w:szCs w:val="24"/>
          <w:lang w:val="de-DE"/>
        </w:rPr>
        <w:t>ZUSAMMENFASSUNG</w:t>
      </w:r>
    </w:p>
    <w:p w:rsidR="00E25E51" w:rsidRPr="00B71105" w:rsidRDefault="00E25E51">
      <w:pPr>
        <w:rPr>
          <w:szCs w:val="24"/>
          <w:lang w:val="de-DE"/>
        </w:rPr>
      </w:pPr>
    </w:p>
    <w:p w:rsidR="00E25E51" w:rsidRPr="00B71105" w:rsidRDefault="00E25E51">
      <w:pPr>
        <w:rPr>
          <w:szCs w:val="24"/>
          <w:lang w:val="de-DE"/>
        </w:rPr>
      </w:pPr>
      <w:r w:rsidRPr="00B71105">
        <w:rPr>
          <w:szCs w:val="24"/>
          <w:u w:val="single"/>
          <w:lang w:val="de-DE"/>
        </w:rPr>
        <w:t>Zusammensetzung des Verbandes</w:t>
      </w:r>
    </w:p>
    <w:p w:rsidR="00E25E51" w:rsidRPr="00B71105" w:rsidRDefault="00E25E51">
      <w:pPr>
        <w:rPr>
          <w:szCs w:val="24"/>
          <w:lang w:val="de-DE"/>
        </w:rPr>
      </w:pPr>
    </w:p>
    <w:p w:rsidR="00E25E51" w:rsidRPr="00B71105" w:rsidRDefault="00E25E51">
      <w:pPr>
        <w:rPr>
          <w:i/>
          <w:szCs w:val="24"/>
          <w:lang w:val="de-DE"/>
        </w:rPr>
      </w:pPr>
      <w:r w:rsidRPr="00B71105">
        <w:rPr>
          <w:i/>
          <w:szCs w:val="24"/>
          <w:lang w:val="de-DE"/>
        </w:rPr>
        <w:t>Mitglieder</w:t>
      </w:r>
    </w:p>
    <w:p w:rsidR="00E25E51" w:rsidRPr="00B71105" w:rsidRDefault="00E25E51">
      <w:pPr>
        <w:rPr>
          <w:i/>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Zum 30. September 2019 umfasste der Verband 75 Mitglieder (73 Staaten und 2 Organisationen) und insgesamt 94 Staaten.</w:t>
      </w:r>
    </w:p>
    <w:p w:rsidR="00E25E51" w:rsidRPr="00B71105" w:rsidRDefault="00E25E51">
      <w:pPr>
        <w:rPr>
          <w:szCs w:val="24"/>
          <w:lang w:val="de-DE"/>
        </w:rPr>
      </w:pPr>
    </w:p>
    <w:p w:rsidR="00E25E51" w:rsidRPr="00B71105" w:rsidRDefault="00E25E51">
      <w:pPr>
        <w:rPr>
          <w:i/>
          <w:szCs w:val="24"/>
          <w:lang w:val="de-DE"/>
        </w:rPr>
      </w:pPr>
      <w:r w:rsidRPr="00B71105">
        <w:rPr>
          <w:i/>
          <w:szCs w:val="24"/>
          <w:lang w:val="de-DE"/>
        </w:rPr>
        <w:t xml:space="preserve">Lage in </w:t>
      </w:r>
      <w:proofErr w:type="spellStart"/>
      <w:r w:rsidRPr="00B71105">
        <w:rPr>
          <w:i/>
          <w:szCs w:val="24"/>
          <w:lang w:val="de-DE"/>
        </w:rPr>
        <w:t>bezug</w:t>
      </w:r>
      <w:proofErr w:type="spellEnd"/>
      <w:r w:rsidRPr="00B71105">
        <w:rPr>
          <w:i/>
          <w:szCs w:val="24"/>
          <w:lang w:val="de-DE"/>
        </w:rPr>
        <w:t xml:space="preserve"> auf die verschiedenen Akte des Übereinkommens</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Achtundfünfzig Mitglieder waren durch die Akte von 1991</w:t>
      </w:r>
      <w:r w:rsidR="00F251B1" w:rsidRPr="00B71105">
        <w:rPr>
          <w:szCs w:val="24"/>
          <w:lang w:val="de-DE"/>
        </w:rPr>
        <w:t xml:space="preserve"> des UPOV-Übereinkommens und 17 </w:t>
      </w:r>
      <w:r w:rsidRPr="00B71105">
        <w:rPr>
          <w:szCs w:val="24"/>
          <w:lang w:val="de-DE"/>
        </w:rPr>
        <w:t xml:space="preserve">Mitglieder durch die Akte von 1978 gebunden, wobei 77 von 94 Staaten durch die Akte von 1991 des UPOV-Übereinkommens erfasst werden. Anlage I gibt Einzelheiten zum Stand der Verbandsmitglieder in </w:t>
      </w:r>
      <w:proofErr w:type="spellStart"/>
      <w:r w:rsidRPr="00B71105">
        <w:rPr>
          <w:szCs w:val="24"/>
          <w:lang w:val="de-DE"/>
        </w:rPr>
        <w:t>bezug</w:t>
      </w:r>
      <w:proofErr w:type="spellEnd"/>
      <w:r w:rsidRPr="00B71105">
        <w:rPr>
          <w:szCs w:val="24"/>
          <w:lang w:val="de-DE"/>
        </w:rPr>
        <w:t xml:space="preserve"> auf das Übereinkommen und seine verschiedenen Akte zum 30. September 2019 wieder.</w:t>
      </w:r>
    </w:p>
    <w:p w:rsidR="00E25E51" w:rsidRPr="00B71105" w:rsidRDefault="00E25E51">
      <w:pPr>
        <w:rPr>
          <w:szCs w:val="24"/>
          <w:lang w:val="de-DE"/>
        </w:rPr>
      </w:pPr>
    </w:p>
    <w:p w:rsidR="00E25E51" w:rsidRPr="00B71105" w:rsidRDefault="00E25E51">
      <w:pPr>
        <w:rPr>
          <w:i/>
          <w:szCs w:val="24"/>
          <w:lang w:val="de-DE"/>
        </w:rPr>
      </w:pPr>
      <w:r w:rsidRPr="00B71105">
        <w:rPr>
          <w:i/>
          <w:szCs w:val="24"/>
          <w:lang w:val="de-DE"/>
        </w:rPr>
        <w:t>Staaten/Organisationen, die das Verfahren für den Beitritt zum UPOV-Übereinkommen eingeleitet haben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Der Rat traf am 21. August 2019 eine positive Entscheidung über die Vereinbarkeit des „Gesetzes über den Sortenschutz von Nigeria“ („Gesetzentwurf“) mit der Akte von 1991 des UPOV</w:t>
      </w:r>
      <w:r w:rsidR="008A270F" w:rsidRPr="00B71105">
        <w:rPr>
          <w:szCs w:val="24"/>
          <w:lang w:val="de-DE"/>
        </w:rPr>
        <w:t>-</w:t>
      </w:r>
      <w:r w:rsidRPr="00B71105">
        <w:rPr>
          <w:szCs w:val="24"/>
          <w:lang w:val="de-DE"/>
        </w:rPr>
        <w:t>Übereinkommens, die es Nigeria ermöglicht, seine Beitrittsurkunde zur Akte von 1991 zu hinterlegen, sobald der Gesetzentwurf ohne Änderungen angenommen wurde und das Gesetz in Kraft getreten ist.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Der Rat traf am 21. August 2019 eine positive Entscheidung über die Vereinbarkeit des „Gesetzes über den Sortenschutz von St. Vincent und </w:t>
      </w:r>
      <w:r w:rsidR="00FC483A" w:rsidRPr="00B71105">
        <w:rPr>
          <w:szCs w:val="24"/>
          <w:lang w:val="de-DE"/>
        </w:rPr>
        <w:t>den</w:t>
      </w:r>
      <w:r w:rsidRPr="00B71105">
        <w:rPr>
          <w:szCs w:val="24"/>
          <w:lang w:val="de-DE"/>
        </w:rPr>
        <w:t xml:space="preserve"> Grenadinen von 2019“ („Gesetzentwurf“) mit der Akte von 1991 des UPOV</w:t>
      </w:r>
      <w:r w:rsidRPr="00B71105">
        <w:rPr>
          <w:szCs w:val="24"/>
          <w:lang w:val="de-DE"/>
        </w:rPr>
        <w:noBreakHyphen/>
        <w:t xml:space="preserve">Übereinkommens, die es St. Vincent und </w:t>
      </w:r>
      <w:r w:rsidR="00FC483A" w:rsidRPr="00B71105">
        <w:rPr>
          <w:szCs w:val="24"/>
          <w:lang w:val="de-DE"/>
        </w:rPr>
        <w:t>den</w:t>
      </w:r>
      <w:r w:rsidRPr="00B71105">
        <w:rPr>
          <w:szCs w:val="24"/>
          <w:lang w:val="de-DE"/>
        </w:rPr>
        <w:t xml:space="preserve"> Grenadinen ermöglicht, seine Beitrittsurkunde zur Akte von 1991 zu hinterlegen, sobald der Gesetzentwurf ohne Änderungen angenommen wurde und das Gesetz in Kraft getreten ist.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Auf Ersuchen von Afghanistan vom 25. September 2019 wird der „Gesetzentwurf zum Sortenschutz“ Afghanistans vom Rat auf seiner dreiundfünfzigsten ordentlichen Tagung am 1. November 2019 auf seine Vereinbarkeit mit der Akte von 1991 des UPOV-Übereinkommens geprüft.</w:t>
      </w:r>
    </w:p>
    <w:p w:rsidR="00E25E51" w:rsidRPr="00B71105" w:rsidRDefault="00E25E51">
      <w:pPr>
        <w:rPr>
          <w:szCs w:val="24"/>
          <w:lang w:val="de-DE"/>
        </w:rPr>
      </w:pPr>
    </w:p>
    <w:p w:rsidR="00E25E51" w:rsidRPr="00B71105" w:rsidRDefault="00E25E51">
      <w:pPr>
        <w:rPr>
          <w:szCs w:val="24"/>
          <w:lang w:val="de-DE"/>
        </w:rPr>
      </w:pPr>
      <w:r w:rsidRPr="00B71105">
        <w:rPr>
          <w:spacing w:val="-2"/>
          <w:szCs w:val="24"/>
          <w:lang w:val="de-DE"/>
        </w:rPr>
        <w:fldChar w:fldCharType="begin"/>
      </w:r>
      <w:r w:rsidRPr="00B71105">
        <w:rPr>
          <w:spacing w:val="-2"/>
          <w:szCs w:val="24"/>
          <w:lang w:val="de-DE"/>
        </w:rPr>
        <w:instrText xml:space="preserve"> AUTONUM  </w:instrText>
      </w:r>
      <w:r w:rsidRPr="00B71105">
        <w:rPr>
          <w:spacing w:val="-2"/>
          <w:szCs w:val="24"/>
          <w:lang w:val="de-DE"/>
        </w:rPr>
        <w:fldChar w:fldCharType="end"/>
      </w:r>
      <w:r w:rsidRPr="00B71105">
        <w:rPr>
          <w:spacing w:val="-2"/>
          <w:szCs w:val="24"/>
          <w:lang w:val="de-DE"/>
        </w:rPr>
        <w:tab/>
      </w:r>
      <w:r w:rsidRPr="00B71105">
        <w:rPr>
          <w:szCs w:val="24"/>
          <w:lang w:val="de-DE"/>
        </w:rPr>
        <w:t>Auf Ersuchen der Mongolei vom 5. September 2019, das am 26. September eingegangen ist, wird der „Gesetzentwurf zu Saatgut und Pflanzensorten der Mongolei“ vom Rat auf seiner dreiundfünfzigsten ordentlichen Tagung am 1. November 2019 auf seine Vereinbarkeit mit der Akte von 1991 des UPOV-Übereinkommens geprüft.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Auf Ersuchen von Ägypten vom 25. September 2019 wird der Rat auf seiner dreiundfünfzigsten ordentlichen Tagung am 1. November 2019 ersucht werden, die</w:t>
      </w:r>
      <w:r w:rsidR="00FC483A" w:rsidRPr="00B71105">
        <w:rPr>
          <w:szCs w:val="24"/>
          <w:lang w:val="de-DE"/>
        </w:rPr>
        <w:t xml:space="preserve"> Entwicklungen betreffend „Buch</w:t>
      </w:r>
      <w:r w:rsidRPr="00B71105">
        <w:rPr>
          <w:szCs w:val="24"/>
          <w:lang w:val="de-DE"/>
        </w:rPr>
        <w:t xml:space="preserve"> Vier ‚Pflanzensorten‘ des Gesetzes über den Schutz der Rechte des geistigen Eigentums Ägyptens“ zu prüfen und seine Entscheidung von 2015 über die Vereinbarkeit mit der Akte von 1991 des UPOV-Übereinkommens zu bekräftigen.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Auf Ersuchen von Myanmar vom 28. September 2019 wird der Rat auf seiner dreiundfünfzigsten ordentlichen Tagung am 1. November 2019 ersucht werden, die Entwicklungen betreffend das „Neue </w:t>
      </w:r>
      <w:r w:rsidRPr="00B71105">
        <w:rPr>
          <w:szCs w:val="24"/>
          <w:lang w:val="de-DE"/>
        </w:rPr>
        <w:lastRenderedPageBreak/>
        <w:t>Sortenschutzgesetz“ von Myanmar zu prüfen und seine Entscheidung von 2017 über die Vereinbarkeit mit der Akte von 1991 des UPOV-Übereinkommens zu bekräftigen.</w:t>
      </w:r>
    </w:p>
    <w:p w:rsidR="00E25E51" w:rsidRPr="00B71105" w:rsidRDefault="00E25E51">
      <w:pPr>
        <w:rPr>
          <w:szCs w:val="24"/>
          <w:lang w:val="de-DE"/>
        </w:rPr>
      </w:pPr>
    </w:p>
    <w:p w:rsidR="00E25E51" w:rsidRPr="00B71105" w:rsidRDefault="00E25E51">
      <w:pPr>
        <w:rPr>
          <w:szCs w:val="24"/>
          <w:lang w:val="de-DE"/>
        </w:rPr>
      </w:pPr>
      <w:r w:rsidRPr="00B71105">
        <w:rPr>
          <w:szCs w:val="24"/>
          <w:u w:val="single"/>
          <w:lang w:val="de-DE"/>
        </w:rPr>
        <w:t>Kontakte mit Staaten und Organisationen</w:t>
      </w:r>
    </w:p>
    <w:p w:rsidR="00E25E51" w:rsidRPr="00B71105" w:rsidRDefault="00E25E51">
      <w:pPr>
        <w:rPr>
          <w:szCs w:val="24"/>
          <w:u w:val="single"/>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Das Verbandsbüro leistete fünf Verbandsmitgliedern Unterstützung im Hinblick auf die Rechtsvorschriften für den Sortenschutz und informierte zwei Verbandsmitglieder über die Anforderungen für die Hinterlegung einer Urkunde über den Beitritt bzw. die Ratifizierung der Akte von 1991 des UPOV-Übereinkommens. Ferner stellte das Büro Beratung und Unterstützung bezüglich der Ausarbeitung von Rechtsvorschriften für den Sortenschutz gemäß der Akte von 1991 des UPOV Übereinkommens und/oder bezüglich des Verfahrens für den Beitritt zum UPOV-Übereinkommen für </w:t>
      </w:r>
      <w:r w:rsidR="00F251B1" w:rsidRPr="00B71105">
        <w:rPr>
          <w:szCs w:val="24"/>
          <w:lang w:val="de-DE"/>
        </w:rPr>
        <w:t xml:space="preserve">18 </w:t>
      </w:r>
      <w:r w:rsidRPr="00B71105">
        <w:rPr>
          <w:szCs w:val="24"/>
          <w:lang w:val="de-DE"/>
        </w:rPr>
        <w:t>potentielle Verbandsmitglieder bereit.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4.</w:t>
      </w:r>
      <w:r w:rsidRPr="00B71105">
        <w:rPr>
          <w:szCs w:val="24"/>
          <w:lang w:val="de-DE"/>
        </w:rPr>
        <w:tab/>
        <w:t>Das Büro kam mit Vertretern von acht zwischenstaatlichen Organisationen zusammen, um Tätigkeiten zu koordinieren oder über die UPOV zu informieren, und nahm an Veranstaltungen von sieben Berufsverbänden teil, um die Entwicklungen bei der praktischen Anwendung des Sortenschutzes auf weltweiter und regionaler Ebene zu verfolgen.</w:t>
      </w:r>
    </w:p>
    <w:p w:rsidR="00E25E51" w:rsidRPr="00B71105" w:rsidRDefault="00E25E51">
      <w:pPr>
        <w:rPr>
          <w:szCs w:val="24"/>
          <w:lang w:val="de-DE"/>
        </w:rPr>
      </w:pPr>
    </w:p>
    <w:p w:rsidR="00E25E51" w:rsidRPr="00B71105" w:rsidRDefault="00E25E51">
      <w:pPr>
        <w:keepNext/>
        <w:rPr>
          <w:szCs w:val="24"/>
          <w:u w:val="single"/>
          <w:lang w:val="de-DE"/>
        </w:rPr>
      </w:pPr>
      <w:r w:rsidRPr="00B71105">
        <w:rPr>
          <w:szCs w:val="24"/>
          <w:u w:val="single"/>
          <w:lang w:val="de-DE"/>
        </w:rPr>
        <w:t>Tagungen des Rates und seiner untergeordneten Organe</w:t>
      </w:r>
    </w:p>
    <w:p w:rsidR="00E25E51" w:rsidRPr="00B71105" w:rsidRDefault="00E25E51">
      <w:pPr>
        <w:keepNext/>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In den ersten neun Monaten des Jahres 2019 wurden folgende Tagungen abgehalten:</w:t>
      </w:r>
    </w:p>
    <w:p w:rsidR="00E25E51" w:rsidRPr="00B71105" w:rsidRDefault="00E25E51">
      <w:pPr>
        <w:rPr>
          <w:szCs w:val="24"/>
          <w:lang w:val="de-DE"/>
        </w:rPr>
      </w:pPr>
    </w:p>
    <w:p w:rsidR="00E25E51" w:rsidRPr="00B71105" w:rsidRDefault="00E25E51">
      <w:pPr>
        <w:pStyle w:val="ListParagraph1"/>
        <w:numPr>
          <w:ilvl w:val="0"/>
          <w:numId w:val="1"/>
        </w:numPr>
        <w:rPr>
          <w:szCs w:val="24"/>
          <w:lang w:val="de-DE"/>
        </w:rPr>
      </w:pPr>
      <w:r w:rsidRPr="00B71105">
        <w:rPr>
          <w:szCs w:val="24"/>
          <w:lang w:val="de-DE"/>
        </w:rPr>
        <w:t>TWO/51:</w:t>
      </w:r>
      <w:r w:rsidRPr="00B71105">
        <w:rPr>
          <w:szCs w:val="24"/>
          <w:lang w:val="de-DE"/>
        </w:rPr>
        <w:tab/>
        <w:t>Christchurch, Neuseeland (18. bis 22. Februar)</w:t>
      </w:r>
    </w:p>
    <w:p w:rsidR="00E25E51" w:rsidRPr="00B71105" w:rsidRDefault="00E25E51">
      <w:pPr>
        <w:pStyle w:val="ListParagraph1"/>
        <w:numPr>
          <w:ilvl w:val="0"/>
          <w:numId w:val="1"/>
        </w:numPr>
        <w:rPr>
          <w:szCs w:val="24"/>
          <w:lang w:val="de-DE"/>
        </w:rPr>
      </w:pPr>
      <w:r w:rsidRPr="00B71105">
        <w:rPr>
          <w:szCs w:val="24"/>
          <w:lang w:val="de-DE"/>
        </w:rPr>
        <w:t>TC-EDC:</w:t>
      </w:r>
      <w:r w:rsidRPr="00B71105">
        <w:rPr>
          <w:szCs w:val="24"/>
          <w:lang w:val="de-DE"/>
        </w:rPr>
        <w:tab/>
        <w:t>Genf, Schweiz (26. und 27. März)</w:t>
      </w:r>
    </w:p>
    <w:p w:rsidR="00E25E51" w:rsidRPr="00B71105" w:rsidRDefault="00E25E51">
      <w:pPr>
        <w:pStyle w:val="ListParagraph1"/>
        <w:numPr>
          <w:ilvl w:val="0"/>
          <w:numId w:val="1"/>
        </w:numPr>
        <w:rPr>
          <w:szCs w:val="24"/>
          <w:lang w:val="de-DE"/>
        </w:rPr>
      </w:pPr>
      <w:r w:rsidRPr="00B71105">
        <w:rPr>
          <w:szCs w:val="24"/>
          <w:lang w:val="de-DE"/>
        </w:rPr>
        <w:t>TWV/53:</w:t>
      </w:r>
      <w:r w:rsidRPr="00B71105">
        <w:rPr>
          <w:szCs w:val="24"/>
          <w:lang w:val="de-DE"/>
        </w:rPr>
        <w:tab/>
        <w:t>Seoul, Republik Korea (20. bis 24. Mai)</w:t>
      </w:r>
    </w:p>
    <w:p w:rsidR="00E25E51" w:rsidRPr="00B71105" w:rsidRDefault="00E25E51">
      <w:pPr>
        <w:pStyle w:val="ListParagraph1"/>
        <w:numPr>
          <w:ilvl w:val="0"/>
          <w:numId w:val="1"/>
        </w:numPr>
        <w:rPr>
          <w:szCs w:val="24"/>
          <w:lang w:val="de-DE"/>
        </w:rPr>
      </w:pPr>
      <w:r w:rsidRPr="00B71105">
        <w:rPr>
          <w:szCs w:val="24"/>
          <w:lang w:val="de-DE"/>
        </w:rPr>
        <w:t>TWF/50:</w:t>
      </w:r>
      <w:r w:rsidRPr="00B71105">
        <w:rPr>
          <w:szCs w:val="24"/>
          <w:lang w:val="de-DE"/>
        </w:rPr>
        <w:tab/>
        <w:t>Budapest, Ungarn (24. bis 28. Juni)</w:t>
      </w:r>
    </w:p>
    <w:p w:rsidR="00E25E51" w:rsidRPr="00B71105" w:rsidRDefault="00E25E51">
      <w:pPr>
        <w:pStyle w:val="ListParagraph1"/>
        <w:numPr>
          <w:ilvl w:val="0"/>
          <w:numId w:val="1"/>
        </w:numPr>
        <w:rPr>
          <w:szCs w:val="24"/>
          <w:lang w:val="de-DE"/>
        </w:rPr>
      </w:pPr>
      <w:r w:rsidRPr="00B71105">
        <w:rPr>
          <w:szCs w:val="24"/>
          <w:lang w:val="de-DE"/>
        </w:rPr>
        <w:t>TWA/48:</w:t>
      </w:r>
      <w:r w:rsidRPr="00B71105">
        <w:rPr>
          <w:szCs w:val="24"/>
          <w:lang w:val="de-DE"/>
        </w:rPr>
        <w:tab/>
        <w:t xml:space="preserve">Montevideo, Uruguay </w:t>
      </w:r>
      <w:r w:rsidR="00F251B1" w:rsidRPr="00B71105">
        <w:rPr>
          <w:szCs w:val="24"/>
          <w:lang w:val="de-DE"/>
        </w:rPr>
        <w:t>(</w:t>
      </w:r>
      <w:r w:rsidRPr="00B71105">
        <w:rPr>
          <w:szCs w:val="24"/>
          <w:lang w:val="de-DE"/>
        </w:rPr>
        <w:t>16. bis 20. September)</w:t>
      </w:r>
    </w:p>
    <w:p w:rsidR="00E25E51" w:rsidRPr="00B71105" w:rsidRDefault="00E25E51">
      <w:pPr>
        <w:rPr>
          <w:szCs w:val="24"/>
          <w:lang w:val="de-DE"/>
        </w:rPr>
      </w:pPr>
    </w:p>
    <w:p w:rsidR="00E25E51" w:rsidRPr="00B71105" w:rsidRDefault="00E25E51">
      <w:pPr>
        <w:keepNext/>
        <w:rPr>
          <w:szCs w:val="24"/>
          <w:u w:val="single"/>
          <w:lang w:val="de-DE"/>
        </w:rPr>
      </w:pPr>
      <w:r w:rsidRPr="00B71105">
        <w:rPr>
          <w:szCs w:val="24"/>
          <w:u w:val="single"/>
          <w:lang w:val="de-DE"/>
        </w:rPr>
        <w:t>Lehrgänge, Seminare, Arbeitstagungen, Dienstreisen, wichtige Kontakte</w:t>
      </w:r>
    </w:p>
    <w:p w:rsidR="00E25E51" w:rsidRPr="00B71105" w:rsidRDefault="00E25E51">
      <w:pPr>
        <w:keepNext/>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Während der ersten neun Monate des Jahres 2019 unternahm das Bür</w:t>
      </w:r>
      <w:r w:rsidR="00F251B1" w:rsidRPr="00B71105">
        <w:rPr>
          <w:szCs w:val="24"/>
          <w:lang w:val="de-DE"/>
        </w:rPr>
        <w:t>o insgesamt 75 Dienstreisen (63 </w:t>
      </w:r>
      <w:r w:rsidRPr="00B71105">
        <w:rPr>
          <w:szCs w:val="24"/>
          <w:lang w:val="de-DE"/>
        </w:rPr>
        <w:t xml:space="preserve">außerhalb von Genf und 12 in Genf), wie in den Absätzen 32 bis 133 berichtet.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Von jedem der UPOV-Fernlehrgänge DL-205 „Einführung in das UPOV-Sortenschutzsystem nach dem UPOV-Übereinkommen“, DL-305 „Prüfung von Anträgen auf Erteilung von </w:t>
      </w:r>
      <w:r w:rsidR="00F251B1" w:rsidRPr="00B71105">
        <w:rPr>
          <w:szCs w:val="24"/>
          <w:lang w:val="de-DE"/>
        </w:rPr>
        <w:t>Züchterrechten“ (DL-305A und DL</w:t>
      </w:r>
      <w:r w:rsidR="00F251B1" w:rsidRPr="00B71105">
        <w:rPr>
          <w:szCs w:val="24"/>
          <w:lang w:val="de-DE"/>
        </w:rPr>
        <w:noBreakHyphen/>
      </w:r>
      <w:r w:rsidRPr="00B71105">
        <w:rPr>
          <w:szCs w:val="24"/>
          <w:lang w:val="de-DE"/>
        </w:rPr>
        <w:t>305B in einem Fernlehrgang), DL-305A „Verwaltung von Züchterrechten“ und DL-305B „DUS-Prüfung“ wurde eine Session in Englisch, Französisch, Deutsch und Spanisch organisiert.</w:t>
      </w:r>
      <w:r w:rsidR="008A270F" w:rsidRPr="00B71105">
        <w:rPr>
          <w:szCs w:val="24"/>
          <w:lang w:val="de-DE"/>
        </w:rPr>
        <w:t xml:space="preserve"> </w:t>
      </w:r>
      <w:r w:rsidRPr="00B71105">
        <w:rPr>
          <w:szCs w:val="24"/>
          <w:lang w:val="de-DE"/>
        </w:rPr>
        <w:t xml:space="preserve">Eine Aufschlüsselung der an den Lehrgängen DL-205 und DL-305 teilnehmenden Studierenden ist in Anlage II enthalten. </w:t>
      </w:r>
    </w:p>
    <w:p w:rsidR="00E25E51" w:rsidRPr="00B71105" w:rsidRDefault="00E25E51">
      <w:pPr>
        <w:rPr>
          <w:szCs w:val="24"/>
          <w:lang w:val="de-DE"/>
        </w:rPr>
      </w:pPr>
    </w:p>
    <w:p w:rsidR="00E25E51" w:rsidRPr="00B71105" w:rsidRDefault="00E25E51">
      <w:pPr>
        <w:rPr>
          <w:szCs w:val="24"/>
          <w:u w:val="single"/>
          <w:lang w:val="de-DE"/>
        </w:rPr>
      </w:pPr>
      <w:r w:rsidRPr="00B71105">
        <w:rPr>
          <w:szCs w:val="24"/>
          <w:u w:val="single"/>
          <w:lang w:val="de-DE"/>
        </w:rPr>
        <w:t>Veröffentlichungen</w:t>
      </w:r>
    </w:p>
    <w:p w:rsidR="00E25E51" w:rsidRPr="00B71105" w:rsidRDefault="00E25E51">
      <w:pPr>
        <w:rPr>
          <w:szCs w:val="24"/>
          <w:u w:val="single"/>
          <w:lang w:val="de-DE"/>
        </w:rPr>
      </w:pPr>
    </w:p>
    <w:p w:rsidR="00E25E51" w:rsidRPr="00B71105" w:rsidRDefault="00E25E51">
      <w:pPr>
        <w:keepNext/>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Das Verbandsbüro veröffentlichte:</w:t>
      </w:r>
      <w:r w:rsidR="008A270F" w:rsidRPr="00B71105">
        <w:rPr>
          <w:szCs w:val="24"/>
          <w:lang w:val="de-DE"/>
        </w:rPr>
        <w:t xml:space="preserve"> </w:t>
      </w:r>
      <w:r w:rsidR="00FC483A" w:rsidRPr="00B71105">
        <w:rPr>
          <w:szCs w:val="24"/>
          <w:lang w:val="de-DE"/>
        </w:rPr>
        <w:t>79</w:t>
      </w:r>
      <w:r w:rsidRPr="00B71105">
        <w:rPr>
          <w:szCs w:val="24"/>
          <w:lang w:val="de-DE"/>
        </w:rPr>
        <w:t xml:space="preserve"> Aktualisierungen der Datenbank für Pflanzensorten (PLUTO), ein Video über die Vorteile des Sortenschutzes und sieben überarbeitete oder teilweise überarbeitete und angenommene Prüfungsrichtlinien.</w:t>
      </w:r>
    </w:p>
    <w:p w:rsidR="00E25E51" w:rsidRPr="00B71105" w:rsidRDefault="00E25E51">
      <w:pPr>
        <w:rPr>
          <w:szCs w:val="24"/>
          <w:lang w:val="de-DE"/>
        </w:rPr>
      </w:pPr>
    </w:p>
    <w:p w:rsidR="00E25E51" w:rsidRPr="00B71105" w:rsidRDefault="00FC483A">
      <w:pPr>
        <w:keepNext/>
        <w:rPr>
          <w:szCs w:val="24"/>
          <w:u w:val="single"/>
          <w:lang w:val="de-DE"/>
        </w:rPr>
      </w:pPr>
      <w:r w:rsidRPr="00B71105">
        <w:rPr>
          <w:szCs w:val="24"/>
          <w:u w:val="single"/>
          <w:lang w:val="de-DE"/>
        </w:rPr>
        <w:t>Inhaltsverzeichnis</w:t>
      </w:r>
    </w:p>
    <w:p w:rsidR="00E25E51" w:rsidRPr="00B71105" w:rsidRDefault="00E25E51">
      <w:pPr>
        <w:keepNext/>
        <w:rPr>
          <w:szCs w:val="24"/>
          <w:lang w:val="de-DE"/>
        </w:rPr>
      </w:pPr>
    </w:p>
    <w:p w:rsidR="00C43945" w:rsidRPr="00B71105" w:rsidRDefault="00E25E51">
      <w:pPr>
        <w:pStyle w:val="TOC1"/>
        <w:rPr>
          <w:rFonts w:asciiTheme="minorHAnsi" w:eastAsiaTheme="minorEastAsia" w:hAnsiTheme="minorHAnsi" w:cstheme="minorBidi"/>
          <w:caps w:val="0"/>
          <w:snapToGrid/>
          <w:sz w:val="22"/>
          <w:szCs w:val="22"/>
          <w:lang w:val="de-DE" w:eastAsia="en-US"/>
        </w:rPr>
      </w:pPr>
      <w:r w:rsidRPr="00B71105">
        <w:rPr>
          <w:szCs w:val="24"/>
          <w:lang w:val="de-DE"/>
        </w:rPr>
        <w:fldChar w:fldCharType="begin"/>
      </w:r>
      <w:r w:rsidRPr="00B71105">
        <w:rPr>
          <w:szCs w:val="24"/>
          <w:lang w:val="de-DE"/>
        </w:rPr>
        <w:instrText xml:space="preserve"> TOC \o "1-2" \h \z </w:instrText>
      </w:r>
      <w:r w:rsidRPr="00B71105">
        <w:rPr>
          <w:szCs w:val="24"/>
          <w:lang w:val="de-DE"/>
        </w:rPr>
        <w:fldChar w:fldCharType="separate"/>
      </w:r>
      <w:hyperlink w:anchor="_Toc25680198" w:history="1">
        <w:r w:rsidR="00C43945" w:rsidRPr="00B71105">
          <w:rPr>
            <w:rStyle w:val="Hyperlink"/>
            <w:lang w:val="de-DE"/>
          </w:rPr>
          <w:t>I.</w:t>
        </w:r>
        <w:r w:rsidR="00C43945" w:rsidRPr="00B71105">
          <w:rPr>
            <w:rFonts w:asciiTheme="minorHAnsi" w:eastAsiaTheme="minorEastAsia" w:hAnsiTheme="minorHAnsi" w:cstheme="minorBidi"/>
            <w:caps w:val="0"/>
            <w:snapToGrid/>
            <w:sz w:val="22"/>
            <w:szCs w:val="22"/>
            <w:lang w:val="de-DE" w:eastAsia="en-US"/>
          </w:rPr>
          <w:tab/>
        </w:r>
        <w:r w:rsidR="00C43945" w:rsidRPr="00B71105">
          <w:rPr>
            <w:rStyle w:val="Hyperlink"/>
            <w:lang w:val="de-DE"/>
          </w:rPr>
          <w:t>ZUSAMMENSETZUNG DES VERBANDES</w:t>
        </w:r>
        <w:r w:rsidR="00C43945" w:rsidRPr="00B71105">
          <w:rPr>
            <w:webHidden/>
            <w:lang w:val="de-DE"/>
          </w:rPr>
          <w:tab/>
        </w:r>
        <w:r w:rsidR="00C43945" w:rsidRPr="00B71105">
          <w:rPr>
            <w:webHidden/>
            <w:lang w:val="de-DE"/>
          </w:rPr>
          <w:fldChar w:fldCharType="begin"/>
        </w:r>
        <w:r w:rsidR="00C43945" w:rsidRPr="00B71105">
          <w:rPr>
            <w:webHidden/>
            <w:lang w:val="de-DE"/>
          </w:rPr>
          <w:instrText xml:space="preserve"> PAGEREF _Toc25680198 \h </w:instrText>
        </w:r>
        <w:r w:rsidR="00C43945" w:rsidRPr="00B71105">
          <w:rPr>
            <w:webHidden/>
            <w:lang w:val="de-DE"/>
          </w:rPr>
        </w:r>
        <w:r w:rsidR="00C43945" w:rsidRPr="00B71105">
          <w:rPr>
            <w:webHidden/>
            <w:lang w:val="de-DE"/>
          </w:rPr>
          <w:fldChar w:fldCharType="separate"/>
        </w:r>
        <w:r w:rsidR="00C43945" w:rsidRPr="00B71105">
          <w:rPr>
            <w:webHidden/>
            <w:lang w:val="de-DE"/>
          </w:rPr>
          <w:t>3</w:t>
        </w:r>
        <w:r w:rsidR="00C43945" w:rsidRPr="00B71105">
          <w:rPr>
            <w:webHidden/>
            <w:lang w:val="de-DE"/>
          </w:rPr>
          <w:fldChar w:fldCharType="end"/>
        </w:r>
      </w:hyperlink>
    </w:p>
    <w:p w:rsidR="00C43945" w:rsidRPr="00B71105" w:rsidRDefault="00C43945">
      <w:pPr>
        <w:pStyle w:val="TOC2"/>
        <w:rPr>
          <w:rFonts w:asciiTheme="minorHAnsi" w:eastAsiaTheme="minorEastAsia" w:hAnsiTheme="minorHAnsi" w:cstheme="minorBidi"/>
          <w:snapToGrid/>
          <w:sz w:val="22"/>
          <w:szCs w:val="22"/>
          <w:lang w:val="de-DE" w:eastAsia="en-US"/>
        </w:rPr>
      </w:pPr>
      <w:hyperlink w:anchor="_Toc25680199" w:history="1">
        <w:r w:rsidRPr="00B71105">
          <w:rPr>
            <w:rStyle w:val="Hyperlink"/>
            <w:lang w:val="de-DE"/>
          </w:rPr>
          <w:t>Mitglieder</w:t>
        </w:r>
        <w:r w:rsidRPr="00B71105">
          <w:rPr>
            <w:webHidden/>
            <w:lang w:val="de-DE"/>
          </w:rPr>
          <w:tab/>
        </w:r>
        <w:r w:rsidRPr="00B71105">
          <w:rPr>
            <w:webHidden/>
            <w:lang w:val="de-DE"/>
          </w:rPr>
          <w:fldChar w:fldCharType="begin"/>
        </w:r>
        <w:r w:rsidRPr="00B71105">
          <w:rPr>
            <w:webHidden/>
            <w:lang w:val="de-DE"/>
          </w:rPr>
          <w:instrText xml:space="preserve"> PAGEREF _Toc25680199 \h </w:instrText>
        </w:r>
        <w:r w:rsidRPr="00B71105">
          <w:rPr>
            <w:webHidden/>
            <w:lang w:val="de-DE"/>
          </w:rPr>
        </w:r>
        <w:r w:rsidRPr="00B71105">
          <w:rPr>
            <w:webHidden/>
            <w:lang w:val="de-DE"/>
          </w:rPr>
          <w:fldChar w:fldCharType="separate"/>
        </w:r>
        <w:r w:rsidRPr="00B71105">
          <w:rPr>
            <w:webHidden/>
            <w:lang w:val="de-DE"/>
          </w:rPr>
          <w:t>3</w:t>
        </w:r>
        <w:r w:rsidRPr="00B71105">
          <w:rPr>
            <w:webHidden/>
            <w:lang w:val="de-DE"/>
          </w:rPr>
          <w:fldChar w:fldCharType="end"/>
        </w:r>
      </w:hyperlink>
    </w:p>
    <w:p w:rsidR="00C43945" w:rsidRPr="00B71105" w:rsidRDefault="00C43945">
      <w:pPr>
        <w:pStyle w:val="TOC2"/>
        <w:rPr>
          <w:rFonts w:asciiTheme="minorHAnsi" w:eastAsiaTheme="minorEastAsia" w:hAnsiTheme="minorHAnsi" w:cstheme="minorBidi"/>
          <w:snapToGrid/>
          <w:sz w:val="22"/>
          <w:szCs w:val="22"/>
          <w:lang w:val="de-DE" w:eastAsia="en-US"/>
        </w:rPr>
      </w:pPr>
      <w:hyperlink w:anchor="_Toc25680200" w:history="1">
        <w:r w:rsidRPr="00B71105">
          <w:rPr>
            <w:rStyle w:val="Hyperlink"/>
            <w:lang w:val="de-DE"/>
          </w:rPr>
          <w:t>Situation in bezug auf die verschiedenen Akte des Übereinkommens</w:t>
        </w:r>
        <w:r w:rsidRPr="00B71105">
          <w:rPr>
            <w:webHidden/>
            <w:lang w:val="de-DE"/>
          </w:rPr>
          <w:tab/>
        </w:r>
        <w:r w:rsidRPr="00B71105">
          <w:rPr>
            <w:webHidden/>
            <w:lang w:val="de-DE"/>
          </w:rPr>
          <w:fldChar w:fldCharType="begin"/>
        </w:r>
        <w:r w:rsidRPr="00B71105">
          <w:rPr>
            <w:webHidden/>
            <w:lang w:val="de-DE"/>
          </w:rPr>
          <w:instrText xml:space="preserve"> PAGEREF _Toc25680200 \h </w:instrText>
        </w:r>
        <w:r w:rsidRPr="00B71105">
          <w:rPr>
            <w:webHidden/>
            <w:lang w:val="de-DE"/>
          </w:rPr>
        </w:r>
        <w:r w:rsidRPr="00B71105">
          <w:rPr>
            <w:webHidden/>
            <w:lang w:val="de-DE"/>
          </w:rPr>
          <w:fldChar w:fldCharType="separate"/>
        </w:r>
        <w:r w:rsidRPr="00B71105">
          <w:rPr>
            <w:webHidden/>
            <w:lang w:val="de-DE"/>
          </w:rPr>
          <w:t>3</w:t>
        </w:r>
        <w:r w:rsidRPr="00B71105">
          <w:rPr>
            <w:webHidden/>
            <w:lang w:val="de-DE"/>
          </w:rPr>
          <w:fldChar w:fldCharType="end"/>
        </w:r>
      </w:hyperlink>
    </w:p>
    <w:p w:rsidR="00C43945" w:rsidRPr="00B71105" w:rsidRDefault="00C43945">
      <w:pPr>
        <w:pStyle w:val="TOC2"/>
        <w:rPr>
          <w:rFonts w:asciiTheme="minorHAnsi" w:eastAsiaTheme="minorEastAsia" w:hAnsiTheme="minorHAnsi" w:cstheme="minorBidi"/>
          <w:snapToGrid/>
          <w:sz w:val="22"/>
          <w:szCs w:val="22"/>
          <w:lang w:val="de-DE" w:eastAsia="en-US"/>
        </w:rPr>
      </w:pPr>
      <w:hyperlink w:anchor="_Toc25680201" w:history="1">
        <w:r w:rsidRPr="00B71105">
          <w:rPr>
            <w:rStyle w:val="Hyperlink"/>
            <w:lang w:val="de-DE"/>
          </w:rPr>
          <w:t>Staaten/Organisationen, die das Verfahren für den Beitritt zum UPOV-Übereinkommen eingeleitet haben</w:t>
        </w:r>
        <w:r w:rsidRPr="00B71105">
          <w:rPr>
            <w:webHidden/>
            <w:lang w:val="de-DE"/>
          </w:rPr>
          <w:tab/>
        </w:r>
        <w:r w:rsidRPr="00B71105">
          <w:rPr>
            <w:webHidden/>
            <w:lang w:val="de-DE"/>
          </w:rPr>
          <w:fldChar w:fldCharType="begin"/>
        </w:r>
        <w:r w:rsidRPr="00B71105">
          <w:rPr>
            <w:webHidden/>
            <w:lang w:val="de-DE"/>
          </w:rPr>
          <w:instrText xml:space="preserve"> PAGEREF _Toc25680201 \h </w:instrText>
        </w:r>
        <w:r w:rsidRPr="00B71105">
          <w:rPr>
            <w:webHidden/>
            <w:lang w:val="de-DE"/>
          </w:rPr>
        </w:r>
        <w:r w:rsidRPr="00B71105">
          <w:rPr>
            <w:webHidden/>
            <w:lang w:val="de-DE"/>
          </w:rPr>
          <w:fldChar w:fldCharType="separate"/>
        </w:r>
        <w:r w:rsidRPr="00B71105">
          <w:rPr>
            <w:webHidden/>
            <w:lang w:val="de-DE"/>
          </w:rPr>
          <w:t>3</w:t>
        </w:r>
        <w:r w:rsidRPr="00B71105">
          <w:rPr>
            <w:webHidden/>
            <w:lang w:val="de-DE"/>
          </w:rPr>
          <w:fldChar w:fldCharType="end"/>
        </w:r>
      </w:hyperlink>
    </w:p>
    <w:p w:rsidR="00C43945" w:rsidRPr="00B71105" w:rsidRDefault="00C43945">
      <w:pPr>
        <w:pStyle w:val="TOC1"/>
        <w:rPr>
          <w:rFonts w:asciiTheme="minorHAnsi" w:eastAsiaTheme="minorEastAsia" w:hAnsiTheme="minorHAnsi" w:cstheme="minorBidi"/>
          <w:caps w:val="0"/>
          <w:snapToGrid/>
          <w:sz w:val="22"/>
          <w:szCs w:val="22"/>
          <w:lang w:val="de-DE" w:eastAsia="en-US"/>
        </w:rPr>
      </w:pPr>
      <w:hyperlink w:anchor="_Toc25680202" w:history="1">
        <w:r w:rsidRPr="00B71105">
          <w:rPr>
            <w:rStyle w:val="Hyperlink"/>
            <w:lang w:val="de-DE"/>
          </w:rPr>
          <w:t>II.</w:t>
        </w:r>
        <w:r w:rsidRPr="00B71105">
          <w:rPr>
            <w:rFonts w:asciiTheme="minorHAnsi" w:eastAsiaTheme="minorEastAsia" w:hAnsiTheme="minorHAnsi" w:cstheme="minorBidi"/>
            <w:caps w:val="0"/>
            <w:snapToGrid/>
            <w:sz w:val="22"/>
            <w:szCs w:val="22"/>
            <w:lang w:val="de-DE" w:eastAsia="en-US"/>
          </w:rPr>
          <w:tab/>
        </w:r>
        <w:r w:rsidRPr="00B71105">
          <w:rPr>
            <w:rStyle w:val="Hyperlink"/>
            <w:lang w:val="de-DE"/>
          </w:rPr>
          <w:t>KONTAKTE MIT STAATEN UND ORGANISATIONEN</w:t>
        </w:r>
        <w:r w:rsidRPr="00B71105">
          <w:rPr>
            <w:webHidden/>
            <w:lang w:val="de-DE"/>
          </w:rPr>
          <w:tab/>
        </w:r>
        <w:r w:rsidRPr="00B71105">
          <w:rPr>
            <w:webHidden/>
            <w:lang w:val="de-DE"/>
          </w:rPr>
          <w:fldChar w:fldCharType="begin"/>
        </w:r>
        <w:r w:rsidRPr="00B71105">
          <w:rPr>
            <w:webHidden/>
            <w:lang w:val="de-DE"/>
          </w:rPr>
          <w:instrText xml:space="preserve"> PAGEREF _Toc25680202 \h </w:instrText>
        </w:r>
        <w:r w:rsidRPr="00B71105">
          <w:rPr>
            <w:webHidden/>
            <w:lang w:val="de-DE"/>
          </w:rPr>
        </w:r>
        <w:r w:rsidRPr="00B71105">
          <w:rPr>
            <w:webHidden/>
            <w:lang w:val="de-DE"/>
          </w:rPr>
          <w:fldChar w:fldCharType="separate"/>
        </w:r>
        <w:r w:rsidRPr="00B71105">
          <w:rPr>
            <w:webHidden/>
            <w:lang w:val="de-DE"/>
          </w:rPr>
          <w:t>4</w:t>
        </w:r>
        <w:r w:rsidRPr="00B71105">
          <w:rPr>
            <w:webHidden/>
            <w:lang w:val="de-DE"/>
          </w:rPr>
          <w:fldChar w:fldCharType="end"/>
        </w:r>
      </w:hyperlink>
    </w:p>
    <w:p w:rsidR="00C43945" w:rsidRPr="00B71105" w:rsidRDefault="00C43945">
      <w:pPr>
        <w:pStyle w:val="TOC1"/>
        <w:rPr>
          <w:rFonts w:asciiTheme="minorHAnsi" w:eastAsiaTheme="minorEastAsia" w:hAnsiTheme="minorHAnsi" w:cstheme="minorBidi"/>
          <w:caps w:val="0"/>
          <w:snapToGrid/>
          <w:sz w:val="22"/>
          <w:szCs w:val="22"/>
          <w:lang w:val="de-DE" w:eastAsia="en-US"/>
        </w:rPr>
      </w:pPr>
      <w:hyperlink w:anchor="_Toc25680203" w:history="1">
        <w:r w:rsidRPr="00B71105">
          <w:rPr>
            <w:rStyle w:val="Hyperlink"/>
            <w:lang w:val="de-DE"/>
          </w:rPr>
          <w:t>III.</w:t>
        </w:r>
        <w:r w:rsidRPr="00B71105">
          <w:rPr>
            <w:rFonts w:asciiTheme="minorHAnsi" w:eastAsiaTheme="minorEastAsia" w:hAnsiTheme="minorHAnsi" w:cstheme="minorBidi"/>
            <w:caps w:val="0"/>
            <w:snapToGrid/>
            <w:sz w:val="22"/>
            <w:szCs w:val="22"/>
            <w:lang w:val="de-DE" w:eastAsia="en-US"/>
          </w:rPr>
          <w:tab/>
        </w:r>
        <w:r w:rsidRPr="00B71105">
          <w:rPr>
            <w:rStyle w:val="Hyperlink"/>
            <w:lang w:val="de-DE"/>
          </w:rPr>
          <w:t>TAGUNGEN DES RATES UND SEINER UNTERGEORDNETEN ORGANE</w:t>
        </w:r>
        <w:r w:rsidRPr="00B71105">
          <w:rPr>
            <w:webHidden/>
            <w:lang w:val="de-DE"/>
          </w:rPr>
          <w:tab/>
        </w:r>
        <w:r w:rsidRPr="00B71105">
          <w:rPr>
            <w:webHidden/>
            <w:lang w:val="de-DE"/>
          </w:rPr>
          <w:fldChar w:fldCharType="begin"/>
        </w:r>
        <w:r w:rsidRPr="00B71105">
          <w:rPr>
            <w:webHidden/>
            <w:lang w:val="de-DE"/>
          </w:rPr>
          <w:instrText xml:space="preserve"> PAGEREF _Toc25680203 \h </w:instrText>
        </w:r>
        <w:r w:rsidRPr="00B71105">
          <w:rPr>
            <w:webHidden/>
            <w:lang w:val="de-DE"/>
          </w:rPr>
        </w:r>
        <w:r w:rsidRPr="00B71105">
          <w:rPr>
            <w:webHidden/>
            <w:lang w:val="de-DE"/>
          </w:rPr>
          <w:fldChar w:fldCharType="separate"/>
        </w:r>
        <w:r w:rsidRPr="00B71105">
          <w:rPr>
            <w:webHidden/>
            <w:lang w:val="de-DE"/>
          </w:rPr>
          <w:t>5</w:t>
        </w:r>
        <w:r w:rsidRPr="00B71105">
          <w:rPr>
            <w:webHidden/>
            <w:lang w:val="de-DE"/>
          </w:rPr>
          <w:fldChar w:fldCharType="end"/>
        </w:r>
      </w:hyperlink>
    </w:p>
    <w:p w:rsidR="00C43945" w:rsidRPr="00B71105" w:rsidRDefault="00C43945">
      <w:pPr>
        <w:pStyle w:val="TOC1"/>
        <w:rPr>
          <w:rFonts w:asciiTheme="minorHAnsi" w:eastAsiaTheme="minorEastAsia" w:hAnsiTheme="minorHAnsi" w:cstheme="minorBidi"/>
          <w:caps w:val="0"/>
          <w:snapToGrid/>
          <w:sz w:val="22"/>
          <w:szCs w:val="22"/>
          <w:lang w:val="de-DE" w:eastAsia="en-US"/>
        </w:rPr>
      </w:pPr>
      <w:hyperlink w:anchor="_Toc25680204" w:history="1">
        <w:r w:rsidRPr="00B71105">
          <w:rPr>
            <w:rStyle w:val="Hyperlink"/>
            <w:lang w:val="de-DE"/>
          </w:rPr>
          <w:t>IV.</w:t>
        </w:r>
        <w:r w:rsidRPr="00B71105">
          <w:rPr>
            <w:rFonts w:asciiTheme="minorHAnsi" w:eastAsiaTheme="minorEastAsia" w:hAnsiTheme="minorHAnsi" w:cstheme="minorBidi"/>
            <w:caps w:val="0"/>
            <w:snapToGrid/>
            <w:sz w:val="22"/>
            <w:szCs w:val="22"/>
            <w:lang w:val="de-DE" w:eastAsia="en-US"/>
          </w:rPr>
          <w:tab/>
        </w:r>
        <w:r w:rsidRPr="00B71105">
          <w:rPr>
            <w:rStyle w:val="Hyperlink"/>
            <w:lang w:val="de-DE"/>
          </w:rPr>
          <w:t>LEHRGÄNGE, SEMINARE, ARBEITSTAGUNGEN, DIENSTREISEN, WICHTIGE KONTAKTE</w:t>
        </w:r>
        <w:r w:rsidRPr="00B71105">
          <w:rPr>
            <w:webHidden/>
            <w:lang w:val="de-DE"/>
          </w:rPr>
          <w:tab/>
        </w:r>
        <w:r w:rsidRPr="00B71105">
          <w:rPr>
            <w:webHidden/>
            <w:lang w:val="de-DE"/>
          </w:rPr>
          <w:fldChar w:fldCharType="begin"/>
        </w:r>
        <w:r w:rsidRPr="00B71105">
          <w:rPr>
            <w:webHidden/>
            <w:lang w:val="de-DE"/>
          </w:rPr>
          <w:instrText xml:space="preserve"> PAGEREF _Toc25680204 \h </w:instrText>
        </w:r>
        <w:r w:rsidRPr="00B71105">
          <w:rPr>
            <w:webHidden/>
            <w:lang w:val="de-DE"/>
          </w:rPr>
        </w:r>
        <w:r w:rsidRPr="00B71105">
          <w:rPr>
            <w:webHidden/>
            <w:lang w:val="de-DE"/>
          </w:rPr>
          <w:fldChar w:fldCharType="separate"/>
        </w:r>
        <w:r w:rsidRPr="00B71105">
          <w:rPr>
            <w:webHidden/>
            <w:lang w:val="de-DE"/>
          </w:rPr>
          <w:t>5</w:t>
        </w:r>
        <w:r w:rsidRPr="00B71105">
          <w:rPr>
            <w:webHidden/>
            <w:lang w:val="de-DE"/>
          </w:rPr>
          <w:fldChar w:fldCharType="end"/>
        </w:r>
      </w:hyperlink>
    </w:p>
    <w:p w:rsidR="00C43945" w:rsidRPr="00B71105" w:rsidRDefault="00C43945">
      <w:pPr>
        <w:pStyle w:val="TOC2"/>
        <w:rPr>
          <w:rFonts w:asciiTheme="minorHAnsi" w:eastAsiaTheme="minorEastAsia" w:hAnsiTheme="minorHAnsi" w:cstheme="minorBidi"/>
          <w:snapToGrid/>
          <w:sz w:val="22"/>
          <w:szCs w:val="22"/>
          <w:lang w:val="de-DE" w:eastAsia="en-US"/>
        </w:rPr>
      </w:pPr>
      <w:hyperlink w:anchor="_Toc25680205" w:history="1">
        <w:r w:rsidRPr="00B71105">
          <w:rPr>
            <w:rStyle w:val="Hyperlink"/>
            <w:lang w:val="de-DE"/>
          </w:rPr>
          <w:t>Individuelle Tätigkeiten</w:t>
        </w:r>
        <w:r w:rsidRPr="00B71105">
          <w:rPr>
            <w:webHidden/>
            <w:lang w:val="de-DE"/>
          </w:rPr>
          <w:tab/>
        </w:r>
        <w:r w:rsidRPr="00B71105">
          <w:rPr>
            <w:webHidden/>
            <w:lang w:val="de-DE"/>
          </w:rPr>
          <w:fldChar w:fldCharType="begin"/>
        </w:r>
        <w:r w:rsidRPr="00B71105">
          <w:rPr>
            <w:webHidden/>
            <w:lang w:val="de-DE"/>
          </w:rPr>
          <w:instrText xml:space="preserve"> PAGEREF _Toc25680205 \h </w:instrText>
        </w:r>
        <w:r w:rsidRPr="00B71105">
          <w:rPr>
            <w:webHidden/>
            <w:lang w:val="de-DE"/>
          </w:rPr>
        </w:r>
        <w:r w:rsidRPr="00B71105">
          <w:rPr>
            <w:webHidden/>
            <w:lang w:val="de-DE"/>
          </w:rPr>
          <w:fldChar w:fldCharType="separate"/>
        </w:r>
        <w:r w:rsidRPr="00B71105">
          <w:rPr>
            <w:webHidden/>
            <w:lang w:val="de-DE"/>
          </w:rPr>
          <w:t>5</w:t>
        </w:r>
        <w:r w:rsidRPr="00B71105">
          <w:rPr>
            <w:webHidden/>
            <w:lang w:val="de-DE"/>
          </w:rPr>
          <w:fldChar w:fldCharType="end"/>
        </w:r>
      </w:hyperlink>
    </w:p>
    <w:p w:rsidR="00C43945" w:rsidRPr="00B71105" w:rsidRDefault="00C43945">
      <w:pPr>
        <w:pStyle w:val="TOC2"/>
        <w:rPr>
          <w:rFonts w:asciiTheme="minorHAnsi" w:eastAsiaTheme="minorEastAsia" w:hAnsiTheme="minorHAnsi" w:cstheme="minorBidi"/>
          <w:snapToGrid/>
          <w:sz w:val="22"/>
          <w:szCs w:val="22"/>
          <w:lang w:val="de-DE" w:eastAsia="en-US"/>
        </w:rPr>
      </w:pPr>
      <w:hyperlink w:anchor="_Toc25680206" w:history="1">
        <w:r w:rsidRPr="00B71105">
          <w:rPr>
            <w:rStyle w:val="Hyperlink"/>
            <w:lang w:val="de-DE"/>
          </w:rPr>
          <w:t>Fernlehrgänge</w:t>
        </w:r>
        <w:r w:rsidRPr="00B71105">
          <w:rPr>
            <w:webHidden/>
            <w:lang w:val="de-DE"/>
          </w:rPr>
          <w:tab/>
        </w:r>
        <w:r w:rsidRPr="00B71105">
          <w:rPr>
            <w:webHidden/>
            <w:lang w:val="de-DE"/>
          </w:rPr>
          <w:fldChar w:fldCharType="begin"/>
        </w:r>
        <w:r w:rsidRPr="00B71105">
          <w:rPr>
            <w:webHidden/>
            <w:lang w:val="de-DE"/>
          </w:rPr>
          <w:instrText xml:space="preserve"> PAGEREF _Toc25680206 \h </w:instrText>
        </w:r>
        <w:r w:rsidRPr="00B71105">
          <w:rPr>
            <w:webHidden/>
            <w:lang w:val="de-DE"/>
          </w:rPr>
        </w:r>
        <w:r w:rsidRPr="00B71105">
          <w:rPr>
            <w:webHidden/>
            <w:lang w:val="de-DE"/>
          </w:rPr>
          <w:fldChar w:fldCharType="separate"/>
        </w:r>
        <w:r w:rsidRPr="00B71105">
          <w:rPr>
            <w:webHidden/>
            <w:lang w:val="de-DE"/>
          </w:rPr>
          <w:t>13</w:t>
        </w:r>
        <w:r w:rsidRPr="00B71105">
          <w:rPr>
            <w:webHidden/>
            <w:lang w:val="de-DE"/>
          </w:rPr>
          <w:fldChar w:fldCharType="end"/>
        </w:r>
      </w:hyperlink>
    </w:p>
    <w:p w:rsidR="00C43945" w:rsidRPr="00B71105" w:rsidRDefault="00C43945">
      <w:pPr>
        <w:pStyle w:val="TOC1"/>
        <w:rPr>
          <w:rFonts w:asciiTheme="minorHAnsi" w:eastAsiaTheme="minorEastAsia" w:hAnsiTheme="minorHAnsi" w:cstheme="minorBidi"/>
          <w:caps w:val="0"/>
          <w:snapToGrid/>
          <w:sz w:val="22"/>
          <w:szCs w:val="22"/>
          <w:lang w:val="de-DE" w:eastAsia="en-US"/>
        </w:rPr>
      </w:pPr>
      <w:hyperlink w:anchor="_Toc25680207" w:history="1">
        <w:r w:rsidRPr="00B71105">
          <w:rPr>
            <w:rStyle w:val="Hyperlink"/>
            <w:lang w:val="de-DE"/>
          </w:rPr>
          <w:t>V.</w:t>
        </w:r>
        <w:r w:rsidRPr="00B71105">
          <w:rPr>
            <w:rFonts w:asciiTheme="minorHAnsi" w:eastAsiaTheme="minorEastAsia" w:hAnsiTheme="minorHAnsi" w:cstheme="minorBidi"/>
            <w:caps w:val="0"/>
            <w:snapToGrid/>
            <w:sz w:val="22"/>
            <w:szCs w:val="22"/>
            <w:lang w:val="de-DE" w:eastAsia="en-US"/>
          </w:rPr>
          <w:tab/>
        </w:r>
        <w:r w:rsidRPr="00B71105">
          <w:rPr>
            <w:rStyle w:val="Hyperlink"/>
            <w:lang w:val="de-DE"/>
          </w:rPr>
          <w:t>VeröffentlichungeN</w:t>
        </w:r>
        <w:r w:rsidRPr="00B71105">
          <w:rPr>
            <w:webHidden/>
            <w:lang w:val="de-DE"/>
          </w:rPr>
          <w:tab/>
        </w:r>
        <w:r w:rsidRPr="00B71105">
          <w:rPr>
            <w:webHidden/>
            <w:lang w:val="de-DE"/>
          </w:rPr>
          <w:fldChar w:fldCharType="begin"/>
        </w:r>
        <w:r w:rsidRPr="00B71105">
          <w:rPr>
            <w:webHidden/>
            <w:lang w:val="de-DE"/>
          </w:rPr>
          <w:instrText xml:space="preserve"> PAGEREF _Toc25680207 \h </w:instrText>
        </w:r>
        <w:r w:rsidRPr="00B71105">
          <w:rPr>
            <w:webHidden/>
            <w:lang w:val="de-DE"/>
          </w:rPr>
        </w:r>
        <w:r w:rsidRPr="00B71105">
          <w:rPr>
            <w:webHidden/>
            <w:lang w:val="de-DE"/>
          </w:rPr>
          <w:fldChar w:fldCharType="separate"/>
        </w:r>
        <w:r w:rsidRPr="00B71105">
          <w:rPr>
            <w:webHidden/>
            <w:lang w:val="de-DE"/>
          </w:rPr>
          <w:t>13</w:t>
        </w:r>
        <w:r w:rsidRPr="00B71105">
          <w:rPr>
            <w:webHidden/>
            <w:lang w:val="de-DE"/>
          </w:rPr>
          <w:fldChar w:fldCharType="end"/>
        </w:r>
      </w:hyperlink>
    </w:p>
    <w:p w:rsidR="00E25E51" w:rsidRPr="00B71105" w:rsidRDefault="00E25E51">
      <w:pPr>
        <w:rPr>
          <w:szCs w:val="24"/>
          <w:lang w:val="de-DE"/>
        </w:rPr>
      </w:pPr>
      <w:r w:rsidRPr="00B71105">
        <w:rPr>
          <w:szCs w:val="24"/>
          <w:lang w:val="de-DE"/>
        </w:rPr>
        <w:fldChar w:fldCharType="end"/>
      </w:r>
    </w:p>
    <w:p w:rsidR="00E25E51" w:rsidRPr="00B71105" w:rsidRDefault="00E25E51" w:rsidP="00F251B1">
      <w:pPr>
        <w:spacing w:after="120"/>
        <w:ind w:left="425"/>
        <w:rPr>
          <w:sz w:val="18"/>
          <w:szCs w:val="24"/>
          <w:lang w:val="de-DE"/>
        </w:rPr>
      </w:pPr>
      <w:r w:rsidRPr="00B71105">
        <w:rPr>
          <w:sz w:val="18"/>
          <w:szCs w:val="24"/>
          <w:lang w:val="de-DE"/>
        </w:rPr>
        <w:t>AN</w:t>
      </w:r>
      <w:r w:rsidR="008A270F" w:rsidRPr="00B71105">
        <w:rPr>
          <w:sz w:val="18"/>
          <w:szCs w:val="24"/>
          <w:lang w:val="de-DE"/>
        </w:rPr>
        <w:t>LAGE</w:t>
      </w:r>
      <w:r w:rsidRPr="00B71105">
        <w:rPr>
          <w:sz w:val="18"/>
          <w:szCs w:val="24"/>
          <w:lang w:val="de-DE"/>
        </w:rPr>
        <w:t xml:space="preserve"> I:</w:t>
      </w:r>
      <w:r w:rsidRPr="00B71105">
        <w:rPr>
          <w:sz w:val="18"/>
          <w:szCs w:val="24"/>
          <w:lang w:val="de-DE"/>
        </w:rPr>
        <w:tab/>
      </w:r>
      <w:r w:rsidR="008A270F" w:rsidRPr="00B71105">
        <w:rPr>
          <w:sz w:val="18"/>
          <w:szCs w:val="24"/>
          <w:lang w:val="de-DE"/>
        </w:rPr>
        <w:t>Verbandsmitglieder</w:t>
      </w:r>
    </w:p>
    <w:p w:rsidR="00E25E51" w:rsidRPr="00B71105" w:rsidRDefault="00E25E51" w:rsidP="00F251B1">
      <w:pPr>
        <w:spacing w:after="120"/>
        <w:ind w:left="425"/>
        <w:rPr>
          <w:sz w:val="18"/>
          <w:szCs w:val="24"/>
          <w:lang w:val="de-DE"/>
        </w:rPr>
      </w:pPr>
      <w:r w:rsidRPr="00B71105">
        <w:rPr>
          <w:sz w:val="18"/>
          <w:szCs w:val="24"/>
          <w:lang w:val="de-DE"/>
        </w:rPr>
        <w:t>AN</w:t>
      </w:r>
      <w:r w:rsidR="008A270F" w:rsidRPr="00B71105">
        <w:rPr>
          <w:sz w:val="18"/>
          <w:szCs w:val="24"/>
          <w:lang w:val="de-DE"/>
        </w:rPr>
        <w:t>LAGE</w:t>
      </w:r>
      <w:r w:rsidRPr="00B71105">
        <w:rPr>
          <w:sz w:val="18"/>
          <w:szCs w:val="24"/>
          <w:lang w:val="de-DE"/>
        </w:rPr>
        <w:t xml:space="preserve"> II:</w:t>
      </w:r>
      <w:r w:rsidRPr="00B71105">
        <w:rPr>
          <w:sz w:val="18"/>
          <w:szCs w:val="24"/>
          <w:lang w:val="de-DE"/>
        </w:rPr>
        <w:tab/>
      </w:r>
      <w:r w:rsidR="008A270F" w:rsidRPr="00B71105">
        <w:rPr>
          <w:sz w:val="18"/>
          <w:szCs w:val="24"/>
          <w:lang w:val="de-DE"/>
        </w:rPr>
        <w:t>Teilnahme an den UPOV-Fernlehrgängen</w:t>
      </w:r>
    </w:p>
    <w:p w:rsidR="00E25E51" w:rsidRPr="00B71105" w:rsidRDefault="00E25E51" w:rsidP="00F251B1">
      <w:pPr>
        <w:ind w:left="426"/>
        <w:rPr>
          <w:szCs w:val="24"/>
          <w:lang w:val="de-DE"/>
        </w:rPr>
      </w:pPr>
      <w:r w:rsidRPr="00B71105">
        <w:rPr>
          <w:sz w:val="18"/>
          <w:szCs w:val="24"/>
          <w:lang w:val="de-DE"/>
        </w:rPr>
        <w:t>A</w:t>
      </w:r>
      <w:r w:rsidR="008A270F" w:rsidRPr="00B71105">
        <w:rPr>
          <w:sz w:val="18"/>
          <w:szCs w:val="24"/>
          <w:lang w:val="de-DE"/>
        </w:rPr>
        <w:t>nhang</w:t>
      </w:r>
      <w:r w:rsidRPr="00B71105">
        <w:rPr>
          <w:sz w:val="18"/>
          <w:szCs w:val="24"/>
          <w:lang w:val="de-DE"/>
        </w:rPr>
        <w:t>:</w:t>
      </w:r>
      <w:r w:rsidR="008A270F" w:rsidRPr="00B71105">
        <w:rPr>
          <w:sz w:val="18"/>
          <w:szCs w:val="24"/>
          <w:lang w:val="de-DE"/>
        </w:rPr>
        <w:tab/>
      </w:r>
      <w:r w:rsidRPr="00B71105">
        <w:rPr>
          <w:sz w:val="18"/>
          <w:szCs w:val="24"/>
          <w:lang w:val="de-DE"/>
        </w:rPr>
        <w:tab/>
      </w:r>
      <w:r w:rsidR="008A270F" w:rsidRPr="00B71105">
        <w:rPr>
          <w:sz w:val="18"/>
          <w:szCs w:val="24"/>
          <w:lang w:val="de-DE"/>
        </w:rPr>
        <w:t>Akronyme und Abkürzungen</w:t>
      </w:r>
      <w:r w:rsidRPr="00B71105">
        <w:rPr>
          <w:szCs w:val="24"/>
          <w:lang w:val="de-DE"/>
        </w:rPr>
        <w:br w:type="page"/>
      </w:r>
    </w:p>
    <w:p w:rsidR="00E25E51" w:rsidRPr="00B71105" w:rsidRDefault="00E25E51">
      <w:pPr>
        <w:pStyle w:val="Heading1"/>
        <w:rPr>
          <w:szCs w:val="24"/>
          <w:lang w:val="de-DE"/>
        </w:rPr>
      </w:pPr>
      <w:bookmarkStart w:id="3" w:name="_Toc25680198"/>
      <w:r w:rsidRPr="00B71105">
        <w:rPr>
          <w:szCs w:val="24"/>
          <w:lang w:val="de-DE"/>
        </w:rPr>
        <w:lastRenderedPageBreak/>
        <w:t>I.</w:t>
      </w:r>
      <w:r w:rsidRPr="00B71105">
        <w:rPr>
          <w:szCs w:val="24"/>
          <w:lang w:val="de-DE"/>
        </w:rPr>
        <w:tab/>
        <w:t>ZUSAMMENSETZUNG DES VERBANDES</w:t>
      </w:r>
      <w:bookmarkEnd w:id="3"/>
      <w:r w:rsidRPr="00B71105">
        <w:rPr>
          <w:szCs w:val="24"/>
          <w:lang w:val="de-DE"/>
        </w:rPr>
        <w:t xml:space="preserve"> </w:t>
      </w:r>
    </w:p>
    <w:p w:rsidR="00E25E51" w:rsidRPr="00B71105" w:rsidRDefault="00E25E51">
      <w:pPr>
        <w:rPr>
          <w:szCs w:val="24"/>
          <w:lang w:val="de-DE"/>
        </w:rPr>
      </w:pPr>
    </w:p>
    <w:p w:rsidR="00E25E51" w:rsidRPr="00B71105" w:rsidRDefault="00E25E51">
      <w:pPr>
        <w:pStyle w:val="Heading2"/>
        <w:rPr>
          <w:szCs w:val="24"/>
          <w:lang w:val="de-DE"/>
        </w:rPr>
      </w:pPr>
      <w:bookmarkStart w:id="4" w:name="_Toc25680199"/>
      <w:r w:rsidRPr="00B71105">
        <w:rPr>
          <w:szCs w:val="24"/>
          <w:lang w:val="de-DE"/>
        </w:rPr>
        <w:t>Mitglieder</w:t>
      </w:r>
      <w:bookmarkEnd w:id="4"/>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Zum 30. September 2019 hatte der Verband 75 Mitglieder (73 Staate</w:t>
      </w:r>
      <w:r w:rsidR="00C43945" w:rsidRPr="00B71105">
        <w:rPr>
          <w:szCs w:val="24"/>
          <w:lang w:val="de-DE"/>
        </w:rPr>
        <w:t xml:space="preserve">n und 2 Organisationen), die </w:t>
      </w:r>
      <w:r w:rsidR="00C43945" w:rsidRPr="00B71105">
        <w:rPr>
          <w:spacing w:val="-2"/>
          <w:szCs w:val="24"/>
          <w:lang w:val="de-DE"/>
        </w:rPr>
        <w:t>94 </w:t>
      </w:r>
      <w:r w:rsidRPr="00B71105">
        <w:rPr>
          <w:spacing w:val="-2"/>
          <w:szCs w:val="24"/>
          <w:lang w:val="de-DE"/>
        </w:rPr>
        <w:t>Staaten umfassen:</w:t>
      </w:r>
      <w:r w:rsidR="008A270F" w:rsidRPr="00B71105">
        <w:rPr>
          <w:spacing w:val="-2"/>
          <w:szCs w:val="24"/>
          <w:lang w:val="de-DE"/>
        </w:rPr>
        <w:t xml:space="preserve"> </w:t>
      </w:r>
      <w:r w:rsidR="00C43945" w:rsidRPr="00B71105">
        <w:rPr>
          <w:spacing w:val="-2"/>
          <w:szCs w:val="24"/>
          <w:lang w:val="de-DE"/>
        </w:rPr>
        <w:t>Afrikanische Organisation für g</w:t>
      </w:r>
      <w:r w:rsidRPr="00B71105">
        <w:rPr>
          <w:spacing w:val="-2"/>
          <w:szCs w:val="24"/>
          <w:lang w:val="de-DE"/>
        </w:rPr>
        <w:t>eistiges Eigentum, Albanien, Argentinien, Aserbaidschan,</w:t>
      </w:r>
      <w:r w:rsidRPr="00B71105">
        <w:rPr>
          <w:szCs w:val="24"/>
          <w:lang w:val="de-DE"/>
        </w:rPr>
        <w:t xml:space="preserve"> Australien, Belarus, Belgien, Bolivien (Plurinationaler Staat), Bosnien und Herzegowina, Brasilien, Bulgarien, Chile, China, Costa Rica, Dänemark, Deutschland, Dominikanische Republik</w:t>
      </w:r>
      <w:r w:rsidR="00C43945" w:rsidRPr="00B71105">
        <w:rPr>
          <w:szCs w:val="24"/>
          <w:lang w:val="de-DE"/>
        </w:rPr>
        <w:t xml:space="preserve">, Ecuador, Estland, Europäische </w:t>
      </w:r>
      <w:r w:rsidRPr="00B71105">
        <w:rPr>
          <w:szCs w:val="24"/>
          <w:lang w:val="de-DE"/>
        </w:rPr>
        <w:t xml:space="preserve">Union, Finnland, Frankreich, Georgien, Irland, Island, Israel, Italien, Japan, Jordanien, Kanada, Kenia, Kirgisistan, Kolumbien, Kroatien, Lettland, Litauen, Marokko, Mexiko, Montenegro, Neuseeland, Nicaragua, Niederlande, Nordmazedonien,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w:t>
      </w:r>
      <w:r w:rsidR="00C43945" w:rsidRPr="00B71105">
        <w:rPr>
          <w:szCs w:val="24"/>
          <w:lang w:val="de-DE"/>
        </w:rPr>
        <w:t>Amerika, Vereinigtes Königreich und</w:t>
      </w:r>
      <w:r w:rsidRPr="00B71105">
        <w:rPr>
          <w:szCs w:val="24"/>
          <w:lang w:val="de-DE"/>
        </w:rPr>
        <w:t xml:space="preserve"> Vietnam. </w:t>
      </w:r>
    </w:p>
    <w:p w:rsidR="00E25E51" w:rsidRPr="00B71105" w:rsidRDefault="00E25E51">
      <w:pPr>
        <w:tabs>
          <w:tab w:val="left" w:pos="567"/>
          <w:tab w:val="left" w:pos="1134"/>
        </w:tabs>
        <w:rPr>
          <w:szCs w:val="24"/>
          <w:lang w:val="de-DE"/>
        </w:rPr>
      </w:pPr>
    </w:p>
    <w:p w:rsidR="00E25E51" w:rsidRPr="00B71105" w:rsidRDefault="00E25E51">
      <w:pPr>
        <w:tabs>
          <w:tab w:val="left" w:pos="567"/>
          <w:tab w:val="left" w:pos="1134"/>
        </w:tabs>
        <w:rPr>
          <w:szCs w:val="24"/>
          <w:lang w:val="de-DE"/>
        </w:rPr>
      </w:pPr>
    </w:p>
    <w:p w:rsidR="00E25E51" w:rsidRPr="00B71105" w:rsidRDefault="00E25E51">
      <w:pPr>
        <w:pStyle w:val="Heading2"/>
        <w:rPr>
          <w:szCs w:val="24"/>
          <w:lang w:val="de-DE"/>
        </w:rPr>
      </w:pPr>
      <w:bookmarkStart w:id="5" w:name="_Toc25680200"/>
      <w:r w:rsidRPr="00B71105">
        <w:rPr>
          <w:szCs w:val="24"/>
          <w:lang w:val="de-DE"/>
        </w:rPr>
        <w:t xml:space="preserve">Situation in </w:t>
      </w:r>
      <w:proofErr w:type="spellStart"/>
      <w:r w:rsidRPr="00B71105">
        <w:rPr>
          <w:szCs w:val="24"/>
          <w:lang w:val="de-DE"/>
        </w:rPr>
        <w:t>bezug</w:t>
      </w:r>
      <w:proofErr w:type="spellEnd"/>
      <w:r w:rsidRPr="00B71105">
        <w:rPr>
          <w:szCs w:val="24"/>
          <w:lang w:val="de-DE"/>
        </w:rPr>
        <w:t xml:space="preserve"> auf die verschiedenen Akte des Übereinkommens</w:t>
      </w:r>
      <w:bookmarkEnd w:id="5"/>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Zum 30. September 2019 war die Situation der Verbandsmitglieder bezüglich der verschiedenen Akte des Übereinkommens wie folgt: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a)</w:t>
      </w:r>
      <w:r w:rsidRPr="00B71105">
        <w:rPr>
          <w:szCs w:val="24"/>
          <w:lang w:val="de-DE"/>
        </w:rPr>
        <w:tab/>
        <w:t>58 Mitglieder (die 77 Staaten umfassen) waren durch die Akte von 1991 gebunden; und</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b)</w:t>
      </w:r>
      <w:r w:rsidRPr="00B71105">
        <w:rPr>
          <w:szCs w:val="24"/>
          <w:lang w:val="de-DE"/>
        </w:rPr>
        <w:tab/>
        <w:t>17 Mitglieder (die 17 Staaten umfassen) waren durch die Akte von 1978 gebunden.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Anlage I gibt den Stand der Verbandsmitglieder in </w:t>
      </w:r>
      <w:proofErr w:type="spellStart"/>
      <w:r w:rsidRPr="00B71105">
        <w:rPr>
          <w:szCs w:val="24"/>
          <w:lang w:val="de-DE"/>
        </w:rPr>
        <w:t>bezug</w:t>
      </w:r>
      <w:proofErr w:type="spellEnd"/>
      <w:r w:rsidRPr="00B71105">
        <w:rPr>
          <w:szCs w:val="24"/>
          <w:lang w:val="de-DE"/>
        </w:rPr>
        <w:t xml:space="preserve"> auf das Übereinkommen und seine verschiedenen Akte zum 30. September 2019 wieder.</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2"/>
        <w:rPr>
          <w:szCs w:val="24"/>
          <w:lang w:val="de-DE"/>
        </w:rPr>
      </w:pPr>
      <w:bookmarkStart w:id="6" w:name="_Toc25680201"/>
      <w:r w:rsidRPr="00B71105">
        <w:rPr>
          <w:szCs w:val="24"/>
          <w:lang w:val="de-DE"/>
        </w:rPr>
        <w:t>Staaten/Organisationen, die das Verfahren für den Beitritt zum UPOV-Übereinkommen eingeleitet haben</w:t>
      </w:r>
      <w:bookmarkEnd w:id="6"/>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r w:rsidR="00FC483A" w:rsidRPr="00B71105">
        <w:rPr>
          <w:szCs w:val="24"/>
          <w:lang w:val="de-DE"/>
        </w:rPr>
        <w: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Das Verfahren für ein Gesuch um die Prüfung der Vereinbarkeit einer Rechtsvorschrift mit dem UPOV-Übereinkommen durch den Rat wird in Dokument UPOV/INF/13/2 „Anleitung zum Verfahren für den Beitritt zur UPOV” mit dem folgenden Zeitplan erläutert:</w:t>
      </w:r>
    </w:p>
    <w:p w:rsidR="00E25E51" w:rsidRPr="00B71105" w:rsidRDefault="00E25E51">
      <w:pPr>
        <w:rPr>
          <w:szCs w:val="24"/>
          <w:lang w:val="de-DE"/>
        </w:rPr>
      </w:pPr>
    </w:p>
    <w:p w:rsidR="00E25E51" w:rsidRPr="00B71105" w:rsidRDefault="00FC483A">
      <w:pPr>
        <w:spacing w:after="120"/>
        <w:ind w:left="567" w:right="567"/>
        <w:rPr>
          <w:spacing w:val="-2"/>
          <w:sz w:val="18"/>
          <w:szCs w:val="24"/>
          <w:lang w:val="de-DE"/>
        </w:rPr>
      </w:pPr>
      <w:r w:rsidRPr="00B71105">
        <w:rPr>
          <w:sz w:val="18"/>
          <w:szCs w:val="18"/>
          <w:lang w:val="de-DE"/>
        </w:rPr>
        <w:t>„</w:t>
      </w:r>
      <w:r w:rsidR="00E25E51" w:rsidRPr="00B71105">
        <w:rPr>
          <w:spacing w:val="-2"/>
          <w:sz w:val="18"/>
          <w:szCs w:val="24"/>
          <w:lang w:val="de-DE"/>
        </w:rPr>
        <w:t>10.</w:t>
      </w:r>
      <w:r w:rsidR="00E25E51" w:rsidRPr="00B71105">
        <w:rPr>
          <w:spacing w:val="-2"/>
          <w:sz w:val="18"/>
          <w:szCs w:val="24"/>
          <w:lang w:val="de-DE"/>
        </w:rPr>
        <w:tab/>
        <w:t>Gesuche um Prüfung von Rechtsvorschriften durch den Rat müssen mindestens vier Wochen vor der Woche der entsprechenden ordentlichen Tagung des Rates eingehen.</w:t>
      </w:r>
      <w:r w:rsidR="008A270F" w:rsidRPr="00B71105">
        <w:rPr>
          <w:spacing w:val="-2"/>
          <w:sz w:val="18"/>
          <w:szCs w:val="24"/>
          <w:lang w:val="de-DE"/>
        </w:rPr>
        <w:t xml:space="preserve"> </w:t>
      </w:r>
      <w:r w:rsidR="00E25E51" w:rsidRPr="00B71105">
        <w:rPr>
          <w:spacing w:val="-2"/>
          <w:sz w:val="18"/>
          <w:szCs w:val="24"/>
          <w:lang w:val="de-DE"/>
        </w:rPr>
        <w:t>Gesuche, die nach dieser Frist eingehen, werden auf der darauffolgenden Tagung des Rates geprüft, sofern nicht das Verfahren der Prüfung von Rechtsvorschriften auf dem Schriftweg angewandt wird (vgl. Absatz 11). Der Rat hält seine ordentliche Tagung im Oktober/November ab.</w:t>
      </w:r>
      <w:r w:rsidR="008A270F" w:rsidRPr="00B71105">
        <w:rPr>
          <w:spacing w:val="-2"/>
          <w:sz w:val="18"/>
          <w:szCs w:val="24"/>
          <w:lang w:val="de-DE"/>
        </w:rPr>
        <w:t xml:space="preserve"> </w:t>
      </w:r>
      <w:r w:rsidR="00E25E51" w:rsidRPr="00B71105">
        <w:rPr>
          <w:spacing w:val="-2"/>
          <w:sz w:val="18"/>
          <w:szCs w:val="24"/>
          <w:lang w:val="de-DE"/>
        </w:rPr>
        <w:t xml:space="preserve">Die Termine der Tagungen sind zu finden unter </w:t>
      </w:r>
      <w:r w:rsidR="00E25E51" w:rsidRPr="00B71105">
        <w:rPr>
          <w:spacing w:val="-2"/>
          <w:sz w:val="18"/>
          <w:szCs w:val="24"/>
          <w:u w:val="single"/>
          <w:lang w:val="de-DE"/>
        </w:rPr>
        <w:t>http://www.upov.int/meetings/en/calendar.html.</w:t>
      </w:r>
    </w:p>
    <w:p w:rsidR="00E25E51" w:rsidRPr="00B71105" w:rsidRDefault="00E25E51">
      <w:pPr>
        <w:spacing w:after="120"/>
        <w:ind w:left="567" w:right="567"/>
        <w:rPr>
          <w:sz w:val="18"/>
          <w:szCs w:val="24"/>
          <w:lang w:val="de-DE"/>
        </w:rPr>
      </w:pPr>
      <w:r w:rsidRPr="00B71105">
        <w:rPr>
          <w:sz w:val="18"/>
          <w:szCs w:val="24"/>
          <w:lang w:val="de-DE"/>
        </w:rPr>
        <w:t>11.</w:t>
      </w:r>
      <w:r w:rsidRPr="00B71105">
        <w:rPr>
          <w:sz w:val="18"/>
          <w:szCs w:val="24"/>
          <w:lang w:val="de-DE"/>
        </w:rPr>
        <w:tab/>
        <w:t>Das Verfahren der Prüfung von Rechtsvorschriften auf dem Schriftweg wird angewandt, wenn:</w:t>
      </w:r>
    </w:p>
    <w:p w:rsidR="00E25E51" w:rsidRPr="00B71105" w:rsidRDefault="00FC483A" w:rsidP="003266EF">
      <w:pPr>
        <w:pStyle w:val="autolisti"/>
        <w:tabs>
          <w:tab w:val="clear" w:pos="993"/>
          <w:tab w:val="left" w:pos="1134"/>
          <w:tab w:val="left" w:pos="1701"/>
        </w:tabs>
        <w:spacing w:after="120"/>
        <w:ind w:left="709" w:right="567" w:firstLine="0"/>
        <w:rPr>
          <w:sz w:val="18"/>
          <w:szCs w:val="24"/>
          <w:lang w:val="de-DE"/>
        </w:rPr>
      </w:pPr>
      <w:r w:rsidRPr="00B71105">
        <w:rPr>
          <w:sz w:val="18"/>
          <w:szCs w:val="24"/>
          <w:lang w:val="de-DE"/>
        </w:rPr>
        <w:tab/>
        <w:t>i)</w:t>
      </w:r>
      <w:r w:rsidRPr="00B71105">
        <w:rPr>
          <w:sz w:val="18"/>
          <w:szCs w:val="24"/>
          <w:lang w:val="de-DE"/>
        </w:rPr>
        <w:tab/>
      </w:r>
      <w:r w:rsidR="00E25E51" w:rsidRPr="00B71105">
        <w:rPr>
          <w:sz w:val="18"/>
          <w:szCs w:val="24"/>
          <w:lang w:val="de-DE"/>
        </w:rPr>
        <w:t>das Gesuch weniger als vier Wochen vor der Woche der nächsten ordentlichen Tagung des Rates und mehr als sechs Monate vor dem Datum der darauffolgenden ordentlichen Tagung des Rates eingeht, und wenn</w:t>
      </w:r>
    </w:p>
    <w:p w:rsidR="00E25E51" w:rsidRPr="00B71105" w:rsidRDefault="00FC483A" w:rsidP="003266EF">
      <w:pPr>
        <w:pStyle w:val="autolisti"/>
        <w:tabs>
          <w:tab w:val="clear" w:pos="993"/>
          <w:tab w:val="left" w:pos="1134"/>
          <w:tab w:val="left" w:pos="1701"/>
        </w:tabs>
        <w:ind w:left="709" w:right="567" w:firstLine="0"/>
        <w:rPr>
          <w:sz w:val="18"/>
          <w:szCs w:val="24"/>
          <w:lang w:val="de-DE"/>
        </w:rPr>
      </w:pPr>
      <w:r w:rsidRPr="00B71105">
        <w:rPr>
          <w:sz w:val="18"/>
          <w:szCs w:val="24"/>
          <w:lang w:val="de-DE"/>
        </w:rPr>
        <w:tab/>
        <w:t>ii)</w:t>
      </w:r>
      <w:r w:rsidRPr="00B71105">
        <w:rPr>
          <w:sz w:val="18"/>
          <w:szCs w:val="24"/>
          <w:lang w:val="de-DE"/>
        </w:rPr>
        <w:tab/>
      </w:r>
      <w:r w:rsidR="00E25E51" w:rsidRPr="00B71105">
        <w:rPr>
          <w:sz w:val="18"/>
          <w:szCs w:val="24"/>
          <w:lang w:val="de-DE"/>
        </w:rPr>
        <w:t>die Analyse des Verbandsbüros eine positive Entscheidung erwartet und keine wesentlichen Probleme bezüglich der Vereinbarkeit der Rechtsvorschriften mit dem UPOV-Übereinkommen ermittelt.</w:t>
      </w:r>
      <w:r w:rsidRPr="00B71105">
        <w:rPr>
          <w:sz w:val="18"/>
          <w:szCs w:val="18"/>
          <w:lang w:val="de-DE"/>
        </w:rPr>
        <w:t>“</w:t>
      </w:r>
    </w:p>
    <w:p w:rsidR="00E25E51" w:rsidRPr="00B71105" w:rsidRDefault="00E25E51">
      <w:pPr>
        <w:rPr>
          <w:szCs w:val="24"/>
          <w:lang w:val="de-DE"/>
        </w:rPr>
      </w:pPr>
    </w:p>
    <w:p w:rsidR="00E25E51" w:rsidRPr="00B71105" w:rsidRDefault="00E25E51" w:rsidP="00C43945">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Mit Schreiben vom 29. April 2019 ersuchte Nigeria um Prüfung der Vereinbarkeit des „Gesetzes über den Sortenschutz von Nigeria“ mit der Akte von 1991 des UPOV-Übereinkommens.</w:t>
      </w:r>
      <w:r w:rsidR="008A270F" w:rsidRPr="00B71105">
        <w:rPr>
          <w:spacing w:val="2"/>
          <w:szCs w:val="24"/>
          <w:lang w:val="de-DE"/>
        </w:rPr>
        <w:t xml:space="preserve"> </w:t>
      </w:r>
      <w:r w:rsidRPr="00B71105">
        <w:rPr>
          <w:szCs w:val="24"/>
          <w:lang w:val="de-DE"/>
        </w:rPr>
        <w:t>Gemäß dem Verfahren der Prüfung von Rechtsvorschriften auf dem Schriftweg entschied der Rat: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a)</w:t>
      </w:r>
      <w:r w:rsidRPr="00B71105">
        <w:rPr>
          <w:szCs w:val="24"/>
          <w:lang w:val="de-DE"/>
        </w:rPr>
        <w:tab/>
        <w:t xml:space="preserve">die Analyse von Dokument C/Analysis/2019/1 zur Kenntnis zu nehmen;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b)</w:t>
      </w:r>
      <w:r w:rsidRPr="00B71105">
        <w:rPr>
          <w:szCs w:val="24"/>
          <w:lang w:val="de-DE"/>
        </w:rPr>
        <w:tab/>
        <w:t>eine positive Entscheidung über die Vereinbarkeit des „Gesetzes über den Sortenschutz von Nigeria“ mit der Akte von 1991 des Internationalen Übereinkommens zum Schutz von Pflanzenzüchtungen zu treffen, die es Nigeria ermöglicht, seine Beitrittsurkunde zur Akte von 1991 zu hinterlegen, sobald der Gesetzentwurf ohne Änderungen angenommen wurde und das Gesetz in Kraft getreten ist; und</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c)</w:t>
      </w:r>
      <w:r w:rsidRPr="00B71105">
        <w:rPr>
          <w:szCs w:val="24"/>
          <w:lang w:val="de-DE"/>
        </w:rPr>
        <w:tab/>
        <w:t>den Generalsekretär zu ermächtigen, die Regierung von Nigeria über diese Entscheidung zu unterrichten.</w:t>
      </w:r>
    </w:p>
    <w:p w:rsidR="00E25E51" w:rsidRPr="00B71105" w:rsidRDefault="00E25E51">
      <w:pPr>
        <w:rPr>
          <w:szCs w:val="24"/>
          <w:lang w:val="de-DE"/>
        </w:rPr>
      </w:pPr>
    </w:p>
    <w:p w:rsidR="00E25E51" w:rsidRPr="00B71105" w:rsidRDefault="00E25E51">
      <w:pPr>
        <w:rPr>
          <w:spacing w:val="2"/>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Mit Schreiben vom 30. April 2019 ersuchte St. Vincent und die Grenadinen um Prüfung der Vereinbarkeit des „Gesetzes über den Sortenschutz von St. Vincent und den Grenadinen von 2019“ mit der Akte von 1991 des UPOV-Übereinkommens.</w:t>
      </w:r>
      <w:r w:rsidR="008A270F" w:rsidRPr="00B71105">
        <w:rPr>
          <w:spacing w:val="2"/>
          <w:szCs w:val="24"/>
          <w:lang w:val="de-DE"/>
        </w:rPr>
        <w:t xml:space="preserve"> </w:t>
      </w:r>
      <w:r w:rsidRPr="00B71105">
        <w:rPr>
          <w:szCs w:val="24"/>
          <w:lang w:val="de-DE"/>
        </w:rPr>
        <w:t>Gemäß dem Verfahren der Prüfung von Rechtsvorschriften auf dem Schriftweg entschied der Rat:</w:t>
      </w:r>
    </w:p>
    <w:p w:rsidR="00E25E51" w:rsidRPr="00B71105" w:rsidRDefault="00E25E51">
      <w:pPr>
        <w:rPr>
          <w:spacing w:val="2"/>
          <w:szCs w:val="24"/>
          <w:lang w:val="de-DE"/>
        </w:rPr>
      </w:pPr>
    </w:p>
    <w:p w:rsidR="00E25E51" w:rsidRPr="00B71105" w:rsidRDefault="00E25E51">
      <w:pPr>
        <w:rPr>
          <w:szCs w:val="24"/>
          <w:lang w:val="de-DE"/>
        </w:rPr>
      </w:pPr>
      <w:r w:rsidRPr="00B71105">
        <w:rPr>
          <w:szCs w:val="24"/>
          <w:lang w:val="de-DE"/>
        </w:rPr>
        <w:tab/>
        <w:t>a)</w:t>
      </w:r>
      <w:r w:rsidRPr="00B71105">
        <w:rPr>
          <w:szCs w:val="24"/>
          <w:lang w:val="de-DE"/>
        </w:rPr>
        <w:tab/>
        <w:t xml:space="preserve">die Analyse von Dokument C/Analysis/2019/2 zur Kenntnis zu nehmen;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b)</w:t>
      </w:r>
      <w:r w:rsidRPr="00B71105">
        <w:rPr>
          <w:szCs w:val="24"/>
          <w:lang w:val="de-DE"/>
        </w:rPr>
        <w:tab/>
        <w:t>eine positive Entscheidung über die Vereinbarkeit des „Gesetze</w:t>
      </w:r>
      <w:r w:rsidR="00C43945" w:rsidRPr="00B71105">
        <w:rPr>
          <w:szCs w:val="24"/>
          <w:lang w:val="de-DE"/>
        </w:rPr>
        <w:t>s über den Sortenschutz von St. </w:t>
      </w:r>
      <w:r w:rsidRPr="00B71105">
        <w:rPr>
          <w:szCs w:val="24"/>
          <w:lang w:val="de-DE"/>
        </w:rPr>
        <w:t xml:space="preserve">Vincent und den Grenadinen von 2019“ mit der Akte von 1991 des Internationalen Übereinkommens zum Schutz von Pflanzenzüchtungen zu treffen, die es St. Vincent und den Grenadinen ermöglicht, seine Beitrittsurkunde zur Akte von 1991 zu hinterlegen, sobald der Gesetzentwurf ohne Änderungen angenommen wurde und das Gesetz in Kraft getreten ist; und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c)</w:t>
      </w:r>
      <w:r w:rsidRPr="00B71105">
        <w:rPr>
          <w:szCs w:val="24"/>
          <w:lang w:val="de-DE"/>
        </w:rPr>
        <w:tab/>
        <w:t>den Generalsekretär zu ermächtigen, die Regierung von St. Vincent und den Grenadinen über diese Entscheidung zu unterrichten.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Auf Ersuchen von Afghanistan vom 25. September 2019 wird der „Gesetzentwurf zum Sortenschutz“ Afghanistans vom Rat auf seiner dreiundfünfzigsten ordentlichen Tagung am 1. November 2019 auf seine Vereinbarkeit mit der Akte von 1991 des UPOV-Übereinkommens geprüft.</w:t>
      </w:r>
    </w:p>
    <w:p w:rsidR="00E25E51" w:rsidRPr="00B71105" w:rsidRDefault="00E25E51">
      <w:pPr>
        <w:rPr>
          <w:szCs w:val="24"/>
          <w:lang w:val="de-DE"/>
        </w:rPr>
      </w:pPr>
    </w:p>
    <w:p w:rsidR="00E25E51" w:rsidRPr="00B71105" w:rsidRDefault="00E25E51">
      <w:pPr>
        <w:rPr>
          <w:szCs w:val="24"/>
          <w:lang w:val="de-DE"/>
        </w:rPr>
      </w:pPr>
      <w:r w:rsidRPr="00B71105">
        <w:rPr>
          <w:spacing w:val="-2"/>
          <w:szCs w:val="24"/>
          <w:lang w:val="de-DE"/>
        </w:rPr>
        <w:fldChar w:fldCharType="begin"/>
      </w:r>
      <w:r w:rsidRPr="00B71105">
        <w:rPr>
          <w:spacing w:val="-2"/>
          <w:szCs w:val="24"/>
          <w:lang w:val="de-DE"/>
        </w:rPr>
        <w:instrText xml:space="preserve"> AUTONUM  </w:instrText>
      </w:r>
      <w:r w:rsidRPr="00B71105">
        <w:rPr>
          <w:spacing w:val="-2"/>
          <w:szCs w:val="24"/>
          <w:lang w:val="de-DE"/>
        </w:rPr>
        <w:fldChar w:fldCharType="end"/>
      </w:r>
      <w:r w:rsidRPr="00B71105">
        <w:rPr>
          <w:spacing w:val="-2"/>
          <w:szCs w:val="24"/>
          <w:lang w:val="de-DE"/>
        </w:rPr>
        <w:tab/>
      </w:r>
      <w:r w:rsidRPr="00B71105">
        <w:rPr>
          <w:szCs w:val="24"/>
          <w:lang w:val="de-DE"/>
        </w:rPr>
        <w:t>Auf Ersuchen der Mongolei vom 5. September 2019, das am 26. September eingegangen ist, wird der „Gesetzentwurf zu Saatgut und Pflanzensorten der Mongolei“ vom Rat auf seiner dreiundfünfzigsten ordentlichen Tagung am 1. November 2019 auf seine Vereinbarkeit mit der Akte von 1991 des UPOV-Übereinkommens geprüft.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Auf Ersuchen von Ägypten vom 25. September 2019 wird der Rat auf seiner dreiundfünfzigsten ordentlichen Tagung am 1. November 2019 ersucht werden, die Entwicklungen betreffend „Buch Vier ‚Pflanzensorten‘ des Gesetzes über den Schutz der Rechte des geistigen Eigentums Ägyptens“ zu prüfen und seine Entscheidung von 2015 über die Vereinbarkeit mit der Akte von 1991 des UPOV-Übereinkommens zu bekräftigen.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Auf Ersuchen von Myanmar vom 28. September 2019 wird der Rat auf seiner dreiundfünfzigsten ordentlichen Tagung am 1. November 2019 ersucht werden, die Entwicklungen betreffend das „Neue Sortenschutzgesetz“ von Myanmar zu prüfen und seine Entscheidung von 2017 über die Vereinbarkeit mit der Akte von 1991 des UPOV-Übereinkommens zu bekräftigen.</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1"/>
        <w:rPr>
          <w:szCs w:val="24"/>
          <w:lang w:val="de-DE"/>
        </w:rPr>
      </w:pPr>
      <w:bookmarkStart w:id="7" w:name="_Toc25680202"/>
      <w:r w:rsidRPr="00B71105">
        <w:rPr>
          <w:szCs w:val="24"/>
          <w:lang w:val="de-DE"/>
        </w:rPr>
        <w:t>II.</w:t>
      </w:r>
      <w:r w:rsidRPr="00B71105">
        <w:rPr>
          <w:szCs w:val="24"/>
          <w:lang w:val="de-DE"/>
        </w:rPr>
        <w:tab/>
        <w:t>KONTAKTE MIT STAATEN UND ORGANISATIONEN</w:t>
      </w:r>
      <w:bookmarkEnd w:id="7"/>
    </w:p>
    <w:p w:rsidR="00E25E51" w:rsidRPr="00B71105" w:rsidRDefault="00E25E51">
      <w:pPr>
        <w:rPr>
          <w:szCs w:val="24"/>
          <w:lang w:val="de-DE"/>
        </w:rPr>
      </w:pPr>
    </w:p>
    <w:p w:rsidR="00E25E51" w:rsidRPr="00B71105" w:rsidRDefault="00E25E51">
      <w:pPr>
        <w:pStyle w:val="BodyText"/>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Das Verbandsbüro stellte Unterstützung bezüglich der Rechtsvorschriften über den Sortenschutz für folgende Mitglieder bereit:</w:t>
      </w:r>
      <w:r w:rsidR="008A270F" w:rsidRPr="00B71105">
        <w:rPr>
          <w:szCs w:val="24"/>
          <w:lang w:val="de-DE"/>
        </w:rPr>
        <w:t xml:space="preserve"> </w:t>
      </w:r>
      <w:r w:rsidRPr="00B71105">
        <w:rPr>
          <w:szCs w:val="24"/>
          <w:lang w:val="de-DE"/>
        </w:rPr>
        <w:t>Bosnien-Herzegowina, Georgien, Kolumbien, Mexiko und Neuseeland.</w:t>
      </w:r>
    </w:p>
    <w:p w:rsidR="00E25E51" w:rsidRPr="00B71105" w:rsidRDefault="00E25E51">
      <w:pPr>
        <w:pStyle w:val="BodyText"/>
        <w:rPr>
          <w:szCs w:val="24"/>
          <w:lang w:val="de-DE"/>
        </w:rPr>
      </w:pPr>
    </w:p>
    <w:p w:rsidR="00E25E51" w:rsidRPr="00B71105" w:rsidRDefault="00E25E51">
      <w:pPr>
        <w:pStyle w:val="BodyText"/>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Das Büro informierte folgende Mitglieder über die Anforderungen für die Hinterlegung einer Urkunde über den Beitritt bzw. die Ratifizierung der Akte von 1991 des UPOV-Übereinkommens:</w:t>
      </w:r>
      <w:r w:rsidR="008A270F" w:rsidRPr="00B71105">
        <w:rPr>
          <w:szCs w:val="24"/>
          <w:lang w:val="de-DE"/>
        </w:rPr>
        <w:t xml:space="preserve"> </w:t>
      </w:r>
      <w:r w:rsidRPr="00B71105">
        <w:rPr>
          <w:szCs w:val="24"/>
          <w:lang w:val="de-DE"/>
        </w:rPr>
        <w:t>Kolumbien und Mexiko.</w:t>
      </w:r>
    </w:p>
    <w:p w:rsidR="00E25E51" w:rsidRPr="00B71105" w:rsidRDefault="00E25E51">
      <w:pPr>
        <w:rPr>
          <w:szCs w:val="24"/>
          <w:lang w:val="de-DE"/>
        </w:rPr>
      </w:pPr>
    </w:p>
    <w:p w:rsidR="00E25E51" w:rsidRPr="00B71105" w:rsidRDefault="00E25E51">
      <w:pPr>
        <w:rPr>
          <w:spacing w:val="2"/>
          <w:szCs w:val="24"/>
          <w:lang w:val="de-DE"/>
        </w:rPr>
      </w:pPr>
      <w:r w:rsidRPr="00B71105">
        <w:rPr>
          <w:spacing w:val="2"/>
          <w:szCs w:val="24"/>
          <w:lang w:val="de-DE"/>
        </w:rPr>
        <w:fldChar w:fldCharType="begin"/>
      </w:r>
      <w:r w:rsidRPr="00B71105">
        <w:rPr>
          <w:spacing w:val="2"/>
          <w:szCs w:val="24"/>
          <w:lang w:val="de-DE"/>
        </w:rPr>
        <w:instrText xml:space="preserve"> AUTONUM  </w:instrText>
      </w:r>
      <w:r w:rsidRPr="00B71105">
        <w:rPr>
          <w:spacing w:val="2"/>
          <w:szCs w:val="24"/>
          <w:lang w:val="de-DE"/>
        </w:rPr>
        <w:fldChar w:fldCharType="end"/>
      </w:r>
      <w:r w:rsidRPr="00B71105">
        <w:rPr>
          <w:spacing w:val="2"/>
          <w:szCs w:val="24"/>
          <w:lang w:val="de-DE"/>
        </w:rPr>
        <w:tab/>
        <w:t xml:space="preserve">Das Büro stellte Beratung und Unterstützung bei der Ausarbeitung von Rechtsvorschriften für den Sortenschutz gemäß der Akte von 1991 des UPOV-Übereinkommens und/oder bei dem Verfahren für den Beitritt zum UPOV-Übereinkommen für folgende Länder bereit: Afghanistan, </w:t>
      </w:r>
      <w:r w:rsidR="003266EF" w:rsidRPr="00B71105">
        <w:rPr>
          <w:spacing w:val="2"/>
          <w:szCs w:val="24"/>
          <w:lang w:val="de-DE"/>
        </w:rPr>
        <w:t>Ägypten, Algerien,</w:t>
      </w:r>
      <w:r w:rsidRPr="00B71105">
        <w:rPr>
          <w:spacing w:val="2"/>
          <w:szCs w:val="24"/>
          <w:lang w:val="de-DE"/>
        </w:rPr>
        <w:t xml:space="preserve"> Demokratische Volksrepublik Laos, Irak, Iran (Islamische Republik), Jamaika, Kambodscha, Kasachstan, Liechtenstein, Malaysia, Mongolei, Myanmar, Nigeria, </w:t>
      </w:r>
      <w:r w:rsidR="003266EF" w:rsidRPr="00B71105">
        <w:rPr>
          <w:spacing w:val="2"/>
          <w:szCs w:val="24"/>
          <w:lang w:val="de-DE"/>
        </w:rPr>
        <w:t xml:space="preserve">Sambia, Simbabwe, </w:t>
      </w:r>
      <w:r w:rsidRPr="00B71105">
        <w:rPr>
          <w:spacing w:val="2"/>
          <w:szCs w:val="24"/>
          <w:lang w:val="de-DE"/>
        </w:rPr>
        <w:t xml:space="preserve">St. Vincent und die Grenadinen und Vereinigte Arabische Emirate. </w:t>
      </w:r>
    </w:p>
    <w:p w:rsidR="00E25E51" w:rsidRPr="00B71105" w:rsidRDefault="00E25E51">
      <w:pPr>
        <w:rPr>
          <w:szCs w:val="24"/>
          <w:lang w:val="de-DE"/>
        </w:rPr>
      </w:pPr>
    </w:p>
    <w:p w:rsidR="00E25E51" w:rsidRPr="00B71105" w:rsidRDefault="00E25E51">
      <w:pPr>
        <w:keepLines/>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Das Büro nahm an Gesprächen mit und Tagungen von folgenden zwischenstaatlichen Organisationen teil: Europäische Union (CPVO und EUIPO), ITPGRFA, ISTA, OAPI, OECD, WIPO und WTO.</w:t>
      </w:r>
    </w:p>
    <w:p w:rsidR="00E25E51" w:rsidRPr="00B71105" w:rsidRDefault="00E25E51">
      <w:pPr>
        <w:keepLines/>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Das Büro nahm an Veranstaltungen teil, die von folgenden Nichtregierungsorganisationen organisiert wurden: AFSTA, CLI, </w:t>
      </w:r>
      <w:proofErr w:type="spellStart"/>
      <w:r w:rsidRPr="00B71105">
        <w:rPr>
          <w:szCs w:val="24"/>
          <w:lang w:val="de-DE"/>
        </w:rPr>
        <w:t>Euroseeds</w:t>
      </w:r>
      <w:proofErr w:type="spellEnd"/>
      <w:r w:rsidRPr="00B71105">
        <w:rPr>
          <w:szCs w:val="24"/>
          <w:lang w:val="de-DE"/>
        </w:rPr>
        <w:t>, ISF, SAA und WFO.</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1"/>
        <w:rPr>
          <w:szCs w:val="24"/>
          <w:lang w:val="de-DE"/>
        </w:rPr>
      </w:pPr>
      <w:bookmarkStart w:id="8" w:name="_Toc25680203"/>
      <w:r w:rsidRPr="00B71105">
        <w:rPr>
          <w:szCs w:val="24"/>
          <w:lang w:val="de-DE"/>
        </w:rPr>
        <w:lastRenderedPageBreak/>
        <w:t>III.</w:t>
      </w:r>
      <w:r w:rsidRPr="00B71105">
        <w:rPr>
          <w:szCs w:val="24"/>
          <w:lang w:val="de-DE"/>
        </w:rPr>
        <w:tab/>
        <w:t>TAGUNGEN DES RATES UND SEINER UNTERGEORDNETEN ORGANE</w:t>
      </w:r>
      <w:bookmarkEnd w:id="8"/>
    </w:p>
    <w:p w:rsidR="00E25E51" w:rsidRPr="00B71105" w:rsidRDefault="00E25E51">
      <w:pPr>
        <w:keepNext/>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Die TWO hielt ihre einundfünfzigste Tagung vom 18. bis 22. Februar 2019 in Christchurch, Neuseeland, ab.</w:t>
      </w:r>
      <w:r w:rsidR="008A270F" w:rsidRPr="00B71105">
        <w:rPr>
          <w:szCs w:val="24"/>
          <w:lang w:val="de-DE"/>
        </w:rPr>
        <w:t xml:space="preserve"> </w:t>
      </w:r>
      <w:r w:rsidRPr="00B71105">
        <w:rPr>
          <w:szCs w:val="24"/>
          <w:lang w:val="de-DE"/>
        </w:rPr>
        <w:t>Der TC-EDC hielt Tagungen am 26. und 27. März 2019 ab.</w:t>
      </w:r>
      <w:r w:rsidR="008A270F" w:rsidRPr="00B71105">
        <w:rPr>
          <w:szCs w:val="24"/>
          <w:lang w:val="de-DE"/>
        </w:rPr>
        <w:t xml:space="preserve"> </w:t>
      </w:r>
      <w:r w:rsidRPr="00B71105">
        <w:rPr>
          <w:szCs w:val="24"/>
          <w:lang w:val="de-DE"/>
        </w:rPr>
        <w:t xml:space="preserve">Die TWV hielt ihre dreiundfünfzigste Tagung vom 20. bis 24. Mai 2019 </w:t>
      </w:r>
      <w:r w:rsidR="00FC483A" w:rsidRPr="00B71105">
        <w:rPr>
          <w:szCs w:val="24"/>
          <w:lang w:val="de-DE"/>
        </w:rPr>
        <w:t xml:space="preserve">in </w:t>
      </w:r>
      <w:r w:rsidRPr="00B71105">
        <w:rPr>
          <w:szCs w:val="24"/>
          <w:lang w:val="de-DE"/>
        </w:rPr>
        <w:t>Seoul, Republik Korea, ab.</w:t>
      </w:r>
      <w:r w:rsidR="008A270F" w:rsidRPr="00B71105">
        <w:rPr>
          <w:szCs w:val="24"/>
          <w:lang w:val="de-DE"/>
        </w:rPr>
        <w:t xml:space="preserve"> </w:t>
      </w:r>
      <w:r w:rsidRPr="00B71105">
        <w:rPr>
          <w:szCs w:val="24"/>
          <w:lang w:val="de-DE"/>
        </w:rPr>
        <w:t>Die TWF hielt ihre fü</w:t>
      </w:r>
      <w:r w:rsidR="00EC5E1E" w:rsidRPr="00B71105">
        <w:rPr>
          <w:szCs w:val="24"/>
          <w:lang w:val="de-DE"/>
        </w:rPr>
        <w:t>nfzigste Tagung vom 24. bis 28. </w:t>
      </w:r>
      <w:r w:rsidRPr="00B71105">
        <w:rPr>
          <w:szCs w:val="24"/>
          <w:lang w:val="de-DE"/>
        </w:rPr>
        <w:t>Juni 2019 in Budapest, Ungarn, ab.</w:t>
      </w:r>
      <w:r w:rsidR="008A270F" w:rsidRPr="00B71105">
        <w:rPr>
          <w:szCs w:val="24"/>
          <w:lang w:val="de-DE"/>
        </w:rPr>
        <w:t xml:space="preserve"> </w:t>
      </w:r>
      <w:r w:rsidRPr="00B71105">
        <w:rPr>
          <w:szCs w:val="24"/>
          <w:lang w:val="de-DE"/>
        </w:rPr>
        <w:t>Die TWA hielt ihre achtundvi</w:t>
      </w:r>
      <w:r w:rsidR="00EC5E1E" w:rsidRPr="00B71105">
        <w:rPr>
          <w:szCs w:val="24"/>
          <w:lang w:val="de-DE"/>
        </w:rPr>
        <w:t>erzigste Tagung vom 16. bis 20. </w:t>
      </w:r>
      <w:r w:rsidRPr="00B71105">
        <w:rPr>
          <w:szCs w:val="24"/>
          <w:lang w:val="de-DE"/>
        </w:rPr>
        <w:t>September 2019 in Montevideo, Uruguay, ab.</w:t>
      </w:r>
      <w:r w:rsidR="008A270F" w:rsidRPr="00B71105">
        <w:rPr>
          <w:spacing w:val="-2"/>
          <w:szCs w:val="24"/>
          <w:lang w:val="de-DE"/>
        </w:rPr>
        <w:t xml:space="preserv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Weitere Informationen über die Arbeit des CAJ, des TC und der TWP werden in den Berichten über die sechsundsiebzigste Tagung des CAJ und die fünfundfünfzigste Tagung des TC enthalten sein, die am 29. und 30. Oktober 2019 auf der UPOV-Website veröffentlicht werden sollen.</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1"/>
        <w:rPr>
          <w:szCs w:val="24"/>
          <w:lang w:val="de-DE"/>
        </w:rPr>
      </w:pPr>
      <w:bookmarkStart w:id="9" w:name="_Toc25680204"/>
      <w:r w:rsidRPr="00B71105">
        <w:rPr>
          <w:szCs w:val="24"/>
          <w:lang w:val="de-DE"/>
        </w:rPr>
        <w:t>IV.</w:t>
      </w:r>
      <w:r w:rsidRPr="00B71105">
        <w:rPr>
          <w:szCs w:val="24"/>
          <w:lang w:val="de-DE"/>
        </w:rPr>
        <w:tab/>
        <w:t>LEHRGÄNGE, SEMINARE, ARBEITSTAGUNGEN, DIENSTREISEN</w:t>
      </w:r>
      <w:r w:rsidRPr="00B71105">
        <w:rPr>
          <w:rStyle w:val="FootnoteReference"/>
          <w:szCs w:val="24"/>
          <w:lang w:val="de-DE"/>
        </w:rPr>
        <w:footnoteReference w:customMarkFollows="1" w:id="2"/>
        <w:t>*</w:t>
      </w:r>
      <w:r w:rsidRPr="00B71105">
        <w:rPr>
          <w:szCs w:val="24"/>
          <w:lang w:val="de-DE"/>
        </w:rPr>
        <w:t>, WICHTIGE KONTAKTE</w:t>
      </w:r>
      <w:bookmarkEnd w:id="9"/>
    </w:p>
    <w:p w:rsidR="00E25E51" w:rsidRPr="00B71105" w:rsidRDefault="00E25E51">
      <w:pPr>
        <w:keepNext/>
        <w:rPr>
          <w:szCs w:val="24"/>
          <w:lang w:val="de-DE"/>
        </w:rPr>
      </w:pPr>
    </w:p>
    <w:p w:rsidR="00E25E51" w:rsidRPr="00B71105" w:rsidRDefault="00E25E51">
      <w:pPr>
        <w:pStyle w:val="Heading2"/>
        <w:rPr>
          <w:szCs w:val="24"/>
          <w:lang w:val="de-DE"/>
        </w:rPr>
      </w:pPr>
      <w:bookmarkStart w:id="10" w:name="_Toc25680205"/>
      <w:r w:rsidRPr="00B71105">
        <w:rPr>
          <w:szCs w:val="24"/>
          <w:lang w:val="de-DE"/>
        </w:rPr>
        <w:t>Individuelle Tätigkeiten</w:t>
      </w:r>
      <w:bookmarkEnd w:id="10"/>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14. Januar führte das Verbandsbüro in Ma</w:t>
      </w:r>
      <w:r w:rsidR="007369E0" w:rsidRPr="00B71105">
        <w:rPr>
          <w:szCs w:val="24"/>
          <w:lang w:val="de-DE"/>
        </w:rPr>
        <w:t>a</w:t>
      </w:r>
      <w:r w:rsidRPr="00B71105">
        <w:rPr>
          <w:szCs w:val="24"/>
          <w:lang w:val="de-DE"/>
        </w:rPr>
        <w:t>stricht, Niederlande, eine Schulung im Rahmen des ersten akkreditierten Lehrgangs über Sortenschutz und Biotechnologie a</w:t>
      </w:r>
      <w:r w:rsidR="007369E0" w:rsidRPr="00B71105">
        <w:rPr>
          <w:szCs w:val="24"/>
          <w:lang w:val="de-DE"/>
        </w:rPr>
        <w:t>n den</w:t>
      </w:r>
      <w:r w:rsidRPr="00B71105">
        <w:rPr>
          <w:szCs w:val="24"/>
          <w:lang w:val="de-DE"/>
        </w:rPr>
        <w:t xml:space="preserve"> „</w:t>
      </w:r>
      <w:r w:rsidR="008A6A3F" w:rsidRPr="00B71105">
        <w:rPr>
          <w:color w:val="000000"/>
          <w:spacing w:val="-4"/>
          <w:szCs w:val="24"/>
          <w:lang w:val="de-DE"/>
        </w:rPr>
        <w:t>Fortgeschrittene</w:t>
      </w:r>
      <w:r w:rsidR="007369E0" w:rsidRPr="00B71105">
        <w:rPr>
          <w:color w:val="000000"/>
          <w:spacing w:val="-4"/>
          <w:szCs w:val="24"/>
          <w:lang w:val="de-DE"/>
        </w:rPr>
        <w:t>n</w:t>
      </w:r>
      <w:r w:rsidR="008A6A3F" w:rsidRPr="00B71105">
        <w:rPr>
          <w:color w:val="000000"/>
          <w:spacing w:val="-4"/>
          <w:szCs w:val="24"/>
          <w:lang w:val="de-DE"/>
        </w:rPr>
        <w:t xml:space="preserve"> Masterstudiengänge</w:t>
      </w:r>
      <w:r w:rsidR="007369E0" w:rsidRPr="00B71105">
        <w:rPr>
          <w:color w:val="000000"/>
          <w:spacing w:val="-4"/>
          <w:szCs w:val="24"/>
          <w:lang w:val="de-DE"/>
        </w:rPr>
        <w:t>n</w:t>
      </w:r>
      <w:r w:rsidR="008A6A3F" w:rsidRPr="00B71105">
        <w:rPr>
          <w:color w:val="000000"/>
          <w:spacing w:val="-4"/>
          <w:szCs w:val="24"/>
          <w:lang w:val="de-DE"/>
        </w:rPr>
        <w:t xml:space="preserve"> in den Bereichen Recht des geistigen Eigentums und Wissensmanagement</w:t>
      </w:r>
      <w:r w:rsidRPr="00B71105">
        <w:rPr>
          <w:szCs w:val="24"/>
          <w:lang w:val="de-DE"/>
        </w:rPr>
        <w:t>“</w:t>
      </w:r>
      <w:r w:rsidRPr="00B71105">
        <w:rPr>
          <w:color w:val="000000"/>
          <w:spacing w:val="-4"/>
          <w:szCs w:val="24"/>
          <w:lang w:val="de-DE"/>
        </w:rPr>
        <w:t xml:space="preserve"> </w:t>
      </w:r>
      <w:r w:rsidRPr="00B71105">
        <w:rPr>
          <w:szCs w:val="24"/>
          <w:lang w:val="de-DE"/>
        </w:rPr>
        <w:t>der Universität Maa</w:t>
      </w:r>
      <w:r w:rsidR="00FC483A" w:rsidRPr="00B71105">
        <w:rPr>
          <w:szCs w:val="24"/>
          <w:lang w:val="de-DE"/>
        </w:rPr>
        <w:t>s</w:t>
      </w:r>
      <w:r w:rsidRPr="00B71105">
        <w:rPr>
          <w:szCs w:val="24"/>
          <w:lang w:val="de-DE"/>
        </w:rPr>
        <w:t>tricht durch.</w:t>
      </w:r>
      <w:r w:rsidR="008A270F" w:rsidRPr="00B71105">
        <w:rPr>
          <w:szCs w:val="24"/>
          <w:lang w:val="de-DE"/>
        </w:rPr>
        <w:t xml:space="preserve"> </w:t>
      </w:r>
      <w:r w:rsidRPr="00B71105">
        <w:rPr>
          <w:szCs w:val="24"/>
          <w:lang w:val="de-DE"/>
        </w:rPr>
        <w:t>Am Lehrgang nahmen Studierende aus China, Griechenland, Indien, Italien,</w:t>
      </w:r>
      <w:r w:rsidR="00FC483A" w:rsidRPr="00B71105">
        <w:rPr>
          <w:szCs w:val="24"/>
          <w:lang w:val="de-DE"/>
        </w:rPr>
        <w:t xml:space="preserve"> Kenia, Luxemburg, Mexiko, Niederlande, </w:t>
      </w:r>
      <w:r w:rsidRPr="00B71105">
        <w:rPr>
          <w:szCs w:val="24"/>
          <w:lang w:val="de-DE"/>
        </w:rPr>
        <w:t>der Türkei</w:t>
      </w:r>
      <w:r w:rsidR="00FC483A" w:rsidRPr="00B71105">
        <w:rPr>
          <w:szCs w:val="24"/>
          <w:lang w:val="de-DE"/>
        </w:rPr>
        <w:t xml:space="preserve"> und Zypern</w:t>
      </w:r>
      <w:r w:rsidRPr="00B71105">
        <w:rPr>
          <w:szCs w:val="24"/>
          <w:lang w:val="de-DE"/>
        </w:rPr>
        <w:t xml:space="preserve"> teil, die den UPOV-Fernmeldelehrgang DL-205 als Ausbildungsvorbereitung besuchten.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16. Januar kam das Büro in Yaoundé, Kamerun, mit Herrn </w:t>
      </w:r>
      <w:proofErr w:type="spellStart"/>
      <w:r w:rsidRPr="00B71105">
        <w:rPr>
          <w:szCs w:val="24"/>
          <w:lang w:val="de-DE"/>
        </w:rPr>
        <w:t>Bohoussou</w:t>
      </w:r>
      <w:proofErr w:type="spellEnd"/>
      <w:r w:rsidRPr="00B71105">
        <w:rPr>
          <w:szCs w:val="24"/>
          <w:lang w:val="de-DE"/>
        </w:rPr>
        <w:t>, Generaldirektor der OAPI, Herrn </w:t>
      </w:r>
      <w:proofErr w:type="spellStart"/>
      <w:r w:rsidRPr="00B71105">
        <w:rPr>
          <w:szCs w:val="24"/>
          <w:lang w:val="de-DE"/>
        </w:rPr>
        <w:t>Wago</w:t>
      </w:r>
      <w:proofErr w:type="spellEnd"/>
      <w:r w:rsidRPr="00B71105">
        <w:rPr>
          <w:szCs w:val="24"/>
          <w:lang w:val="de-DE"/>
        </w:rPr>
        <w:t>, Stellvertretender Generaldirektor, Herrn Trapsida, Kabinettsch</w:t>
      </w:r>
      <w:r w:rsidR="00EC5E1E" w:rsidRPr="00B71105">
        <w:rPr>
          <w:szCs w:val="24"/>
          <w:lang w:val="de-DE"/>
        </w:rPr>
        <w:t xml:space="preserve">ef, Frau </w:t>
      </w:r>
      <w:proofErr w:type="spellStart"/>
      <w:r w:rsidR="00EC5E1E" w:rsidRPr="00B71105">
        <w:rPr>
          <w:szCs w:val="24"/>
          <w:lang w:val="de-DE"/>
        </w:rPr>
        <w:t>Nnoko</w:t>
      </w:r>
      <w:proofErr w:type="spellEnd"/>
      <w:r w:rsidR="00EC5E1E" w:rsidRPr="00B71105">
        <w:rPr>
          <w:szCs w:val="24"/>
          <w:lang w:val="de-DE"/>
        </w:rPr>
        <w:t>, Beraterin, Frau </w:t>
      </w:r>
      <w:proofErr w:type="spellStart"/>
      <w:r w:rsidRPr="00B71105">
        <w:rPr>
          <w:szCs w:val="24"/>
          <w:lang w:val="de-DE"/>
        </w:rPr>
        <w:t>Posso</w:t>
      </w:r>
      <w:proofErr w:type="spellEnd"/>
      <w:r w:rsidRPr="00B71105">
        <w:rPr>
          <w:szCs w:val="24"/>
          <w:lang w:val="de-DE"/>
        </w:rPr>
        <w:t>, Leiter</w:t>
      </w:r>
      <w:r w:rsidR="00FC483A" w:rsidRPr="00B71105">
        <w:rPr>
          <w:szCs w:val="24"/>
          <w:lang w:val="de-DE"/>
        </w:rPr>
        <w:t>in</w:t>
      </w:r>
      <w:r w:rsidRPr="00B71105">
        <w:rPr>
          <w:szCs w:val="24"/>
          <w:lang w:val="de-DE"/>
        </w:rPr>
        <w:t xml:space="preserve"> Zusammenarbeit und Partnerschaft, Herrn </w:t>
      </w:r>
      <w:proofErr w:type="spellStart"/>
      <w:r w:rsidRPr="00B71105">
        <w:rPr>
          <w:szCs w:val="24"/>
          <w:lang w:val="de-DE"/>
        </w:rPr>
        <w:t>Dosso</w:t>
      </w:r>
      <w:proofErr w:type="spellEnd"/>
      <w:r w:rsidRPr="00B71105">
        <w:rPr>
          <w:szCs w:val="24"/>
          <w:lang w:val="de-DE"/>
        </w:rPr>
        <w:t>, Leiter der OAPI-A</w:t>
      </w:r>
      <w:r w:rsidR="005C7821" w:rsidRPr="00B71105">
        <w:rPr>
          <w:szCs w:val="24"/>
          <w:lang w:val="de-DE"/>
        </w:rPr>
        <w:t>ka</w:t>
      </w:r>
      <w:r w:rsidR="003266EF" w:rsidRPr="00B71105">
        <w:rPr>
          <w:szCs w:val="24"/>
          <w:lang w:val="de-DE"/>
        </w:rPr>
        <w:t>de</w:t>
      </w:r>
      <w:r w:rsidR="005C7821" w:rsidRPr="00B71105">
        <w:rPr>
          <w:szCs w:val="24"/>
          <w:lang w:val="de-DE"/>
        </w:rPr>
        <w:t>mie</w:t>
      </w:r>
      <w:r w:rsidR="00EC5E1E" w:rsidRPr="00B71105">
        <w:rPr>
          <w:szCs w:val="24"/>
          <w:lang w:val="de-DE"/>
        </w:rPr>
        <w:t>, Herrn </w:t>
      </w:r>
      <w:proofErr w:type="spellStart"/>
      <w:r w:rsidRPr="00B71105">
        <w:rPr>
          <w:szCs w:val="24"/>
          <w:lang w:val="de-DE"/>
        </w:rPr>
        <w:t>Kone</w:t>
      </w:r>
      <w:proofErr w:type="spellEnd"/>
      <w:r w:rsidRPr="00B71105">
        <w:rPr>
          <w:szCs w:val="24"/>
          <w:lang w:val="de-DE"/>
        </w:rPr>
        <w:t xml:space="preserve">, Leiter der IT-Abteilung und Herrn </w:t>
      </w:r>
      <w:proofErr w:type="spellStart"/>
      <w:r w:rsidRPr="00B71105">
        <w:rPr>
          <w:szCs w:val="24"/>
          <w:lang w:val="de-DE"/>
        </w:rPr>
        <w:t>Mezui</w:t>
      </w:r>
      <w:proofErr w:type="spellEnd"/>
      <w:r w:rsidRPr="00B71105">
        <w:rPr>
          <w:szCs w:val="24"/>
          <w:lang w:val="de-DE"/>
        </w:rPr>
        <w:t>, Sortenschutz-Prüfungsbeauftragter, zusammen, um die Zusammenarbeit zwischen der UPOV und der OAPI zu erörtern. Am 17. Januar nahm das Büro an der Zeremonie für den Masterstudiengang in geistigem Eigentum teil, die gemeinsam von der WIPO, der OAPI und der Universität von Yaoundé II organisiert wurde.</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21. Januar erhielt das Büro in Genf einen Besuch von Herrn Marien </w:t>
      </w:r>
      <w:proofErr w:type="spellStart"/>
      <w:r w:rsidRPr="00B71105">
        <w:rPr>
          <w:szCs w:val="24"/>
          <w:lang w:val="de-DE"/>
        </w:rPr>
        <w:t>Valstar</w:t>
      </w:r>
      <w:proofErr w:type="spellEnd"/>
      <w:r w:rsidRPr="00B71105">
        <w:rPr>
          <w:szCs w:val="24"/>
          <w:lang w:val="de-DE"/>
        </w:rPr>
        <w:t xml:space="preserve">, Senior </w:t>
      </w:r>
      <w:proofErr w:type="spellStart"/>
      <w:r w:rsidRPr="00B71105">
        <w:rPr>
          <w:szCs w:val="24"/>
          <w:lang w:val="de-DE"/>
        </w:rPr>
        <w:t>Policy</w:t>
      </w:r>
      <w:proofErr w:type="spellEnd"/>
      <w:r w:rsidRPr="00B71105">
        <w:rPr>
          <w:szCs w:val="24"/>
          <w:lang w:val="de-DE"/>
        </w:rPr>
        <w:t xml:space="preserve"> Officer, Ministerium für Landwirtschaft, Natur und Lebensmittelqualität der Niederlande, und Frau Judith De Roos-</w:t>
      </w:r>
      <w:proofErr w:type="spellStart"/>
      <w:r w:rsidRPr="00B71105">
        <w:rPr>
          <w:szCs w:val="24"/>
          <w:lang w:val="de-DE"/>
        </w:rPr>
        <w:t>Blokland</w:t>
      </w:r>
      <w:proofErr w:type="spellEnd"/>
      <w:r w:rsidRPr="00B71105">
        <w:rPr>
          <w:szCs w:val="24"/>
          <w:lang w:val="de-DE"/>
        </w:rPr>
        <w:t xml:space="preserve">, Rechtsberaterin, </w:t>
      </w:r>
      <w:proofErr w:type="spellStart"/>
      <w:r w:rsidRPr="00B71105">
        <w:rPr>
          <w:szCs w:val="24"/>
          <w:lang w:val="de-DE"/>
        </w:rPr>
        <w:t>Plantum</w:t>
      </w:r>
      <w:proofErr w:type="spellEnd"/>
      <w:r w:rsidRPr="00B71105">
        <w:rPr>
          <w:szCs w:val="24"/>
          <w:lang w:val="de-DE"/>
        </w:rPr>
        <w:t xml:space="preserve"> NL, um sich über ein Projekt von </w:t>
      </w:r>
      <w:proofErr w:type="spellStart"/>
      <w:r w:rsidRPr="00B71105">
        <w:rPr>
          <w:szCs w:val="24"/>
          <w:lang w:val="de-DE"/>
        </w:rPr>
        <w:t>Plantum</w:t>
      </w:r>
      <w:proofErr w:type="spellEnd"/>
      <w:r w:rsidRPr="00B71105">
        <w:rPr>
          <w:szCs w:val="24"/>
          <w:lang w:val="de-DE"/>
        </w:rPr>
        <w:t xml:space="preserve">, Oxfam und ESA zu informieren.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22. Januar nahm das Büro am Hauptsitz des EUIPO in Alicante, Spanien, an einer Sitzung teil, </w:t>
      </w:r>
      <w:r w:rsidR="00EC5E1E" w:rsidRPr="00B71105">
        <w:rPr>
          <w:szCs w:val="24"/>
          <w:lang w:val="de-DE"/>
        </w:rPr>
        <w:br/>
      </w:r>
      <w:r w:rsidRPr="00B71105">
        <w:rPr>
          <w:szCs w:val="24"/>
          <w:lang w:val="de-DE"/>
        </w:rPr>
        <w:t xml:space="preserve">um die Zusammenarbeit zwischen UPOV, CPVO und EUIPO mit Herrn </w:t>
      </w:r>
      <w:proofErr w:type="spellStart"/>
      <w:r w:rsidRPr="00B71105">
        <w:rPr>
          <w:szCs w:val="24"/>
          <w:lang w:val="de-DE"/>
        </w:rPr>
        <w:t>Mihály</w:t>
      </w:r>
      <w:proofErr w:type="spellEnd"/>
      <w:r w:rsidRPr="00B71105">
        <w:rPr>
          <w:szCs w:val="24"/>
          <w:lang w:val="de-DE"/>
        </w:rPr>
        <w:t xml:space="preserve"> </w:t>
      </w:r>
      <w:proofErr w:type="spellStart"/>
      <w:r w:rsidRPr="00B71105">
        <w:rPr>
          <w:szCs w:val="24"/>
          <w:lang w:val="de-DE"/>
        </w:rPr>
        <w:t>Ficsor</w:t>
      </w:r>
      <w:proofErr w:type="spellEnd"/>
      <w:r w:rsidRPr="00B71105">
        <w:rPr>
          <w:szCs w:val="24"/>
          <w:lang w:val="de-DE"/>
        </w:rPr>
        <w:t>, Kabinett</w:t>
      </w:r>
      <w:r w:rsidR="00FC483A" w:rsidRPr="00B71105">
        <w:rPr>
          <w:szCs w:val="24"/>
          <w:lang w:val="de-DE"/>
        </w:rPr>
        <w:t>s</w:t>
      </w:r>
      <w:r w:rsidR="00EC5E1E" w:rsidRPr="00B71105">
        <w:rPr>
          <w:szCs w:val="24"/>
          <w:lang w:val="de-DE"/>
        </w:rPr>
        <w:t>chef, Herrn José </w:t>
      </w:r>
      <w:proofErr w:type="spellStart"/>
      <w:r w:rsidRPr="00B71105">
        <w:rPr>
          <w:szCs w:val="24"/>
          <w:lang w:val="de-DE"/>
        </w:rPr>
        <w:t>Izquierdo</w:t>
      </w:r>
      <w:proofErr w:type="spellEnd"/>
      <w:r w:rsidRPr="00B71105">
        <w:rPr>
          <w:szCs w:val="24"/>
          <w:lang w:val="de-DE"/>
        </w:rPr>
        <w:t>, stellvertretender Direktor, Bereich Inter</w:t>
      </w:r>
      <w:r w:rsidR="00EC5E1E" w:rsidRPr="00B71105">
        <w:rPr>
          <w:szCs w:val="24"/>
          <w:lang w:val="de-DE"/>
        </w:rPr>
        <w:t>nationale Zusammenarbeit, Herrn Giuseppe </w:t>
      </w:r>
      <w:proofErr w:type="spellStart"/>
      <w:r w:rsidRPr="00B71105">
        <w:rPr>
          <w:szCs w:val="24"/>
          <w:lang w:val="de-DE"/>
        </w:rPr>
        <w:t>Bertoli</w:t>
      </w:r>
      <w:proofErr w:type="spellEnd"/>
      <w:r w:rsidRPr="00B71105">
        <w:rPr>
          <w:szCs w:val="24"/>
          <w:lang w:val="de-DE"/>
        </w:rPr>
        <w:t xml:space="preserve">, Leiter der Abteilung für Rechtsstreitigkeiten, und Herrn Martin Ekvad, </w:t>
      </w:r>
      <w:r w:rsidR="00EC5E1E" w:rsidRPr="00B71105">
        <w:rPr>
          <w:szCs w:val="24"/>
          <w:lang w:val="de-DE"/>
        </w:rPr>
        <w:br/>
      </w:r>
      <w:r w:rsidRPr="00B71105">
        <w:rPr>
          <w:szCs w:val="24"/>
          <w:lang w:val="de-DE"/>
        </w:rPr>
        <w:t>Präsident des CPVO, sowie Herrn Francesco Mattina, Vizepräsident des CPVO,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23. Januar hielt das Büro in Genf ein Referat über den Sortenschutz nach dem UPOV-Übereinkommen für eine Forschungsdelegation der </w:t>
      </w:r>
      <w:proofErr w:type="spellStart"/>
      <w:r w:rsidRPr="00B71105">
        <w:rPr>
          <w:szCs w:val="24"/>
          <w:lang w:val="de-DE"/>
        </w:rPr>
        <w:t>Tsinghua</w:t>
      </w:r>
      <w:proofErr w:type="spellEnd"/>
      <w:r w:rsidRPr="00B71105">
        <w:rPr>
          <w:szCs w:val="24"/>
          <w:lang w:val="de-DE"/>
        </w:rPr>
        <w:t xml:space="preserve"> University </w:t>
      </w:r>
      <w:proofErr w:type="spellStart"/>
      <w:r w:rsidRPr="00B71105">
        <w:rPr>
          <w:szCs w:val="24"/>
          <w:lang w:val="de-DE"/>
        </w:rPr>
        <w:t>of</w:t>
      </w:r>
      <w:proofErr w:type="spellEnd"/>
      <w:r w:rsidRPr="00B71105">
        <w:rPr>
          <w:szCs w:val="24"/>
          <w:lang w:val="de-DE"/>
        </w:rPr>
        <w:t xml:space="preserve"> China aus der Schweiz, Belgien und der Niederlande, bestehend aus einer Lehrperson und sechs Doktoranden, im Rahmen ihres Studienbesuches</w:t>
      </w:r>
      <w:r w:rsidR="008A270F" w:rsidRPr="00B71105">
        <w:rPr>
          <w:szCs w:val="24"/>
          <w:lang w:val="de-DE"/>
        </w:rPr>
        <w:t xml:space="preserve"> </w:t>
      </w:r>
      <w:r w:rsidRPr="00B71105">
        <w:rPr>
          <w:szCs w:val="24"/>
          <w:lang w:val="de-DE"/>
        </w:rPr>
        <w:t>bei der WIPO.</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23. Januar nahm das Büro in Alicante, Spanien, am 20. EIPIN-Kongress über Geistiges Eigentum und Innovation teil, wo es unter Panel I „Förderung eines nachhaltigen Agrarmodells durch Pflanzenzüchtung“ ein Referat über „Wie das auf UPOV basierende sui generis PVR-System ein Instrument sein kann, um die Interessen der verschiedenen Interessengruppen auszugleichen und die Innovation zu fördern“, hielt.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28. bis 30. Januar organisierte das Büro mit Unterstützung des USPTO in Genf, Schweiz, eine Arbeitstagung über die Ausarbeitung von Rechtsvorschriften gemäß dem UPOV-Übereinkommen.</w:t>
      </w:r>
      <w:r w:rsidR="008A270F" w:rsidRPr="00B71105">
        <w:rPr>
          <w:szCs w:val="24"/>
          <w:lang w:val="de-DE"/>
        </w:rPr>
        <w:t xml:space="preserve"> </w:t>
      </w:r>
      <w:r w:rsidRPr="00B71105">
        <w:rPr>
          <w:szCs w:val="24"/>
          <w:lang w:val="de-DE"/>
        </w:rPr>
        <w:t xml:space="preserve">An der Arbeitstagung nahmen 26 Teilnehmer aus Afghanistan, Jamaika, </w:t>
      </w:r>
      <w:r w:rsidR="00FC483A" w:rsidRPr="00B71105">
        <w:rPr>
          <w:szCs w:val="24"/>
          <w:lang w:val="de-DE"/>
        </w:rPr>
        <w:t xml:space="preserve">Kambodscha, </w:t>
      </w:r>
      <w:r w:rsidRPr="00B71105">
        <w:rPr>
          <w:szCs w:val="24"/>
          <w:lang w:val="de-DE"/>
        </w:rPr>
        <w:t xml:space="preserve">Kasachstan, Liechtenstein, Malaysia, der Mongolei, Myanmar, Nigeria, </w:t>
      </w:r>
      <w:r w:rsidR="00FC483A" w:rsidRPr="00B71105">
        <w:rPr>
          <w:szCs w:val="24"/>
          <w:lang w:val="de-DE"/>
        </w:rPr>
        <w:t xml:space="preserve">Sambia, Simbabwe, </w:t>
      </w:r>
      <w:r w:rsidRPr="00B71105">
        <w:rPr>
          <w:szCs w:val="24"/>
          <w:lang w:val="de-DE"/>
        </w:rPr>
        <w:t>St. Vincent und den Grenadinen, den Vereinigten Arabischen Emiraten</w:t>
      </w:r>
      <w:r w:rsidR="00FC483A" w:rsidRPr="00B71105">
        <w:rPr>
          <w:szCs w:val="24"/>
          <w:lang w:val="de-DE"/>
        </w:rPr>
        <w:t xml:space="preserve"> und </w:t>
      </w:r>
      <w:r w:rsidRPr="00B71105">
        <w:rPr>
          <w:szCs w:val="24"/>
          <w:lang w:val="de-DE"/>
        </w:rPr>
        <w:t>Vietnam,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5. Februar erhielt das Büro in Genf einen Höflichkeitsbesuch von Herrn </w:t>
      </w:r>
      <w:r w:rsidRPr="00B71105">
        <w:rPr>
          <w:spacing w:val="-2"/>
          <w:szCs w:val="24"/>
          <w:lang w:val="de-DE"/>
        </w:rPr>
        <w:t>Satoshi Sakamoto</w:t>
      </w:r>
      <w:r w:rsidR="00F81BD7" w:rsidRPr="00B71105">
        <w:rPr>
          <w:szCs w:val="24"/>
          <w:lang w:val="de-DE"/>
        </w:rPr>
        <w:t>, Erster </w:t>
      </w:r>
      <w:r w:rsidRPr="00B71105">
        <w:rPr>
          <w:szCs w:val="24"/>
          <w:lang w:val="de-DE"/>
        </w:rPr>
        <w:t xml:space="preserve">Sekretär, Ständige Vertretung Japans, begleitet von seinem Nachfolger, Herrn </w:t>
      </w:r>
      <w:proofErr w:type="spellStart"/>
      <w:r w:rsidRPr="00B71105">
        <w:rPr>
          <w:szCs w:val="24"/>
          <w:lang w:val="de-DE"/>
        </w:rPr>
        <w:t>Yasunori</w:t>
      </w:r>
      <w:proofErr w:type="spellEnd"/>
      <w:r w:rsidRPr="00B71105">
        <w:rPr>
          <w:szCs w:val="24"/>
          <w:lang w:val="de-DE"/>
        </w:rPr>
        <w:t xml:space="preserve"> Juni.</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5. Februar fand in Genf eine Telefonkonferenz mit Frau Kathrin </w:t>
      </w:r>
      <w:proofErr w:type="spellStart"/>
      <w:r w:rsidRPr="00B71105">
        <w:rPr>
          <w:szCs w:val="24"/>
          <w:lang w:val="de-DE"/>
        </w:rPr>
        <w:t>Nescher-Stützel</w:t>
      </w:r>
      <w:proofErr w:type="spellEnd"/>
      <w:r w:rsidRPr="00B71105">
        <w:rPr>
          <w:szCs w:val="24"/>
          <w:lang w:val="de-DE"/>
        </w:rPr>
        <w:t xml:space="preserve">, Diplomatin, </w:t>
      </w:r>
      <w:r w:rsidR="00F81BD7" w:rsidRPr="00B71105">
        <w:rPr>
          <w:szCs w:val="24"/>
          <w:lang w:val="de-DE"/>
        </w:rPr>
        <w:br/>
      </w:r>
      <w:r w:rsidRPr="00B71105">
        <w:rPr>
          <w:szCs w:val="24"/>
          <w:lang w:val="de-DE"/>
        </w:rPr>
        <w:t>Amt für auswärtige Angelegenheiten Liechtensteins, statt, um den Gesetzentwurf zu erörtern und weitere Informationen über das Verfahren für den Beitritt zur UPOV zu erteilen.</w:t>
      </w:r>
    </w:p>
    <w:p w:rsidR="00E25E51" w:rsidRPr="00B71105" w:rsidRDefault="00E25E51">
      <w:pPr>
        <w:rPr>
          <w:szCs w:val="24"/>
          <w:lang w:val="de-DE"/>
        </w:rPr>
      </w:pPr>
    </w:p>
    <w:p w:rsidR="00E25E51" w:rsidRPr="00B71105" w:rsidRDefault="00E25E51">
      <w:pPr>
        <w:keepLines/>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7. November nahm das Büro in Genf an einer elektronischen Sitzung über Internet mit Vertretern des Lenkungs</w:t>
      </w:r>
      <w:r w:rsidR="00EC1A6E">
        <w:rPr>
          <w:szCs w:val="24"/>
          <w:lang w:val="de-DE"/>
        </w:rPr>
        <w:t>ausschuss</w:t>
      </w:r>
      <w:r w:rsidRPr="00B71105">
        <w:rPr>
          <w:szCs w:val="24"/>
          <w:lang w:val="de-DE"/>
        </w:rPr>
        <w:t>es der Weltsaatgutpartnerschaft (WSP) – OECD, UPOV, ISTA, ISF und WFO – teil, um den Fortschritt im Hinblick auf die WSP zu erörtern.</w:t>
      </w:r>
      <w:r w:rsidR="008A270F" w:rsidRPr="00B71105">
        <w:rPr>
          <w:szCs w:val="24"/>
          <w:lang w:val="de-DE"/>
        </w:rPr>
        <w:t xml:space="preserve"> </w:t>
      </w:r>
      <w:r w:rsidRPr="00B71105">
        <w:rPr>
          <w:szCs w:val="24"/>
          <w:lang w:val="de-DE"/>
        </w:rPr>
        <w:t>Weitere elektronische Sitzungen fanden am 25.</w:t>
      </w:r>
      <w:r w:rsidR="00FC483A" w:rsidRPr="00B71105">
        <w:rPr>
          <w:szCs w:val="24"/>
          <w:lang w:val="de-DE"/>
        </w:rPr>
        <w:t> </w:t>
      </w:r>
      <w:r w:rsidRPr="00B71105">
        <w:rPr>
          <w:szCs w:val="24"/>
          <w:lang w:val="de-DE"/>
        </w:rPr>
        <w:t>März, 8. April, 29. Mai</w:t>
      </w:r>
      <w:r w:rsidR="00F81BD7" w:rsidRPr="00B71105">
        <w:rPr>
          <w:szCs w:val="24"/>
          <w:lang w:val="de-DE"/>
        </w:rPr>
        <w:t>, 8. Juli</w:t>
      </w:r>
      <w:r w:rsidRPr="00B71105">
        <w:rPr>
          <w:szCs w:val="24"/>
          <w:lang w:val="de-DE"/>
        </w:rPr>
        <w:t xml:space="preserve"> und 5. September statt.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13. Februar nahm das Büro an den einschlägigen Teilen der Sitzung des Rates für TRIPS am WTO-Hauptsitz in Genf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15. Februar erhielt das Büro in Genf den Besuch von Herrn </w:t>
      </w:r>
      <w:proofErr w:type="spellStart"/>
      <w:r w:rsidRPr="00B71105">
        <w:rPr>
          <w:szCs w:val="24"/>
          <w:lang w:val="de-DE"/>
        </w:rPr>
        <w:t>Baqir</w:t>
      </w:r>
      <w:proofErr w:type="spellEnd"/>
      <w:r w:rsidR="00EE1904" w:rsidRPr="00B71105">
        <w:rPr>
          <w:szCs w:val="24"/>
          <w:lang w:val="de-DE"/>
        </w:rPr>
        <w:t xml:space="preserve"> </w:t>
      </w:r>
      <w:proofErr w:type="spellStart"/>
      <w:r w:rsidR="00EE1904" w:rsidRPr="00B71105">
        <w:rPr>
          <w:szCs w:val="24"/>
          <w:lang w:val="de-DE"/>
        </w:rPr>
        <w:t>Bahir</w:t>
      </w:r>
      <w:proofErr w:type="spellEnd"/>
      <w:r w:rsidR="00EE1904" w:rsidRPr="00B71105">
        <w:rPr>
          <w:szCs w:val="24"/>
          <w:lang w:val="de-DE"/>
        </w:rPr>
        <w:t xml:space="preserve"> </w:t>
      </w:r>
      <w:proofErr w:type="spellStart"/>
      <w:r w:rsidR="00EE1904" w:rsidRPr="00B71105">
        <w:rPr>
          <w:szCs w:val="24"/>
          <w:lang w:val="de-DE"/>
        </w:rPr>
        <w:t>Rasheed</w:t>
      </w:r>
      <w:proofErr w:type="spellEnd"/>
      <w:r w:rsidR="00EE1904" w:rsidRPr="00B71105">
        <w:rPr>
          <w:szCs w:val="24"/>
          <w:lang w:val="de-DE"/>
        </w:rPr>
        <w:t xml:space="preserve"> </w:t>
      </w:r>
      <w:proofErr w:type="spellStart"/>
      <w:r w:rsidR="00EE1904" w:rsidRPr="00B71105">
        <w:rPr>
          <w:szCs w:val="24"/>
          <w:lang w:val="de-DE"/>
        </w:rPr>
        <w:t>Rasheed</w:t>
      </w:r>
      <w:proofErr w:type="spellEnd"/>
      <w:r w:rsidR="00EE1904" w:rsidRPr="00B71105">
        <w:rPr>
          <w:szCs w:val="24"/>
          <w:lang w:val="de-DE"/>
        </w:rPr>
        <w:t>, Zweiter </w:t>
      </w:r>
      <w:r w:rsidRPr="00B71105">
        <w:rPr>
          <w:szCs w:val="24"/>
          <w:lang w:val="de-DE"/>
        </w:rPr>
        <w:t>Sekretär, Ständige Vertretung von Irak, und erläuterte das Verfahren für den Beitritt zum UPOV-Übereinkommen.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18. bis 22. Februar nahm das Büro in Rom, Italien, an der 17. ordentlichen Tagung der CGRFA teil.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26. und 27. Februar nahm das Büro in </w:t>
      </w:r>
      <w:proofErr w:type="spellStart"/>
      <w:r w:rsidRPr="00B71105">
        <w:rPr>
          <w:szCs w:val="24"/>
          <w:lang w:val="de-DE"/>
        </w:rPr>
        <w:t>Vung</w:t>
      </w:r>
      <w:proofErr w:type="spellEnd"/>
      <w:r w:rsidRPr="00B71105">
        <w:rPr>
          <w:szCs w:val="24"/>
          <w:lang w:val="de-DE"/>
        </w:rPr>
        <w:t xml:space="preserve"> Tau, Vietnam, an der zweiten Sitzung des EAPVP-Pilotprojekts mit Teilnehmern aus Japan, Malaysia, Myanmar und Vietnam teil.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27. Februar erhielt das Büro in Genf den Besuch Ihrer Exzellenz Susan </w:t>
      </w:r>
      <w:proofErr w:type="spellStart"/>
      <w:r w:rsidRPr="00B71105">
        <w:rPr>
          <w:szCs w:val="24"/>
          <w:lang w:val="de-DE"/>
        </w:rPr>
        <w:t>Kleebank</w:t>
      </w:r>
      <w:proofErr w:type="spellEnd"/>
      <w:r w:rsidRPr="00B71105">
        <w:rPr>
          <w:szCs w:val="24"/>
          <w:lang w:val="de-DE"/>
        </w:rPr>
        <w:t>, Generalkonsulin von Brasilien, und erteilte Informationen über die Arbeit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 März traf sich das Büro in Singapur mit Frau Lim Hui, </w:t>
      </w:r>
      <w:r w:rsidR="00FC483A" w:rsidRPr="00B71105">
        <w:rPr>
          <w:szCs w:val="24"/>
          <w:lang w:val="de-DE"/>
        </w:rPr>
        <w:t xml:space="preserve">Managerin, </w:t>
      </w:r>
      <w:r w:rsidRPr="00B71105">
        <w:rPr>
          <w:szCs w:val="24"/>
          <w:lang w:val="de-DE"/>
        </w:rPr>
        <w:t xml:space="preserve">Abteilung für internationales Engagement, Frau Lee Lily, leitende stellvertretende Direktorin, </w:t>
      </w:r>
      <w:r w:rsidR="005C7821" w:rsidRPr="00B71105">
        <w:rPr>
          <w:szCs w:val="24"/>
          <w:lang w:val="de-DE"/>
        </w:rPr>
        <w:t>Patentregistrierung</w:t>
      </w:r>
      <w:r w:rsidRPr="00B71105">
        <w:rPr>
          <w:szCs w:val="24"/>
          <w:lang w:val="de-DE"/>
        </w:rPr>
        <w:t xml:space="preserve">, Geschmacksmuster und Sortenschutz, und Herrn </w:t>
      </w:r>
      <w:proofErr w:type="spellStart"/>
      <w:r w:rsidRPr="00B71105">
        <w:rPr>
          <w:szCs w:val="24"/>
          <w:lang w:val="de-DE"/>
        </w:rPr>
        <w:t>Ng</w:t>
      </w:r>
      <w:proofErr w:type="spellEnd"/>
      <w:r w:rsidRPr="00B71105">
        <w:rPr>
          <w:szCs w:val="24"/>
          <w:lang w:val="de-DE"/>
        </w:rPr>
        <w:t xml:space="preserve"> Kok Wan, Assistent der Geschäftsführung, Register, Amt für geistiges Eigentum von Singapur (IPOS), um die Entwicklungen in der UPOV und in Singapur, insbesondere in </w:t>
      </w:r>
      <w:proofErr w:type="spellStart"/>
      <w:r w:rsidRPr="00B71105">
        <w:rPr>
          <w:szCs w:val="24"/>
          <w:lang w:val="de-DE"/>
        </w:rPr>
        <w:t>bezug</w:t>
      </w:r>
      <w:proofErr w:type="spellEnd"/>
      <w:r w:rsidRPr="00B71105">
        <w:rPr>
          <w:szCs w:val="24"/>
          <w:lang w:val="de-DE"/>
        </w:rPr>
        <w:t xml:space="preserve"> auf </w:t>
      </w:r>
      <w:r w:rsidR="007D4A0E" w:rsidRPr="00B71105">
        <w:rPr>
          <w:szCs w:val="24"/>
          <w:lang w:val="de-DE"/>
        </w:rPr>
        <w:t>UPOV PRISMA</w:t>
      </w:r>
      <w:r w:rsidRPr="00B71105">
        <w:rPr>
          <w:szCs w:val="24"/>
          <w:lang w:val="de-DE"/>
        </w:rPr>
        <w:t xml:space="preserve"> und das EAPVP-Pilotprojekt,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 März nahm das Büro in Can </w:t>
      </w:r>
      <w:proofErr w:type="spellStart"/>
      <w:r w:rsidRPr="00B71105">
        <w:rPr>
          <w:szCs w:val="24"/>
          <w:lang w:val="de-DE"/>
        </w:rPr>
        <w:t>Tho</w:t>
      </w:r>
      <w:proofErr w:type="spellEnd"/>
      <w:r w:rsidRPr="00B71105">
        <w:rPr>
          <w:szCs w:val="24"/>
          <w:lang w:val="de-DE"/>
        </w:rPr>
        <w:t xml:space="preserve">, Vietnam, an einem von der Sortenschutzbehörde Vietnams organisierten Seminar über den Sortenschutz teil, wo es ein Referat über die jüngsten Entwicklungen in der UPOV hielt.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3. bis 7. März nahm das Büro in Mombasa, Kenia, am 19. AFSTA-Jahreskongress teil und stellte einen Stand zur Förderung von </w:t>
      </w:r>
      <w:r w:rsidR="007D4A0E" w:rsidRPr="00B71105">
        <w:rPr>
          <w:szCs w:val="24"/>
          <w:lang w:val="de-DE"/>
        </w:rPr>
        <w:t>UPOV PRISMA</w:t>
      </w:r>
      <w:r w:rsidRPr="00B71105">
        <w:rPr>
          <w:szCs w:val="24"/>
          <w:lang w:val="de-DE"/>
        </w:rPr>
        <w:t xml:space="preserve"> zur Verfügung.</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11. bis 13. März nahm das Büro in Seoul, Republik Korea, an einem XML4IP-Task-Force-Meeting teil, das von der WIPO in Zusammenarbeit mit dem KIPO organisiert wurde.</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13. und 14. März nahm das Büro in Sarajevo und Banja Luka, Bosnien und Herzegowina, an Arbeitstagungen zum Sortenschutz teil, wo es Referate über „Vorteile des Sortenschutzes für Landwirte und Züchter“, „Internationaler Rahmen für den Sortenschutz nach dem UPOV-Übereinkommen“ und „UPOV</w:t>
      </w:r>
      <w:r w:rsidRPr="00B71105">
        <w:rPr>
          <w:rFonts w:ascii="MS Gothic" w:eastAsia="MS Gothic"/>
          <w:szCs w:val="24"/>
          <w:lang w:val="de-DE"/>
        </w:rPr>
        <w:t>‑</w:t>
      </w:r>
      <w:r w:rsidRPr="00B71105">
        <w:rPr>
          <w:szCs w:val="24"/>
          <w:lang w:val="de-DE"/>
        </w:rPr>
        <w:t xml:space="preserve">Musteramtsblatt für Sortenschutz“ hielt. An der Arbeitstagung in Sarajevo nahmen rund 40 lokale Teilnehmer aus Regierung, öffentlichen Institutionen und Privatwirtschaft sowie Vertreter aus Kroatien, Montenegro, Nordmazedonien und Serbien teil. Die Arbeitstagung in Banja Luka wurde von Seiner Exzellenz Boris Pasalic, Minister für Land-, Forst- und Wasserwirtschaft, und Herrn Goran </w:t>
      </w:r>
      <w:proofErr w:type="spellStart"/>
      <w:r w:rsidRPr="00B71105">
        <w:rPr>
          <w:szCs w:val="24"/>
          <w:lang w:val="de-DE"/>
        </w:rPr>
        <w:t>Perkovic</w:t>
      </w:r>
      <w:proofErr w:type="spellEnd"/>
      <w:r w:rsidRPr="00B71105">
        <w:rPr>
          <w:szCs w:val="24"/>
          <w:lang w:val="de-DE"/>
        </w:rPr>
        <w:t>, Direktor, Verwaltung Bosnien und Herzegowina für Pflanzengesundheitsschutz, eröffnet und von etwa 26 Teilnehmern aus Regierung, Züchterkreisen, genetischen Ressourcenzentren, wissenschaftlichen Instituten, Universitäten und einer Handelskammer besucht.</w:t>
      </w:r>
    </w:p>
    <w:p w:rsidR="00FC483A" w:rsidRPr="00B71105" w:rsidRDefault="00FC483A">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14. März hielt das Büro am Sitz der WIPO in Genf im Rahmen des Fortgeschrittenen Lehrgangs der WIPO/WTO über geistiges Eigentum für Regierungsvertreter ein Referat über „Sortenschutz nach dem UPOV-Übereinkommen (Gesetzgebung, Politik und Entwicklung)“.</w:t>
      </w:r>
      <w:r w:rsidR="008A270F" w:rsidRPr="00B71105">
        <w:rPr>
          <w:szCs w:val="24"/>
          <w:lang w:val="de-DE"/>
        </w:rPr>
        <w:t xml:space="preserve"> </w:t>
      </w:r>
      <w:r w:rsidRPr="00B71105">
        <w:rPr>
          <w:szCs w:val="24"/>
          <w:lang w:val="de-DE"/>
        </w:rPr>
        <w:t>Personen aus folgenden Ländern nahmen am Lehrgang teil:</w:t>
      </w:r>
      <w:r w:rsidR="008A270F" w:rsidRPr="00B71105">
        <w:rPr>
          <w:szCs w:val="24"/>
          <w:lang w:val="de-DE"/>
        </w:rPr>
        <w:t xml:space="preserve"> </w:t>
      </w:r>
      <w:r w:rsidR="00FC483A" w:rsidRPr="00B71105">
        <w:rPr>
          <w:szCs w:val="24"/>
          <w:lang w:val="de-DE"/>
        </w:rPr>
        <w:t xml:space="preserve">Ägypten, </w:t>
      </w:r>
      <w:r w:rsidRPr="00B71105">
        <w:rPr>
          <w:szCs w:val="24"/>
          <w:lang w:val="de-DE"/>
        </w:rPr>
        <w:t xml:space="preserve">Argentinien, Aserbaidschan, Barbados, Brasilien, Chile, China, Ecuador, Guyana, Indien, Israel, Kirgisistan, Liberia, Malaysia, Mexiko, Mongolei, Nepal, Nigeria, Peru, Philippinen, Republik Moldau, </w:t>
      </w:r>
      <w:r w:rsidR="00FC483A" w:rsidRPr="00B71105">
        <w:rPr>
          <w:szCs w:val="24"/>
          <w:lang w:val="de-DE"/>
        </w:rPr>
        <w:t xml:space="preserve">Sambia, </w:t>
      </w:r>
      <w:r w:rsidR="007D4A0E" w:rsidRPr="00B71105">
        <w:rPr>
          <w:szCs w:val="24"/>
          <w:lang w:val="de-DE"/>
        </w:rPr>
        <w:t xml:space="preserve">Santa Lucia, </w:t>
      </w:r>
      <w:r w:rsidRPr="00B71105">
        <w:rPr>
          <w:szCs w:val="24"/>
          <w:lang w:val="de-DE"/>
        </w:rPr>
        <w:t xml:space="preserve">Saudi-Arabien, Seychellen, </w:t>
      </w:r>
      <w:r w:rsidR="007D4A0E" w:rsidRPr="00B71105">
        <w:rPr>
          <w:szCs w:val="24"/>
          <w:lang w:val="de-DE"/>
        </w:rPr>
        <w:t xml:space="preserve">Simbabwe, </w:t>
      </w:r>
      <w:r w:rsidRPr="00B71105">
        <w:rPr>
          <w:szCs w:val="24"/>
          <w:lang w:val="de-DE"/>
        </w:rPr>
        <w:t>Singapur, Südafrika, Thailand</w:t>
      </w:r>
      <w:r w:rsidR="00FC483A" w:rsidRPr="00B71105">
        <w:rPr>
          <w:szCs w:val="24"/>
          <w:lang w:val="de-DE"/>
        </w:rPr>
        <w:t xml:space="preserve"> und Vietnam.</w:t>
      </w:r>
    </w:p>
    <w:p w:rsidR="00FC483A" w:rsidRPr="00B71105" w:rsidRDefault="00FC483A">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14. März nahm das Büro in </w:t>
      </w:r>
      <w:proofErr w:type="spellStart"/>
      <w:r w:rsidRPr="00B71105">
        <w:rPr>
          <w:szCs w:val="24"/>
          <w:lang w:val="de-DE"/>
        </w:rPr>
        <w:t>Gimcheon</w:t>
      </w:r>
      <w:proofErr w:type="spellEnd"/>
      <w:r w:rsidRPr="00B71105">
        <w:rPr>
          <w:szCs w:val="24"/>
          <w:lang w:val="de-DE"/>
        </w:rPr>
        <w:t xml:space="preserve">, Republik Korea, an einer Sitzung mit Vertretern des KSVS und anderen IT-Sachverständigen teil, um </w:t>
      </w:r>
      <w:r w:rsidR="007D4A0E" w:rsidRPr="00B71105">
        <w:rPr>
          <w:szCs w:val="24"/>
          <w:lang w:val="de-DE"/>
        </w:rPr>
        <w:t>UPOV PRISMA</w:t>
      </w:r>
      <w:r w:rsidRPr="00B71105">
        <w:rPr>
          <w:szCs w:val="24"/>
          <w:lang w:val="de-DE"/>
        </w:rPr>
        <w:t xml:space="preserve"> und das Pilotprojekt EAPVP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14. März hielt das Büro in Astana, Kasachstan, Referate über das „UPOV-Sortenschutzsystem: Vorteile der UPOV-Mitgliedschaft“, „Ausarbeitung von Rechtsvorschriften gemäß der Akte von 1991 des UPOV-Übereinkommens, die optionalen Bestimmungen des UPOV-Übereinkommens und das Verfahren für den Beitritt zur UPOV“ und „</w:t>
      </w:r>
      <w:r w:rsidR="00FC483A" w:rsidRPr="00B71105">
        <w:rPr>
          <w:szCs w:val="24"/>
          <w:lang w:val="de-DE"/>
        </w:rPr>
        <w:t>Instrumente</w:t>
      </w:r>
      <w:r w:rsidRPr="00B71105">
        <w:rPr>
          <w:szCs w:val="24"/>
          <w:lang w:val="de-DE"/>
        </w:rPr>
        <w:t xml:space="preserve"> für Sortenschutzämter und Züchter: Beratung und Schulung; </w:t>
      </w:r>
      <w:r w:rsidR="007D4A0E" w:rsidRPr="00B71105">
        <w:rPr>
          <w:szCs w:val="24"/>
          <w:lang w:val="de-DE"/>
        </w:rPr>
        <w:t>UPOV PRISMA</w:t>
      </w:r>
      <w:r w:rsidRPr="00B71105">
        <w:rPr>
          <w:szCs w:val="24"/>
          <w:lang w:val="de-DE"/>
        </w:rPr>
        <w:t>, GENIE und PLUTO-Datenbanken", auf der Arbeitstagung über die Vorteile der UPOV-Mitgliedschaft und das Verfahren für den Beitritt zur UPOV, organisiert vom Landwirtschaftsministerium und dem Justizministerium Kasachstans, in Koordinierung mit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r>
      <w:r w:rsidRPr="00B71105">
        <w:rPr>
          <w:spacing w:val="-2"/>
          <w:szCs w:val="24"/>
          <w:lang w:val="de-DE"/>
        </w:rPr>
        <w:t xml:space="preserve">Am 15. und 16. März führte das Büro in Astana, Kasachstan, eine Rechtsberatung mit der Arbeitsgruppe durch, die für die Vorbereitung von Änderungen am </w:t>
      </w:r>
      <w:r w:rsidRPr="00B71105">
        <w:rPr>
          <w:szCs w:val="24"/>
          <w:lang w:val="de-DE"/>
        </w:rPr>
        <w:t>„</w:t>
      </w:r>
      <w:r w:rsidRPr="00B71105">
        <w:rPr>
          <w:spacing w:val="-2"/>
          <w:szCs w:val="24"/>
          <w:lang w:val="de-DE"/>
        </w:rPr>
        <w:t>Gesetz der Republik Kasachstan über den Schutz von Pflanzenzüchtungen vom 13. Juli 1999</w:t>
      </w:r>
      <w:r w:rsidRPr="00B71105">
        <w:rPr>
          <w:szCs w:val="24"/>
          <w:lang w:val="de-DE"/>
        </w:rPr>
        <w:t>“</w:t>
      </w:r>
      <w:r w:rsidRPr="00B71105">
        <w:rPr>
          <w:spacing w:val="-2"/>
          <w:szCs w:val="24"/>
          <w:lang w:val="de-DE"/>
        </w:rPr>
        <w:t xml:space="preserve"> in seiner zuletzt geänderten Fassung von 2015 zuständig ist, um vorgeschlagene Gesetzesänderungen in </w:t>
      </w:r>
      <w:proofErr w:type="spellStart"/>
      <w:r w:rsidRPr="00B71105">
        <w:rPr>
          <w:spacing w:val="-2"/>
          <w:szCs w:val="24"/>
          <w:lang w:val="de-DE"/>
        </w:rPr>
        <w:t>bezug</w:t>
      </w:r>
      <w:proofErr w:type="spellEnd"/>
      <w:r w:rsidRPr="00B71105">
        <w:rPr>
          <w:spacing w:val="-2"/>
          <w:szCs w:val="24"/>
          <w:lang w:val="de-DE"/>
        </w:rPr>
        <w:t xml:space="preserve"> auf die wesentlichen Bestimmungen der Akte von 1991 des UPOV-Übereinkommens zu erörtern und die Regierung Kasachstans bei den nächsten Schritten des Verfahrens für den Beitritt zum UPOV-Übereinkommen zu unterstützen.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18. bis 22. März nahm das Büro an einschlägigen Teilen der neununddreißigsten Tagung des WIPO-IGC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19. März nahm das Büro in Angers, Frankreich, an der Tagung des Verwaltungsausschu</w:t>
      </w:r>
      <w:r w:rsidR="007D4A0E" w:rsidRPr="00B71105">
        <w:rPr>
          <w:szCs w:val="24"/>
          <w:lang w:val="de-DE"/>
        </w:rPr>
        <w:t>ss</w:t>
      </w:r>
      <w:r w:rsidRPr="00B71105">
        <w:rPr>
          <w:szCs w:val="24"/>
          <w:lang w:val="de-DE"/>
        </w:rPr>
        <w:t xml:space="preserve">es des CPVO teil und hielt am 20. März ein Referat über die Vorteile der UPOV-Mitgliedschaft im Rahmen einer internen CPVO-Veranstaltung.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21. März führte das Büro ein Telefonkonferenzgespräch mit Frau Sarah </w:t>
      </w:r>
      <w:proofErr w:type="spellStart"/>
      <w:r w:rsidRPr="00B71105">
        <w:rPr>
          <w:szCs w:val="24"/>
          <w:lang w:val="de-DE"/>
        </w:rPr>
        <w:t>Laffon</w:t>
      </w:r>
      <w:proofErr w:type="spellEnd"/>
      <w:r w:rsidRPr="00B71105">
        <w:rPr>
          <w:szCs w:val="24"/>
          <w:lang w:val="de-DE"/>
        </w:rPr>
        <w:t>, Verantwortliche für internationale Beziehungen, GNIS, um Angelegenheiten betreffend den Sortenschutz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27. März hielt das Büro in Stockholm, Schweden, ein Referat über die „Einführung in die UPOV und den</w:t>
      </w:r>
      <w:r w:rsidR="008A270F" w:rsidRPr="00B71105">
        <w:rPr>
          <w:szCs w:val="24"/>
          <w:lang w:val="de-DE"/>
        </w:rPr>
        <w:t xml:space="preserve"> </w:t>
      </w:r>
      <w:r w:rsidRPr="00B71105">
        <w:rPr>
          <w:szCs w:val="24"/>
          <w:lang w:val="de-DE"/>
        </w:rPr>
        <w:t xml:space="preserve">Sortenschutz unter dem UPOV-Übereinkommen“ und organisierte eine Gruppenübung zu Sortenschutzangelegenheiten im Rahmen des </w:t>
      </w:r>
      <w:r w:rsidR="008A6A3F" w:rsidRPr="00B71105">
        <w:rPr>
          <w:szCs w:val="24"/>
          <w:lang w:val="de-DE"/>
        </w:rPr>
        <w:t xml:space="preserve">„Internationales Fortbildungsprogramm für geistiges Eigentum und genetische Ressourcen - zur Unterstützung von Innovationen“, </w:t>
      </w:r>
      <w:r w:rsidRPr="00B71105">
        <w:rPr>
          <w:szCs w:val="24"/>
          <w:lang w:val="de-DE"/>
        </w:rPr>
        <w:t xml:space="preserve">das von der WIPO und dem PRV gemeinsam mit Unterstützung von </w:t>
      </w:r>
      <w:proofErr w:type="spellStart"/>
      <w:r w:rsidRPr="00B71105">
        <w:rPr>
          <w:szCs w:val="24"/>
          <w:lang w:val="de-DE"/>
        </w:rPr>
        <w:t>Sida</w:t>
      </w:r>
      <w:proofErr w:type="spellEnd"/>
      <w:r w:rsidRPr="00B71105">
        <w:rPr>
          <w:szCs w:val="24"/>
          <w:lang w:val="de-DE"/>
        </w:rPr>
        <w:t xml:space="preserve"> unter Beteiligung der Schwedische</w:t>
      </w:r>
      <w:r w:rsidR="00FC483A" w:rsidRPr="00B71105">
        <w:rPr>
          <w:szCs w:val="24"/>
          <w:lang w:val="de-DE"/>
        </w:rPr>
        <w:t>n</w:t>
      </w:r>
      <w:r w:rsidRPr="00B71105">
        <w:rPr>
          <w:szCs w:val="24"/>
          <w:lang w:val="de-DE"/>
        </w:rPr>
        <w:t xml:space="preserve"> Universität für Agrarwissenschaften (SLU), der Schwedischen Initiative für ein internationales landwirtschaftliches Netzwerk (SIANI) und des </w:t>
      </w:r>
      <w:proofErr w:type="spellStart"/>
      <w:r w:rsidRPr="00B71105">
        <w:rPr>
          <w:szCs w:val="24"/>
          <w:lang w:val="de-DE"/>
        </w:rPr>
        <w:t>Swedish</w:t>
      </w:r>
      <w:proofErr w:type="spellEnd"/>
      <w:r w:rsidRPr="00B71105">
        <w:rPr>
          <w:szCs w:val="24"/>
          <w:lang w:val="de-DE"/>
        </w:rPr>
        <w:t xml:space="preserve"> </w:t>
      </w:r>
      <w:proofErr w:type="spellStart"/>
      <w:r w:rsidRPr="00B71105">
        <w:rPr>
          <w:szCs w:val="24"/>
          <w:lang w:val="de-DE"/>
        </w:rPr>
        <w:t>Cooperative</w:t>
      </w:r>
      <w:proofErr w:type="spellEnd"/>
      <w:r w:rsidRPr="00B71105">
        <w:rPr>
          <w:szCs w:val="24"/>
          <w:lang w:val="de-DE"/>
        </w:rPr>
        <w:t xml:space="preserve"> </w:t>
      </w:r>
      <w:proofErr w:type="spellStart"/>
      <w:r w:rsidRPr="00B71105">
        <w:rPr>
          <w:szCs w:val="24"/>
          <w:lang w:val="de-DE"/>
        </w:rPr>
        <w:t>Centre</w:t>
      </w:r>
      <w:proofErr w:type="spellEnd"/>
      <w:r w:rsidRPr="00B71105">
        <w:rPr>
          <w:szCs w:val="24"/>
          <w:lang w:val="de-DE"/>
        </w:rPr>
        <w:t xml:space="preserve"> (</w:t>
      </w:r>
      <w:proofErr w:type="spellStart"/>
      <w:r w:rsidRPr="00B71105">
        <w:rPr>
          <w:szCs w:val="24"/>
          <w:lang w:val="de-DE"/>
        </w:rPr>
        <w:t>We</w:t>
      </w:r>
      <w:proofErr w:type="spellEnd"/>
      <w:r w:rsidRPr="00B71105">
        <w:rPr>
          <w:szCs w:val="24"/>
          <w:lang w:val="de-DE"/>
        </w:rPr>
        <w:t xml:space="preserve"> </w:t>
      </w:r>
      <w:proofErr w:type="spellStart"/>
      <w:r w:rsidRPr="00B71105">
        <w:rPr>
          <w:szCs w:val="24"/>
          <w:lang w:val="de-DE"/>
        </w:rPr>
        <w:t>Effect</w:t>
      </w:r>
      <w:proofErr w:type="spellEnd"/>
      <w:r w:rsidRPr="00B71105">
        <w:rPr>
          <w:szCs w:val="24"/>
          <w:lang w:val="de-DE"/>
        </w:rPr>
        <w:t>) organisiert wurde.</w:t>
      </w:r>
      <w:r w:rsidR="008A270F" w:rsidRPr="00B71105">
        <w:rPr>
          <w:szCs w:val="24"/>
          <w:lang w:val="de-DE"/>
        </w:rPr>
        <w:t xml:space="preserve"> </w:t>
      </w:r>
      <w:r w:rsidRPr="00B71105">
        <w:rPr>
          <w:szCs w:val="24"/>
          <w:lang w:val="de-DE"/>
        </w:rPr>
        <w:t xml:space="preserve">Die Teilnehmer kamen aus Bangladesch, Indonesien, Kenia, Malawi, Mosambik, Ruanda, </w:t>
      </w:r>
      <w:r w:rsidR="00FC483A" w:rsidRPr="00B71105">
        <w:rPr>
          <w:szCs w:val="24"/>
          <w:lang w:val="de-DE"/>
        </w:rPr>
        <w:t xml:space="preserve">Sambia, </w:t>
      </w:r>
      <w:r w:rsidRPr="00B71105">
        <w:rPr>
          <w:szCs w:val="24"/>
          <w:lang w:val="de-DE"/>
        </w:rPr>
        <w:t>Sri Lanka, Uganda</w:t>
      </w:r>
      <w:r w:rsidR="00FC483A" w:rsidRPr="00B71105">
        <w:rPr>
          <w:szCs w:val="24"/>
          <w:lang w:val="de-DE"/>
        </w:rPr>
        <w:t xml:space="preserve"> und</w:t>
      </w:r>
      <w:r w:rsidRPr="00B71105">
        <w:rPr>
          <w:szCs w:val="24"/>
          <w:lang w:val="de-DE"/>
        </w:rPr>
        <w:t xml:space="preserve"> der Vereinigten Republik Tansania</w:t>
      </w:r>
      <w:r w:rsidR="00FC483A" w:rsidRPr="00B71105">
        <w:rPr>
          <w:szCs w:val="24"/>
          <w:lang w:val="de-DE"/>
        </w:rPr>
        <w:t xml:space="preserve">. </w:t>
      </w:r>
      <w:r w:rsidRPr="00B71105">
        <w:rPr>
          <w:szCs w:val="24"/>
          <w:lang w:val="de-DE"/>
        </w:rPr>
        <w:t xml:space="preserv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1. bis 5. April nahm das Büro in der Nähe von </w:t>
      </w:r>
      <w:proofErr w:type="spellStart"/>
      <w:r w:rsidRPr="00B71105">
        <w:rPr>
          <w:szCs w:val="24"/>
          <w:lang w:val="de-DE"/>
        </w:rPr>
        <w:t>Stellenbosch</w:t>
      </w:r>
      <w:proofErr w:type="spellEnd"/>
      <w:r w:rsidRPr="00B71105">
        <w:rPr>
          <w:szCs w:val="24"/>
          <w:lang w:val="de-DE"/>
        </w:rPr>
        <w:t xml:space="preserve">, Südafrika, an der 58. jährlichen </w:t>
      </w:r>
      <w:proofErr w:type="spellStart"/>
      <w:r w:rsidRPr="00B71105">
        <w:rPr>
          <w:szCs w:val="24"/>
          <w:lang w:val="de-DE"/>
        </w:rPr>
        <w:t>Generalversammung</w:t>
      </w:r>
      <w:proofErr w:type="spellEnd"/>
      <w:r w:rsidRPr="00B71105">
        <w:rPr>
          <w:szCs w:val="24"/>
          <w:lang w:val="de-DE"/>
        </w:rPr>
        <w:t xml:space="preserve"> der CIOPORA sowie an der Podiumsdiskussion „</w:t>
      </w:r>
      <w:r w:rsidR="008A6A3F" w:rsidRPr="00B71105">
        <w:rPr>
          <w:szCs w:val="24"/>
          <w:lang w:val="de-DE"/>
        </w:rPr>
        <w:t xml:space="preserve">Geistiges Eigentum rund um die </w:t>
      </w:r>
      <w:r w:rsidRPr="00B71105">
        <w:rPr>
          <w:szCs w:val="24"/>
          <w:lang w:val="de-DE"/>
        </w:rPr>
        <w:t xml:space="preserve"> W</w:t>
      </w:r>
      <w:r w:rsidR="008A6A3F" w:rsidRPr="00B71105">
        <w:rPr>
          <w:szCs w:val="24"/>
          <w:lang w:val="de-DE"/>
        </w:rPr>
        <w:t>elt</w:t>
      </w:r>
      <w:r w:rsidRPr="00B71105">
        <w:rPr>
          <w:szCs w:val="24"/>
          <w:lang w:val="de-DE"/>
        </w:rPr>
        <w:t>“ zum Thema „Gewährleistung der Zukunft des IP-Schutzes für Pflanzeninnovationen“ teil.</w:t>
      </w:r>
      <w:r w:rsidR="008A270F" w:rsidRPr="00B71105">
        <w:rPr>
          <w:szCs w:val="24"/>
          <w:lang w:val="de-DE"/>
        </w:rPr>
        <w:t xml:space="preserve"> </w:t>
      </w:r>
      <w:r w:rsidRPr="00B71105">
        <w:rPr>
          <w:szCs w:val="24"/>
          <w:lang w:val="de-DE"/>
        </w:rPr>
        <w:t xml:space="preserve">Das Büro nahm auch am </w:t>
      </w:r>
      <w:proofErr w:type="spellStart"/>
      <w:r w:rsidRPr="00B71105">
        <w:rPr>
          <w:szCs w:val="24"/>
          <w:lang w:val="de-DE"/>
        </w:rPr>
        <w:t>Enforcement</w:t>
      </w:r>
      <w:proofErr w:type="spellEnd"/>
      <w:r w:rsidRPr="00B71105">
        <w:rPr>
          <w:szCs w:val="24"/>
          <w:lang w:val="de-DE"/>
        </w:rPr>
        <w:t xml:space="preserve"> Symposium am 3. April und an der </w:t>
      </w:r>
      <w:r w:rsidR="007369E0" w:rsidRPr="00B71105">
        <w:rPr>
          <w:szCs w:val="24"/>
          <w:lang w:val="de-DE"/>
        </w:rPr>
        <w:t>öffentlichen Konferenz CIOPORA</w:t>
      </w:r>
      <w:r w:rsidRPr="00B71105">
        <w:rPr>
          <w:szCs w:val="24"/>
          <w:lang w:val="de-DE"/>
        </w:rPr>
        <w:t xml:space="preserve"> „</w:t>
      </w:r>
      <w:r w:rsidR="007369E0" w:rsidRPr="00B71105">
        <w:rPr>
          <w:szCs w:val="24"/>
          <w:lang w:val="de-DE"/>
        </w:rPr>
        <w:t>Geschäftstätigkeit in Entwicklungs- und Schwellenländern</w:t>
      </w:r>
      <w:r w:rsidRPr="00B71105">
        <w:rPr>
          <w:szCs w:val="24"/>
          <w:lang w:val="de-DE"/>
        </w:rPr>
        <w:t>“ am 4. April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10. April führte das Büro in Genf eine Telefonkonferenz mit Frau Maria Catalina Gaviria Bravo und Frau Liliana </w:t>
      </w:r>
      <w:proofErr w:type="spellStart"/>
      <w:r w:rsidRPr="00B71105">
        <w:rPr>
          <w:szCs w:val="24"/>
          <w:lang w:val="de-DE"/>
        </w:rPr>
        <w:t>Ariza</w:t>
      </w:r>
      <w:proofErr w:type="spellEnd"/>
      <w:r w:rsidRPr="00B71105">
        <w:rPr>
          <w:szCs w:val="24"/>
          <w:lang w:val="de-DE"/>
        </w:rPr>
        <w:t xml:space="preserve">, Direktion für ausländische Investitionen und Dienstleistungen, Ministerium für Handel, Industrie und Tourismus Kolumbiens, zur Umsetzung der „Gemeinsamen Bestimmungen zum Schutz der Rechte der Züchter neuer Pflanzensorten“ (Beschluss 345) in </w:t>
      </w:r>
      <w:proofErr w:type="spellStart"/>
      <w:r w:rsidRPr="00B71105">
        <w:rPr>
          <w:szCs w:val="24"/>
          <w:lang w:val="de-DE"/>
        </w:rPr>
        <w:t>bezug</w:t>
      </w:r>
      <w:proofErr w:type="spellEnd"/>
      <w:r w:rsidRPr="00B71105">
        <w:rPr>
          <w:szCs w:val="24"/>
          <w:lang w:val="de-DE"/>
        </w:rPr>
        <w:t xml:space="preserve"> auf die Akte von 1991 des UPOV-Übereinkommens</w:t>
      </w:r>
      <w:r w:rsidR="00FC483A" w:rsidRPr="00B71105">
        <w:rPr>
          <w:szCs w:val="24"/>
          <w:lang w:val="de-DE"/>
        </w:rPr>
        <w: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10. April organisierte das Büro in </w:t>
      </w:r>
      <w:proofErr w:type="spellStart"/>
      <w:r w:rsidRPr="00B71105">
        <w:rPr>
          <w:szCs w:val="24"/>
          <w:lang w:val="de-DE"/>
        </w:rPr>
        <w:t>Beauvais</w:t>
      </w:r>
      <w:proofErr w:type="spellEnd"/>
      <w:r w:rsidRPr="00B71105">
        <w:rPr>
          <w:szCs w:val="24"/>
          <w:lang w:val="de-DE"/>
        </w:rPr>
        <w:t xml:space="preserve">, Frankreich, eine Tagung über die UPOV und das UPOV-Sortenschutzsystem für Studenten des Masterprogramms Pflanzenzüchtung des Instituts </w:t>
      </w:r>
      <w:proofErr w:type="spellStart"/>
      <w:r w:rsidRPr="00B71105">
        <w:rPr>
          <w:szCs w:val="24"/>
          <w:lang w:val="de-DE"/>
        </w:rPr>
        <w:t>Polytechnique</w:t>
      </w:r>
      <w:proofErr w:type="spellEnd"/>
      <w:r w:rsidRPr="00B71105">
        <w:rPr>
          <w:szCs w:val="24"/>
          <w:lang w:val="de-DE"/>
        </w:rPr>
        <w:t xml:space="preserve"> </w:t>
      </w:r>
      <w:proofErr w:type="spellStart"/>
      <w:r w:rsidRPr="00B71105">
        <w:rPr>
          <w:szCs w:val="24"/>
          <w:lang w:val="de-DE"/>
        </w:rPr>
        <w:t>LaSalle</w:t>
      </w:r>
      <w:proofErr w:type="spellEnd"/>
      <w:r w:rsidRPr="00B71105">
        <w:rPr>
          <w:szCs w:val="24"/>
          <w:lang w:val="de-DE"/>
        </w:rPr>
        <w:t xml:space="preserve"> </w:t>
      </w:r>
      <w:proofErr w:type="spellStart"/>
      <w:r w:rsidRPr="00B71105">
        <w:rPr>
          <w:szCs w:val="24"/>
          <w:lang w:val="de-DE"/>
        </w:rPr>
        <w:t>Beauvais</w:t>
      </w:r>
      <w:proofErr w:type="spellEnd"/>
      <w:r w:rsidRPr="00B71105">
        <w:rPr>
          <w:szCs w:val="24"/>
          <w:lang w:val="de-DE"/>
        </w:rPr>
        <w:t>.</w:t>
      </w:r>
      <w:r w:rsidR="008A270F" w:rsidRPr="00B71105">
        <w:rPr>
          <w:szCs w:val="24"/>
          <w:lang w:val="de-DE"/>
        </w:rPr>
        <w:t xml:space="preserve"> </w:t>
      </w:r>
      <w:r w:rsidRPr="00B71105">
        <w:rPr>
          <w:szCs w:val="24"/>
          <w:lang w:val="de-DE"/>
        </w:rPr>
        <w:t xml:space="preserve">Studenten aus Bangladesch, Bosnien und Herzegowina, China, Ecuador, Eritrea, Äthiopien, Frankreich, Kasachstan, </w:t>
      </w:r>
      <w:r w:rsidR="00FC483A" w:rsidRPr="00B71105">
        <w:rPr>
          <w:szCs w:val="24"/>
          <w:lang w:val="de-DE"/>
        </w:rPr>
        <w:t xml:space="preserve">Kuba, </w:t>
      </w:r>
      <w:r w:rsidRPr="00B71105">
        <w:rPr>
          <w:szCs w:val="24"/>
          <w:lang w:val="de-DE"/>
        </w:rPr>
        <w:t>Mexiko, Nepal, Nigeria, Pakistan, den Philippinen, Schweden, der Türkei und Vietnam nahmen am UPOV-Fernlehrgang DL-205 im Rahmen des Programms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12. </w:t>
      </w:r>
      <w:r w:rsidR="00FC483A" w:rsidRPr="00B71105">
        <w:rPr>
          <w:szCs w:val="24"/>
          <w:lang w:val="de-DE"/>
        </w:rPr>
        <w:t>April</w:t>
      </w:r>
      <w:r w:rsidRPr="00B71105">
        <w:rPr>
          <w:szCs w:val="24"/>
          <w:lang w:val="de-DE"/>
        </w:rPr>
        <w:t xml:space="preserve"> hielt das Büro in Genf ein Referat zum Thema „Die Rolle des Sortenschutzes bei der Förderung aller Arten von Züchtern und der Erfüllung der Bedürfnisse von Landwirten und Züchtern“ für die Teilnehmer am „</w:t>
      </w:r>
      <w:r w:rsidR="008A6A3F" w:rsidRPr="00B71105">
        <w:rPr>
          <w:szCs w:val="24"/>
          <w:lang w:val="de-DE"/>
        </w:rPr>
        <w:t>Internationales Fortbildungsprogramm für geistiges Eigentum und genetische Ressourcen - zur Unterstützung von Innovationen</w:t>
      </w:r>
      <w:r w:rsidRPr="00B71105">
        <w:rPr>
          <w:szCs w:val="24"/>
          <w:lang w:val="de-DE"/>
        </w:rPr>
        <w:t xml:space="preserve">“ während ihrer Ausbildung am Hauptsitz der WIPO (vergleiche Absatz 59 oben).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12. April erhielt das Büro in Genf den Besuch von Frau Karine </w:t>
      </w:r>
      <w:proofErr w:type="spellStart"/>
      <w:r w:rsidRPr="00B71105">
        <w:rPr>
          <w:szCs w:val="24"/>
          <w:lang w:val="de-DE"/>
        </w:rPr>
        <w:t>Peschard</w:t>
      </w:r>
      <w:proofErr w:type="spellEnd"/>
      <w:r w:rsidRPr="00B71105">
        <w:rPr>
          <w:szCs w:val="24"/>
          <w:lang w:val="de-DE"/>
        </w:rPr>
        <w:t xml:space="preserve">, wissenschaftliche Mitarbeiterin, Albert </w:t>
      </w:r>
      <w:proofErr w:type="spellStart"/>
      <w:r w:rsidRPr="00B71105">
        <w:rPr>
          <w:szCs w:val="24"/>
          <w:lang w:val="de-DE"/>
        </w:rPr>
        <w:t>Hirschman</w:t>
      </w:r>
      <w:proofErr w:type="spellEnd"/>
      <w:r w:rsidRPr="00B71105">
        <w:rPr>
          <w:szCs w:val="24"/>
          <w:lang w:val="de-DE"/>
        </w:rPr>
        <w:t xml:space="preserve"> </w:t>
      </w:r>
      <w:proofErr w:type="spellStart"/>
      <w:r w:rsidRPr="00B71105">
        <w:rPr>
          <w:szCs w:val="24"/>
          <w:lang w:val="de-DE"/>
        </w:rPr>
        <w:t>Centre</w:t>
      </w:r>
      <w:proofErr w:type="spellEnd"/>
      <w:r w:rsidRPr="00B71105">
        <w:rPr>
          <w:szCs w:val="24"/>
          <w:lang w:val="de-DE"/>
        </w:rPr>
        <w:t xml:space="preserve"> on Democracy, Graduate Institute </w:t>
      </w:r>
      <w:proofErr w:type="spellStart"/>
      <w:r w:rsidRPr="00B71105">
        <w:rPr>
          <w:szCs w:val="24"/>
          <w:lang w:val="de-DE"/>
        </w:rPr>
        <w:t>of</w:t>
      </w:r>
      <w:proofErr w:type="spellEnd"/>
      <w:r w:rsidRPr="00B71105">
        <w:rPr>
          <w:szCs w:val="24"/>
          <w:lang w:val="de-DE"/>
        </w:rPr>
        <w:t xml:space="preserve"> International and Development Studies, um ihr Forschungsprojekt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12. April erhielt das Büro in Genf bei der Ständigen Vertretung der Republik Korea einen Besuch von Herrn </w:t>
      </w:r>
      <w:proofErr w:type="spellStart"/>
      <w:r w:rsidRPr="00B71105">
        <w:rPr>
          <w:szCs w:val="24"/>
          <w:lang w:val="de-DE"/>
        </w:rPr>
        <w:t>Hyunchul</w:t>
      </w:r>
      <w:proofErr w:type="spellEnd"/>
      <w:r w:rsidRPr="00B71105">
        <w:rPr>
          <w:szCs w:val="24"/>
          <w:lang w:val="de-DE"/>
        </w:rPr>
        <w:t xml:space="preserve"> Jeong, dem für WTO- und UPOV-Angelegenheiten zuständigen Ministerrat (Landwirtschaft).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15. April nahm das Büro in Abuja, Nigeria, an der zweiten Ausgabe der </w:t>
      </w:r>
      <w:proofErr w:type="spellStart"/>
      <w:r w:rsidR="007369E0" w:rsidRPr="00B71105">
        <w:rPr>
          <w:szCs w:val="24"/>
          <w:lang w:val="de-DE"/>
        </w:rPr>
        <w:t>SeedConnect</w:t>
      </w:r>
      <w:proofErr w:type="spellEnd"/>
      <w:r w:rsidR="007369E0" w:rsidRPr="00B71105">
        <w:rPr>
          <w:szCs w:val="24"/>
          <w:lang w:val="de-DE"/>
        </w:rPr>
        <w:t xml:space="preserve"> Konferenz und Ausstellung</w:t>
      </w:r>
      <w:r w:rsidRPr="00B71105">
        <w:rPr>
          <w:szCs w:val="24"/>
          <w:lang w:val="de-DE"/>
        </w:rPr>
        <w:t xml:space="preserve"> 2019 teil, die vom Nationalen Rat für landwirtschaftliches Saatgut (NASC) des Ministeriums für Landwirtschaft und ländliche Entwicklung Nigerias organisiert wurde.</w:t>
      </w:r>
      <w:r w:rsidR="008A270F" w:rsidRPr="00B71105">
        <w:rPr>
          <w:szCs w:val="24"/>
          <w:lang w:val="de-DE"/>
        </w:rPr>
        <w:t xml:space="preserve"> </w:t>
      </w:r>
      <w:r w:rsidRPr="00B71105">
        <w:rPr>
          <w:szCs w:val="24"/>
          <w:lang w:val="de-DE"/>
        </w:rPr>
        <w:t>Das Büro hielt ein Referat über „Die Rolle der UPOV bei der Förderung der Entwicklung neuer Pflanzensorten und ihre Auswirkungen auf den Agrar-/Saatgutsektor“ in Sitzung 1 „Aufbau eines starken Rechtsrahmens zur Förderung eines dynamischen Saatgutsektors in Nigeria und Westafrika“.</w:t>
      </w:r>
      <w:r w:rsidR="008A270F" w:rsidRPr="00B71105">
        <w:rPr>
          <w:szCs w:val="24"/>
          <w:lang w:val="de-DE"/>
        </w:rPr>
        <w:t xml:space="preserve"> </w:t>
      </w:r>
      <w:r w:rsidRPr="00B71105">
        <w:rPr>
          <w:szCs w:val="24"/>
          <w:lang w:val="de-DE"/>
        </w:rPr>
        <w:t>Am 14. April traf sich das Büro mit Sachverständigen des NASC, um den Gesetzentwurf und die Schritte für den Beitritt zum UPOV-Übereinkommen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16. April fand in Genf eine Telefonkonferenz mit Frau </w:t>
      </w:r>
      <w:proofErr w:type="spellStart"/>
      <w:r w:rsidRPr="00B71105">
        <w:rPr>
          <w:szCs w:val="24"/>
          <w:lang w:val="de-DE"/>
        </w:rPr>
        <w:t>Shernell</w:t>
      </w:r>
      <w:proofErr w:type="spellEnd"/>
      <w:r w:rsidRPr="00B71105">
        <w:rPr>
          <w:szCs w:val="24"/>
          <w:lang w:val="de-DE"/>
        </w:rPr>
        <w:t xml:space="preserve"> </w:t>
      </w:r>
      <w:proofErr w:type="spellStart"/>
      <w:r w:rsidRPr="00B71105">
        <w:rPr>
          <w:szCs w:val="24"/>
          <w:lang w:val="de-DE"/>
        </w:rPr>
        <w:t>Hadaway</w:t>
      </w:r>
      <w:proofErr w:type="spellEnd"/>
      <w:r w:rsidRPr="00B71105">
        <w:rPr>
          <w:szCs w:val="24"/>
          <w:lang w:val="de-DE"/>
        </w:rPr>
        <w:t xml:space="preserve">, </w:t>
      </w:r>
      <w:proofErr w:type="spellStart"/>
      <w:r w:rsidRPr="00B71105">
        <w:rPr>
          <w:szCs w:val="24"/>
          <w:lang w:val="de-DE"/>
        </w:rPr>
        <w:t>Kronanwältin</w:t>
      </w:r>
      <w:proofErr w:type="spellEnd"/>
      <w:r w:rsidRPr="00B71105">
        <w:rPr>
          <w:szCs w:val="24"/>
          <w:lang w:val="de-DE"/>
        </w:rPr>
        <w:t xml:space="preserve">, Generalstaatsanwaltskammern, Rechtsministerium von St. Vincent und den Grenadinen, und Frau </w:t>
      </w:r>
      <w:proofErr w:type="spellStart"/>
      <w:r w:rsidRPr="00B71105">
        <w:rPr>
          <w:szCs w:val="24"/>
          <w:lang w:val="de-DE"/>
        </w:rPr>
        <w:t>Lekeicha</w:t>
      </w:r>
      <w:proofErr w:type="spellEnd"/>
      <w:r w:rsidRPr="00B71105">
        <w:rPr>
          <w:szCs w:val="24"/>
          <w:lang w:val="de-DE"/>
        </w:rPr>
        <w:t xml:space="preserve"> Caesar </w:t>
      </w:r>
      <w:proofErr w:type="spellStart"/>
      <w:r w:rsidRPr="00B71105">
        <w:rPr>
          <w:szCs w:val="24"/>
          <w:lang w:val="de-DE"/>
        </w:rPr>
        <w:t>Foney</w:t>
      </w:r>
      <w:proofErr w:type="spellEnd"/>
      <w:r w:rsidRPr="00B71105">
        <w:rPr>
          <w:szCs w:val="24"/>
          <w:lang w:val="de-DE"/>
        </w:rPr>
        <w:t xml:space="preserve">, Registerführerin, Corporate and </w:t>
      </w:r>
      <w:proofErr w:type="spellStart"/>
      <w:r w:rsidRPr="00B71105">
        <w:rPr>
          <w:szCs w:val="24"/>
          <w:lang w:val="de-DE"/>
        </w:rPr>
        <w:t>Intellectual</w:t>
      </w:r>
      <w:proofErr w:type="spellEnd"/>
      <w:r w:rsidRPr="00B71105">
        <w:rPr>
          <w:szCs w:val="24"/>
          <w:lang w:val="de-DE"/>
        </w:rPr>
        <w:t xml:space="preserve"> Property Office (CIPO), statt, um das Verfahren zur Prüfung von Gesetzen durch den UPOV-Rat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22. April nahm das Büro in </w:t>
      </w:r>
      <w:r w:rsidR="007369E0" w:rsidRPr="00B71105">
        <w:rPr>
          <w:szCs w:val="24"/>
          <w:lang w:val="de-DE"/>
        </w:rPr>
        <w:t>Beijing</w:t>
      </w:r>
      <w:r w:rsidRPr="00B71105">
        <w:rPr>
          <w:szCs w:val="24"/>
          <w:lang w:val="de-DE"/>
        </w:rPr>
        <w:t>, China, am „</w:t>
      </w:r>
      <w:proofErr w:type="spellStart"/>
      <w:r w:rsidRPr="00B71105">
        <w:rPr>
          <w:szCs w:val="24"/>
          <w:lang w:val="de-DE"/>
        </w:rPr>
        <w:t>IPKey</w:t>
      </w:r>
      <w:proofErr w:type="spellEnd"/>
      <w:r w:rsidRPr="00B71105">
        <w:rPr>
          <w:szCs w:val="24"/>
          <w:lang w:val="de-DE"/>
        </w:rPr>
        <w:t>-Seminar über EDV und FSS - China-EU-Seminar über Sortenschutz“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23. April nahm das Büro in </w:t>
      </w:r>
      <w:r w:rsidR="007369E0" w:rsidRPr="00B71105">
        <w:rPr>
          <w:szCs w:val="24"/>
          <w:lang w:val="de-DE"/>
        </w:rPr>
        <w:t>Beijing</w:t>
      </w:r>
      <w:r w:rsidRPr="00B71105">
        <w:rPr>
          <w:szCs w:val="24"/>
          <w:lang w:val="de-DE"/>
        </w:rPr>
        <w:t>, China, an der vom chinesischen Ministerium für Landwirtschaft und ländliche Angelegenheiten Chinas (MARA) organisierten Festkonferenz zum 20. Jahrestag des Beitritts Chinas zum Internationalen Übereinkommen zum Schutz von Pflanzenzüchtungen teil.</w:t>
      </w:r>
      <w:r w:rsidR="008A270F" w:rsidRPr="00B71105">
        <w:rPr>
          <w:szCs w:val="24"/>
          <w:lang w:val="de-DE"/>
        </w:rPr>
        <w:t xml:space="preserve"> </w:t>
      </w:r>
      <w:r w:rsidRPr="00B71105">
        <w:rPr>
          <w:szCs w:val="24"/>
          <w:lang w:val="de-DE"/>
        </w:rPr>
        <w:t xml:space="preserve">Ein </w:t>
      </w:r>
      <w:r w:rsidR="005C7821" w:rsidRPr="00B71105">
        <w:rPr>
          <w:szCs w:val="24"/>
          <w:lang w:val="de-DE"/>
        </w:rPr>
        <w:t>vom</w:t>
      </w:r>
      <w:r w:rsidRPr="00B71105">
        <w:rPr>
          <w:szCs w:val="24"/>
          <w:lang w:val="de-DE"/>
        </w:rPr>
        <w:t xml:space="preserve"> MARA und der National </w:t>
      </w:r>
      <w:proofErr w:type="spellStart"/>
      <w:r w:rsidRPr="00B71105">
        <w:rPr>
          <w:szCs w:val="24"/>
          <w:lang w:val="de-DE"/>
        </w:rPr>
        <w:t>Forestry</w:t>
      </w:r>
      <w:proofErr w:type="spellEnd"/>
      <w:r w:rsidRPr="00B71105">
        <w:rPr>
          <w:szCs w:val="24"/>
          <w:lang w:val="de-DE"/>
        </w:rPr>
        <w:t xml:space="preserve"> and </w:t>
      </w:r>
      <w:proofErr w:type="spellStart"/>
      <w:r w:rsidRPr="00B71105">
        <w:rPr>
          <w:szCs w:val="24"/>
          <w:lang w:val="de-DE"/>
        </w:rPr>
        <w:t>Grassland</w:t>
      </w:r>
      <w:proofErr w:type="spellEnd"/>
      <w:r w:rsidRPr="00B71105">
        <w:rPr>
          <w:szCs w:val="24"/>
          <w:lang w:val="de-DE"/>
        </w:rPr>
        <w:t xml:space="preserve"> Administration (NFGA) erstelltes Video</w:t>
      </w:r>
      <w:r w:rsidR="003266EF" w:rsidRPr="00B71105">
        <w:rPr>
          <w:rStyle w:val="FootnoteReference"/>
          <w:color w:val="000000"/>
          <w:lang w:val="de-DE"/>
        </w:rPr>
        <w:footnoteReference w:id="3"/>
      </w:r>
      <w:r w:rsidR="003266EF" w:rsidRPr="00B71105">
        <w:rPr>
          <w:color w:val="000000"/>
          <w:lang w:val="de-DE"/>
        </w:rPr>
        <w:t xml:space="preserve"> </w:t>
      </w:r>
      <w:r w:rsidRPr="00B71105">
        <w:rPr>
          <w:szCs w:val="24"/>
          <w:lang w:val="de-DE"/>
        </w:rPr>
        <w:t>wurde bei der Feier vorgestellt und auf der UPOV-Website veröffentlicht.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23. April nahm das Büro in </w:t>
      </w:r>
      <w:r w:rsidR="007369E0" w:rsidRPr="00B71105">
        <w:rPr>
          <w:szCs w:val="24"/>
          <w:lang w:val="de-DE"/>
        </w:rPr>
        <w:t>Beijing</w:t>
      </w:r>
      <w:r w:rsidRPr="00B71105">
        <w:rPr>
          <w:szCs w:val="24"/>
          <w:lang w:val="de-DE"/>
        </w:rPr>
        <w:t xml:space="preserve">, China, am „International Seminar on </w:t>
      </w:r>
      <w:proofErr w:type="spellStart"/>
      <w:r w:rsidRPr="00B71105">
        <w:rPr>
          <w:szCs w:val="24"/>
          <w:lang w:val="de-DE"/>
        </w:rPr>
        <w:t>the</w:t>
      </w:r>
      <w:proofErr w:type="spellEnd"/>
      <w:r w:rsidRPr="00B71105">
        <w:rPr>
          <w:szCs w:val="24"/>
          <w:lang w:val="de-DE"/>
        </w:rPr>
        <w:t xml:space="preserve"> </w:t>
      </w:r>
      <w:proofErr w:type="spellStart"/>
      <w:r w:rsidRPr="00B71105">
        <w:rPr>
          <w:szCs w:val="24"/>
          <w:lang w:val="de-DE"/>
        </w:rPr>
        <w:t>Protection</w:t>
      </w:r>
      <w:proofErr w:type="spellEnd"/>
      <w:r w:rsidRPr="00B71105">
        <w:rPr>
          <w:szCs w:val="24"/>
          <w:lang w:val="de-DE"/>
        </w:rPr>
        <w:t xml:space="preserve"> </w:t>
      </w:r>
      <w:proofErr w:type="spellStart"/>
      <w:r w:rsidRPr="00B71105">
        <w:rPr>
          <w:szCs w:val="24"/>
          <w:lang w:val="de-DE"/>
        </w:rPr>
        <w:t>of</w:t>
      </w:r>
      <w:proofErr w:type="spellEnd"/>
      <w:r w:rsidRPr="00B71105">
        <w:rPr>
          <w:szCs w:val="24"/>
          <w:lang w:val="de-DE"/>
        </w:rPr>
        <w:t xml:space="preserve"> New </w:t>
      </w:r>
      <w:proofErr w:type="spellStart"/>
      <w:r w:rsidRPr="00B71105">
        <w:rPr>
          <w:szCs w:val="24"/>
          <w:lang w:val="de-DE"/>
        </w:rPr>
        <w:t>Varieties</w:t>
      </w:r>
      <w:proofErr w:type="spellEnd"/>
      <w:r w:rsidRPr="00B71105">
        <w:rPr>
          <w:szCs w:val="24"/>
          <w:lang w:val="de-DE"/>
        </w:rPr>
        <w:t xml:space="preserve"> </w:t>
      </w:r>
      <w:proofErr w:type="spellStart"/>
      <w:r w:rsidRPr="00B71105">
        <w:rPr>
          <w:szCs w:val="24"/>
          <w:lang w:val="de-DE"/>
        </w:rPr>
        <w:t>of</w:t>
      </w:r>
      <w:proofErr w:type="spellEnd"/>
      <w:r w:rsidRPr="00B71105">
        <w:rPr>
          <w:szCs w:val="24"/>
          <w:lang w:val="de-DE"/>
        </w:rPr>
        <w:t xml:space="preserve"> </w:t>
      </w:r>
      <w:proofErr w:type="spellStart"/>
      <w:r w:rsidRPr="00B71105">
        <w:rPr>
          <w:szCs w:val="24"/>
          <w:lang w:val="de-DE"/>
        </w:rPr>
        <w:t>Plants</w:t>
      </w:r>
      <w:proofErr w:type="spellEnd"/>
      <w:r w:rsidRPr="00B71105">
        <w:rPr>
          <w:szCs w:val="24"/>
          <w:lang w:val="de-DE"/>
        </w:rPr>
        <w:t>“ teil, das v</w:t>
      </w:r>
      <w:r w:rsidR="005C7821" w:rsidRPr="00B71105">
        <w:rPr>
          <w:szCs w:val="24"/>
          <w:lang w:val="de-DE"/>
        </w:rPr>
        <w:t>om</w:t>
      </w:r>
      <w:r w:rsidRPr="00B71105">
        <w:rPr>
          <w:szCs w:val="24"/>
          <w:lang w:val="de-DE"/>
        </w:rPr>
        <w:t xml:space="preserve"> MARA, China, mit Unterstützung des MAFF, Japan, der UPOV und dem EAPVP</w:t>
      </w:r>
      <w:r w:rsidR="00FC483A" w:rsidRPr="00B71105">
        <w:rPr>
          <w:szCs w:val="24"/>
          <w:lang w:val="de-DE"/>
        </w:rPr>
        <w:t>-</w:t>
      </w:r>
      <w:r w:rsidRPr="00B71105">
        <w:rPr>
          <w:szCs w:val="24"/>
          <w:lang w:val="de-DE"/>
        </w:rPr>
        <w:t>Forum organisiert wurde.</w:t>
      </w:r>
      <w:r w:rsidR="008A270F" w:rsidRPr="00B71105">
        <w:rPr>
          <w:szCs w:val="24"/>
          <w:lang w:val="de-DE"/>
        </w:rPr>
        <w:t xml:space="preserve"> </w:t>
      </w:r>
      <w:r w:rsidRPr="00B71105">
        <w:rPr>
          <w:szCs w:val="24"/>
          <w:lang w:val="de-DE"/>
        </w:rPr>
        <w:t>Das Büro hielt ein Referat über „Internationale Zusammenarbeit bei der DUS-Prüfung“.</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24. April nahm das Büro in </w:t>
      </w:r>
      <w:r w:rsidR="007369E0" w:rsidRPr="00B71105">
        <w:rPr>
          <w:szCs w:val="24"/>
          <w:lang w:val="de-DE"/>
        </w:rPr>
        <w:t>Beijing</w:t>
      </w:r>
      <w:r w:rsidRPr="00B71105">
        <w:rPr>
          <w:szCs w:val="24"/>
          <w:lang w:val="de-DE"/>
        </w:rPr>
        <w:t xml:space="preserve">, China, an der </w:t>
      </w:r>
      <w:r w:rsidR="003266EF" w:rsidRPr="00B71105">
        <w:rPr>
          <w:szCs w:val="24"/>
          <w:lang w:val="de-DE"/>
        </w:rPr>
        <w:t>Z</w:t>
      </w:r>
      <w:r w:rsidR="00FC483A" w:rsidRPr="00B71105">
        <w:rPr>
          <w:szCs w:val="24"/>
          <w:lang w:val="de-DE"/>
        </w:rPr>
        <w:t>wölften</w:t>
      </w:r>
      <w:r w:rsidRPr="00B71105">
        <w:rPr>
          <w:szCs w:val="24"/>
          <w:lang w:val="de-DE"/>
        </w:rPr>
        <w:t xml:space="preserve"> Jahrestagung des EAPVP-Forums teil, die von der JATAFF organisiert wurde, und hielt ein Referat über die jüngsten Entwicklungen in der UPOV.</w:t>
      </w:r>
      <w:r w:rsidR="008A270F" w:rsidRPr="00B71105">
        <w:rPr>
          <w:szCs w:val="24"/>
          <w:lang w:val="de-DE"/>
        </w:rPr>
        <w:t xml:space="preserve"> </w:t>
      </w:r>
      <w:r w:rsidRPr="00B71105">
        <w:rPr>
          <w:szCs w:val="24"/>
          <w:lang w:val="de-DE"/>
        </w:rPr>
        <w:t xml:space="preserve">Am Forum nahmen Teilnehmer aus Brunei Darussalam, China, </w:t>
      </w:r>
      <w:r w:rsidR="003266EF" w:rsidRPr="00B71105">
        <w:rPr>
          <w:szCs w:val="24"/>
          <w:lang w:val="de-DE"/>
        </w:rPr>
        <w:t>Demokratische Volksrepublik Laos</w:t>
      </w:r>
      <w:r w:rsidR="007D4A0E" w:rsidRPr="00B71105">
        <w:rPr>
          <w:szCs w:val="24"/>
          <w:lang w:val="de-DE"/>
        </w:rPr>
        <w:t xml:space="preserve">, </w:t>
      </w:r>
      <w:r w:rsidRPr="00B71105">
        <w:rPr>
          <w:szCs w:val="24"/>
          <w:lang w:val="de-DE"/>
        </w:rPr>
        <w:t>Indonesien, Japan</w:t>
      </w:r>
      <w:r w:rsidR="003266EF" w:rsidRPr="00B71105">
        <w:rPr>
          <w:szCs w:val="24"/>
          <w:lang w:val="de-DE"/>
        </w:rPr>
        <w:t xml:space="preserve">, </w:t>
      </w:r>
      <w:r w:rsidR="007D4A0E" w:rsidRPr="00B71105">
        <w:rPr>
          <w:szCs w:val="24"/>
          <w:lang w:val="de-DE"/>
        </w:rPr>
        <w:t xml:space="preserve">Kambodscha, </w:t>
      </w:r>
      <w:r w:rsidRPr="00B71105">
        <w:rPr>
          <w:szCs w:val="24"/>
          <w:lang w:val="de-DE"/>
        </w:rPr>
        <w:t xml:space="preserve">Malaysia, Myanmar, den Philippinen, der Republik Korea, Singapur, Thailand, Vietnam und geladene Gäste aus Argentinien, Deutschland, </w:t>
      </w:r>
      <w:r w:rsidR="003266EF" w:rsidRPr="00B71105">
        <w:rPr>
          <w:szCs w:val="24"/>
          <w:lang w:val="de-DE"/>
        </w:rPr>
        <w:t xml:space="preserve">Frankreich, </w:t>
      </w:r>
      <w:r w:rsidRPr="00B71105">
        <w:rPr>
          <w:szCs w:val="24"/>
          <w:lang w:val="de-DE"/>
        </w:rPr>
        <w:t>den Niederlanden, den Vereinigten Staaten von Amerika, dem CPVO und der UPOV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24. April veranstaltete das Büro am Rande der Sitzung des EAPVP-Forums ein Treffen über die Zusammenarbeit beim Sortenschutz im asiatischen Raum, den Teilnehmer aus China, </w:t>
      </w:r>
      <w:r w:rsidR="00FC483A" w:rsidRPr="00B71105">
        <w:rPr>
          <w:szCs w:val="24"/>
          <w:lang w:val="de-DE"/>
        </w:rPr>
        <w:t xml:space="preserve">Deutschland, </w:t>
      </w:r>
      <w:r w:rsidRPr="00B71105">
        <w:rPr>
          <w:szCs w:val="24"/>
          <w:lang w:val="de-DE"/>
        </w:rPr>
        <w:t>der Europäischen Union, Frankreich, Japan, den Niederlanden, der Republik Korea, Singapur, den Vereinigten Staaten von Amerika, Vietnam und dem CPVO besuchten.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Abend des 24. April nahm das Büro in </w:t>
      </w:r>
      <w:r w:rsidR="003266EF" w:rsidRPr="00B71105">
        <w:rPr>
          <w:szCs w:val="24"/>
          <w:lang w:val="de-DE"/>
        </w:rPr>
        <w:t>Beijing</w:t>
      </w:r>
      <w:r w:rsidRPr="00B71105">
        <w:rPr>
          <w:szCs w:val="24"/>
          <w:lang w:val="de-DE"/>
        </w:rPr>
        <w:t>, China, an einem EAPVP-Treffen zu einem Pilotprojekt</w:t>
      </w:r>
      <w:r w:rsidR="008A270F" w:rsidRPr="00B71105">
        <w:rPr>
          <w:szCs w:val="24"/>
          <w:lang w:val="de-DE"/>
        </w:rPr>
        <w:t xml:space="preserve"> </w:t>
      </w:r>
      <w:r w:rsidRPr="00B71105">
        <w:rPr>
          <w:szCs w:val="24"/>
          <w:lang w:val="de-DE"/>
        </w:rPr>
        <w:t xml:space="preserve">mit Teilnehmern aus Brunei Darussalam, Japan, Myanmar, Singapur und Vietnam teil.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25. April traf sich das Büro mit Vertretern des Entwicklungszentrums für Wissenschaft und Technologie (DCST), MARA, um die Zusammenarbeit zwischen China und der UPOV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25. April traf sich das Büro in Brüssel, Belgien, mit Mitarbeitern </w:t>
      </w:r>
      <w:r w:rsidR="005C7821" w:rsidRPr="00B71105">
        <w:rPr>
          <w:szCs w:val="24"/>
          <w:lang w:val="de-DE"/>
        </w:rPr>
        <w:t>der</w:t>
      </w:r>
      <w:r w:rsidRPr="00B71105">
        <w:rPr>
          <w:szCs w:val="24"/>
          <w:lang w:val="de-DE"/>
        </w:rPr>
        <w:t xml:space="preserve"> ESA (seit Juli 2019 in </w:t>
      </w:r>
      <w:proofErr w:type="spellStart"/>
      <w:r w:rsidRPr="00B71105">
        <w:rPr>
          <w:szCs w:val="24"/>
          <w:lang w:val="de-DE"/>
        </w:rPr>
        <w:t>Euroseeds</w:t>
      </w:r>
      <w:proofErr w:type="spellEnd"/>
      <w:r w:rsidRPr="00B71105">
        <w:rPr>
          <w:szCs w:val="24"/>
          <w:lang w:val="de-DE"/>
        </w:rPr>
        <w:t xml:space="preserve"> umbenannt), um Informationen über die Kommunikation auszutauschen.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29. und 30. April hielt das Büro in Yaoundé, Kamerun, Referate über die „Einführung in die UPOV und Vorteile des UPOV-Sortenschutzsystems“, „Zentrale Bestimmungen des UPOV-Übereinkommens“, „Vereinbarungen für DUS-Prüfungen“, „Aufgaben des Züchterrechtsamts bei der Verwaltung von Züchterrechtsanträgen“, „</w:t>
      </w:r>
      <w:r w:rsidR="007D4A0E" w:rsidRPr="00B71105">
        <w:rPr>
          <w:szCs w:val="24"/>
          <w:lang w:val="de-DE"/>
        </w:rPr>
        <w:t>UPOV PRISMA</w:t>
      </w:r>
      <w:r w:rsidRPr="00B71105">
        <w:rPr>
          <w:szCs w:val="24"/>
          <w:lang w:val="de-DE"/>
        </w:rPr>
        <w:t>“, „Beziehung zwischen dem UPOV-Übereinkommen und anderen internationalen Verträgen“ und „UPOV-Instrumente und -Datenbanken“ an der neunten Ausgabe des „</w:t>
      </w:r>
      <w:r w:rsidRPr="00B71105">
        <w:rPr>
          <w:i/>
          <w:szCs w:val="24"/>
          <w:lang w:val="de-DE"/>
        </w:rPr>
        <w:t xml:space="preserve">Programme Master II en </w:t>
      </w:r>
      <w:proofErr w:type="spellStart"/>
      <w:r w:rsidRPr="00B71105">
        <w:rPr>
          <w:i/>
          <w:szCs w:val="24"/>
          <w:lang w:val="de-DE"/>
        </w:rPr>
        <w:t>Propriété</w:t>
      </w:r>
      <w:proofErr w:type="spellEnd"/>
      <w:r w:rsidRPr="00B71105">
        <w:rPr>
          <w:i/>
          <w:szCs w:val="24"/>
          <w:lang w:val="de-DE"/>
        </w:rPr>
        <w:t xml:space="preserve"> </w:t>
      </w:r>
      <w:proofErr w:type="spellStart"/>
      <w:r w:rsidRPr="00B71105">
        <w:rPr>
          <w:i/>
          <w:szCs w:val="24"/>
          <w:lang w:val="de-DE"/>
        </w:rPr>
        <w:t>Intellectuelle</w:t>
      </w:r>
      <w:proofErr w:type="spellEnd"/>
      <w:r w:rsidRPr="00B71105">
        <w:rPr>
          <w:szCs w:val="24"/>
          <w:lang w:val="de-DE"/>
        </w:rPr>
        <w:t>“, das von der OAPI in Zusammenarbeit mit der WIPO-Akademie und der Universität Yaoundé organisiert wurde.</w:t>
      </w:r>
      <w:r w:rsidR="008A270F" w:rsidRPr="00B71105">
        <w:rPr>
          <w:szCs w:val="24"/>
          <w:lang w:val="de-DE"/>
        </w:rPr>
        <w:t xml:space="preserve"> </w:t>
      </w:r>
      <w:r w:rsidRPr="00B71105">
        <w:rPr>
          <w:szCs w:val="24"/>
          <w:lang w:val="de-DE"/>
        </w:rPr>
        <w:t xml:space="preserve">Studierende aus Benin, Burkina Faso, Burundi, </w:t>
      </w:r>
      <w:r w:rsidR="007D4A0E" w:rsidRPr="00B71105">
        <w:rPr>
          <w:szCs w:val="24"/>
          <w:lang w:val="de-DE"/>
        </w:rPr>
        <w:t>Côte d’Ivoire</w:t>
      </w:r>
      <w:r w:rsidRPr="00B71105">
        <w:rPr>
          <w:szCs w:val="24"/>
          <w:lang w:val="de-DE"/>
        </w:rPr>
        <w:t xml:space="preserve">, Gabun, Guinea, Guinea-Bissau, Haiti, </w:t>
      </w:r>
      <w:r w:rsidR="003266EF" w:rsidRPr="00B71105">
        <w:rPr>
          <w:szCs w:val="24"/>
          <w:lang w:val="de-DE"/>
        </w:rPr>
        <w:t xml:space="preserve">Kamerun, den Komoren, dem Kongo, </w:t>
      </w:r>
      <w:r w:rsidRPr="00B71105">
        <w:rPr>
          <w:szCs w:val="24"/>
          <w:lang w:val="de-DE"/>
        </w:rPr>
        <w:t>Mali, Niger, Senegal</w:t>
      </w:r>
      <w:r w:rsidR="003266EF" w:rsidRPr="00B71105">
        <w:rPr>
          <w:szCs w:val="24"/>
          <w:lang w:val="de-DE"/>
        </w:rPr>
        <w:t xml:space="preserve">, </w:t>
      </w:r>
      <w:r w:rsidR="007D4A0E" w:rsidRPr="00B71105">
        <w:rPr>
          <w:szCs w:val="24"/>
          <w:lang w:val="de-DE"/>
        </w:rPr>
        <w:t xml:space="preserve">Togo und </w:t>
      </w:r>
      <w:r w:rsidR="003266EF" w:rsidRPr="00B71105">
        <w:rPr>
          <w:szCs w:val="24"/>
          <w:lang w:val="de-DE"/>
        </w:rPr>
        <w:t>Tschad</w:t>
      </w:r>
      <w:r w:rsidRPr="00B71105">
        <w:rPr>
          <w:szCs w:val="24"/>
          <w:lang w:val="de-DE"/>
        </w:rPr>
        <w:t xml:space="preserve"> besuchten im Rahmen des Programms den UPOV-Fernlehrgang DL-205.</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13. bis 15. Mai nahm das Büro in Genf an einem Sachverständigentreffen zur Formulierung und Umsetzung nationaler Strategien für geistiges Eigentum teil:</w:t>
      </w:r>
      <w:r w:rsidR="008A270F" w:rsidRPr="00B71105">
        <w:rPr>
          <w:szCs w:val="24"/>
          <w:lang w:val="de-DE"/>
        </w:rPr>
        <w:t xml:space="preserve"> </w:t>
      </w:r>
      <w:r w:rsidRPr="00B71105">
        <w:rPr>
          <w:szCs w:val="24"/>
          <w:lang w:val="de-DE"/>
        </w:rPr>
        <w:t xml:space="preserve">Aktualisierung und Verbesserung der Methodik und der Instrumente der Weltorganisation für geistiges Eigentum (WIPO), organisiert von der WIPO.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13. bis 17. Mai veranstaltete das Büro am UPOV-Hauptsitz in Genf im Rahmen einer Initiative zum Erfahrungs- und Wissensaustausch über UPOV- und CPVO-Aktivitäten e</w:t>
      </w:r>
      <w:r w:rsidR="008B60E0" w:rsidRPr="00B71105">
        <w:rPr>
          <w:szCs w:val="24"/>
          <w:lang w:val="de-DE"/>
        </w:rPr>
        <w:t>in Ausbildungsprogramm für Frau </w:t>
      </w:r>
      <w:r w:rsidRPr="00B71105">
        <w:rPr>
          <w:szCs w:val="24"/>
          <w:lang w:val="de-DE"/>
        </w:rPr>
        <w:t xml:space="preserve">Laurence </w:t>
      </w:r>
      <w:proofErr w:type="spellStart"/>
      <w:r w:rsidRPr="00B71105">
        <w:rPr>
          <w:szCs w:val="24"/>
          <w:lang w:val="de-DE"/>
        </w:rPr>
        <w:t>Dumont</w:t>
      </w:r>
      <w:proofErr w:type="spellEnd"/>
      <w:r w:rsidRPr="00B71105">
        <w:rPr>
          <w:szCs w:val="24"/>
          <w:lang w:val="de-DE"/>
        </w:rPr>
        <w:t>, Assistentin des Präsidenten des CPVO.</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16. Mai organisierte die UPOV am UPOV-Hauptsitz in Genf einen Besuch für das Personal des ISF.</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20. bis 22. Mai nahm das Büro in Luxemburg an der Generalversammlung des WFO teil, wo ein Referat über „Innovative Wege zur Beteiligung der Landwirte an der globalen Debatte über landwirtschaftliche Fragen - eine Illustration aus dem Saatgutsektor“ gehalten wurde, und nahm an einer Veranstaltung des Food Systems </w:t>
      </w:r>
      <w:proofErr w:type="spellStart"/>
      <w:r w:rsidRPr="00B71105">
        <w:rPr>
          <w:szCs w:val="24"/>
          <w:lang w:val="de-DE"/>
        </w:rPr>
        <w:t>Dialogues</w:t>
      </w:r>
      <w:proofErr w:type="spellEnd"/>
      <w:r w:rsidRPr="00B71105">
        <w:rPr>
          <w:szCs w:val="24"/>
          <w:lang w:val="de-DE"/>
        </w:rPr>
        <w:t xml:space="preserve"> (FSDs)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20. bis 23. Mai nahm das Büro in Rom, Italien, an der </w:t>
      </w:r>
      <w:r w:rsidR="003266EF" w:rsidRPr="00B71105">
        <w:rPr>
          <w:szCs w:val="24"/>
          <w:lang w:val="de-DE"/>
        </w:rPr>
        <w:t>Z</w:t>
      </w:r>
      <w:r w:rsidRPr="00B71105">
        <w:rPr>
          <w:szCs w:val="24"/>
          <w:lang w:val="de-DE"/>
        </w:rPr>
        <w:t xml:space="preserve">weiten Sitzung der Ad-Hoc-Sachverständigengruppe für </w:t>
      </w:r>
      <w:proofErr w:type="spellStart"/>
      <w:r w:rsidRPr="00B71105">
        <w:rPr>
          <w:szCs w:val="24"/>
          <w:lang w:val="de-DE"/>
        </w:rPr>
        <w:t>Landwirterechte</w:t>
      </w:r>
      <w:proofErr w:type="spellEnd"/>
      <w:r w:rsidRPr="00B71105">
        <w:rPr>
          <w:szCs w:val="24"/>
          <w:lang w:val="de-DE"/>
        </w:rPr>
        <w:t xml:space="preserve"> (AHTEG) der ITPGRFA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31. Mai erhielt das Büro in Genf den Besuch von Herrn Mohammed Al </w:t>
      </w:r>
      <w:proofErr w:type="spellStart"/>
      <w:r w:rsidRPr="00B71105">
        <w:rPr>
          <w:szCs w:val="24"/>
          <w:lang w:val="de-DE"/>
        </w:rPr>
        <w:t>Balushi</w:t>
      </w:r>
      <w:proofErr w:type="spellEnd"/>
      <w:r w:rsidRPr="00B71105">
        <w:rPr>
          <w:szCs w:val="24"/>
          <w:lang w:val="de-DE"/>
        </w:rPr>
        <w:t>, Erster Sekretär, Ständige Vertretung Omans, und erörterte die Zusammenarbeit zwischen Oman und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31. Mai fand in Genf eine Telefonkonferenz mit Frau </w:t>
      </w:r>
      <w:proofErr w:type="spellStart"/>
      <w:r w:rsidRPr="00B71105">
        <w:rPr>
          <w:szCs w:val="24"/>
          <w:lang w:val="de-DE"/>
        </w:rPr>
        <w:t>Uranchimeg</w:t>
      </w:r>
      <w:proofErr w:type="spellEnd"/>
      <w:r w:rsidRPr="00B71105">
        <w:rPr>
          <w:szCs w:val="24"/>
          <w:lang w:val="de-DE"/>
        </w:rPr>
        <w:t xml:space="preserve"> </w:t>
      </w:r>
      <w:proofErr w:type="spellStart"/>
      <w:r w:rsidRPr="00B71105">
        <w:rPr>
          <w:szCs w:val="24"/>
          <w:lang w:val="de-DE"/>
        </w:rPr>
        <w:t>Bazarragchaa</w:t>
      </w:r>
      <w:proofErr w:type="spellEnd"/>
      <w:r w:rsidRPr="00B71105">
        <w:rPr>
          <w:szCs w:val="24"/>
          <w:lang w:val="de-DE"/>
        </w:rPr>
        <w:t xml:space="preserve">, </w:t>
      </w:r>
      <w:r w:rsidR="003266EF" w:rsidRPr="00B71105">
        <w:rPr>
          <w:szCs w:val="24"/>
          <w:lang w:val="de-DE"/>
        </w:rPr>
        <w:t>Beamtin</w:t>
      </w:r>
      <w:r w:rsidRPr="00B71105">
        <w:rPr>
          <w:szCs w:val="24"/>
          <w:lang w:val="de-DE"/>
        </w:rPr>
        <w:t xml:space="preserve">, Abteilung für Politik und Planung, Frau </w:t>
      </w:r>
      <w:proofErr w:type="spellStart"/>
      <w:r w:rsidRPr="00B71105">
        <w:rPr>
          <w:szCs w:val="24"/>
          <w:lang w:val="de-DE"/>
        </w:rPr>
        <w:t>Tsolmonjargal</w:t>
      </w:r>
      <w:proofErr w:type="spellEnd"/>
      <w:r w:rsidRPr="00B71105">
        <w:rPr>
          <w:szCs w:val="24"/>
          <w:lang w:val="de-DE"/>
        </w:rPr>
        <w:t xml:space="preserve">, Leiterin der Rechtsabteilung, Ministerium für Ernährung, Landwirtschaft und Leichtindustrie der Mongolei, und Frau </w:t>
      </w:r>
      <w:proofErr w:type="spellStart"/>
      <w:r w:rsidRPr="00B71105">
        <w:rPr>
          <w:szCs w:val="24"/>
          <w:lang w:val="de-DE"/>
        </w:rPr>
        <w:t>Altantsetseg</w:t>
      </w:r>
      <w:proofErr w:type="spellEnd"/>
      <w:r w:rsidRPr="00B71105">
        <w:rPr>
          <w:szCs w:val="24"/>
          <w:lang w:val="de-DE"/>
        </w:rPr>
        <w:t xml:space="preserve"> </w:t>
      </w:r>
      <w:proofErr w:type="spellStart"/>
      <w:r w:rsidRPr="00B71105">
        <w:rPr>
          <w:szCs w:val="24"/>
          <w:lang w:val="de-DE"/>
        </w:rPr>
        <w:t>Balgan</w:t>
      </w:r>
      <w:proofErr w:type="spellEnd"/>
      <w:r w:rsidRPr="00B71105">
        <w:rPr>
          <w:szCs w:val="24"/>
          <w:lang w:val="de-DE"/>
        </w:rPr>
        <w:t>, National Project Manager/Juristische Sachverständige, FAO, statt, um Änderungen des PVP-Gesetzes und das Verfahren zur Beantragung der Prüfung des Gesetzentwurfs durch den UPOV-Rat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3. bis 6. Juni nahm das Büro in Nizza, Frankreich, am </w:t>
      </w:r>
      <w:r w:rsidR="003266EF" w:rsidRPr="00B71105">
        <w:rPr>
          <w:szCs w:val="24"/>
          <w:lang w:val="de-DE"/>
        </w:rPr>
        <w:t>ISF-Weltsaatgutkongre</w:t>
      </w:r>
      <w:r w:rsidR="007369E0" w:rsidRPr="00B71105">
        <w:rPr>
          <w:szCs w:val="24"/>
          <w:lang w:val="de-DE"/>
        </w:rPr>
        <w:t>ss</w:t>
      </w:r>
      <w:r w:rsidR="003266EF" w:rsidRPr="00B71105">
        <w:rPr>
          <w:szCs w:val="24"/>
          <w:lang w:val="de-DE"/>
        </w:rPr>
        <w:t xml:space="preserve"> </w:t>
      </w:r>
      <w:r w:rsidRPr="00B71105">
        <w:rPr>
          <w:szCs w:val="24"/>
          <w:lang w:val="de-DE"/>
        </w:rPr>
        <w:t>2019 teil, wo es während des Züchtungsausschu</w:t>
      </w:r>
      <w:r w:rsidR="008B60E0" w:rsidRPr="00B71105">
        <w:rPr>
          <w:szCs w:val="24"/>
          <w:lang w:val="de-DE"/>
        </w:rPr>
        <w:t>ss</w:t>
      </w:r>
      <w:r w:rsidRPr="00B71105">
        <w:rPr>
          <w:szCs w:val="24"/>
          <w:lang w:val="de-DE"/>
        </w:rPr>
        <w:t xml:space="preserve">es am 3. Juni ein Referat über „Die Pflanzenzüchterrechte: der Schlüssel zum Innovationsfluss“ hielt.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3. und 4. Juni trafen die Vertreter des Lenkungsausschu</w:t>
      </w:r>
      <w:r w:rsidR="008B60E0" w:rsidRPr="00B71105">
        <w:rPr>
          <w:szCs w:val="24"/>
          <w:lang w:val="de-DE"/>
        </w:rPr>
        <w:t>ss</w:t>
      </w:r>
      <w:r w:rsidRPr="00B71105">
        <w:rPr>
          <w:szCs w:val="24"/>
          <w:lang w:val="de-DE"/>
        </w:rPr>
        <w:t xml:space="preserve">es der Weltsaatgutpartnerschaft (WSP) – ISF, ISTA, OECD und UPOV – am Randes des Kongresses Herrn Jean-Philippe </w:t>
      </w:r>
      <w:proofErr w:type="spellStart"/>
      <w:r w:rsidRPr="00B71105">
        <w:rPr>
          <w:szCs w:val="24"/>
          <w:lang w:val="de-DE"/>
        </w:rPr>
        <w:t>Lodugnon</w:t>
      </w:r>
      <w:proofErr w:type="spellEnd"/>
      <w:r w:rsidRPr="00B71105">
        <w:rPr>
          <w:szCs w:val="24"/>
          <w:lang w:val="de-DE"/>
        </w:rPr>
        <w:t xml:space="preserve">-Harding, </w:t>
      </w:r>
      <w:proofErr w:type="spellStart"/>
      <w:r w:rsidRPr="00B71105">
        <w:rPr>
          <w:szCs w:val="24"/>
          <w:lang w:val="de-DE"/>
        </w:rPr>
        <w:t>Enabling</w:t>
      </w:r>
      <w:proofErr w:type="spellEnd"/>
      <w:r w:rsidRPr="00B71105">
        <w:rPr>
          <w:szCs w:val="24"/>
          <w:lang w:val="de-DE"/>
        </w:rPr>
        <w:t xml:space="preserve"> </w:t>
      </w:r>
      <w:proofErr w:type="spellStart"/>
      <w:r w:rsidRPr="00B71105">
        <w:rPr>
          <w:szCs w:val="24"/>
          <w:lang w:val="de-DE"/>
        </w:rPr>
        <w:t>the</w:t>
      </w:r>
      <w:proofErr w:type="spellEnd"/>
      <w:r w:rsidRPr="00B71105">
        <w:rPr>
          <w:szCs w:val="24"/>
          <w:lang w:val="de-DE"/>
        </w:rPr>
        <w:t xml:space="preserve"> Business </w:t>
      </w:r>
      <w:proofErr w:type="spellStart"/>
      <w:r w:rsidRPr="00B71105">
        <w:rPr>
          <w:szCs w:val="24"/>
          <w:lang w:val="de-DE"/>
        </w:rPr>
        <w:t>of</w:t>
      </w:r>
      <w:proofErr w:type="spellEnd"/>
      <w:r w:rsidRPr="00B71105">
        <w:rPr>
          <w:szCs w:val="24"/>
          <w:lang w:val="de-DE"/>
        </w:rPr>
        <w:t xml:space="preserve"> </w:t>
      </w:r>
      <w:proofErr w:type="spellStart"/>
      <w:r w:rsidRPr="00B71105">
        <w:rPr>
          <w:szCs w:val="24"/>
          <w:lang w:val="de-DE"/>
        </w:rPr>
        <w:t>Agriculture</w:t>
      </w:r>
      <w:proofErr w:type="spellEnd"/>
      <w:r w:rsidRPr="00B71105">
        <w:rPr>
          <w:szCs w:val="24"/>
          <w:lang w:val="de-DE"/>
        </w:rPr>
        <w:t xml:space="preserve"> (EBA) der Weltbankgruppe.</w:t>
      </w:r>
      <w:r w:rsidR="008A270F" w:rsidRPr="00B71105">
        <w:rPr>
          <w:color w:val="000000"/>
          <w:szCs w:val="24"/>
          <w:lang w:val="de-DE"/>
        </w:rPr>
        <w:t xml:space="preserve"> </w:t>
      </w:r>
      <w:r w:rsidRPr="00B71105">
        <w:rPr>
          <w:szCs w:val="24"/>
          <w:lang w:val="de-DE"/>
        </w:rPr>
        <w:t xml:space="preserve">Während des Kongresses befragte Herr Marc </w:t>
      </w:r>
      <w:proofErr w:type="spellStart"/>
      <w:r w:rsidRPr="00B71105">
        <w:rPr>
          <w:szCs w:val="24"/>
          <w:lang w:val="de-DE"/>
        </w:rPr>
        <w:t>Zienkiewicz</w:t>
      </w:r>
      <w:proofErr w:type="spellEnd"/>
      <w:r w:rsidRPr="00B71105">
        <w:rPr>
          <w:szCs w:val="24"/>
          <w:lang w:val="de-DE"/>
        </w:rPr>
        <w:t xml:space="preserve"> von </w:t>
      </w:r>
      <w:proofErr w:type="spellStart"/>
      <w:r w:rsidRPr="00B71105">
        <w:rPr>
          <w:szCs w:val="24"/>
          <w:lang w:val="de-DE"/>
        </w:rPr>
        <w:t>SeedWor</w:t>
      </w:r>
      <w:r w:rsidR="003266EF" w:rsidRPr="00B71105">
        <w:rPr>
          <w:szCs w:val="24"/>
          <w:lang w:val="de-DE"/>
        </w:rPr>
        <w:t>l</w:t>
      </w:r>
      <w:r w:rsidRPr="00B71105">
        <w:rPr>
          <w:szCs w:val="24"/>
          <w:lang w:val="de-DE"/>
        </w:rPr>
        <w:t>d</w:t>
      </w:r>
      <w:proofErr w:type="spellEnd"/>
      <w:r w:rsidRPr="00B71105">
        <w:rPr>
          <w:szCs w:val="24"/>
          <w:lang w:val="de-DE"/>
        </w:rPr>
        <w:t xml:space="preserve"> die Vertreter der WSP.</w:t>
      </w:r>
      <w:r w:rsidR="008A270F" w:rsidRPr="00B71105">
        <w:rPr>
          <w:color w:val="000000"/>
          <w:szCs w:val="24"/>
          <w:lang w:val="de-DE"/>
        </w:rPr>
        <w:t xml:space="preserve"> </w:t>
      </w:r>
      <w:r w:rsidRPr="00B71105">
        <w:rPr>
          <w:szCs w:val="24"/>
          <w:lang w:val="de-DE"/>
        </w:rPr>
        <w:t>Das Video</w:t>
      </w:r>
      <w:r w:rsidRPr="00B71105">
        <w:rPr>
          <w:rStyle w:val="FootnoteReference"/>
          <w:szCs w:val="24"/>
          <w:lang w:val="de-DE"/>
        </w:rPr>
        <w:footnoteReference w:id="4"/>
      </w:r>
      <w:r w:rsidRPr="00B71105">
        <w:rPr>
          <w:szCs w:val="24"/>
          <w:lang w:val="de-DE"/>
        </w:rPr>
        <w:t xml:space="preserve"> dieser Befragung „</w:t>
      </w:r>
      <w:proofErr w:type="spellStart"/>
      <w:r w:rsidRPr="00B71105">
        <w:rPr>
          <w:szCs w:val="24"/>
          <w:lang w:val="de-DE"/>
        </w:rPr>
        <w:t>Roundtable</w:t>
      </w:r>
      <w:proofErr w:type="spellEnd"/>
      <w:r w:rsidRPr="00B71105">
        <w:rPr>
          <w:szCs w:val="24"/>
          <w:lang w:val="de-DE"/>
        </w:rPr>
        <w:t xml:space="preserve"> </w:t>
      </w:r>
      <w:proofErr w:type="spellStart"/>
      <w:r w:rsidRPr="00B71105">
        <w:rPr>
          <w:szCs w:val="24"/>
          <w:lang w:val="de-DE"/>
        </w:rPr>
        <w:t>Discussion</w:t>
      </w:r>
      <w:proofErr w:type="spellEnd"/>
      <w:r w:rsidRPr="00B71105">
        <w:rPr>
          <w:szCs w:val="24"/>
          <w:lang w:val="de-DE"/>
        </w:rPr>
        <w:t xml:space="preserve"> – </w:t>
      </w:r>
      <w:proofErr w:type="spellStart"/>
      <w:r w:rsidRPr="00B71105">
        <w:rPr>
          <w:szCs w:val="24"/>
          <w:lang w:val="de-DE"/>
        </w:rPr>
        <w:t>Catching</w:t>
      </w:r>
      <w:proofErr w:type="spellEnd"/>
      <w:r w:rsidRPr="00B71105">
        <w:rPr>
          <w:szCs w:val="24"/>
          <w:lang w:val="de-DE"/>
        </w:rPr>
        <w:t xml:space="preserve"> </w:t>
      </w:r>
      <w:proofErr w:type="spellStart"/>
      <w:r w:rsidRPr="00B71105">
        <w:rPr>
          <w:szCs w:val="24"/>
          <w:lang w:val="de-DE"/>
        </w:rPr>
        <w:t>Up</w:t>
      </w:r>
      <w:proofErr w:type="spellEnd"/>
      <w:r w:rsidRPr="00B71105">
        <w:rPr>
          <w:szCs w:val="24"/>
          <w:lang w:val="de-DE"/>
        </w:rPr>
        <w:t xml:space="preserve"> </w:t>
      </w:r>
      <w:proofErr w:type="spellStart"/>
      <w:r w:rsidRPr="00B71105">
        <w:rPr>
          <w:szCs w:val="24"/>
          <w:lang w:val="de-DE"/>
        </w:rPr>
        <w:t>with</w:t>
      </w:r>
      <w:proofErr w:type="spellEnd"/>
      <w:r w:rsidRPr="00B71105">
        <w:rPr>
          <w:szCs w:val="24"/>
          <w:lang w:val="de-DE"/>
        </w:rPr>
        <w:t xml:space="preserve"> </w:t>
      </w:r>
      <w:proofErr w:type="spellStart"/>
      <w:r w:rsidRPr="00B71105">
        <w:rPr>
          <w:szCs w:val="24"/>
          <w:lang w:val="de-DE"/>
        </w:rPr>
        <w:t>the</w:t>
      </w:r>
      <w:proofErr w:type="spellEnd"/>
      <w:r w:rsidRPr="00B71105">
        <w:rPr>
          <w:szCs w:val="24"/>
          <w:lang w:val="de-DE"/>
        </w:rPr>
        <w:t xml:space="preserve"> World </w:t>
      </w:r>
      <w:proofErr w:type="spellStart"/>
      <w:r w:rsidRPr="00B71105">
        <w:rPr>
          <w:szCs w:val="24"/>
          <w:lang w:val="de-DE"/>
        </w:rPr>
        <w:t>Seed</w:t>
      </w:r>
      <w:proofErr w:type="spellEnd"/>
      <w:r w:rsidRPr="00B71105">
        <w:rPr>
          <w:szCs w:val="24"/>
          <w:lang w:val="de-DE"/>
        </w:rPr>
        <w:t xml:space="preserve"> </w:t>
      </w:r>
      <w:proofErr w:type="spellStart"/>
      <w:r w:rsidRPr="00B71105">
        <w:rPr>
          <w:szCs w:val="24"/>
          <w:lang w:val="de-DE"/>
        </w:rPr>
        <w:t>Partnership</w:t>
      </w:r>
      <w:proofErr w:type="spellEnd"/>
      <w:r w:rsidRPr="00B71105">
        <w:rPr>
          <w:szCs w:val="24"/>
          <w:lang w:val="de-DE"/>
        </w:rPr>
        <w:t xml:space="preserve">“ ist auf der Website von </w:t>
      </w:r>
      <w:proofErr w:type="spellStart"/>
      <w:r w:rsidRPr="00B71105">
        <w:rPr>
          <w:szCs w:val="24"/>
          <w:lang w:val="de-DE"/>
        </w:rPr>
        <w:t>SeedWorld</w:t>
      </w:r>
      <w:proofErr w:type="spellEnd"/>
      <w:r w:rsidRPr="00B71105">
        <w:rPr>
          <w:szCs w:val="24"/>
          <w:lang w:val="de-DE"/>
        </w:rPr>
        <w:t xml:space="preserve"> verfügbar.</w:t>
      </w:r>
    </w:p>
    <w:p w:rsidR="00E25E51" w:rsidRPr="00B71105" w:rsidRDefault="00E25E51">
      <w:pPr>
        <w:rPr>
          <w:szCs w:val="24"/>
          <w:lang w:val="de-DE"/>
        </w:rPr>
      </w:pPr>
    </w:p>
    <w:p w:rsidR="00E25E51" w:rsidRPr="00B71105" w:rsidRDefault="00E25E51">
      <w:pPr>
        <w:rPr>
          <w:color w:val="000000"/>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5. Juni erhielt das Büro den Besuch von Herrn Kent </w:t>
      </w:r>
      <w:proofErr w:type="spellStart"/>
      <w:r w:rsidRPr="00B71105">
        <w:rPr>
          <w:szCs w:val="24"/>
          <w:lang w:val="de-DE"/>
        </w:rPr>
        <w:t>Nnadozie</w:t>
      </w:r>
      <w:proofErr w:type="spellEnd"/>
      <w:r w:rsidRPr="00B71105">
        <w:rPr>
          <w:szCs w:val="24"/>
          <w:lang w:val="de-DE"/>
        </w:rPr>
        <w:t>, Sekretär, ITPGRFA, um die Zusammenarbeit und einen Plan für ein Treffen mit CBD, ITPGRFA und UPOV zu erörtern.</w:t>
      </w:r>
    </w:p>
    <w:p w:rsidR="00E25E51" w:rsidRPr="00B71105" w:rsidRDefault="00E25E51">
      <w:pPr>
        <w:rPr>
          <w:color w:val="000000"/>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6. Juni nahm das Büro an den einschlägigen Teilen der Sitzung des Rates für TRIPS am WTO-Hauptsitz in Genf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10. bis 14. Juni nahm das Büro in Wien, Österreich, an den Tagungen der Ad-hoc-Arbeitsgruppen, der Tagung der Technischen Arbeitsgruppe und der Jahrestagung der OECD-Saatgutsysteme</w:t>
      </w:r>
      <w:r w:rsidR="008A270F" w:rsidRPr="00B71105">
        <w:rPr>
          <w:szCs w:val="24"/>
          <w:lang w:val="de-DE"/>
        </w:rPr>
        <w:t xml:space="preserve"> </w:t>
      </w:r>
      <w:r w:rsidRPr="00B71105">
        <w:rPr>
          <w:szCs w:val="24"/>
          <w:lang w:val="de-DE"/>
        </w:rPr>
        <w:t>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14. Juni nahm das Büro in Brüssel, Belgien, an der 9. Ausgabe des jährlichen Rechtsseminars über Agrarlebensmittel teil, das von ALTIUS organisiert wurde.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14. Juni erteilte das Büro in Genf einer chinesischen Delegation im Rahmen ihres von IP Key SEA finanzierten Studienbesuchs beim CPVO in Angers, Frankreich, und bei der UPOV in Genf einen „Überblick über die Entwicklungen in der UPOV und in China“, der die Automatisierung und den Erfahrungsaustausch bei der DUS-Prüfung neuer Pflanzensorten betraf.</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19. Juni traf sich das Büro in Genf mit Frau Paola Moreno Latorre, Koordinatorin für Wirtschaftsfragen im Außenministerium Kolumbiens, und erörterte die Entwicklungen in Kolumbien und in der UPOV.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17. bis 21. Juni nahm das Büro an einschlägigen Teilen der vierzigsten Tagung des WIPO-IGC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18. Juni hielt das Büro in </w:t>
      </w:r>
      <w:proofErr w:type="spellStart"/>
      <w:r w:rsidRPr="00B71105">
        <w:rPr>
          <w:szCs w:val="24"/>
          <w:lang w:val="de-DE"/>
        </w:rPr>
        <w:t>Wageningen</w:t>
      </w:r>
      <w:proofErr w:type="spellEnd"/>
      <w:r w:rsidRPr="00B71105">
        <w:rPr>
          <w:szCs w:val="24"/>
          <w:lang w:val="de-DE"/>
        </w:rPr>
        <w:t xml:space="preserve">, Niederlande, an dem von </w:t>
      </w:r>
      <w:proofErr w:type="spellStart"/>
      <w:r w:rsidRPr="00B71105">
        <w:rPr>
          <w:szCs w:val="24"/>
          <w:lang w:val="de-DE"/>
        </w:rPr>
        <w:t>Naktuinbouw</w:t>
      </w:r>
      <w:proofErr w:type="spellEnd"/>
      <w:r w:rsidRPr="00B71105">
        <w:rPr>
          <w:szCs w:val="24"/>
          <w:lang w:val="de-DE"/>
        </w:rPr>
        <w:t xml:space="preserve"> organisierten Internationalen Sortenschutzlehrgang einen Lehrgang über die UPOV ab.</w:t>
      </w:r>
      <w:r w:rsidR="008A270F" w:rsidRPr="00B71105">
        <w:rPr>
          <w:szCs w:val="24"/>
          <w:lang w:val="de-DE"/>
        </w:rPr>
        <w:t xml:space="preserve"> </w:t>
      </w:r>
      <w:r w:rsidRPr="00B71105">
        <w:rPr>
          <w:szCs w:val="24"/>
          <w:lang w:val="de-DE"/>
        </w:rPr>
        <w:t>Der Lehrgang wurde von Teilnehmern aus Ägypten</w:t>
      </w:r>
      <w:r w:rsidR="00C96FE2" w:rsidRPr="00B71105">
        <w:rPr>
          <w:szCs w:val="24"/>
          <w:lang w:val="de-DE"/>
        </w:rPr>
        <w:t>;</w:t>
      </w:r>
      <w:r w:rsidRPr="00B71105">
        <w:rPr>
          <w:szCs w:val="24"/>
          <w:lang w:val="de-DE"/>
        </w:rPr>
        <w:t xml:space="preserve"> Äthiopien</w:t>
      </w:r>
      <w:r w:rsidR="00C96FE2" w:rsidRPr="00B71105">
        <w:rPr>
          <w:szCs w:val="24"/>
          <w:lang w:val="de-DE"/>
        </w:rPr>
        <w:t>;</w:t>
      </w:r>
      <w:r w:rsidR="003266EF" w:rsidRPr="00B71105">
        <w:rPr>
          <w:szCs w:val="24"/>
          <w:lang w:val="de-DE"/>
        </w:rPr>
        <w:t xml:space="preserve"> Ecuador</w:t>
      </w:r>
      <w:r w:rsidR="00C96FE2" w:rsidRPr="00B71105">
        <w:rPr>
          <w:szCs w:val="24"/>
          <w:lang w:val="de-DE"/>
        </w:rPr>
        <w:t>;</w:t>
      </w:r>
      <w:r w:rsidR="003266EF" w:rsidRPr="00B71105">
        <w:rPr>
          <w:szCs w:val="24"/>
          <w:lang w:val="de-DE"/>
        </w:rPr>
        <w:t xml:space="preserve"> </w:t>
      </w:r>
      <w:r w:rsidRPr="00B71105">
        <w:rPr>
          <w:szCs w:val="24"/>
          <w:lang w:val="de-DE"/>
        </w:rPr>
        <w:t>Ghana</w:t>
      </w:r>
      <w:r w:rsidR="00C96FE2" w:rsidRPr="00B71105">
        <w:rPr>
          <w:szCs w:val="24"/>
          <w:lang w:val="de-DE"/>
        </w:rPr>
        <w:t>;</w:t>
      </w:r>
      <w:r w:rsidRPr="00B71105">
        <w:rPr>
          <w:szCs w:val="24"/>
          <w:lang w:val="de-DE"/>
        </w:rPr>
        <w:t xml:space="preserve"> Hongkong</w:t>
      </w:r>
      <w:r w:rsidR="00C96FE2" w:rsidRPr="00B71105">
        <w:rPr>
          <w:szCs w:val="24"/>
          <w:lang w:val="de-DE"/>
        </w:rPr>
        <w:t xml:space="preserve">, </w:t>
      </w:r>
      <w:r w:rsidR="00C96FE2" w:rsidRPr="00B71105">
        <w:rPr>
          <w:szCs w:val="24"/>
          <w:lang w:val="de-DE"/>
        </w:rPr>
        <w:t>China</w:t>
      </w:r>
      <w:r w:rsidR="00C96FE2" w:rsidRPr="00B71105">
        <w:rPr>
          <w:szCs w:val="24"/>
          <w:lang w:val="de-DE"/>
        </w:rPr>
        <w:t>;</w:t>
      </w:r>
      <w:r w:rsidRPr="00B71105">
        <w:rPr>
          <w:szCs w:val="24"/>
          <w:lang w:val="de-DE"/>
        </w:rPr>
        <w:t xml:space="preserve"> Indien</w:t>
      </w:r>
      <w:r w:rsidR="00C96FE2" w:rsidRPr="00B71105">
        <w:rPr>
          <w:szCs w:val="24"/>
          <w:lang w:val="de-DE"/>
        </w:rPr>
        <w:t>;</w:t>
      </w:r>
      <w:r w:rsidRPr="00B71105">
        <w:rPr>
          <w:szCs w:val="24"/>
          <w:lang w:val="de-DE"/>
        </w:rPr>
        <w:t xml:space="preserve"> Irak</w:t>
      </w:r>
      <w:r w:rsidR="00C96FE2" w:rsidRPr="00B71105">
        <w:rPr>
          <w:szCs w:val="24"/>
          <w:lang w:val="de-DE"/>
        </w:rPr>
        <w:t>;</w:t>
      </w:r>
      <w:r w:rsidRPr="00B71105">
        <w:rPr>
          <w:szCs w:val="24"/>
          <w:lang w:val="de-DE"/>
        </w:rPr>
        <w:t xml:space="preserve"> Italien</w:t>
      </w:r>
      <w:r w:rsidR="00C96FE2" w:rsidRPr="00B71105">
        <w:rPr>
          <w:szCs w:val="24"/>
          <w:lang w:val="de-DE"/>
        </w:rPr>
        <w:t>; Jordanien;</w:t>
      </w:r>
      <w:r w:rsidRPr="00B71105">
        <w:rPr>
          <w:szCs w:val="24"/>
          <w:lang w:val="de-DE"/>
        </w:rPr>
        <w:t xml:space="preserve"> </w:t>
      </w:r>
      <w:r w:rsidR="003266EF" w:rsidRPr="00B71105">
        <w:rPr>
          <w:szCs w:val="24"/>
          <w:lang w:val="de-DE"/>
        </w:rPr>
        <w:t>Kuba</w:t>
      </w:r>
      <w:r w:rsidR="00C96FE2" w:rsidRPr="00B71105">
        <w:rPr>
          <w:szCs w:val="24"/>
          <w:lang w:val="de-DE"/>
        </w:rPr>
        <w:t>;</w:t>
      </w:r>
      <w:r w:rsidR="003266EF" w:rsidRPr="00B71105">
        <w:rPr>
          <w:szCs w:val="24"/>
          <w:lang w:val="de-DE"/>
        </w:rPr>
        <w:t xml:space="preserve"> </w:t>
      </w:r>
      <w:r w:rsidRPr="00B71105">
        <w:rPr>
          <w:szCs w:val="24"/>
          <w:lang w:val="de-DE"/>
        </w:rPr>
        <w:t>Kuwait</w:t>
      </w:r>
      <w:r w:rsidR="00C96FE2" w:rsidRPr="00B71105">
        <w:rPr>
          <w:szCs w:val="24"/>
          <w:lang w:val="de-DE"/>
        </w:rPr>
        <w:t>;</w:t>
      </w:r>
      <w:r w:rsidRPr="00B71105">
        <w:rPr>
          <w:szCs w:val="24"/>
          <w:lang w:val="de-DE"/>
        </w:rPr>
        <w:t xml:space="preserve"> Nepal</w:t>
      </w:r>
      <w:r w:rsidR="00C96FE2" w:rsidRPr="00B71105">
        <w:rPr>
          <w:szCs w:val="24"/>
          <w:lang w:val="de-DE"/>
        </w:rPr>
        <w:t>;</w:t>
      </w:r>
      <w:r w:rsidRPr="00B71105">
        <w:rPr>
          <w:szCs w:val="24"/>
          <w:lang w:val="de-DE"/>
        </w:rPr>
        <w:t xml:space="preserve"> Nigeria</w:t>
      </w:r>
      <w:r w:rsidR="00C96FE2" w:rsidRPr="00B71105">
        <w:rPr>
          <w:szCs w:val="24"/>
          <w:lang w:val="de-DE"/>
        </w:rPr>
        <w:t>;</w:t>
      </w:r>
      <w:r w:rsidRPr="00B71105">
        <w:rPr>
          <w:szCs w:val="24"/>
          <w:lang w:val="de-DE"/>
        </w:rPr>
        <w:t xml:space="preserve"> Pakistan</w:t>
      </w:r>
      <w:r w:rsidR="00C96FE2" w:rsidRPr="00B71105">
        <w:rPr>
          <w:szCs w:val="24"/>
          <w:lang w:val="de-DE"/>
        </w:rPr>
        <w:t>;</w:t>
      </w:r>
      <w:r w:rsidRPr="00B71105">
        <w:rPr>
          <w:szCs w:val="24"/>
          <w:lang w:val="de-DE"/>
        </w:rPr>
        <w:t xml:space="preserve"> der Republik Korea</w:t>
      </w:r>
      <w:r w:rsidR="00C96FE2" w:rsidRPr="00B71105">
        <w:rPr>
          <w:szCs w:val="24"/>
          <w:lang w:val="de-DE"/>
        </w:rPr>
        <w:t>;</w:t>
      </w:r>
      <w:r w:rsidRPr="00B71105">
        <w:rPr>
          <w:szCs w:val="24"/>
          <w:lang w:val="de-DE"/>
        </w:rPr>
        <w:t xml:space="preserve"> Südafrika</w:t>
      </w:r>
      <w:r w:rsidR="00C96FE2" w:rsidRPr="00B71105">
        <w:rPr>
          <w:szCs w:val="24"/>
          <w:lang w:val="de-DE"/>
        </w:rPr>
        <w:t>;</w:t>
      </w:r>
      <w:r w:rsidRPr="00B71105">
        <w:rPr>
          <w:szCs w:val="24"/>
          <w:lang w:val="de-DE"/>
        </w:rPr>
        <w:t xml:space="preserve"> dem Sudan</w:t>
      </w:r>
      <w:r w:rsidR="00C96FE2" w:rsidRPr="00B71105">
        <w:rPr>
          <w:szCs w:val="24"/>
          <w:lang w:val="de-DE"/>
        </w:rPr>
        <w:t>;</w:t>
      </w:r>
      <w:r w:rsidRPr="00B71105">
        <w:rPr>
          <w:szCs w:val="24"/>
          <w:lang w:val="de-DE"/>
        </w:rPr>
        <w:t xml:space="preserve"> der Vereinigten Republik Tansania und Vietnam besucht.</w:t>
      </w:r>
      <w:r w:rsidR="008A270F" w:rsidRPr="00B71105">
        <w:rPr>
          <w:szCs w:val="24"/>
          <w:lang w:val="de-DE"/>
        </w:rPr>
        <w:t xml:space="preserve"> </w:t>
      </w:r>
      <w:r w:rsidRPr="00B71105">
        <w:rPr>
          <w:szCs w:val="24"/>
          <w:lang w:val="de-DE"/>
        </w:rPr>
        <w:t>Die Teilnehmer absolvierten den UPOV-Fernlehrgang DL-205 als Ausbildungsvorbereitung.</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19.</w:t>
      </w:r>
      <w:r w:rsidR="008A270F" w:rsidRPr="00B71105">
        <w:rPr>
          <w:szCs w:val="24"/>
          <w:lang w:val="de-DE"/>
        </w:rPr>
        <w:t xml:space="preserve"> </w:t>
      </w:r>
      <w:r w:rsidRPr="00B71105">
        <w:rPr>
          <w:szCs w:val="24"/>
          <w:lang w:val="de-DE"/>
        </w:rPr>
        <w:t xml:space="preserve">bis 21. Juni hielt das Büro in </w:t>
      </w:r>
      <w:proofErr w:type="spellStart"/>
      <w:r w:rsidRPr="00B71105">
        <w:rPr>
          <w:szCs w:val="24"/>
          <w:lang w:val="de-DE"/>
        </w:rPr>
        <w:t>Tsukuba</w:t>
      </w:r>
      <w:proofErr w:type="spellEnd"/>
      <w:r w:rsidRPr="00B71105">
        <w:rPr>
          <w:szCs w:val="24"/>
          <w:lang w:val="de-DE"/>
        </w:rPr>
        <w:t>, Japan, auf dem von JICA in Zusammenarbeit mit der japanischen Regierung organisierten Ausbildungslehrgang „Qualitätskontrollsysteme für Samen und Keimpflanzen zur besseren Verbreitung hochwertigen Saatguts“ einen Lehrgang über die UPOV ab.</w:t>
      </w:r>
      <w:r w:rsidR="008A270F" w:rsidRPr="00B71105">
        <w:rPr>
          <w:szCs w:val="24"/>
          <w:lang w:val="de-DE"/>
        </w:rPr>
        <w:t xml:space="preserve"> </w:t>
      </w:r>
      <w:r w:rsidRPr="00B71105">
        <w:rPr>
          <w:szCs w:val="24"/>
          <w:lang w:val="de-DE"/>
        </w:rPr>
        <w:t>Am Lehrgang nahmen Personen aus Indonesien, der Mongolei, Myanmar, den P</w:t>
      </w:r>
      <w:r w:rsidR="003266EF" w:rsidRPr="00B71105">
        <w:rPr>
          <w:szCs w:val="24"/>
          <w:lang w:val="de-DE"/>
        </w:rPr>
        <w:t xml:space="preserve">hilippinen, und Sambia, dem Sudan, Thailand und Vietnam </w:t>
      </w:r>
      <w:r w:rsidRPr="00B71105">
        <w:rPr>
          <w:szCs w:val="24"/>
          <w:lang w:val="de-DE"/>
        </w:rPr>
        <w:t>teil.</w:t>
      </w:r>
      <w:r w:rsidR="008A270F" w:rsidRPr="00B71105">
        <w:rPr>
          <w:szCs w:val="24"/>
          <w:lang w:val="de-DE"/>
        </w:rPr>
        <w:t xml:space="preserve"> </w:t>
      </w:r>
      <w:r w:rsidRPr="00B71105">
        <w:rPr>
          <w:szCs w:val="24"/>
          <w:lang w:val="de-DE"/>
        </w:rPr>
        <w:t>Die Teilnehmer absolvierten den UPOV-Fernlehrgang DL-205 als Teil des Programms.</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20. Juni traf sich das Büro in </w:t>
      </w:r>
      <w:proofErr w:type="spellStart"/>
      <w:r w:rsidRPr="00B71105">
        <w:rPr>
          <w:szCs w:val="24"/>
          <w:lang w:val="de-DE"/>
        </w:rPr>
        <w:t>Roelofarendsveen</w:t>
      </w:r>
      <w:proofErr w:type="spellEnd"/>
      <w:r w:rsidRPr="00B71105">
        <w:rPr>
          <w:szCs w:val="24"/>
          <w:lang w:val="de-DE"/>
        </w:rPr>
        <w:t xml:space="preserve">, Niederlande, mit Vertretern </w:t>
      </w:r>
      <w:r w:rsidR="005C7821" w:rsidRPr="00B71105">
        <w:rPr>
          <w:szCs w:val="24"/>
          <w:lang w:val="de-DE"/>
        </w:rPr>
        <w:t xml:space="preserve">der </w:t>
      </w:r>
      <w:r w:rsidRPr="00B71105">
        <w:rPr>
          <w:szCs w:val="24"/>
          <w:lang w:val="de-DE"/>
        </w:rPr>
        <w:t xml:space="preserve">CIOPORA, </w:t>
      </w:r>
      <w:proofErr w:type="spellStart"/>
      <w:r w:rsidRPr="00B71105">
        <w:rPr>
          <w:szCs w:val="24"/>
          <w:lang w:val="de-DE"/>
        </w:rPr>
        <w:t>Royalty</w:t>
      </w:r>
      <w:proofErr w:type="spellEnd"/>
      <w:r w:rsidRPr="00B71105">
        <w:rPr>
          <w:szCs w:val="24"/>
          <w:lang w:val="de-DE"/>
        </w:rPr>
        <w:t xml:space="preserve"> Administration International (RAI)</w:t>
      </w:r>
      <w:r w:rsidR="00D27261" w:rsidRPr="00B71105">
        <w:rPr>
          <w:szCs w:val="24"/>
          <w:lang w:val="de-DE"/>
        </w:rPr>
        <w:t>,</w:t>
      </w:r>
      <w:r w:rsidRPr="00B71105">
        <w:rPr>
          <w:szCs w:val="24"/>
          <w:lang w:val="de-DE"/>
        </w:rPr>
        <w:t xml:space="preserve"> und dem Vorsitzenden des Technischen Ausschu</w:t>
      </w:r>
      <w:r w:rsidR="00C96FE2" w:rsidRPr="00B71105">
        <w:rPr>
          <w:szCs w:val="24"/>
          <w:lang w:val="de-DE"/>
        </w:rPr>
        <w:t>ss</w:t>
      </w:r>
      <w:r w:rsidRPr="00B71105">
        <w:rPr>
          <w:szCs w:val="24"/>
          <w:lang w:val="de-DE"/>
        </w:rPr>
        <w:t>es (Herrn Kees van Ettekoven), um das Verhältnis zwischen DUS und der Durchsetzung zu besprechen.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26. Juni erhielt das Büro in Genf den Besuch von Frau Bettina Wanner, Leiterin IP </w:t>
      </w:r>
      <w:proofErr w:type="spellStart"/>
      <w:r w:rsidRPr="00B71105">
        <w:rPr>
          <w:szCs w:val="24"/>
          <w:lang w:val="de-DE"/>
        </w:rPr>
        <w:t>Advocacy</w:t>
      </w:r>
      <w:proofErr w:type="spellEnd"/>
      <w:r w:rsidRPr="00B71105">
        <w:rPr>
          <w:szCs w:val="24"/>
          <w:lang w:val="de-DE"/>
        </w:rPr>
        <w:t xml:space="preserve"> and </w:t>
      </w:r>
      <w:proofErr w:type="spellStart"/>
      <w:r w:rsidRPr="00B71105">
        <w:rPr>
          <w:szCs w:val="24"/>
          <w:lang w:val="de-DE"/>
        </w:rPr>
        <w:t>Strategy</w:t>
      </w:r>
      <w:proofErr w:type="spellEnd"/>
      <w:r w:rsidRPr="00B71105">
        <w:rPr>
          <w:szCs w:val="24"/>
          <w:lang w:val="de-DE"/>
        </w:rPr>
        <w:t xml:space="preserve">, Bayer </w:t>
      </w:r>
      <w:proofErr w:type="spellStart"/>
      <w:r w:rsidRPr="00B71105">
        <w:rPr>
          <w:szCs w:val="24"/>
          <w:lang w:val="de-DE"/>
        </w:rPr>
        <w:t>Intellectual</w:t>
      </w:r>
      <w:proofErr w:type="spellEnd"/>
      <w:r w:rsidRPr="00B71105">
        <w:rPr>
          <w:szCs w:val="24"/>
          <w:lang w:val="de-DE"/>
        </w:rPr>
        <w:t xml:space="preserve"> Property GmbH, Deutschland, und informierte über das UPOV-Sortenschutzsystem.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26. Juni erhielt das Büro in Genf den Besuch von Herrn Khalid </w:t>
      </w:r>
      <w:proofErr w:type="spellStart"/>
      <w:r w:rsidRPr="00B71105">
        <w:rPr>
          <w:szCs w:val="24"/>
          <w:lang w:val="de-DE"/>
        </w:rPr>
        <w:t>Dahbi</w:t>
      </w:r>
      <w:proofErr w:type="spellEnd"/>
      <w:r w:rsidRPr="00B71105">
        <w:rPr>
          <w:szCs w:val="24"/>
          <w:lang w:val="de-DE"/>
        </w:rPr>
        <w:t xml:space="preserve">, Berater, Ständige </w:t>
      </w:r>
      <w:r w:rsidR="00D27261" w:rsidRPr="00B71105">
        <w:rPr>
          <w:szCs w:val="24"/>
          <w:lang w:val="de-DE"/>
        </w:rPr>
        <w:t>Vertretung</w:t>
      </w:r>
      <w:r w:rsidRPr="00B71105">
        <w:rPr>
          <w:szCs w:val="24"/>
          <w:lang w:val="de-DE"/>
        </w:rPr>
        <w:t xml:space="preserve"> von Marokko, um Fragen des Schutzes aller Pflanzengattungen und -arten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26. Juni hielt das Büro am Hauptsitz der WIPO in Genf ein Referat über die „Umsetzung des Internationalen Übereinkommens zum Schutz von Pflanzenzüchtungen (UPOV)“ im Rahmen des WIPO-WTO-Kolloquiums für Lehrkräfte auf dem Gebiet des geistigen Eigentums.</w:t>
      </w:r>
      <w:r w:rsidR="008A270F" w:rsidRPr="00B71105">
        <w:rPr>
          <w:szCs w:val="24"/>
          <w:lang w:val="de-DE"/>
        </w:rPr>
        <w:t xml:space="preserve"> </w:t>
      </w:r>
      <w:r w:rsidRPr="00B71105">
        <w:rPr>
          <w:szCs w:val="24"/>
          <w:lang w:val="de-DE"/>
        </w:rPr>
        <w:t xml:space="preserve">Am Kolloquium nahmen Teilnehmer aus </w:t>
      </w:r>
      <w:r w:rsidR="00D27261" w:rsidRPr="00B71105">
        <w:rPr>
          <w:szCs w:val="24"/>
          <w:lang w:val="de-DE"/>
        </w:rPr>
        <w:t xml:space="preserve">Ägypten, Äthiopien, </w:t>
      </w:r>
      <w:r w:rsidRPr="00B71105">
        <w:rPr>
          <w:szCs w:val="24"/>
          <w:lang w:val="de-DE"/>
        </w:rPr>
        <w:t xml:space="preserve">Australien, Bangladesch, </w:t>
      </w:r>
      <w:r w:rsidR="00D27261" w:rsidRPr="00B71105">
        <w:rPr>
          <w:szCs w:val="24"/>
          <w:lang w:val="de-DE"/>
        </w:rPr>
        <w:t>Belarus</w:t>
      </w:r>
      <w:r w:rsidRPr="00B71105">
        <w:rPr>
          <w:szCs w:val="24"/>
          <w:lang w:val="de-DE"/>
        </w:rPr>
        <w:t xml:space="preserve">, Brasilien, Burkina Faso, China, Indien, Iran (Islamische Republik), Jordanien, Kenia, </w:t>
      </w:r>
      <w:r w:rsidR="00D27261" w:rsidRPr="00B71105">
        <w:rPr>
          <w:szCs w:val="24"/>
          <w:lang w:val="de-DE"/>
        </w:rPr>
        <w:t xml:space="preserve">Kolumbien, </w:t>
      </w:r>
      <w:r w:rsidRPr="00B71105">
        <w:rPr>
          <w:szCs w:val="24"/>
          <w:lang w:val="de-DE"/>
        </w:rPr>
        <w:t xml:space="preserve">Liberia, Malaysia, Malawi, Mexiko, Nigeria, Peru, Republik Korea, Russische Föderation, Saudi-Arabien, Serbien, </w:t>
      </w:r>
      <w:r w:rsidR="00D27261" w:rsidRPr="00B71105">
        <w:rPr>
          <w:szCs w:val="24"/>
          <w:lang w:val="de-DE"/>
        </w:rPr>
        <w:t xml:space="preserve">St. Vincent und den Grenadinen, </w:t>
      </w:r>
      <w:r w:rsidRPr="00B71105">
        <w:rPr>
          <w:szCs w:val="24"/>
          <w:lang w:val="de-DE"/>
        </w:rPr>
        <w:t xml:space="preserve">Ukraine, </w:t>
      </w:r>
      <w:r w:rsidR="00D27261" w:rsidRPr="00B71105">
        <w:rPr>
          <w:szCs w:val="24"/>
          <w:lang w:val="de-DE"/>
        </w:rPr>
        <w:t xml:space="preserve">Usbekistan, </w:t>
      </w:r>
      <w:r w:rsidRPr="00B71105">
        <w:rPr>
          <w:szCs w:val="24"/>
          <w:lang w:val="de-DE"/>
        </w:rPr>
        <w:t>Vereinigte Republik Tansania, Vereinigte Staaten von Amerika und Vietnam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28. Juni traf sich das Büro mit Marcel </w:t>
      </w:r>
      <w:proofErr w:type="spellStart"/>
      <w:r w:rsidRPr="00B71105">
        <w:rPr>
          <w:szCs w:val="24"/>
          <w:lang w:val="de-DE"/>
        </w:rPr>
        <w:t>Bruins</w:t>
      </w:r>
      <w:proofErr w:type="spellEnd"/>
      <w:r w:rsidRPr="00B71105">
        <w:rPr>
          <w:szCs w:val="24"/>
          <w:lang w:val="de-DE"/>
        </w:rPr>
        <w:t xml:space="preserve"> (CLI), um die Entwicklungen mit </w:t>
      </w:r>
      <w:r w:rsidR="007D4A0E" w:rsidRPr="00B71105">
        <w:rPr>
          <w:szCs w:val="24"/>
          <w:lang w:val="de-DE"/>
        </w:rPr>
        <w:t>UPOV PRISMA</w:t>
      </w:r>
      <w:r w:rsidRPr="00B71105">
        <w:rPr>
          <w:szCs w:val="24"/>
          <w:lang w:val="de-DE"/>
        </w:rPr>
        <w:t xml:space="preserve">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29. Juni bis 1. Juli nahm das Büro in Hyderabad, Indien, am 32. ISTA-Kongress teil, einschließlich der ordentlichen ISTA-Generalversammlung, der offenen Sitzung des ISTA-</w:t>
      </w:r>
      <w:proofErr w:type="spellStart"/>
      <w:r w:rsidRPr="00B71105">
        <w:rPr>
          <w:szCs w:val="24"/>
          <w:lang w:val="de-DE"/>
        </w:rPr>
        <w:t>Nomenklaturausschu</w:t>
      </w:r>
      <w:r w:rsidR="00C96FE2" w:rsidRPr="00B71105">
        <w:rPr>
          <w:szCs w:val="24"/>
          <w:lang w:val="de-DE"/>
        </w:rPr>
        <w:t>ss</w:t>
      </w:r>
      <w:r w:rsidRPr="00B71105">
        <w:rPr>
          <w:szCs w:val="24"/>
          <w:lang w:val="de-DE"/>
        </w:rPr>
        <w:t>es</w:t>
      </w:r>
      <w:proofErr w:type="spellEnd"/>
      <w:r w:rsidRPr="00B71105">
        <w:rPr>
          <w:szCs w:val="24"/>
          <w:lang w:val="de-DE"/>
        </w:rPr>
        <w:t xml:space="preserve"> und der Sitzung des GMO-Prüfungsausschu</w:t>
      </w:r>
      <w:r w:rsidR="00C96FE2" w:rsidRPr="00B71105">
        <w:rPr>
          <w:szCs w:val="24"/>
          <w:lang w:val="de-DE"/>
        </w:rPr>
        <w:t>ss</w:t>
      </w:r>
      <w:r w:rsidRPr="00B71105">
        <w:rPr>
          <w:szCs w:val="24"/>
          <w:lang w:val="de-DE"/>
        </w:rPr>
        <w:t>es.</w:t>
      </w:r>
      <w:r w:rsidR="008A270F" w:rsidRPr="00B71105">
        <w:rPr>
          <w:szCs w:val="24"/>
          <w:lang w:val="de-DE"/>
        </w:rPr>
        <w:t xml:space="preserve"> </w:t>
      </w:r>
      <w:r w:rsidRPr="00B71105">
        <w:rPr>
          <w:szCs w:val="24"/>
          <w:lang w:val="de-DE"/>
        </w:rPr>
        <w:t>Es hielt ein Referat über die Verwendung molekularer Marker bei der DUS-Prüfung auf der o</w:t>
      </w:r>
      <w:r w:rsidR="00C96FE2" w:rsidRPr="00B71105">
        <w:rPr>
          <w:szCs w:val="24"/>
          <w:lang w:val="de-DE"/>
        </w:rPr>
        <w:t>ffenen Tagung des Sortenausschuss</w:t>
      </w:r>
      <w:r w:rsidRPr="00B71105">
        <w:rPr>
          <w:szCs w:val="24"/>
          <w:lang w:val="de-DE"/>
        </w:rPr>
        <w:t>es.</w:t>
      </w:r>
      <w:r w:rsidR="008A270F" w:rsidRPr="00B71105">
        <w:rPr>
          <w:szCs w:val="24"/>
          <w:lang w:val="de-DE"/>
        </w:rPr>
        <w:t xml:space="preserve"> </w:t>
      </w:r>
      <w:r w:rsidRPr="00B71105">
        <w:rPr>
          <w:szCs w:val="24"/>
          <w:lang w:val="de-DE"/>
        </w:rPr>
        <w:t xml:space="preserve">Am 29. Juni hielt das Büro ein Referat über „Anleitung der UPOV über molekulare Verfahren“ auf einer gemeinsamen Arbeitstagung von OECD, UPOV und ISTA über molekulare Verfahren.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 Juli erörterte das Büro in einer Telefonkonferenz mit Herrn </w:t>
      </w:r>
      <w:proofErr w:type="spellStart"/>
      <w:r w:rsidRPr="00B71105">
        <w:rPr>
          <w:szCs w:val="24"/>
          <w:lang w:val="de-DE"/>
        </w:rPr>
        <w:t>Merab</w:t>
      </w:r>
      <w:proofErr w:type="spellEnd"/>
      <w:r w:rsidRPr="00B71105">
        <w:rPr>
          <w:szCs w:val="24"/>
          <w:lang w:val="de-DE"/>
        </w:rPr>
        <w:t xml:space="preserve"> </w:t>
      </w:r>
      <w:proofErr w:type="spellStart"/>
      <w:r w:rsidRPr="00B71105">
        <w:rPr>
          <w:szCs w:val="24"/>
          <w:lang w:val="de-DE"/>
        </w:rPr>
        <w:t>Kutsia</w:t>
      </w:r>
      <w:proofErr w:type="spellEnd"/>
      <w:r w:rsidRPr="00B71105">
        <w:rPr>
          <w:szCs w:val="24"/>
          <w:lang w:val="de-DE"/>
        </w:rPr>
        <w:t xml:space="preserve">, Leiter der Abteilung für Erfindungen und neue Pflanzensorten und Tierrassen, National </w:t>
      </w:r>
      <w:proofErr w:type="spellStart"/>
      <w:r w:rsidRPr="00B71105">
        <w:rPr>
          <w:szCs w:val="24"/>
          <w:lang w:val="de-DE"/>
        </w:rPr>
        <w:t>Intellectual</w:t>
      </w:r>
      <w:proofErr w:type="spellEnd"/>
      <w:r w:rsidRPr="00B71105">
        <w:rPr>
          <w:szCs w:val="24"/>
          <w:lang w:val="de-DE"/>
        </w:rPr>
        <w:t xml:space="preserve"> Property Center </w:t>
      </w:r>
      <w:proofErr w:type="spellStart"/>
      <w:r w:rsidRPr="00B71105">
        <w:rPr>
          <w:szCs w:val="24"/>
          <w:lang w:val="de-DE"/>
        </w:rPr>
        <w:t>of</w:t>
      </w:r>
      <w:proofErr w:type="spellEnd"/>
      <w:r w:rsidRPr="00B71105">
        <w:rPr>
          <w:szCs w:val="24"/>
          <w:lang w:val="de-DE"/>
        </w:rPr>
        <w:t xml:space="preserve"> Georgia,</w:t>
      </w:r>
      <w:r w:rsidR="008A270F" w:rsidRPr="00B71105">
        <w:rPr>
          <w:szCs w:val="24"/>
          <w:lang w:val="de-DE"/>
        </w:rPr>
        <w:t xml:space="preserve"> </w:t>
      </w:r>
      <w:r w:rsidR="007D4A0E" w:rsidRPr="00B71105">
        <w:rPr>
          <w:szCs w:val="24"/>
          <w:lang w:val="de-DE"/>
        </w:rPr>
        <w:t>UPOV PRISMA</w:t>
      </w:r>
      <w:r w:rsidRPr="00B71105">
        <w:rPr>
          <w:szCs w:val="24"/>
          <w:lang w:val="de-DE"/>
        </w:rPr>
        <w:t xml:space="preserve"> und mögliche Änderungen des </w:t>
      </w:r>
      <w:r w:rsidR="00D27261" w:rsidRPr="00B71105">
        <w:rPr>
          <w:szCs w:val="24"/>
          <w:lang w:val="de-DE"/>
        </w:rPr>
        <w:t>Sortenschutzg</w:t>
      </w:r>
      <w:r w:rsidRPr="00B71105">
        <w:rPr>
          <w:szCs w:val="24"/>
          <w:lang w:val="de-DE"/>
        </w:rPr>
        <w:t xml:space="preserve">esetzes.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 und 17. Juli und am 3. September erhielt das Büro den Besuch von Herrn Ahmed Mohamed Ibrahim Mohamed, Zweiter Sekretär der Ständigen Vertretung Ägyptens, und erörterte das Verfahren für den Beitritt zum UPOV-Übereinkommen.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 Juli erörterte das Büro in einer Telefonkonferenz mit Frau </w:t>
      </w:r>
      <w:proofErr w:type="spellStart"/>
      <w:r w:rsidRPr="00B71105">
        <w:rPr>
          <w:szCs w:val="24"/>
          <w:lang w:val="de-DE"/>
        </w:rPr>
        <w:t>Najibeh</w:t>
      </w:r>
      <w:proofErr w:type="spellEnd"/>
      <w:r w:rsidRPr="00B71105">
        <w:rPr>
          <w:szCs w:val="24"/>
          <w:lang w:val="de-DE"/>
        </w:rPr>
        <w:t xml:space="preserve"> </w:t>
      </w:r>
      <w:proofErr w:type="spellStart"/>
      <w:r w:rsidRPr="00B71105">
        <w:rPr>
          <w:szCs w:val="24"/>
          <w:lang w:val="de-DE"/>
        </w:rPr>
        <w:t>Ataei</w:t>
      </w:r>
      <w:proofErr w:type="spellEnd"/>
      <w:r w:rsidRPr="00B71105">
        <w:rPr>
          <w:szCs w:val="24"/>
          <w:lang w:val="de-DE"/>
        </w:rPr>
        <w:t xml:space="preserve">, Generaldirektorin für Agrarforschung, und anderen Mitarbeitern des </w:t>
      </w:r>
      <w:proofErr w:type="spellStart"/>
      <w:r w:rsidRPr="00B71105">
        <w:rPr>
          <w:szCs w:val="24"/>
          <w:lang w:val="de-DE"/>
        </w:rPr>
        <w:t>Agricultural</w:t>
      </w:r>
      <w:proofErr w:type="spellEnd"/>
      <w:r w:rsidRPr="00B71105">
        <w:rPr>
          <w:szCs w:val="24"/>
          <w:lang w:val="de-DE"/>
        </w:rPr>
        <w:t xml:space="preserve"> Research Institute </w:t>
      </w:r>
      <w:proofErr w:type="spellStart"/>
      <w:r w:rsidRPr="00B71105">
        <w:rPr>
          <w:szCs w:val="24"/>
          <w:lang w:val="de-DE"/>
        </w:rPr>
        <w:t>of</w:t>
      </w:r>
      <w:proofErr w:type="spellEnd"/>
      <w:r w:rsidRPr="00B71105">
        <w:rPr>
          <w:szCs w:val="24"/>
          <w:lang w:val="de-DE"/>
        </w:rPr>
        <w:t xml:space="preserve"> Afghanistan (ARIA), die Unterstützung in </w:t>
      </w:r>
      <w:proofErr w:type="spellStart"/>
      <w:r w:rsidRPr="00B71105">
        <w:rPr>
          <w:szCs w:val="24"/>
          <w:lang w:val="de-DE"/>
        </w:rPr>
        <w:t>bezug</w:t>
      </w:r>
      <w:proofErr w:type="spellEnd"/>
      <w:r w:rsidRPr="00B71105">
        <w:rPr>
          <w:szCs w:val="24"/>
          <w:lang w:val="de-DE"/>
        </w:rPr>
        <w:t xml:space="preserve"> auf UPOV-Datenbanken.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4. Juli fand erörterte das Büro in einer Telefonkonferenz mit Frau Tania </w:t>
      </w:r>
      <w:proofErr w:type="spellStart"/>
      <w:r w:rsidRPr="00B71105">
        <w:rPr>
          <w:szCs w:val="24"/>
          <w:lang w:val="de-DE"/>
        </w:rPr>
        <w:t>Villagra</w:t>
      </w:r>
      <w:proofErr w:type="spellEnd"/>
      <w:r w:rsidRPr="00B71105">
        <w:rPr>
          <w:szCs w:val="24"/>
          <w:lang w:val="de-DE"/>
        </w:rPr>
        <w:t xml:space="preserve">, Generaldirektorin, Generaldirektion Recht, </w:t>
      </w:r>
      <w:proofErr w:type="spellStart"/>
      <w:r w:rsidRPr="00B71105">
        <w:rPr>
          <w:i/>
          <w:szCs w:val="24"/>
          <w:lang w:val="de-DE"/>
        </w:rPr>
        <w:t>Servicio</w:t>
      </w:r>
      <w:proofErr w:type="spellEnd"/>
      <w:r w:rsidRPr="00B71105">
        <w:rPr>
          <w:i/>
          <w:szCs w:val="24"/>
          <w:lang w:val="de-DE"/>
        </w:rPr>
        <w:t xml:space="preserve"> </w:t>
      </w:r>
      <w:proofErr w:type="spellStart"/>
      <w:r w:rsidRPr="00B71105">
        <w:rPr>
          <w:i/>
          <w:szCs w:val="24"/>
          <w:lang w:val="de-DE"/>
        </w:rPr>
        <w:t>Nacional</w:t>
      </w:r>
      <w:proofErr w:type="spellEnd"/>
      <w:r w:rsidRPr="00B71105">
        <w:rPr>
          <w:i/>
          <w:szCs w:val="24"/>
          <w:lang w:val="de-DE"/>
        </w:rPr>
        <w:t xml:space="preserve"> de </w:t>
      </w:r>
      <w:proofErr w:type="spellStart"/>
      <w:r w:rsidRPr="00B71105">
        <w:rPr>
          <w:i/>
          <w:szCs w:val="24"/>
          <w:lang w:val="de-DE"/>
        </w:rPr>
        <w:t>Calidad</w:t>
      </w:r>
      <w:proofErr w:type="spellEnd"/>
      <w:r w:rsidRPr="00B71105">
        <w:rPr>
          <w:i/>
          <w:szCs w:val="24"/>
          <w:lang w:val="de-DE"/>
        </w:rPr>
        <w:t xml:space="preserve"> y </w:t>
      </w:r>
      <w:proofErr w:type="spellStart"/>
      <w:r w:rsidRPr="00B71105">
        <w:rPr>
          <w:i/>
          <w:szCs w:val="24"/>
          <w:lang w:val="de-DE"/>
        </w:rPr>
        <w:t>Sanidad</w:t>
      </w:r>
      <w:proofErr w:type="spellEnd"/>
      <w:r w:rsidRPr="00B71105">
        <w:rPr>
          <w:i/>
          <w:szCs w:val="24"/>
          <w:lang w:val="de-DE"/>
        </w:rPr>
        <w:t xml:space="preserve"> </w:t>
      </w:r>
      <w:proofErr w:type="spellStart"/>
      <w:r w:rsidRPr="00B71105">
        <w:rPr>
          <w:i/>
          <w:szCs w:val="24"/>
          <w:lang w:val="de-DE"/>
        </w:rPr>
        <w:t>Vegetal</w:t>
      </w:r>
      <w:proofErr w:type="spellEnd"/>
      <w:r w:rsidRPr="00B71105">
        <w:rPr>
          <w:i/>
          <w:szCs w:val="24"/>
          <w:lang w:val="de-DE"/>
        </w:rPr>
        <w:t xml:space="preserve"> y de </w:t>
      </w:r>
      <w:proofErr w:type="spellStart"/>
      <w:r w:rsidRPr="00B71105">
        <w:rPr>
          <w:i/>
          <w:szCs w:val="24"/>
          <w:lang w:val="de-DE"/>
        </w:rPr>
        <w:t>Semillas</w:t>
      </w:r>
      <w:proofErr w:type="spellEnd"/>
      <w:r w:rsidRPr="00B71105">
        <w:rPr>
          <w:szCs w:val="24"/>
          <w:lang w:val="de-DE"/>
        </w:rPr>
        <w:t xml:space="preserve"> (SENAVE), Paraguay, die Entwicklungen in Paraguay und in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8. bis 10. Juli nahm das Büro in Angers, Frankreich, am Kick-off-Meeting „Innovation in Plant </w:t>
      </w:r>
      <w:proofErr w:type="spellStart"/>
      <w:r w:rsidRPr="00B71105">
        <w:rPr>
          <w:szCs w:val="24"/>
          <w:lang w:val="de-DE"/>
        </w:rPr>
        <w:t>Variety</w:t>
      </w:r>
      <w:proofErr w:type="spellEnd"/>
      <w:r w:rsidRPr="00B71105">
        <w:rPr>
          <w:szCs w:val="24"/>
          <w:lang w:val="de-DE"/>
        </w:rPr>
        <w:t xml:space="preserve"> </w:t>
      </w:r>
      <w:proofErr w:type="spellStart"/>
      <w:r w:rsidRPr="00B71105">
        <w:rPr>
          <w:szCs w:val="24"/>
          <w:lang w:val="de-DE"/>
        </w:rPr>
        <w:t>Testing</w:t>
      </w:r>
      <w:proofErr w:type="spellEnd"/>
      <w:r w:rsidRPr="00B71105">
        <w:rPr>
          <w:szCs w:val="24"/>
          <w:lang w:val="de-DE"/>
        </w:rPr>
        <w:t xml:space="preserve"> in Europe“ (Projekt INVITE)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lastRenderedPageBreak/>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9. Juli nahm das Büro in Brüssel, Belgien, an einer von der OAPI organisierten „Kick-off“-Sitzung zur Stärkung und Förderung des PVP-Systems in der OAPI und ihren Mitgliedstaaten teil.</w:t>
      </w:r>
      <w:r w:rsidR="008A270F" w:rsidRPr="00B71105">
        <w:rPr>
          <w:szCs w:val="24"/>
          <w:lang w:val="de-DE"/>
        </w:rPr>
        <w:t xml:space="preserve"> </w:t>
      </w:r>
      <w:r w:rsidRPr="00B71105">
        <w:rPr>
          <w:szCs w:val="24"/>
          <w:lang w:val="de-DE"/>
        </w:rPr>
        <w:t xml:space="preserve">An der Sitzung nahmen Vertreter von CPVO, GEVES, GNIS, </w:t>
      </w:r>
      <w:proofErr w:type="spellStart"/>
      <w:r w:rsidRPr="00B71105">
        <w:rPr>
          <w:szCs w:val="24"/>
          <w:lang w:val="de-DE"/>
        </w:rPr>
        <w:t>Naktuinbouw</w:t>
      </w:r>
      <w:proofErr w:type="spellEnd"/>
      <w:r w:rsidRPr="00B71105">
        <w:rPr>
          <w:szCs w:val="24"/>
          <w:lang w:val="de-DE"/>
        </w:rPr>
        <w:t>, OAPI und UPOV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10. Juli erhielt das Büro in Genf den Besuch von Herrn Francesco Mattina, Vizepräsident des CPVO, um ein gemeinsames Referat über den Sortenschutz auf der Sitzung des IP-Delegationsnetzes am 12. Juli in Brüssel vorzubereiten (siehe </w:t>
      </w:r>
      <w:r w:rsidR="00D27261" w:rsidRPr="00B71105">
        <w:rPr>
          <w:szCs w:val="24"/>
          <w:lang w:val="de-DE"/>
        </w:rPr>
        <w:t>Absatz</w:t>
      </w:r>
      <w:r w:rsidRPr="00B71105">
        <w:rPr>
          <w:szCs w:val="24"/>
          <w:lang w:val="de-DE"/>
        </w:rPr>
        <w:t xml:space="preserve"> 108</w:t>
      </w:r>
      <w:r w:rsidR="00D27261" w:rsidRPr="00B71105">
        <w:rPr>
          <w:szCs w:val="24"/>
          <w:lang w:val="de-DE"/>
        </w:rPr>
        <w:t xml:space="preserve"> unten</w:t>
      </w:r>
      <w:r w:rsidRPr="00B71105">
        <w:rPr>
          <w:szCs w:val="24"/>
          <w:lang w:val="de-DE"/>
        </w:rPr>
        <w:t xml:space="preserv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12. Juli hielt das Büro in Brüssel, Belgien, ein gemeinsames Referat mit dem CPVO auf einer Sitzung des IP-Delegationsnetzes in der Generaldirektion Handel der Europäischen Kommission.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16. Juli hielt das Büro in Genf ein Referat über die UPOV während eines Studienbesuchs für hochrangige libanesische Beamte am Hauptsitz der WIPO.</w:t>
      </w:r>
      <w:r w:rsidR="008A270F" w:rsidRPr="00B71105">
        <w:rPr>
          <w:szCs w:val="24"/>
          <w:lang w:val="de-DE"/>
        </w:rPr>
        <w:t xml:space="preserve"> </w:t>
      </w:r>
      <w:r w:rsidRPr="00B71105">
        <w:rPr>
          <w:szCs w:val="24"/>
          <w:lang w:val="de-DE"/>
        </w:rPr>
        <w:t xml:space="preserve">Die Delegation </w:t>
      </w:r>
      <w:r w:rsidR="00D27261" w:rsidRPr="00B71105">
        <w:rPr>
          <w:szCs w:val="24"/>
          <w:lang w:val="de-DE"/>
        </w:rPr>
        <w:t>setzte sich</w:t>
      </w:r>
      <w:r w:rsidRPr="00B71105">
        <w:rPr>
          <w:szCs w:val="24"/>
          <w:lang w:val="de-DE"/>
        </w:rPr>
        <w:t xml:space="preserve"> aus Botschafter Bilal </w:t>
      </w:r>
      <w:proofErr w:type="spellStart"/>
      <w:r w:rsidRPr="00B71105">
        <w:rPr>
          <w:szCs w:val="24"/>
          <w:lang w:val="de-DE"/>
        </w:rPr>
        <w:t>Kabalan</w:t>
      </w:r>
      <w:proofErr w:type="spellEnd"/>
      <w:r w:rsidRPr="00B71105">
        <w:rPr>
          <w:szCs w:val="24"/>
          <w:lang w:val="de-DE"/>
        </w:rPr>
        <w:t xml:space="preserve">, Direktor, Abteilung für Wirtschaftsangelegenheiten, Ministerium für Auswärtige Angelegenheiten und Auswanderer, Frau Alia Abbas, Generaldirektorin, Ministerium für Wirtschaft und Handel, Herrn Louis </w:t>
      </w:r>
      <w:proofErr w:type="spellStart"/>
      <w:r w:rsidRPr="00B71105">
        <w:rPr>
          <w:szCs w:val="24"/>
          <w:lang w:val="de-DE"/>
        </w:rPr>
        <w:t>Lahoud</w:t>
      </w:r>
      <w:proofErr w:type="spellEnd"/>
      <w:r w:rsidRPr="00B71105">
        <w:rPr>
          <w:szCs w:val="24"/>
          <w:lang w:val="de-DE"/>
        </w:rPr>
        <w:t xml:space="preserve">, Generaldirektor, Ministerium für Landwirtschaft, Herrn </w:t>
      </w:r>
      <w:proofErr w:type="spellStart"/>
      <w:r w:rsidRPr="00B71105">
        <w:rPr>
          <w:szCs w:val="24"/>
          <w:lang w:val="de-DE"/>
        </w:rPr>
        <w:t>Wissam</w:t>
      </w:r>
      <w:proofErr w:type="spellEnd"/>
      <w:r w:rsidRPr="00B71105">
        <w:rPr>
          <w:szCs w:val="24"/>
          <w:lang w:val="de-DE"/>
        </w:rPr>
        <w:t xml:space="preserve"> Al </w:t>
      </w:r>
      <w:proofErr w:type="spellStart"/>
      <w:r w:rsidRPr="00B71105">
        <w:rPr>
          <w:szCs w:val="24"/>
          <w:lang w:val="de-DE"/>
        </w:rPr>
        <w:t>Amil</w:t>
      </w:r>
      <w:proofErr w:type="spellEnd"/>
      <w:r w:rsidRPr="00B71105">
        <w:rPr>
          <w:szCs w:val="24"/>
          <w:lang w:val="de-DE"/>
        </w:rPr>
        <w:t xml:space="preserve">, Leiter, Einheit für geistiges Eigentum, Ministerium für Wirtschaft und Handel, und Herrn Ahmad Ramadan, </w:t>
      </w:r>
      <w:r w:rsidR="00D27261" w:rsidRPr="00B71105">
        <w:rPr>
          <w:szCs w:val="24"/>
          <w:lang w:val="de-DE"/>
        </w:rPr>
        <w:t>Höherer Beamter</w:t>
      </w:r>
      <w:r w:rsidRPr="00B71105">
        <w:rPr>
          <w:szCs w:val="24"/>
          <w:lang w:val="de-DE"/>
        </w:rPr>
        <w:t>, Ministerium für Landwirtschaft</w:t>
      </w:r>
      <w:r w:rsidR="00D27261" w:rsidRPr="00B71105">
        <w:rPr>
          <w:szCs w:val="24"/>
          <w:lang w:val="de-DE"/>
        </w:rPr>
        <w:t>, zusammen</w:t>
      </w:r>
      <w:r w:rsidRPr="00B71105">
        <w:rPr>
          <w:szCs w:val="24"/>
          <w:lang w:val="de-DE"/>
        </w:rPr>
        <w:t xml:space="preserv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16. Juli machte das Büro in Tokio, Japan, einen Höflichkeitsbesuch bei Herrn Atsushi </w:t>
      </w:r>
      <w:proofErr w:type="spellStart"/>
      <w:r w:rsidRPr="00B71105">
        <w:rPr>
          <w:szCs w:val="24"/>
          <w:lang w:val="de-DE"/>
        </w:rPr>
        <w:t>Suginaka</w:t>
      </w:r>
      <w:proofErr w:type="spellEnd"/>
      <w:r w:rsidRPr="00B71105">
        <w:rPr>
          <w:szCs w:val="24"/>
          <w:lang w:val="de-DE"/>
        </w:rPr>
        <w:t xml:space="preserve">, stellvertretender Generaldirektor des Büros für Angelegenheiten der Lebensmittelindustrie, und traf sich mit Herrn Do </w:t>
      </w:r>
      <w:proofErr w:type="spellStart"/>
      <w:r w:rsidRPr="00B71105">
        <w:rPr>
          <w:szCs w:val="24"/>
          <w:lang w:val="de-DE"/>
        </w:rPr>
        <w:t>Ozaki</w:t>
      </w:r>
      <w:proofErr w:type="spellEnd"/>
      <w:r w:rsidRPr="00B71105">
        <w:rPr>
          <w:szCs w:val="24"/>
          <w:lang w:val="de-DE"/>
        </w:rPr>
        <w:t xml:space="preserve">, Direktor der Abteilung für geistiges Eigentum, und Herrn </w:t>
      </w:r>
      <w:proofErr w:type="spellStart"/>
      <w:r w:rsidRPr="00B71105">
        <w:rPr>
          <w:szCs w:val="24"/>
          <w:lang w:val="de-DE"/>
        </w:rPr>
        <w:t>Manabu</w:t>
      </w:r>
      <w:proofErr w:type="spellEnd"/>
      <w:r w:rsidRPr="00B71105">
        <w:rPr>
          <w:szCs w:val="24"/>
          <w:lang w:val="de-DE"/>
        </w:rPr>
        <w:t xml:space="preserve"> Suzuki, stellvertretender Direktor des Amtes für Sortenschutz, MAFF von Japan, um die Zusammenarbeit zwischen Japan und der UPOV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17. Juli traf sich das Büro in Genf mit Frau Tania </w:t>
      </w:r>
      <w:proofErr w:type="spellStart"/>
      <w:r w:rsidRPr="00B71105">
        <w:rPr>
          <w:szCs w:val="24"/>
          <w:lang w:val="de-DE"/>
        </w:rPr>
        <w:t>Villagra</w:t>
      </w:r>
      <w:proofErr w:type="spellEnd"/>
      <w:r w:rsidRPr="00B71105">
        <w:rPr>
          <w:szCs w:val="24"/>
          <w:lang w:val="de-DE"/>
        </w:rPr>
        <w:t>, Generaldirektorin</w:t>
      </w:r>
      <w:r w:rsidR="00D27261" w:rsidRPr="00B71105">
        <w:rPr>
          <w:szCs w:val="24"/>
          <w:lang w:val="de-DE"/>
        </w:rPr>
        <w:t xml:space="preserve">, </w:t>
      </w:r>
      <w:r w:rsidRPr="00B71105">
        <w:rPr>
          <w:szCs w:val="24"/>
          <w:lang w:val="de-DE"/>
        </w:rPr>
        <w:t xml:space="preserve">Generaldirektion Recht, SENAVE, Paraguay, und Herrn Walter José Chamorro </w:t>
      </w:r>
      <w:proofErr w:type="spellStart"/>
      <w:r w:rsidRPr="00B71105">
        <w:rPr>
          <w:szCs w:val="24"/>
          <w:lang w:val="de-DE"/>
        </w:rPr>
        <w:t>Miltos</w:t>
      </w:r>
      <w:proofErr w:type="spellEnd"/>
      <w:r w:rsidRPr="00B71105">
        <w:rPr>
          <w:szCs w:val="24"/>
          <w:lang w:val="de-DE"/>
        </w:rPr>
        <w:t>, Zweiter Sekretär der Ständigen Vertretung Paraguays, und erörterte die Entwicklungen in Paraguay und in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18. und 19. Juli traf sich das Büro in Wellington, Neuseeland, mit Herrn Aidan </w:t>
      </w:r>
      <w:proofErr w:type="spellStart"/>
      <w:r w:rsidRPr="00B71105">
        <w:rPr>
          <w:szCs w:val="24"/>
          <w:lang w:val="de-DE"/>
        </w:rPr>
        <w:t>Burch</w:t>
      </w:r>
      <w:proofErr w:type="spellEnd"/>
      <w:r w:rsidRPr="00B71105">
        <w:rPr>
          <w:szCs w:val="24"/>
          <w:lang w:val="de-DE"/>
        </w:rPr>
        <w:t xml:space="preserve">, Senior </w:t>
      </w:r>
      <w:proofErr w:type="spellStart"/>
      <w:r w:rsidRPr="00B71105">
        <w:rPr>
          <w:szCs w:val="24"/>
          <w:lang w:val="de-DE"/>
        </w:rPr>
        <w:t>Policy</w:t>
      </w:r>
      <w:proofErr w:type="spellEnd"/>
      <w:r w:rsidRPr="00B71105">
        <w:rPr>
          <w:szCs w:val="24"/>
          <w:lang w:val="de-DE"/>
        </w:rPr>
        <w:t xml:space="preserve"> </w:t>
      </w:r>
      <w:proofErr w:type="spellStart"/>
      <w:r w:rsidRPr="00B71105">
        <w:rPr>
          <w:szCs w:val="24"/>
          <w:lang w:val="de-DE"/>
        </w:rPr>
        <w:t>Advisor</w:t>
      </w:r>
      <w:proofErr w:type="spellEnd"/>
      <w:r w:rsidRPr="00B71105">
        <w:rPr>
          <w:szCs w:val="24"/>
          <w:lang w:val="de-DE"/>
        </w:rPr>
        <w:t xml:space="preserve">, </w:t>
      </w:r>
      <w:proofErr w:type="spellStart"/>
      <w:r w:rsidRPr="00B71105">
        <w:rPr>
          <w:szCs w:val="24"/>
          <w:lang w:val="de-DE"/>
        </w:rPr>
        <w:t>Intellectual</w:t>
      </w:r>
      <w:proofErr w:type="spellEnd"/>
      <w:r w:rsidRPr="00B71105">
        <w:rPr>
          <w:szCs w:val="24"/>
          <w:lang w:val="de-DE"/>
        </w:rPr>
        <w:t xml:space="preserve"> Property Group (IPG), Bau, Ressourcen und Märkte, Ministerium für Bau, Innovation und Beschäftigung (MBIE); Herrn Ema </w:t>
      </w:r>
      <w:proofErr w:type="spellStart"/>
      <w:r w:rsidRPr="00B71105">
        <w:rPr>
          <w:szCs w:val="24"/>
          <w:lang w:val="de-DE"/>
        </w:rPr>
        <w:t>Hao'uli</w:t>
      </w:r>
      <w:proofErr w:type="spellEnd"/>
      <w:r w:rsidRPr="00B71105">
        <w:rPr>
          <w:szCs w:val="24"/>
          <w:lang w:val="de-DE"/>
        </w:rPr>
        <w:t xml:space="preserve">, Senior </w:t>
      </w:r>
      <w:proofErr w:type="spellStart"/>
      <w:r w:rsidRPr="00B71105">
        <w:rPr>
          <w:szCs w:val="24"/>
          <w:lang w:val="de-DE"/>
        </w:rPr>
        <w:t>Policy</w:t>
      </w:r>
      <w:proofErr w:type="spellEnd"/>
      <w:r w:rsidRPr="00B71105">
        <w:rPr>
          <w:szCs w:val="24"/>
          <w:lang w:val="de-DE"/>
        </w:rPr>
        <w:t xml:space="preserve"> </w:t>
      </w:r>
      <w:proofErr w:type="spellStart"/>
      <w:r w:rsidRPr="00B71105">
        <w:rPr>
          <w:szCs w:val="24"/>
          <w:lang w:val="de-DE"/>
        </w:rPr>
        <w:t>Advisor</w:t>
      </w:r>
      <w:proofErr w:type="spellEnd"/>
      <w:r w:rsidRPr="00B71105">
        <w:rPr>
          <w:szCs w:val="24"/>
          <w:lang w:val="de-DE"/>
        </w:rPr>
        <w:t xml:space="preserve">, IPG; Frau Charlotte Adam, </w:t>
      </w:r>
      <w:proofErr w:type="spellStart"/>
      <w:r w:rsidRPr="00B71105">
        <w:rPr>
          <w:szCs w:val="24"/>
          <w:lang w:val="de-DE"/>
        </w:rPr>
        <w:t>Policy</w:t>
      </w:r>
      <w:proofErr w:type="spellEnd"/>
      <w:r w:rsidRPr="00B71105">
        <w:rPr>
          <w:szCs w:val="24"/>
          <w:lang w:val="de-DE"/>
        </w:rPr>
        <w:t xml:space="preserve"> </w:t>
      </w:r>
      <w:proofErr w:type="spellStart"/>
      <w:r w:rsidRPr="00B71105">
        <w:rPr>
          <w:szCs w:val="24"/>
          <w:lang w:val="de-DE"/>
        </w:rPr>
        <w:t>Advisor</w:t>
      </w:r>
      <w:proofErr w:type="spellEnd"/>
      <w:r w:rsidRPr="00B71105">
        <w:rPr>
          <w:szCs w:val="24"/>
          <w:lang w:val="de-DE"/>
        </w:rPr>
        <w:t xml:space="preserve">, IPG; Herrn Chris Barnaby, stellvertretender Kommissar / Hauptprüfer für Sortenschutz, Sortenrechtsbüro, Amt für geistiges Eigentum Neuseelands, MBIE; und Frau Letizia </w:t>
      </w:r>
      <w:proofErr w:type="spellStart"/>
      <w:r w:rsidRPr="00B71105">
        <w:rPr>
          <w:szCs w:val="24"/>
          <w:lang w:val="de-DE"/>
        </w:rPr>
        <w:t>Leuzzi</w:t>
      </w:r>
      <w:proofErr w:type="spellEnd"/>
      <w:r w:rsidRPr="00B71105">
        <w:rPr>
          <w:szCs w:val="24"/>
          <w:lang w:val="de-DE"/>
        </w:rPr>
        <w:t>, Hauptfachberaterin, Service Design, MBIE, um die Entwicklungen in Neuseeland und in der UPOV zu erörtern.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22. und 23. Juli hielt das Büro in Brisbane, Australien, an der Queensland University </w:t>
      </w:r>
      <w:proofErr w:type="spellStart"/>
      <w:r w:rsidRPr="00B71105">
        <w:rPr>
          <w:szCs w:val="24"/>
          <w:lang w:val="de-DE"/>
        </w:rPr>
        <w:t>of</w:t>
      </w:r>
      <w:proofErr w:type="spellEnd"/>
      <w:r w:rsidRPr="00B71105">
        <w:rPr>
          <w:szCs w:val="24"/>
          <w:lang w:val="de-DE"/>
        </w:rPr>
        <w:t xml:space="preserve"> Technology (QUT) </w:t>
      </w:r>
      <w:r w:rsidR="00D27261" w:rsidRPr="00B71105">
        <w:rPr>
          <w:szCs w:val="24"/>
          <w:lang w:val="de-DE"/>
        </w:rPr>
        <w:t>Vorlesungen</w:t>
      </w:r>
      <w:r w:rsidRPr="00B71105">
        <w:rPr>
          <w:szCs w:val="24"/>
          <w:lang w:val="de-DE"/>
        </w:rPr>
        <w:t xml:space="preserve"> über den Sortenschutz im Rahmen des UPOV-Systems beim WIPO-QUT Master </w:t>
      </w:r>
      <w:proofErr w:type="spellStart"/>
      <w:r w:rsidRPr="00B71105">
        <w:rPr>
          <w:szCs w:val="24"/>
          <w:lang w:val="de-DE"/>
        </w:rPr>
        <w:t>of</w:t>
      </w:r>
      <w:proofErr w:type="spellEnd"/>
      <w:r w:rsidRPr="00B71105">
        <w:rPr>
          <w:szCs w:val="24"/>
          <w:lang w:val="de-DE"/>
        </w:rPr>
        <w:t xml:space="preserve"> Laws (LL.M.) für geistiges Eigentum (Masterstudiengang in Recht des geistigen Eigentums).</w:t>
      </w:r>
      <w:r w:rsidR="008A270F" w:rsidRPr="00B71105">
        <w:rPr>
          <w:szCs w:val="24"/>
          <w:lang w:val="de-DE"/>
        </w:rPr>
        <w:t xml:space="preserve"> </w:t>
      </w:r>
      <w:r w:rsidRPr="00B71105">
        <w:rPr>
          <w:szCs w:val="24"/>
          <w:lang w:val="de-DE"/>
        </w:rPr>
        <w:t>Am Programm nahmen Personen aus Australien, Bhutan, China, Indien, Indonesien, Kenia, Pakistan, den Philippinen und Thailand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25. Juli erhielt das Büro in Genf den Besuch von Herrn Reza </w:t>
      </w:r>
      <w:proofErr w:type="spellStart"/>
      <w:r w:rsidRPr="00B71105">
        <w:rPr>
          <w:szCs w:val="24"/>
          <w:lang w:val="de-DE"/>
        </w:rPr>
        <w:t>Dehghani</w:t>
      </w:r>
      <w:proofErr w:type="spellEnd"/>
      <w:r w:rsidRPr="00B71105">
        <w:rPr>
          <w:szCs w:val="24"/>
          <w:lang w:val="de-DE"/>
        </w:rPr>
        <w:t>, Berater, Ständige Vertretung der Islamischen Republik Iran, und erläuterte das Verfahren für den Beitritt zum UPOV-Übereinkommen und die Vorteile der UPOV-Mitgliedschaft.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26. Juli erhielt das Büro in Genf den Besuch von Herrn </w:t>
      </w:r>
      <w:proofErr w:type="spellStart"/>
      <w:r w:rsidRPr="00B71105">
        <w:rPr>
          <w:szCs w:val="24"/>
          <w:lang w:val="de-DE"/>
        </w:rPr>
        <w:t>Soumya</w:t>
      </w:r>
      <w:proofErr w:type="spellEnd"/>
      <w:r w:rsidRPr="00B71105">
        <w:rPr>
          <w:szCs w:val="24"/>
          <w:lang w:val="de-DE"/>
        </w:rPr>
        <w:t xml:space="preserve"> </w:t>
      </w:r>
      <w:proofErr w:type="spellStart"/>
      <w:r w:rsidRPr="00B71105">
        <w:rPr>
          <w:szCs w:val="24"/>
          <w:lang w:val="de-DE"/>
        </w:rPr>
        <w:t>Swaminathan</w:t>
      </w:r>
      <w:proofErr w:type="spellEnd"/>
      <w:r w:rsidRPr="00B71105">
        <w:rPr>
          <w:szCs w:val="24"/>
          <w:lang w:val="de-DE"/>
        </w:rPr>
        <w:t>, Chefwissenschaftler</w:t>
      </w:r>
      <w:r w:rsidR="00D27261" w:rsidRPr="00B71105">
        <w:rPr>
          <w:szCs w:val="24"/>
          <w:lang w:val="de-DE"/>
        </w:rPr>
        <w:t xml:space="preserve">, </w:t>
      </w:r>
      <w:r w:rsidRPr="00B71105">
        <w:rPr>
          <w:szCs w:val="24"/>
          <w:lang w:val="de-DE"/>
        </w:rPr>
        <w:t>WHO.</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16. August traf sich das Büro in Genf mit Carlos Guevara, dem Ersten Sekretär der Ständigen Vertretung Ecuadors, und erörterte die Entwicklungen in Ecuador und der UPOV.</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28. August und 24. September leistete das Büro in Genf in einer Videokonferenz mit Herrn </w:t>
      </w:r>
      <w:proofErr w:type="spellStart"/>
      <w:r w:rsidRPr="00B71105">
        <w:rPr>
          <w:szCs w:val="24"/>
          <w:lang w:val="de-DE"/>
        </w:rPr>
        <w:t>Win</w:t>
      </w:r>
      <w:proofErr w:type="spellEnd"/>
      <w:r w:rsidRPr="00B71105">
        <w:rPr>
          <w:szCs w:val="24"/>
          <w:lang w:val="de-DE"/>
        </w:rPr>
        <w:t xml:space="preserve">, Generaldirektor, </w:t>
      </w:r>
      <w:r w:rsidR="00D27261" w:rsidRPr="00B71105">
        <w:rPr>
          <w:szCs w:val="24"/>
          <w:lang w:val="de-DE"/>
        </w:rPr>
        <w:t xml:space="preserve">Abteilung für landwirtschaftliche Forschung von Myanmar </w:t>
      </w:r>
      <w:r w:rsidRPr="00B71105">
        <w:rPr>
          <w:szCs w:val="24"/>
          <w:lang w:val="de-DE"/>
        </w:rPr>
        <w:t>(DAR), Ministerium für Landwirtschaft, Viehzucht und Bewässerung (MOALI) von Myanmar, und anderen Sachverständigen des DAR, MOALI, Unterstützung für die Gesetzgebungs- und Beitrittsverfahren zum UPOV-Übereinkommen.</w:t>
      </w:r>
      <w:r w:rsidR="008A270F" w:rsidRPr="00B71105">
        <w:rPr>
          <w:szCs w:val="24"/>
          <w:lang w:val="de-DE"/>
        </w:rPr>
        <w:t xml:space="preserve">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29. und 30. August nahmen das Büro und ein Sachverständiger des CPVO in Yaoundé, Kamerun, an der ersten Aktivität des Projekts „Aufbau von Kapazitäten und Sensibilisierung für das OAPI-PVP-System“ teil, das von der Europäischen Kommission finanziert und von der OAPI organisiert wurde.</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30. August nahm das Büro in </w:t>
      </w:r>
      <w:proofErr w:type="spellStart"/>
      <w:r w:rsidRPr="00B71105">
        <w:rPr>
          <w:szCs w:val="24"/>
          <w:lang w:val="de-DE"/>
        </w:rPr>
        <w:t>Tsukuba</w:t>
      </w:r>
      <w:proofErr w:type="spellEnd"/>
      <w:r w:rsidRPr="00B71105">
        <w:rPr>
          <w:szCs w:val="24"/>
          <w:lang w:val="de-DE"/>
        </w:rPr>
        <w:t xml:space="preserve">, Japan, an einer </w:t>
      </w:r>
      <w:r w:rsidR="00D27261" w:rsidRPr="00B71105">
        <w:rPr>
          <w:szCs w:val="24"/>
          <w:lang w:val="de-DE"/>
        </w:rPr>
        <w:t>Frage- und Antwort-Sitzung</w:t>
      </w:r>
      <w:r w:rsidRPr="00B71105">
        <w:rPr>
          <w:szCs w:val="24"/>
          <w:lang w:val="de-DE"/>
        </w:rPr>
        <w:t xml:space="preserve"> und einem technischen Besuch mit Studenten teil, die am JICA-Ausbildungslehrgang teil</w:t>
      </w:r>
      <w:r w:rsidR="00AD193F" w:rsidRPr="00B71105">
        <w:rPr>
          <w:szCs w:val="24"/>
          <w:lang w:val="de-DE"/>
        </w:rPr>
        <w:t>nahmen (vergleich obiger Absatz </w:t>
      </w:r>
      <w:r w:rsidRPr="00B71105">
        <w:rPr>
          <w:szCs w:val="24"/>
          <w:lang w:val="de-DE"/>
        </w:rPr>
        <w:t>94).</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3. und 4. September nahm das Büro in Hanoi, Vietnam, an der dritten Sitzung des EAPVP-Pilotprojekts mit Teilnehmer</w:t>
      </w:r>
      <w:r w:rsidR="00D27261" w:rsidRPr="00B71105">
        <w:rPr>
          <w:szCs w:val="24"/>
          <w:lang w:val="de-DE"/>
        </w:rPr>
        <w:t>n</w:t>
      </w:r>
      <w:r w:rsidRPr="00B71105">
        <w:rPr>
          <w:szCs w:val="24"/>
          <w:lang w:val="de-DE"/>
        </w:rPr>
        <w:t xml:space="preserve"> aus Japan, Malaysia, Myanmar, den Philippinen, Thailand und Vietnam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4. September nahm das Büro in Eindhoven, Niederlande, an einer von </w:t>
      </w:r>
      <w:proofErr w:type="spellStart"/>
      <w:r w:rsidRPr="00B71105">
        <w:rPr>
          <w:szCs w:val="24"/>
          <w:lang w:val="de-DE"/>
        </w:rPr>
        <w:t>VanBerlo</w:t>
      </w:r>
      <w:proofErr w:type="spellEnd"/>
      <w:r w:rsidRPr="00B71105">
        <w:rPr>
          <w:szCs w:val="24"/>
          <w:lang w:val="de-DE"/>
        </w:rPr>
        <w:t xml:space="preserve"> organisierten Arbeitstagung zur Verbesserung der Benutzeroberfläche</w:t>
      </w:r>
      <w:r w:rsidR="00D27261" w:rsidRPr="00B71105">
        <w:rPr>
          <w:szCs w:val="24"/>
          <w:lang w:val="de-DE"/>
        </w:rPr>
        <w:t xml:space="preserve"> von </w:t>
      </w:r>
      <w:r w:rsidR="007D4A0E" w:rsidRPr="00B71105">
        <w:rPr>
          <w:szCs w:val="24"/>
          <w:lang w:val="de-DE"/>
        </w:rPr>
        <w:t>UPOV PRISMA</w:t>
      </w:r>
      <w:r w:rsidR="00D27261" w:rsidRPr="00B71105">
        <w:rPr>
          <w:szCs w:val="24"/>
          <w:lang w:val="de-DE"/>
        </w:rPr>
        <w:t xml:space="preserve"> </w:t>
      </w:r>
      <w:r w:rsidRPr="00B71105">
        <w:rPr>
          <w:szCs w:val="24"/>
          <w:lang w:val="de-DE"/>
        </w:rPr>
        <w:t xml:space="preserve">teil.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6. September erörterte das Büro in einer Telefonkonferenz mit Frau Nancy Gardner, Direktorin, </w:t>
      </w:r>
      <w:proofErr w:type="spellStart"/>
      <w:r w:rsidRPr="00B71105">
        <w:rPr>
          <w:szCs w:val="24"/>
          <w:lang w:val="de-DE"/>
        </w:rPr>
        <w:t>Agriculture</w:t>
      </w:r>
      <w:proofErr w:type="spellEnd"/>
      <w:r w:rsidRPr="00B71105">
        <w:rPr>
          <w:szCs w:val="24"/>
          <w:lang w:val="de-DE"/>
        </w:rPr>
        <w:t xml:space="preserve"> and </w:t>
      </w:r>
      <w:proofErr w:type="spellStart"/>
      <w:r w:rsidRPr="00B71105">
        <w:rPr>
          <w:szCs w:val="24"/>
          <w:lang w:val="de-DE"/>
        </w:rPr>
        <w:t>Agri</w:t>
      </w:r>
      <w:proofErr w:type="spellEnd"/>
      <w:r w:rsidRPr="00B71105">
        <w:rPr>
          <w:szCs w:val="24"/>
          <w:lang w:val="de-DE"/>
        </w:rPr>
        <w:t xml:space="preserve">-Food Canada, Amt für geistiges Eigentum und Kommerzialisierung, die Erfahrungen Kanadas mit öffentlich-privaten Partnerschaften beim gewerbsmäßigen Vertrieb von Pflanzensorten. </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6. September nahm das Büro in Da </w:t>
      </w:r>
      <w:proofErr w:type="spellStart"/>
      <w:r w:rsidRPr="00B71105">
        <w:rPr>
          <w:szCs w:val="24"/>
          <w:lang w:val="de-DE"/>
        </w:rPr>
        <w:t>Nang</w:t>
      </w:r>
      <w:proofErr w:type="spellEnd"/>
      <w:r w:rsidRPr="00B71105">
        <w:rPr>
          <w:szCs w:val="24"/>
          <w:lang w:val="de-DE"/>
        </w:rPr>
        <w:t>, Vietnam, an einem Seminar zum Thema „Sortenschutz im Strandbereich im südlichen Zentrum“ teil, wo es ein Referat über die Entwicklungen in der UPOV hielt.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9. bis 11. September nahm das Büro in Buenos Aires, Argentinien, am Siebten amerikanischen Saatgutkongress teil, wo es auf dem „</w:t>
      </w:r>
      <w:r w:rsidR="008A6A3F" w:rsidRPr="00B71105">
        <w:rPr>
          <w:szCs w:val="24"/>
          <w:lang w:val="de-DE"/>
        </w:rPr>
        <w:t>Panel für wirtschaftliche, soziale und ökologische Nachhaltigkeit</w:t>
      </w:r>
      <w:r w:rsidRPr="00B71105">
        <w:rPr>
          <w:szCs w:val="24"/>
          <w:lang w:val="de-DE"/>
        </w:rPr>
        <w:t>“ ein Referat über den Sortenschutz und auf der Sitzung des Ausschu</w:t>
      </w:r>
      <w:r w:rsidR="00AD193F" w:rsidRPr="00B71105">
        <w:rPr>
          <w:szCs w:val="24"/>
          <w:lang w:val="de-DE"/>
        </w:rPr>
        <w:t>ss</w:t>
      </w:r>
      <w:r w:rsidRPr="00B71105">
        <w:rPr>
          <w:szCs w:val="24"/>
          <w:lang w:val="de-DE"/>
        </w:rPr>
        <w:t xml:space="preserve">es für geistiges Eigentum ein Referat über die Entwicklungen bei der UPOV hielt, einschließlich Erörterungen über im Wesentlichen abgeleitete Sorten und den Einsatz molekularer </w:t>
      </w:r>
      <w:proofErr w:type="spellStart"/>
      <w:r w:rsidRPr="00B71105">
        <w:rPr>
          <w:szCs w:val="24"/>
          <w:lang w:val="de-DE"/>
        </w:rPr>
        <w:t>Markertechnologien</w:t>
      </w:r>
      <w:proofErr w:type="spellEnd"/>
      <w:r w:rsidRPr="00B71105">
        <w:rPr>
          <w:szCs w:val="24"/>
          <w:lang w:val="de-DE"/>
        </w:rPr>
        <w:t xml:space="preserve"> bei der DUS-Prüfung.</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9. bis 11. September nahm das Büro in Abidjan, </w:t>
      </w:r>
      <w:r w:rsidR="00AD193F" w:rsidRPr="00B71105">
        <w:rPr>
          <w:szCs w:val="24"/>
          <w:lang w:val="de-DE"/>
        </w:rPr>
        <w:t>Côte </w:t>
      </w:r>
      <w:r w:rsidR="007D4A0E" w:rsidRPr="00B71105">
        <w:rPr>
          <w:szCs w:val="24"/>
          <w:lang w:val="de-DE"/>
        </w:rPr>
        <w:t>d’Ivoire</w:t>
      </w:r>
      <w:r w:rsidRPr="00B71105">
        <w:rPr>
          <w:szCs w:val="24"/>
          <w:lang w:val="de-DE"/>
        </w:rPr>
        <w:t>, an einem regionalen Ausbildungslehrgang über Sortenschutz teil, der von CORAF/WECARD mit Unterstützung von CFIA (Kanada), OAPI, UPOV und GNIS organisiert wurde.</w:t>
      </w:r>
      <w:r w:rsidR="008A270F" w:rsidRPr="00B71105">
        <w:rPr>
          <w:szCs w:val="24"/>
          <w:lang w:val="de-DE"/>
        </w:rPr>
        <w:t xml:space="preserve"> </w:t>
      </w:r>
      <w:r w:rsidRPr="00B71105">
        <w:rPr>
          <w:szCs w:val="24"/>
          <w:lang w:val="de-DE"/>
        </w:rPr>
        <w:t>Das Büro hielt Referate über die „Einführung in das UPOV-System für Sortenschutz“ und „Vorteile des UPOV-Systems und des UPOV-Übereinkommens“, „DUS-Prüfung“ und „Verfahren für den Beitritt zur UPOV“.</w:t>
      </w:r>
      <w:r w:rsidR="008A270F" w:rsidRPr="00B71105">
        <w:rPr>
          <w:szCs w:val="24"/>
          <w:lang w:val="de-DE"/>
        </w:rPr>
        <w:t xml:space="preserve"> </w:t>
      </w:r>
      <w:r w:rsidRPr="00B71105">
        <w:rPr>
          <w:szCs w:val="24"/>
          <w:lang w:val="de-DE"/>
        </w:rPr>
        <w:t xml:space="preserve">Der Lehrgang wurde von Teilnehmern aus Benin, Burkina Faso, </w:t>
      </w:r>
      <w:r w:rsidR="00AD193F" w:rsidRPr="00B71105">
        <w:rPr>
          <w:szCs w:val="24"/>
          <w:lang w:val="de-DE"/>
        </w:rPr>
        <w:t>Côte </w:t>
      </w:r>
      <w:r w:rsidR="007D4A0E" w:rsidRPr="00B71105">
        <w:rPr>
          <w:szCs w:val="24"/>
          <w:lang w:val="de-DE"/>
        </w:rPr>
        <w:t>d’Ivoire</w:t>
      </w:r>
      <w:r w:rsidRPr="00B71105">
        <w:rPr>
          <w:szCs w:val="24"/>
          <w:lang w:val="de-DE"/>
        </w:rPr>
        <w:t xml:space="preserve">, Frankreich, Ghana, </w:t>
      </w:r>
      <w:r w:rsidR="00D27261" w:rsidRPr="00B71105">
        <w:rPr>
          <w:szCs w:val="24"/>
          <w:lang w:val="de-DE"/>
        </w:rPr>
        <w:t xml:space="preserve">Kamerun, Kanada, </w:t>
      </w:r>
      <w:r w:rsidRPr="00B71105">
        <w:rPr>
          <w:szCs w:val="24"/>
          <w:lang w:val="de-DE"/>
        </w:rPr>
        <w:t>Kenia, Mali, Niger und Senegal besucht.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17. September nahm das Büro in Frankfurt, Deutschland, an der CIOPORA-Vorstandssitzung teil, wo es ein Referat über die Entwicklungen in der UPOV hielt.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18. und 20. September nahm das Büro in Mexiko City, Mexiko, an Sitzungen der Arbeitsgruppe zur Ausarbeitung von Gesetzesänderungen teil und gab Erläuterungen zu den einschlägigen Bestimmungen der Akte von 1991 des UPOV-Übereinkommens.</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19. September nahm das Büro in Mexiko City, Mexiko, an einem Seminar über die Züchterrechte teil und hielt Referate über die Akte von 1991 des UPOV-Übereinkommens und über im Wesentlichen abgeleitete Sorten.</w:t>
      </w:r>
      <w:r w:rsidR="008A270F" w:rsidRPr="00B71105">
        <w:rPr>
          <w:szCs w:val="24"/>
          <w:lang w:val="de-DE"/>
        </w:rPr>
        <w:t xml:space="preserve"> </w:t>
      </w:r>
      <w:r w:rsidRPr="00B71105">
        <w:rPr>
          <w:szCs w:val="24"/>
          <w:lang w:val="de-DE"/>
        </w:rPr>
        <w:t>Das Seminar war Teil der „</w:t>
      </w:r>
      <w:r w:rsidR="008A6A3F" w:rsidRPr="00B71105">
        <w:rPr>
          <w:szCs w:val="24"/>
          <w:lang w:val="de-DE"/>
        </w:rPr>
        <w:t>Erste internationale Messe für die Blumenindustrie in Mexiko</w:t>
      </w:r>
      <w:r w:rsidRPr="00B71105">
        <w:rPr>
          <w:szCs w:val="24"/>
          <w:lang w:val="de-DE"/>
        </w:rPr>
        <w:t>“ Zierpflanzen &amp; Blumen Mexiko, gesponsert von der Internationalen Pflanzenmesse (IPM) in Deutschland.</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Am 19. September nahm das Büro in Brüssel, Belgien, an der Tagung des Verwaltungsrates des CPVO teil.</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23. bis 27. September nahm das Büro in Lomé, Togo, an einem von der OAPI im Rahmen des von der Europäischen Kommission finanzierten Projekts „Aufbau von Kapazitäten und Sensibilisierung für das OAPI-PVP-System“ organisierten Ausbildungslehrgangs über Sortenschutzteil teil, bei dem es ein Referat über das UPOV-Sortenschutzsystem hielt.</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Vom 23. bis 27. September nahm das Büro an einer „Hochrangigen Studienreise über Sortenschutz und die Akte von 1991 der UPOV“ in Angers (Frankreich), Den Haag, </w:t>
      </w:r>
      <w:proofErr w:type="spellStart"/>
      <w:r w:rsidRPr="00B71105">
        <w:rPr>
          <w:szCs w:val="24"/>
          <w:lang w:val="de-DE"/>
        </w:rPr>
        <w:t>Bleiswijk</w:t>
      </w:r>
      <w:proofErr w:type="spellEnd"/>
      <w:r w:rsidRPr="00B71105">
        <w:rPr>
          <w:szCs w:val="24"/>
          <w:lang w:val="de-DE"/>
        </w:rPr>
        <w:t xml:space="preserve"> und De Lier (Niederlande) und Brüssel (Belgien) teil.</w:t>
      </w:r>
      <w:r w:rsidR="008A270F" w:rsidRPr="00B71105">
        <w:rPr>
          <w:szCs w:val="24"/>
          <w:lang w:val="de-DE"/>
        </w:rPr>
        <w:t xml:space="preserve"> </w:t>
      </w:r>
      <w:r w:rsidRPr="00B71105">
        <w:rPr>
          <w:szCs w:val="24"/>
          <w:lang w:val="de-DE"/>
        </w:rPr>
        <w:t xml:space="preserve">Die Studienreise wurde von </w:t>
      </w:r>
      <w:proofErr w:type="spellStart"/>
      <w:r w:rsidRPr="00B71105">
        <w:rPr>
          <w:szCs w:val="24"/>
          <w:lang w:val="de-DE"/>
        </w:rPr>
        <w:t>IPKea</w:t>
      </w:r>
      <w:proofErr w:type="spellEnd"/>
      <w:r w:rsidRPr="00B71105">
        <w:rPr>
          <w:szCs w:val="24"/>
          <w:lang w:val="de-DE"/>
        </w:rPr>
        <w:t xml:space="preserve"> SEA für 15 Teilnehmer aus Indonesien, Malaysia, Thailand, Vietnam, dem CPVO, </w:t>
      </w:r>
      <w:r w:rsidR="005C7821" w:rsidRPr="00B71105">
        <w:rPr>
          <w:szCs w:val="24"/>
          <w:lang w:val="de-DE"/>
        </w:rPr>
        <w:t>dem</w:t>
      </w:r>
      <w:r w:rsidRPr="00B71105">
        <w:rPr>
          <w:szCs w:val="24"/>
          <w:lang w:val="de-DE"/>
        </w:rPr>
        <w:t xml:space="preserve"> EUIPO und der UPOV organisiert.</w:t>
      </w:r>
      <w:r w:rsidR="00D27261" w:rsidRPr="00B71105">
        <w:rPr>
          <w:szCs w:val="24"/>
          <w:lang w:val="de-DE"/>
        </w:rPr>
        <w:t xml:space="preserve"> </w:t>
      </w:r>
      <w:r w:rsidRPr="00B71105">
        <w:rPr>
          <w:szCs w:val="24"/>
          <w:lang w:val="de-DE"/>
        </w:rPr>
        <w:t>Das Büro hielt Referate über „Überblick über die UPOV 1991“ und „Vorteile des Beitritts zu UPOV ’91“.</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Am 26. September fand in Genf eine Telefonkonferenz mit Frau Alicja </w:t>
      </w:r>
      <w:proofErr w:type="spellStart"/>
      <w:r w:rsidRPr="00B71105">
        <w:rPr>
          <w:szCs w:val="24"/>
          <w:lang w:val="de-DE"/>
        </w:rPr>
        <w:t>Rutkowska-Łoś</w:t>
      </w:r>
      <w:proofErr w:type="spellEnd"/>
      <w:r w:rsidRPr="00B71105">
        <w:rPr>
          <w:szCs w:val="24"/>
          <w:lang w:val="de-DE"/>
        </w:rPr>
        <w:t>, Leiterin des polnischen Amtes für die nationale Liste und den Sortenschutz, statt, bei der die Entwicklungen in Polen und UPOV erörtert wurden.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Dieser Bericht enthält keine Informationen über Sitzungen zur Entwicklung von </w:t>
      </w:r>
      <w:r w:rsidR="007D4A0E" w:rsidRPr="00B71105">
        <w:rPr>
          <w:szCs w:val="24"/>
          <w:lang w:val="de-DE"/>
        </w:rPr>
        <w:t>UPOV PRISMA</w:t>
      </w:r>
      <w:r w:rsidRPr="00B71105">
        <w:rPr>
          <w:szCs w:val="24"/>
          <w:lang w:val="de-DE"/>
        </w:rPr>
        <w:t>, die in Genf oder auf elektronischem Wege abgehalten wurden.</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2"/>
        <w:rPr>
          <w:szCs w:val="24"/>
          <w:lang w:val="de-DE"/>
        </w:rPr>
      </w:pPr>
      <w:bookmarkStart w:id="11" w:name="_Toc25680206"/>
      <w:r w:rsidRPr="00B71105">
        <w:rPr>
          <w:szCs w:val="24"/>
          <w:lang w:val="de-DE"/>
        </w:rPr>
        <w:lastRenderedPageBreak/>
        <w:t>Fernlehrgänge</w:t>
      </w:r>
      <w:bookmarkEnd w:id="11"/>
    </w:p>
    <w:p w:rsidR="00E25E51" w:rsidRPr="00B71105" w:rsidRDefault="00E25E51">
      <w:pPr>
        <w:keepNext/>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Vom 4. März bis 7. April 2019 fand je eine Session der folgenden UPOV-Fernlehrgänge in Deutsch, Englisch, Französisch und Spanisch statt:</w:t>
      </w:r>
    </w:p>
    <w:p w:rsidR="00E25E51" w:rsidRPr="00B71105" w:rsidRDefault="00E25E51">
      <w:pPr>
        <w:rPr>
          <w:szCs w:val="24"/>
          <w:lang w:val="de-DE"/>
        </w:rPr>
      </w:pPr>
    </w:p>
    <w:p w:rsidR="00E25E51" w:rsidRPr="00B71105" w:rsidRDefault="00E25E51">
      <w:pPr>
        <w:pStyle w:val="ListParagraph1"/>
        <w:numPr>
          <w:ilvl w:val="0"/>
          <w:numId w:val="2"/>
        </w:numPr>
        <w:spacing w:after="120"/>
        <w:ind w:left="714" w:hanging="357"/>
        <w:contextualSpacing w:val="0"/>
        <w:rPr>
          <w:szCs w:val="24"/>
          <w:lang w:val="de-DE"/>
        </w:rPr>
      </w:pPr>
      <w:r w:rsidRPr="00B71105">
        <w:rPr>
          <w:color w:val="000000"/>
          <w:szCs w:val="24"/>
          <w:lang w:val="de-DE"/>
        </w:rPr>
        <w:t xml:space="preserve">DL-205 </w:t>
      </w:r>
      <w:r w:rsidRPr="00B71105">
        <w:rPr>
          <w:szCs w:val="24"/>
          <w:lang w:val="de-DE"/>
        </w:rPr>
        <w:t>„Einführung in das UPOV-Sortenschutzsystem nach dem UPOV-Übereinkommen“;</w:t>
      </w:r>
    </w:p>
    <w:p w:rsidR="00E25E51" w:rsidRPr="00B71105" w:rsidRDefault="00E25E51">
      <w:pPr>
        <w:pStyle w:val="ListParagraph1"/>
        <w:numPr>
          <w:ilvl w:val="0"/>
          <w:numId w:val="2"/>
        </w:numPr>
        <w:spacing w:after="120"/>
        <w:ind w:left="714" w:hanging="357"/>
        <w:contextualSpacing w:val="0"/>
        <w:rPr>
          <w:szCs w:val="24"/>
          <w:lang w:val="de-DE"/>
        </w:rPr>
      </w:pPr>
      <w:r w:rsidRPr="00B71105">
        <w:rPr>
          <w:color w:val="000000"/>
          <w:szCs w:val="24"/>
          <w:lang w:val="de-DE"/>
        </w:rPr>
        <w:t xml:space="preserve">DL-305 </w:t>
      </w:r>
      <w:r w:rsidRPr="00B71105">
        <w:rPr>
          <w:szCs w:val="24"/>
          <w:lang w:val="de-DE"/>
        </w:rPr>
        <w:t>„</w:t>
      </w:r>
      <w:r w:rsidRPr="00B71105">
        <w:rPr>
          <w:color w:val="000000"/>
          <w:szCs w:val="24"/>
          <w:lang w:val="de-DE"/>
        </w:rPr>
        <w:t>Prüfung von Anträgen auf Erteilung von Z</w:t>
      </w:r>
      <w:r w:rsidRPr="00B71105">
        <w:rPr>
          <w:szCs w:val="24"/>
          <w:lang w:val="de-DE"/>
        </w:rPr>
        <w:t>üchterrechten“;</w:t>
      </w:r>
    </w:p>
    <w:p w:rsidR="00E25E51" w:rsidRPr="00B71105" w:rsidRDefault="00E25E51">
      <w:pPr>
        <w:pStyle w:val="ListParagraph1"/>
        <w:numPr>
          <w:ilvl w:val="0"/>
          <w:numId w:val="2"/>
        </w:numPr>
        <w:spacing w:after="120"/>
        <w:ind w:left="714" w:hanging="357"/>
        <w:contextualSpacing w:val="0"/>
        <w:rPr>
          <w:szCs w:val="24"/>
          <w:lang w:val="de-DE"/>
        </w:rPr>
      </w:pPr>
      <w:r w:rsidRPr="00B71105">
        <w:rPr>
          <w:szCs w:val="24"/>
          <w:lang w:val="de-DE"/>
        </w:rPr>
        <w:t>DL-305A „Verwaltung von Züchterrechten“ (Teil A von Lehrgang DL-305 „Prüfung von Anträgen auf Erteilung von Züchterrechten“;</w:t>
      </w:r>
    </w:p>
    <w:p w:rsidR="00E25E51" w:rsidRPr="00B71105" w:rsidRDefault="00E25E51">
      <w:pPr>
        <w:pStyle w:val="ListParagraph1"/>
        <w:numPr>
          <w:ilvl w:val="0"/>
          <w:numId w:val="2"/>
        </w:numPr>
        <w:ind w:left="714" w:hanging="357"/>
        <w:contextualSpacing w:val="0"/>
        <w:rPr>
          <w:szCs w:val="24"/>
          <w:lang w:val="de-DE"/>
        </w:rPr>
      </w:pPr>
      <w:r w:rsidRPr="00B71105">
        <w:rPr>
          <w:szCs w:val="24"/>
          <w:lang w:val="de-DE"/>
        </w:rPr>
        <w:t>DL-305B „DUS-Prüfung“ (Teil B von Lehrgang DL-305 „Prüfung von Anträgen auf Erteilung von Züchterrechten“.</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Eine Aufschlüsselung der an den Lehrgängen DL-205 und DL-305 teilnehmenden Studierenden ist in Anlage II enthalten.</w:t>
      </w: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pStyle w:val="Heading1"/>
        <w:rPr>
          <w:szCs w:val="24"/>
          <w:lang w:val="de-DE"/>
        </w:rPr>
      </w:pPr>
      <w:bookmarkStart w:id="12" w:name="_Toc25680207"/>
      <w:r w:rsidRPr="00B71105">
        <w:rPr>
          <w:szCs w:val="24"/>
          <w:lang w:val="de-DE"/>
        </w:rPr>
        <w:t>V.</w:t>
      </w:r>
      <w:r w:rsidRPr="00B71105">
        <w:rPr>
          <w:szCs w:val="24"/>
          <w:lang w:val="de-DE"/>
        </w:rPr>
        <w:tab/>
        <w:t>VeröffentlichungeN</w:t>
      </w:r>
      <w:bookmarkEnd w:id="12"/>
    </w:p>
    <w:p w:rsidR="00E25E51" w:rsidRPr="00B71105" w:rsidRDefault="00E25E51">
      <w:pPr>
        <w:keepNext/>
        <w:rPr>
          <w:szCs w:val="24"/>
          <w:lang w:val="de-DE"/>
        </w:rPr>
      </w:pPr>
    </w:p>
    <w:p w:rsidR="00E25E51" w:rsidRPr="00B71105" w:rsidRDefault="00E25E51">
      <w:pPr>
        <w:keepNext/>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 xml:space="preserve">Das Verbandsbüro veröffentlichte: </w:t>
      </w:r>
    </w:p>
    <w:p w:rsidR="00E25E51" w:rsidRPr="00B71105" w:rsidRDefault="00E25E51">
      <w:pPr>
        <w:keepNext/>
        <w:rPr>
          <w:szCs w:val="24"/>
          <w:lang w:val="de-DE"/>
        </w:rPr>
      </w:pPr>
    </w:p>
    <w:p w:rsidR="00E25E51" w:rsidRPr="00B71105" w:rsidRDefault="00E25E51">
      <w:pPr>
        <w:rPr>
          <w:szCs w:val="24"/>
          <w:lang w:val="de-DE"/>
        </w:rPr>
      </w:pPr>
      <w:r w:rsidRPr="00B71105">
        <w:rPr>
          <w:szCs w:val="24"/>
          <w:lang w:val="de-DE"/>
        </w:rPr>
        <w:tab/>
        <w:t>a)</w:t>
      </w:r>
      <w:r w:rsidRPr="00B71105">
        <w:rPr>
          <w:szCs w:val="24"/>
          <w:lang w:val="de-DE"/>
        </w:rPr>
        <w:tab/>
        <w:t>79 Aktualisierungen der Datenbank für Pflanzensorten (PLUTO);</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ab/>
        <w:t>b)</w:t>
      </w:r>
      <w:r w:rsidRPr="00B71105">
        <w:rPr>
          <w:szCs w:val="24"/>
          <w:lang w:val="de-DE"/>
        </w:rPr>
        <w:tab/>
        <w:t>ein Video über die Vorteile des Sortenschutzes:</w:t>
      </w:r>
    </w:p>
    <w:p w:rsidR="00E25E51" w:rsidRPr="00B71105" w:rsidRDefault="00E25E51">
      <w:pPr>
        <w:rPr>
          <w:szCs w:val="24"/>
          <w:lang w:val="de-DE"/>
        </w:rPr>
      </w:pPr>
    </w:p>
    <w:p w:rsidR="00E25E51" w:rsidRPr="00B71105" w:rsidRDefault="00E25E51">
      <w:pPr>
        <w:pStyle w:val="ListParagraph1"/>
        <w:numPr>
          <w:ilvl w:val="0"/>
          <w:numId w:val="4"/>
        </w:numPr>
        <w:spacing w:after="120"/>
        <w:contextualSpacing w:val="0"/>
        <w:rPr>
          <w:szCs w:val="24"/>
          <w:lang w:val="de-DE"/>
        </w:rPr>
      </w:pPr>
      <w:r w:rsidRPr="00B71105">
        <w:rPr>
          <w:spacing w:val="-2"/>
          <w:szCs w:val="24"/>
          <w:lang w:val="de-DE"/>
        </w:rPr>
        <w:t xml:space="preserve">China: </w:t>
      </w:r>
      <w:r w:rsidRPr="00B71105">
        <w:rPr>
          <w:szCs w:val="24"/>
          <w:lang w:val="de-DE"/>
        </w:rPr>
        <w:t>„</w:t>
      </w:r>
      <w:r w:rsidRPr="00B71105">
        <w:rPr>
          <w:spacing w:val="-2"/>
          <w:szCs w:val="24"/>
          <w:lang w:val="de-DE"/>
        </w:rPr>
        <w:t>Feierlichkeiten zum zwanzigsten Jahrestag des Beitritts von China zum UPOV-Übereinkommen</w:t>
      </w:r>
      <w:r w:rsidRPr="00B71105">
        <w:rPr>
          <w:szCs w:val="24"/>
          <w:lang w:val="de-DE"/>
        </w:rPr>
        <w:t>“</w:t>
      </w:r>
      <w:r w:rsidRPr="00B71105">
        <w:rPr>
          <w:spacing w:val="-2"/>
          <w:szCs w:val="24"/>
          <w:lang w:val="de-DE"/>
        </w:rPr>
        <w:t>;</w:t>
      </w:r>
    </w:p>
    <w:p w:rsidR="00E25E51" w:rsidRPr="00B71105" w:rsidRDefault="00E25E51">
      <w:pPr>
        <w:rPr>
          <w:szCs w:val="24"/>
          <w:lang w:val="de-DE"/>
        </w:rPr>
      </w:pPr>
    </w:p>
    <w:p w:rsidR="00E25E51" w:rsidRPr="00B71105" w:rsidRDefault="00E25E51">
      <w:pPr>
        <w:ind w:left="567"/>
        <w:rPr>
          <w:szCs w:val="24"/>
          <w:lang w:val="de-DE"/>
        </w:rPr>
      </w:pPr>
      <w:r w:rsidRPr="00B71105">
        <w:rPr>
          <w:szCs w:val="24"/>
          <w:lang w:val="de-DE"/>
        </w:rPr>
        <w:t>c)</w:t>
      </w:r>
      <w:r w:rsidRPr="00B71105">
        <w:rPr>
          <w:szCs w:val="24"/>
          <w:lang w:val="de-DE"/>
        </w:rPr>
        <w:tab/>
        <w:t>drei Pressemitteilungen.</w:t>
      </w:r>
    </w:p>
    <w:p w:rsidR="00E25E51" w:rsidRPr="00B71105" w:rsidRDefault="00E25E51">
      <w:pPr>
        <w:rPr>
          <w:szCs w:val="24"/>
          <w:lang w:val="de-DE"/>
        </w:rPr>
      </w:pPr>
    </w:p>
    <w:p w:rsidR="00E25E51" w:rsidRPr="00B71105" w:rsidRDefault="00E25E51">
      <w:pPr>
        <w:ind w:right="-1"/>
        <w:rPr>
          <w:szCs w:val="24"/>
          <w:lang w:val="de-DE"/>
        </w:rPr>
      </w:pPr>
      <w:r w:rsidRPr="00B71105">
        <w:rPr>
          <w:szCs w:val="24"/>
          <w:lang w:val="de-DE"/>
        </w:rPr>
        <w:fldChar w:fldCharType="begin"/>
      </w:r>
      <w:r w:rsidRPr="00B71105">
        <w:rPr>
          <w:szCs w:val="24"/>
          <w:lang w:val="de-DE"/>
        </w:rPr>
        <w:instrText xml:space="preserve"> AUTONUM  </w:instrText>
      </w:r>
      <w:r w:rsidRPr="00B71105">
        <w:rPr>
          <w:szCs w:val="24"/>
          <w:lang w:val="de-DE"/>
        </w:rPr>
        <w:fldChar w:fldCharType="end"/>
      </w:r>
      <w:r w:rsidRPr="00B71105">
        <w:rPr>
          <w:szCs w:val="24"/>
          <w:lang w:val="de-DE"/>
        </w:rPr>
        <w:tab/>
        <w:t>Die folgenden Prüfungsrichtlinien wurden vom TC auf dem Korrespondenzweg angenommen:</w:t>
      </w:r>
    </w:p>
    <w:p w:rsidR="00E25E51" w:rsidRPr="00B71105" w:rsidRDefault="00E25E51">
      <w:pPr>
        <w:ind w:right="-1"/>
        <w:rPr>
          <w:szCs w:val="24"/>
          <w:lang w:val="de-DE"/>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25E51" w:rsidRPr="00B71105">
        <w:trPr>
          <w:trHeight w:val="1050"/>
          <w:tblHeader/>
        </w:trPr>
        <w:tc>
          <w:tcPr>
            <w:tcW w:w="590" w:type="dxa"/>
            <w:tcBorders>
              <w:top w:val="single" w:sz="4" w:space="0" w:color="auto"/>
              <w:bottom w:val="single" w:sz="4" w:space="0" w:color="auto"/>
            </w:tcBorders>
            <w:shd w:val="clear" w:color="auto" w:fill="D9D9D9"/>
            <w:vAlign w:val="center"/>
          </w:tcPr>
          <w:p w:rsidR="00E25E51" w:rsidRPr="00B71105" w:rsidRDefault="00E25E51">
            <w:pPr>
              <w:keepNext/>
              <w:jc w:val="left"/>
              <w:rPr>
                <w:b/>
                <w:sz w:val="16"/>
                <w:szCs w:val="24"/>
                <w:lang w:val="de-DE"/>
              </w:rPr>
            </w:pPr>
            <w:r w:rsidRPr="00B71105">
              <w:rPr>
                <w:b/>
                <w:sz w:val="16"/>
                <w:szCs w:val="24"/>
                <w:lang w:val="de-DE"/>
              </w:rPr>
              <w:t>**</w:t>
            </w:r>
          </w:p>
        </w:tc>
        <w:tc>
          <w:tcPr>
            <w:tcW w:w="590" w:type="dxa"/>
            <w:tcBorders>
              <w:top w:val="single" w:sz="4" w:space="0" w:color="auto"/>
              <w:bottom w:val="single" w:sz="4" w:space="0" w:color="auto"/>
            </w:tcBorders>
            <w:shd w:val="clear" w:color="auto" w:fill="D9D9D9"/>
            <w:vAlign w:val="center"/>
          </w:tcPr>
          <w:p w:rsidR="00E25E51" w:rsidRPr="00B71105" w:rsidRDefault="00E25E51">
            <w:pPr>
              <w:keepNext/>
              <w:jc w:val="left"/>
              <w:rPr>
                <w:rFonts w:ascii="MS Mincho" w:eastAsia="MS Mincho"/>
                <w:szCs w:val="24"/>
                <w:lang w:val="de-DE"/>
              </w:rPr>
            </w:pPr>
            <w:r w:rsidRPr="00B71105">
              <w:rPr>
                <w:b/>
                <w:sz w:val="16"/>
                <w:szCs w:val="24"/>
                <w:lang w:val="de-DE"/>
              </w:rPr>
              <w:t>TWP</w:t>
            </w:r>
          </w:p>
        </w:tc>
        <w:tc>
          <w:tcPr>
            <w:tcW w:w="1866" w:type="dxa"/>
            <w:tcBorders>
              <w:top w:val="single" w:sz="4" w:space="0" w:color="auto"/>
              <w:bottom w:val="single" w:sz="4" w:space="0" w:color="auto"/>
            </w:tcBorders>
            <w:shd w:val="clear" w:color="auto" w:fill="D9D9D9"/>
            <w:vAlign w:val="center"/>
          </w:tcPr>
          <w:p w:rsidR="00E25E51" w:rsidRPr="00B71105" w:rsidRDefault="00E25E51">
            <w:pPr>
              <w:keepNext/>
              <w:ind w:left="-36"/>
              <w:jc w:val="left"/>
              <w:rPr>
                <w:b/>
                <w:sz w:val="16"/>
                <w:szCs w:val="24"/>
                <w:lang w:val="de-DE"/>
              </w:rPr>
            </w:pPr>
            <w:proofErr w:type="spellStart"/>
            <w:r w:rsidRPr="00B71105">
              <w:rPr>
                <w:b/>
                <w:sz w:val="16"/>
                <w:szCs w:val="24"/>
                <w:lang w:val="de-DE"/>
              </w:rPr>
              <w:t>Document</w:t>
            </w:r>
            <w:proofErr w:type="spellEnd"/>
            <w:r w:rsidRPr="00B71105">
              <w:rPr>
                <w:b/>
                <w:sz w:val="16"/>
                <w:szCs w:val="24"/>
                <w:lang w:val="de-DE"/>
              </w:rPr>
              <w:t xml:space="preserve"> </w:t>
            </w:r>
            <w:proofErr w:type="spellStart"/>
            <w:r w:rsidRPr="00B71105">
              <w:rPr>
                <w:b/>
                <w:sz w:val="16"/>
                <w:szCs w:val="24"/>
                <w:lang w:val="de-DE"/>
              </w:rPr>
              <w:t>No</w:t>
            </w:r>
            <w:proofErr w:type="spellEnd"/>
            <w:r w:rsidRPr="00B71105">
              <w:rPr>
                <w:b/>
                <w:sz w:val="16"/>
                <w:szCs w:val="24"/>
                <w:lang w:val="de-DE"/>
              </w:rPr>
              <w:t xml:space="preserve">. </w:t>
            </w:r>
            <w:r w:rsidRPr="00B71105">
              <w:rPr>
                <w:b/>
                <w:sz w:val="16"/>
                <w:szCs w:val="24"/>
                <w:lang w:val="de-DE"/>
              </w:rPr>
              <w:br/>
            </w:r>
            <w:proofErr w:type="spellStart"/>
            <w:r w:rsidRPr="00B71105">
              <w:rPr>
                <w:b/>
                <w:sz w:val="16"/>
                <w:szCs w:val="24"/>
                <w:lang w:val="de-DE"/>
              </w:rPr>
              <w:t>No</w:t>
            </w:r>
            <w:proofErr w:type="spellEnd"/>
            <w:r w:rsidRPr="00B71105">
              <w:rPr>
                <w:b/>
                <w:sz w:val="16"/>
                <w:szCs w:val="24"/>
                <w:lang w:val="de-DE"/>
              </w:rPr>
              <w:t xml:space="preserve">. du </w:t>
            </w:r>
            <w:proofErr w:type="spellStart"/>
            <w:r w:rsidRPr="00B71105">
              <w:rPr>
                <w:b/>
                <w:sz w:val="16"/>
                <w:szCs w:val="24"/>
                <w:lang w:val="de-DE"/>
              </w:rPr>
              <w:t>document</w:t>
            </w:r>
            <w:proofErr w:type="spellEnd"/>
            <w:r w:rsidRPr="00B71105">
              <w:rPr>
                <w:b/>
                <w:sz w:val="16"/>
                <w:szCs w:val="24"/>
                <w:lang w:val="de-DE"/>
              </w:rPr>
              <w:t xml:space="preserve"> </w:t>
            </w:r>
            <w:r w:rsidRPr="00B71105">
              <w:rPr>
                <w:b/>
                <w:sz w:val="16"/>
                <w:szCs w:val="24"/>
                <w:lang w:val="de-DE"/>
              </w:rPr>
              <w:br/>
              <w:t xml:space="preserve">Dokument-Nr. </w:t>
            </w:r>
            <w:r w:rsidRPr="00B71105">
              <w:rPr>
                <w:b/>
                <w:sz w:val="16"/>
                <w:szCs w:val="24"/>
                <w:lang w:val="de-DE"/>
              </w:rPr>
              <w:br/>
            </w:r>
            <w:proofErr w:type="spellStart"/>
            <w:r w:rsidRPr="00B71105">
              <w:rPr>
                <w:b/>
                <w:sz w:val="16"/>
                <w:szCs w:val="24"/>
                <w:lang w:val="de-DE"/>
              </w:rPr>
              <w:t>No</w:t>
            </w:r>
            <w:proofErr w:type="spellEnd"/>
            <w:r w:rsidRPr="00B71105">
              <w:rPr>
                <w:b/>
                <w:sz w:val="16"/>
                <w:szCs w:val="24"/>
                <w:lang w:val="de-DE"/>
              </w:rPr>
              <w:t xml:space="preserve"> del </w:t>
            </w:r>
            <w:proofErr w:type="spellStart"/>
            <w:r w:rsidRPr="00B71105">
              <w:rPr>
                <w:b/>
                <w:sz w:val="16"/>
                <w:szCs w:val="24"/>
                <w:lang w:val="de-DE"/>
              </w:rPr>
              <w:t>documento</w:t>
            </w:r>
            <w:proofErr w:type="spellEnd"/>
          </w:p>
        </w:tc>
        <w:tc>
          <w:tcPr>
            <w:tcW w:w="1382" w:type="dxa"/>
            <w:tcBorders>
              <w:top w:val="single" w:sz="4" w:space="0" w:color="auto"/>
              <w:bottom w:val="single" w:sz="4" w:space="0" w:color="auto"/>
            </w:tcBorders>
            <w:shd w:val="clear" w:color="auto" w:fill="D9D9D9"/>
            <w:vAlign w:val="center"/>
          </w:tcPr>
          <w:p w:rsidR="00E25E51" w:rsidRPr="00B71105" w:rsidRDefault="00E25E51">
            <w:pPr>
              <w:keepNext/>
              <w:jc w:val="left"/>
              <w:rPr>
                <w:b/>
                <w:sz w:val="16"/>
                <w:szCs w:val="24"/>
                <w:lang w:val="de-DE"/>
              </w:rPr>
            </w:pPr>
            <w:r w:rsidRPr="00B71105">
              <w:rPr>
                <w:b/>
                <w:sz w:val="16"/>
                <w:szCs w:val="24"/>
                <w:lang w:val="de-DE"/>
              </w:rPr>
              <w:t>English</w:t>
            </w:r>
          </w:p>
        </w:tc>
        <w:tc>
          <w:tcPr>
            <w:tcW w:w="1382" w:type="dxa"/>
            <w:tcBorders>
              <w:top w:val="single" w:sz="4" w:space="0" w:color="auto"/>
              <w:bottom w:val="single" w:sz="4" w:space="0" w:color="auto"/>
            </w:tcBorders>
            <w:shd w:val="clear" w:color="auto" w:fill="D9D9D9"/>
            <w:vAlign w:val="center"/>
          </w:tcPr>
          <w:p w:rsidR="00E25E51" w:rsidRPr="00B71105" w:rsidRDefault="00E25E51">
            <w:pPr>
              <w:keepNext/>
              <w:jc w:val="left"/>
              <w:rPr>
                <w:sz w:val="16"/>
                <w:szCs w:val="24"/>
                <w:lang w:val="de-DE"/>
              </w:rPr>
            </w:pPr>
            <w:r w:rsidRPr="00B71105">
              <w:rPr>
                <w:sz w:val="16"/>
                <w:szCs w:val="24"/>
                <w:lang w:val="de-DE"/>
              </w:rPr>
              <w:t>Français</w:t>
            </w:r>
          </w:p>
        </w:tc>
        <w:tc>
          <w:tcPr>
            <w:tcW w:w="1382" w:type="dxa"/>
            <w:tcBorders>
              <w:top w:val="single" w:sz="4" w:space="0" w:color="auto"/>
              <w:bottom w:val="single" w:sz="4" w:space="0" w:color="auto"/>
            </w:tcBorders>
            <w:shd w:val="clear" w:color="auto" w:fill="D9D9D9"/>
            <w:vAlign w:val="center"/>
          </w:tcPr>
          <w:p w:rsidR="00E25E51" w:rsidRPr="00B71105" w:rsidRDefault="00E25E51">
            <w:pPr>
              <w:keepNext/>
              <w:jc w:val="left"/>
              <w:rPr>
                <w:sz w:val="16"/>
                <w:szCs w:val="24"/>
                <w:lang w:val="de-DE"/>
              </w:rPr>
            </w:pPr>
            <w:r w:rsidRPr="00B71105">
              <w:rPr>
                <w:sz w:val="16"/>
                <w:szCs w:val="24"/>
                <w:lang w:val="de-DE"/>
              </w:rPr>
              <w:t>Deutsch</w:t>
            </w:r>
          </w:p>
        </w:tc>
        <w:tc>
          <w:tcPr>
            <w:tcW w:w="1382" w:type="dxa"/>
            <w:tcBorders>
              <w:top w:val="single" w:sz="4" w:space="0" w:color="auto"/>
              <w:bottom w:val="single" w:sz="4" w:space="0" w:color="auto"/>
            </w:tcBorders>
            <w:shd w:val="clear" w:color="auto" w:fill="D9D9D9"/>
            <w:vAlign w:val="center"/>
          </w:tcPr>
          <w:p w:rsidR="00E25E51" w:rsidRPr="00B71105" w:rsidRDefault="00E25E51">
            <w:pPr>
              <w:keepNext/>
              <w:jc w:val="left"/>
              <w:rPr>
                <w:sz w:val="16"/>
                <w:szCs w:val="24"/>
                <w:lang w:val="de-DE"/>
              </w:rPr>
            </w:pPr>
            <w:proofErr w:type="spellStart"/>
            <w:r w:rsidRPr="00B71105">
              <w:rPr>
                <w:sz w:val="16"/>
                <w:szCs w:val="24"/>
                <w:lang w:val="de-DE"/>
              </w:rPr>
              <w:t>Español</w:t>
            </w:r>
            <w:proofErr w:type="spellEnd"/>
          </w:p>
        </w:tc>
        <w:tc>
          <w:tcPr>
            <w:tcW w:w="1701" w:type="dxa"/>
            <w:tcBorders>
              <w:top w:val="single" w:sz="4" w:space="0" w:color="auto"/>
              <w:bottom w:val="single" w:sz="4" w:space="0" w:color="auto"/>
            </w:tcBorders>
            <w:shd w:val="clear" w:color="auto" w:fill="D9D9D9"/>
            <w:vAlign w:val="center"/>
          </w:tcPr>
          <w:p w:rsidR="00E25E51" w:rsidRPr="00B71105" w:rsidRDefault="00E25E51">
            <w:pPr>
              <w:keepNext/>
              <w:jc w:val="left"/>
              <w:rPr>
                <w:sz w:val="16"/>
                <w:szCs w:val="24"/>
                <w:lang w:val="de-DE"/>
              </w:rPr>
            </w:pPr>
            <w:proofErr w:type="spellStart"/>
            <w:r w:rsidRPr="00B71105">
              <w:rPr>
                <w:sz w:val="16"/>
                <w:szCs w:val="24"/>
                <w:lang w:val="de-DE"/>
              </w:rPr>
              <w:t>Botanical</w:t>
            </w:r>
            <w:proofErr w:type="spellEnd"/>
            <w:r w:rsidRPr="00B71105">
              <w:rPr>
                <w:sz w:val="16"/>
                <w:szCs w:val="24"/>
                <w:lang w:val="de-DE"/>
              </w:rPr>
              <w:t xml:space="preserve"> </w:t>
            </w:r>
            <w:proofErr w:type="spellStart"/>
            <w:r w:rsidRPr="00B71105">
              <w:rPr>
                <w:sz w:val="16"/>
                <w:szCs w:val="24"/>
                <w:lang w:val="de-DE"/>
              </w:rPr>
              <w:t>name</w:t>
            </w:r>
            <w:proofErr w:type="spellEnd"/>
          </w:p>
        </w:tc>
      </w:tr>
      <w:tr w:rsidR="00E25E51" w:rsidRPr="00B71105">
        <w:tc>
          <w:tcPr>
            <w:tcW w:w="10275" w:type="dxa"/>
            <w:gridSpan w:val="8"/>
            <w:tcBorders>
              <w:top w:val="single" w:sz="4" w:space="0" w:color="auto"/>
              <w:left w:val="single" w:sz="4" w:space="0" w:color="auto"/>
              <w:bottom w:val="single" w:sz="4" w:space="0" w:color="auto"/>
              <w:right w:val="single" w:sz="4" w:space="0" w:color="auto"/>
            </w:tcBorders>
          </w:tcPr>
          <w:p w:rsidR="00E25E51" w:rsidRPr="00B71105" w:rsidRDefault="00E25E51">
            <w:pPr>
              <w:spacing w:before="60" w:after="120"/>
              <w:ind w:left="-36"/>
              <w:jc w:val="left"/>
              <w:rPr>
                <w:sz w:val="16"/>
                <w:szCs w:val="24"/>
                <w:u w:val="single"/>
                <w:lang w:val="de-DE"/>
              </w:rPr>
            </w:pPr>
            <w:r w:rsidRPr="00B71105">
              <w:rPr>
                <w:b/>
                <w:sz w:val="16"/>
                <w:szCs w:val="24"/>
                <w:u w:val="single"/>
                <w:lang w:val="de-DE"/>
              </w:rPr>
              <w:t xml:space="preserve">REVISIONS OF ADOPTED TEST GUIDELINES / </w:t>
            </w:r>
            <w:r w:rsidRPr="00B71105">
              <w:rPr>
                <w:sz w:val="16"/>
                <w:szCs w:val="24"/>
                <w:u w:val="single"/>
                <w:lang w:val="de-DE"/>
              </w:rPr>
              <w:t xml:space="preserve">RÉVISIONS DE PRINCIPES DIRECTEURS D’EXAMEN ADOPTÉS / </w:t>
            </w:r>
            <w:r w:rsidRPr="00B71105">
              <w:rPr>
                <w:sz w:val="16"/>
                <w:szCs w:val="24"/>
                <w:u w:val="single"/>
                <w:lang w:val="de-DE"/>
              </w:rPr>
              <w:br/>
              <w:t>REVISIONEN ANGENOMMENER PRÜFUNGSRICHTLINIEN / REVISIONES DE DIRECTRICES DE EXAMEN ADOPTADAS</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rPr>
                <w:sz w:val="16"/>
                <w:szCs w:val="24"/>
                <w:lang w:val="de-DE"/>
              </w:rPr>
            </w:pPr>
            <w:r w:rsidRPr="00B71105">
              <w:rPr>
                <w:sz w:val="16"/>
                <w:szCs w:val="24"/>
                <w:lang w:val="de-DE"/>
              </w:rPr>
              <w:t>AU</w:t>
            </w:r>
          </w:p>
        </w:tc>
        <w:tc>
          <w:tcPr>
            <w:tcW w:w="590" w:type="dxa"/>
            <w:tcBorders>
              <w:top w:val="single" w:sz="4" w:space="0" w:color="auto"/>
              <w:left w:val="nil"/>
              <w:bottom w:val="single" w:sz="4" w:space="0" w:color="auto"/>
              <w:right w:val="single" w:sz="4" w:space="0" w:color="auto"/>
            </w:tcBorders>
          </w:tcPr>
          <w:p w:rsidR="00E25E51" w:rsidRPr="00B71105" w:rsidRDefault="00E25E51">
            <w:pPr>
              <w:rPr>
                <w:sz w:val="16"/>
                <w:szCs w:val="24"/>
                <w:lang w:val="de-DE"/>
              </w:rPr>
            </w:pPr>
            <w:r w:rsidRPr="00B71105">
              <w:rPr>
                <w:sz w:val="16"/>
                <w:szCs w:val="24"/>
                <w:lang w:val="de-DE"/>
              </w:rPr>
              <w:t>TWF</w:t>
            </w:r>
          </w:p>
        </w:tc>
        <w:tc>
          <w:tcPr>
            <w:tcW w:w="1866" w:type="dxa"/>
            <w:tcBorders>
              <w:top w:val="single" w:sz="4" w:space="0" w:color="auto"/>
              <w:left w:val="nil"/>
              <w:bottom w:val="single" w:sz="4" w:space="0" w:color="auto"/>
              <w:right w:val="single" w:sz="4" w:space="0" w:color="auto"/>
            </w:tcBorders>
          </w:tcPr>
          <w:p w:rsidR="00E25E51" w:rsidRPr="00B71105" w:rsidRDefault="00E25E51">
            <w:pPr>
              <w:ind w:left="-36"/>
              <w:rPr>
                <w:sz w:val="16"/>
                <w:szCs w:val="24"/>
                <w:lang w:val="de-DE"/>
              </w:rPr>
            </w:pPr>
            <w:r w:rsidRPr="00B71105">
              <w:rPr>
                <w:sz w:val="16"/>
                <w:szCs w:val="24"/>
                <w:lang w:val="de-DE"/>
              </w:rPr>
              <w:t>TG/137/5</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Blueberry</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Myrtille</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Heidelbeere</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Arándano</w:t>
            </w:r>
            <w:proofErr w:type="spellEnd"/>
            <w:r w:rsidRPr="00B71105">
              <w:rPr>
                <w:sz w:val="16"/>
                <w:szCs w:val="24"/>
                <w:lang w:val="de-DE"/>
              </w:rPr>
              <w:t xml:space="preserve"> </w:t>
            </w:r>
            <w:proofErr w:type="spellStart"/>
            <w:r w:rsidRPr="00B71105">
              <w:rPr>
                <w:sz w:val="16"/>
                <w:szCs w:val="24"/>
                <w:lang w:val="de-DE"/>
              </w:rPr>
              <w:t>americano</w:t>
            </w:r>
            <w:proofErr w:type="spellEnd"/>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i/>
                <w:color w:val="000000"/>
                <w:sz w:val="16"/>
                <w:szCs w:val="24"/>
                <w:lang w:val="de-DE"/>
              </w:rPr>
              <w:t>Vaccinium</w:t>
            </w:r>
            <w:proofErr w:type="spellEnd"/>
            <w:r w:rsidRPr="00B71105">
              <w:rPr>
                <w:i/>
                <w:color w:val="000000"/>
                <w:sz w:val="16"/>
                <w:szCs w:val="24"/>
                <w:lang w:val="de-DE"/>
              </w:rPr>
              <w:t xml:space="preserve"> </w:t>
            </w:r>
            <w:proofErr w:type="spellStart"/>
            <w:r w:rsidRPr="00B71105">
              <w:rPr>
                <w:i/>
                <w:color w:val="000000"/>
                <w:sz w:val="16"/>
                <w:szCs w:val="24"/>
                <w:lang w:val="de-DE"/>
              </w:rPr>
              <w:t>angustifolium</w:t>
            </w:r>
            <w:proofErr w:type="spellEnd"/>
            <w:r w:rsidRPr="00B71105">
              <w:rPr>
                <w:color w:val="000000"/>
                <w:sz w:val="16"/>
                <w:szCs w:val="24"/>
                <w:lang w:val="de-DE"/>
              </w:rPr>
              <w:t xml:space="preserve"> x </w:t>
            </w:r>
            <w:r w:rsidRPr="00B71105">
              <w:rPr>
                <w:i/>
                <w:color w:val="000000"/>
                <w:sz w:val="16"/>
                <w:szCs w:val="24"/>
                <w:lang w:val="de-DE"/>
              </w:rPr>
              <w:t>V. </w:t>
            </w:r>
            <w:proofErr w:type="spellStart"/>
            <w:r w:rsidRPr="00B71105">
              <w:rPr>
                <w:i/>
                <w:color w:val="000000"/>
                <w:sz w:val="16"/>
                <w:szCs w:val="24"/>
                <w:lang w:val="de-DE"/>
              </w:rPr>
              <w:t>myrsinites</w:t>
            </w:r>
            <w:proofErr w:type="spellEnd"/>
            <w:r w:rsidRPr="00B71105">
              <w:rPr>
                <w:color w:val="000000"/>
                <w:sz w:val="16"/>
                <w:szCs w:val="24"/>
                <w:lang w:val="de-DE"/>
              </w:rPr>
              <w:t xml:space="preserve"> x </w:t>
            </w:r>
            <w:r w:rsidRPr="00B71105">
              <w:rPr>
                <w:i/>
                <w:color w:val="000000"/>
                <w:sz w:val="16"/>
                <w:szCs w:val="24"/>
                <w:lang w:val="de-DE"/>
              </w:rPr>
              <w:t>V. </w:t>
            </w:r>
            <w:proofErr w:type="spellStart"/>
            <w:r w:rsidRPr="00B71105">
              <w:rPr>
                <w:i/>
                <w:color w:val="000000"/>
                <w:sz w:val="16"/>
                <w:szCs w:val="24"/>
                <w:lang w:val="de-DE"/>
              </w:rPr>
              <w:t>corymbosum</w:t>
            </w:r>
            <w:proofErr w:type="spellEnd"/>
            <w:r w:rsidRPr="00B71105">
              <w:rPr>
                <w:color w:val="000000"/>
                <w:sz w:val="16"/>
                <w:szCs w:val="24"/>
                <w:lang w:val="de-DE"/>
              </w:rPr>
              <w:t xml:space="preserve">; </w:t>
            </w:r>
            <w:r w:rsidRPr="00B71105">
              <w:rPr>
                <w:i/>
                <w:color w:val="000000"/>
                <w:sz w:val="16"/>
                <w:szCs w:val="24"/>
                <w:lang w:val="de-DE"/>
              </w:rPr>
              <w:t>V. </w:t>
            </w:r>
            <w:proofErr w:type="spellStart"/>
            <w:r w:rsidRPr="00B71105">
              <w:rPr>
                <w:i/>
                <w:color w:val="000000"/>
                <w:sz w:val="16"/>
                <w:szCs w:val="24"/>
                <w:lang w:val="de-DE"/>
              </w:rPr>
              <w:t>angustifolium</w:t>
            </w:r>
            <w:proofErr w:type="spellEnd"/>
            <w:r w:rsidRPr="00B71105">
              <w:rPr>
                <w:color w:val="000000"/>
                <w:sz w:val="16"/>
                <w:szCs w:val="24"/>
                <w:lang w:val="de-DE"/>
              </w:rPr>
              <w:t xml:space="preserve"> </w:t>
            </w:r>
            <w:proofErr w:type="spellStart"/>
            <w:r w:rsidRPr="00B71105">
              <w:rPr>
                <w:color w:val="000000"/>
                <w:sz w:val="16"/>
                <w:szCs w:val="24"/>
                <w:lang w:val="de-DE"/>
              </w:rPr>
              <w:t>Aiton</w:t>
            </w:r>
            <w:proofErr w:type="spellEnd"/>
            <w:r w:rsidRPr="00B71105">
              <w:rPr>
                <w:color w:val="000000"/>
                <w:sz w:val="16"/>
                <w:szCs w:val="24"/>
                <w:lang w:val="de-DE"/>
              </w:rPr>
              <w:t xml:space="preserve">; </w:t>
            </w:r>
            <w:r w:rsidRPr="00B71105">
              <w:rPr>
                <w:color w:val="000000"/>
                <w:sz w:val="16"/>
                <w:szCs w:val="24"/>
                <w:lang w:val="de-DE"/>
              </w:rPr>
              <w:br/>
            </w:r>
            <w:proofErr w:type="spellStart"/>
            <w:r w:rsidRPr="00B71105">
              <w:rPr>
                <w:color w:val="000000"/>
                <w:sz w:val="16"/>
                <w:szCs w:val="24"/>
                <w:lang w:val="de-DE"/>
              </w:rPr>
              <w:t>Hybrids</w:t>
            </w:r>
            <w:proofErr w:type="spellEnd"/>
            <w:r w:rsidRPr="00B71105">
              <w:rPr>
                <w:color w:val="000000"/>
                <w:sz w:val="16"/>
                <w:szCs w:val="24"/>
                <w:lang w:val="de-DE"/>
              </w:rPr>
              <w:t xml:space="preserve"> </w:t>
            </w:r>
            <w:proofErr w:type="spellStart"/>
            <w:r w:rsidRPr="00B71105">
              <w:rPr>
                <w:color w:val="000000"/>
                <w:sz w:val="16"/>
                <w:szCs w:val="24"/>
                <w:lang w:val="de-DE"/>
              </w:rPr>
              <w:t>between</w:t>
            </w:r>
            <w:proofErr w:type="spellEnd"/>
            <w:r w:rsidRPr="00B71105">
              <w:rPr>
                <w:color w:val="000000"/>
                <w:sz w:val="16"/>
                <w:szCs w:val="24"/>
                <w:lang w:val="de-DE"/>
              </w:rPr>
              <w:t xml:space="preserve"> </w:t>
            </w:r>
            <w:r w:rsidRPr="00B71105">
              <w:rPr>
                <w:i/>
                <w:color w:val="000000"/>
                <w:sz w:val="16"/>
                <w:szCs w:val="24"/>
                <w:lang w:val="de-DE"/>
              </w:rPr>
              <w:t>V. </w:t>
            </w:r>
            <w:proofErr w:type="spellStart"/>
            <w:r w:rsidRPr="00B71105">
              <w:rPr>
                <w:i/>
                <w:color w:val="000000"/>
                <w:sz w:val="16"/>
                <w:szCs w:val="24"/>
                <w:lang w:val="de-DE"/>
              </w:rPr>
              <w:t>corymbosum</w:t>
            </w:r>
            <w:proofErr w:type="spellEnd"/>
            <w:r w:rsidRPr="00B71105">
              <w:rPr>
                <w:color w:val="000000"/>
                <w:sz w:val="16"/>
                <w:szCs w:val="24"/>
                <w:lang w:val="de-DE"/>
              </w:rPr>
              <w:t xml:space="preserve"> and </w:t>
            </w:r>
            <w:r w:rsidRPr="00B71105">
              <w:rPr>
                <w:i/>
                <w:color w:val="000000"/>
                <w:sz w:val="16"/>
                <w:szCs w:val="24"/>
                <w:lang w:val="de-DE"/>
              </w:rPr>
              <w:t xml:space="preserve">V. </w:t>
            </w:r>
            <w:proofErr w:type="spellStart"/>
            <w:r w:rsidRPr="00B71105">
              <w:rPr>
                <w:i/>
                <w:color w:val="000000"/>
                <w:sz w:val="16"/>
                <w:szCs w:val="24"/>
                <w:lang w:val="de-DE"/>
              </w:rPr>
              <w:t>angustifolium</w:t>
            </w:r>
            <w:proofErr w:type="spellEnd"/>
            <w:r w:rsidRPr="00B71105">
              <w:rPr>
                <w:color w:val="000000"/>
                <w:sz w:val="16"/>
                <w:szCs w:val="24"/>
                <w:lang w:val="de-DE"/>
              </w:rPr>
              <w:t>;</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corymbosum</w:t>
            </w:r>
            <w:proofErr w:type="spellEnd"/>
            <w:r w:rsidRPr="00B71105">
              <w:rPr>
                <w:color w:val="000000"/>
                <w:sz w:val="16"/>
                <w:szCs w:val="24"/>
                <w:lang w:val="de-DE"/>
              </w:rPr>
              <w:t xml:space="preserve"> x </w:t>
            </w:r>
            <w:r w:rsidRPr="00B71105">
              <w:rPr>
                <w:i/>
                <w:color w:val="000000"/>
                <w:sz w:val="16"/>
                <w:szCs w:val="24"/>
                <w:lang w:val="de-DE"/>
              </w:rPr>
              <w:t>V. </w:t>
            </w:r>
            <w:proofErr w:type="spellStart"/>
            <w:r w:rsidRPr="00B71105">
              <w:rPr>
                <w:i/>
                <w:color w:val="000000"/>
                <w:sz w:val="16"/>
                <w:szCs w:val="24"/>
                <w:lang w:val="de-DE"/>
              </w:rPr>
              <w:t>angustifolium</w:t>
            </w:r>
            <w:proofErr w:type="spellEnd"/>
            <w:r w:rsidRPr="00B71105">
              <w:rPr>
                <w:color w:val="000000"/>
                <w:sz w:val="16"/>
                <w:szCs w:val="24"/>
                <w:lang w:val="de-DE"/>
              </w:rPr>
              <w:t xml:space="preserve"> x </w:t>
            </w:r>
            <w:r w:rsidRPr="00B71105">
              <w:rPr>
                <w:i/>
                <w:color w:val="000000"/>
                <w:sz w:val="16"/>
                <w:szCs w:val="24"/>
                <w:lang w:val="de-DE"/>
              </w:rPr>
              <w:t>V. </w:t>
            </w:r>
            <w:proofErr w:type="spellStart"/>
            <w:r w:rsidRPr="00B71105">
              <w:rPr>
                <w:i/>
                <w:color w:val="000000"/>
                <w:sz w:val="16"/>
                <w:szCs w:val="24"/>
                <w:lang w:val="de-DE"/>
              </w:rPr>
              <w:t>virgatum</w:t>
            </w:r>
            <w:proofErr w:type="spellEnd"/>
            <w:r w:rsidRPr="00B71105">
              <w:rPr>
                <w:color w:val="000000"/>
                <w:sz w:val="16"/>
                <w:szCs w:val="24"/>
                <w:lang w:val="de-DE"/>
              </w:rPr>
              <w:t>;</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corymbosum</w:t>
            </w:r>
            <w:proofErr w:type="spellEnd"/>
            <w:r w:rsidRPr="00B71105">
              <w:rPr>
                <w:color w:val="000000"/>
                <w:sz w:val="16"/>
                <w:szCs w:val="24"/>
                <w:lang w:val="de-DE"/>
              </w:rPr>
              <w:t xml:space="preserve"> L.;</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formosum</w:t>
            </w:r>
            <w:proofErr w:type="spellEnd"/>
            <w:r w:rsidRPr="00B71105">
              <w:rPr>
                <w:color w:val="000000"/>
                <w:sz w:val="16"/>
                <w:szCs w:val="24"/>
                <w:lang w:val="de-DE"/>
              </w:rPr>
              <w:t xml:space="preserve"> Andrews;</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myrtilloides</w:t>
            </w:r>
            <w:proofErr w:type="spellEnd"/>
            <w:r w:rsidRPr="00B71105">
              <w:rPr>
                <w:color w:val="000000"/>
                <w:sz w:val="16"/>
                <w:szCs w:val="24"/>
                <w:lang w:val="de-DE"/>
              </w:rPr>
              <w:t xml:space="preserve"> </w:t>
            </w:r>
            <w:proofErr w:type="spellStart"/>
            <w:r w:rsidRPr="00B71105">
              <w:rPr>
                <w:color w:val="000000"/>
                <w:sz w:val="16"/>
                <w:szCs w:val="24"/>
                <w:lang w:val="de-DE"/>
              </w:rPr>
              <w:t>Michx</w:t>
            </w:r>
            <w:proofErr w:type="spellEnd"/>
            <w:r w:rsidRPr="00B71105">
              <w:rPr>
                <w:color w:val="000000"/>
                <w:sz w:val="16"/>
                <w:szCs w:val="24"/>
                <w:lang w:val="de-DE"/>
              </w:rPr>
              <w:t>.;</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myrtillus</w:t>
            </w:r>
            <w:proofErr w:type="spellEnd"/>
            <w:r w:rsidRPr="00B71105">
              <w:rPr>
                <w:color w:val="000000"/>
                <w:sz w:val="16"/>
                <w:szCs w:val="24"/>
                <w:lang w:val="de-DE"/>
              </w:rPr>
              <w:t xml:space="preserve"> L.; </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simulatum</w:t>
            </w:r>
            <w:proofErr w:type="spellEnd"/>
            <w:r w:rsidRPr="00B71105">
              <w:rPr>
                <w:color w:val="000000"/>
                <w:sz w:val="16"/>
                <w:szCs w:val="24"/>
                <w:lang w:val="de-DE"/>
              </w:rPr>
              <w:t xml:space="preserve"> Small; </w:t>
            </w:r>
            <w:r w:rsidRPr="00B71105">
              <w:rPr>
                <w:color w:val="000000"/>
                <w:sz w:val="16"/>
                <w:szCs w:val="24"/>
                <w:lang w:val="de-DE"/>
              </w:rPr>
              <w:br/>
            </w:r>
            <w:r w:rsidRPr="00B71105">
              <w:rPr>
                <w:i/>
                <w:color w:val="000000"/>
                <w:sz w:val="16"/>
                <w:szCs w:val="24"/>
                <w:lang w:val="de-DE"/>
              </w:rPr>
              <w:t xml:space="preserve">V. </w:t>
            </w:r>
            <w:proofErr w:type="spellStart"/>
            <w:r w:rsidRPr="00B71105">
              <w:rPr>
                <w:i/>
                <w:color w:val="000000"/>
                <w:sz w:val="16"/>
                <w:szCs w:val="24"/>
                <w:lang w:val="de-DE"/>
              </w:rPr>
              <w:t>virgatum</w:t>
            </w:r>
            <w:proofErr w:type="spellEnd"/>
            <w:r w:rsidRPr="00B71105">
              <w:rPr>
                <w:color w:val="000000"/>
                <w:sz w:val="16"/>
                <w:szCs w:val="24"/>
                <w:lang w:val="de-DE"/>
              </w:rPr>
              <w:t xml:space="preserve"> </w:t>
            </w:r>
            <w:proofErr w:type="spellStart"/>
            <w:r w:rsidRPr="00B71105">
              <w:rPr>
                <w:color w:val="000000"/>
                <w:sz w:val="16"/>
                <w:szCs w:val="24"/>
                <w:lang w:val="de-DE"/>
              </w:rPr>
              <w:t>Aiton</w:t>
            </w:r>
            <w:proofErr w:type="spellEnd"/>
          </w:p>
        </w:tc>
      </w:tr>
      <w:tr w:rsidR="00E25E51" w:rsidRPr="00B71105">
        <w:tc>
          <w:tcPr>
            <w:tcW w:w="10275" w:type="dxa"/>
            <w:gridSpan w:val="8"/>
            <w:tcBorders>
              <w:top w:val="single" w:sz="4" w:space="0" w:color="auto"/>
              <w:left w:val="single" w:sz="4" w:space="0" w:color="auto"/>
              <w:bottom w:val="single" w:sz="4" w:space="0" w:color="auto"/>
              <w:right w:val="single" w:sz="4" w:space="0" w:color="auto"/>
            </w:tcBorders>
          </w:tcPr>
          <w:p w:rsidR="00E25E51" w:rsidRPr="00B71105" w:rsidRDefault="00E25E51">
            <w:pPr>
              <w:spacing w:before="60" w:after="120"/>
              <w:ind w:left="-36"/>
              <w:jc w:val="left"/>
              <w:rPr>
                <w:sz w:val="16"/>
                <w:szCs w:val="24"/>
                <w:u w:val="single"/>
                <w:lang w:val="de-DE"/>
              </w:rPr>
            </w:pPr>
            <w:r w:rsidRPr="00B71105">
              <w:rPr>
                <w:b/>
                <w:sz w:val="16"/>
                <w:szCs w:val="24"/>
                <w:u w:val="single"/>
                <w:lang w:val="de-DE"/>
              </w:rPr>
              <w:t xml:space="preserve">PARTIAL REVISIONS OF ADOPTED TEST GUIDELINES / </w:t>
            </w:r>
            <w:r w:rsidRPr="00B71105">
              <w:rPr>
                <w:sz w:val="16"/>
                <w:szCs w:val="24"/>
                <w:u w:val="single"/>
                <w:lang w:val="de-DE"/>
              </w:rPr>
              <w:t>RÉVISIONS PARTIELLES DE PRINCIPES DIRECTEURS D’EXAMEN ADOPTÉS / TEILREVISIONEN ANGENOMMENER PRÜFUNGSRICHTLINIEN / REVISIONES PARCIALES DE DIRECTRICES DE EXAMEN ADOPTADAS</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FR</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TWV</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TG/7/10 </w:t>
            </w:r>
            <w:proofErr w:type="spellStart"/>
            <w:r w:rsidRPr="00B71105">
              <w:rPr>
                <w:sz w:val="16"/>
                <w:szCs w:val="24"/>
                <w:lang w:val="de-DE"/>
              </w:rPr>
              <w:t>Rev</w:t>
            </w:r>
            <w:proofErr w:type="spellEnd"/>
            <w:r w:rsidRPr="00B71105">
              <w:rPr>
                <w:sz w:val="16"/>
                <w:szCs w:val="24"/>
                <w:lang w:val="de-DE"/>
              </w:rPr>
              <w:t>. 2</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Pea</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Pois</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Erbse</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Guisante</w:t>
            </w:r>
            <w:proofErr w:type="spellEnd"/>
            <w:r w:rsidRPr="00B71105">
              <w:rPr>
                <w:sz w:val="16"/>
                <w:szCs w:val="24"/>
                <w:lang w:val="de-DE"/>
              </w:rPr>
              <w:t xml:space="preserve">, </w:t>
            </w:r>
            <w:proofErr w:type="spellStart"/>
            <w:r w:rsidRPr="00B71105">
              <w:rPr>
                <w:sz w:val="16"/>
                <w:szCs w:val="24"/>
                <w:lang w:val="de-DE"/>
              </w:rPr>
              <w:t>Arveja</w:t>
            </w:r>
            <w:proofErr w:type="spellEnd"/>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Pisum</w:t>
            </w:r>
            <w:proofErr w:type="spellEnd"/>
            <w:r w:rsidRPr="00B71105">
              <w:rPr>
                <w:sz w:val="16"/>
                <w:szCs w:val="24"/>
                <w:lang w:val="de-DE"/>
              </w:rPr>
              <w:t xml:space="preserve"> </w:t>
            </w:r>
            <w:proofErr w:type="spellStart"/>
            <w:r w:rsidRPr="00B71105">
              <w:rPr>
                <w:sz w:val="16"/>
                <w:szCs w:val="24"/>
                <w:lang w:val="de-DE"/>
              </w:rPr>
              <w:t>sativum</w:t>
            </w:r>
            <w:proofErr w:type="spellEnd"/>
            <w:r w:rsidRPr="00B71105">
              <w:rPr>
                <w:sz w:val="16"/>
                <w:szCs w:val="24"/>
                <w:lang w:val="de-DE"/>
              </w:rPr>
              <w:t xml:space="preserve"> L,</w:t>
            </w:r>
          </w:p>
          <w:p w:rsidR="00E25E51" w:rsidRPr="00B71105" w:rsidRDefault="00E25E51">
            <w:pPr>
              <w:jc w:val="left"/>
              <w:rPr>
                <w:sz w:val="16"/>
                <w:szCs w:val="24"/>
                <w:lang w:val="de-DE"/>
              </w:rPr>
            </w:pPr>
            <w:proofErr w:type="spellStart"/>
            <w:r w:rsidRPr="00B71105">
              <w:rPr>
                <w:sz w:val="16"/>
                <w:szCs w:val="24"/>
                <w:lang w:val="de-DE"/>
              </w:rPr>
              <w:t>Pisum</w:t>
            </w:r>
            <w:proofErr w:type="spellEnd"/>
            <w:r w:rsidRPr="00B71105">
              <w:rPr>
                <w:sz w:val="16"/>
                <w:szCs w:val="24"/>
                <w:lang w:val="de-DE"/>
              </w:rPr>
              <w:t xml:space="preserve"> </w:t>
            </w:r>
            <w:proofErr w:type="spellStart"/>
            <w:r w:rsidRPr="00B71105">
              <w:rPr>
                <w:sz w:val="16"/>
                <w:szCs w:val="24"/>
                <w:lang w:val="de-DE"/>
              </w:rPr>
              <w:t>arvense</w:t>
            </w:r>
            <w:proofErr w:type="spellEnd"/>
            <w:r w:rsidRPr="00B71105">
              <w:rPr>
                <w:sz w:val="16"/>
                <w:szCs w:val="24"/>
                <w:lang w:val="de-DE"/>
              </w:rPr>
              <w:t xml:space="preserve"> L.</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NL</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Cs w:val="24"/>
                <w:lang w:val="de-DE"/>
              </w:rPr>
            </w:pPr>
            <w:r w:rsidRPr="00B71105">
              <w:rPr>
                <w:sz w:val="16"/>
                <w:szCs w:val="24"/>
                <w:lang w:val="de-DE"/>
              </w:rPr>
              <w:t>TWV</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TG/13/11 </w:t>
            </w:r>
            <w:proofErr w:type="spellStart"/>
            <w:r w:rsidRPr="00B71105">
              <w:rPr>
                <w:sz w:val="16"/>
                <w:szCs w:val="24"/>
                <w:lang w:val="de-DE"/>
              </w:rPr>
              <w:t>Rev</w:t>
            </w:r>
            <w:proofErr w:type="spellEnd"/>
            <w:r w:rsidRPr="00B71105">
              <w:rPr>
                <w:sz w:val="16"/>
                <w:szCs w:val="24"/>
                <w:lang w:val="de-DE"/>
              </w:rPr>
              <w:t>.</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Lettuce</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Laitue</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Salat</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Lechuga</w:t>
            </w:r>
            <w:proofErr w:type="spellEnd"/>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color w:val="333333"/>
                <w:sz w:val="16"/>
                <w:szCs w:val="24"/>
                <w:shd w:val="clear" w:color="auto" w:fill="FFFFFF"/>
                <w:lang w:val="de-DE"/>
              </w:rPr>
              <w:t>Lactuca</w:t>
            </w:r>
            <w:proofErr w:type="spellEnd"/>
            <w:r w:rsidRPr="00B71105">
              <w:rPr>
                <w:color w:val="333333"/>
                <w:sz w:val="16"/>
                <w:szCs w:val="24"/>
                <w:shd w:val="clear" w:color="auto" w:fill="FFFFFF"/>
                <w:lang w:val="de-DE"/>
              </w:rPr>
              <w:t xml:space="preserve"> </w:t>
            </w:r>
            <w:proofErr w:type="spellStart"/>
            <w:r w:rsidRPr="00B71105">
              <w:rPr>
                <w:color w:val="333333"/>
                <w:sz w:val="16"/>
                <w:szCs w:val="24"/>
                <w:shd w:val="clear" w:color="auto" w:fill="FFFFFF"/>
                <w:lang w:val="de-DE"/>
              </w:rPr>
              <w:t>sativa</w:t>
            </w:r>
            <w:proofErr w:type="spellEnd"/>
            <w:r w:rsidRPr="00B71105">
              <w:rPr>
                <w:color w:val="333333"/>
                <w:sz w:val="16"/>
                <w:szCs w:val="24"/>
                <w:shd w:val="clear" w:color="auto" w:fill="FFFFFF"/>
                <w:lang w:val="de-DE"/>
              </w:rPr>
              <w:t xml:space="preserve"> L.</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lastRenderedPageBreak/>
              <w:t>NL</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Cs w:val="24"/>
                <w:lang w:val="de-DE"/>
              </w:rPr>
            </w:pPr>
            <w:r w:rsidRPr="00B71105">
              <w:rPr>
                <w:sz w:val="16"/>
                <w:szCs w:val="24"/>
                <w:lang w:val="de-DE"/>
              </w:rPr>
              <w:t>TWV</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TG/55/7 </w:t>
            </w:r>
            <w:proofErr w:type="spellStart"/>
            <w:r w:rsidRPr="00B71105">
              <w:rPr>
                <w:sz w:val="16"/>
                <w:szCs w:val="24"/>
                <w:lang w:val="de-DE"/>
              </w:rPr>
              <w:t>Rev</w:t>
            </w:r>
            <w:proofErr w:type="spellEnd"/>
            <w:r w:rsidRPr="00B71105">
              <w:rPr>
                <w:sz w:val="16"/>
                <w:szCs w:val="24"/>
                <w:lang w:val="de-DE"/>
              </w:rPr>
              <w:t>. 6</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Spinach</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Épinard</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Spinat</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Espinaca</w:t>
            </w:r>
            <w:proofErr w:type="spellEnd"/>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Spinacia</w:t>
            </w:r>
            <w:proofErr w:type="spellEnd"/>
            <w:r w:rsidRPr="00B71105">
              <w:rPr>
                <w:sz w:val="16"/>
                <w:szCs w:val="24"/>
                <w:lang w:val="de-DE"/>
              </w:rPr>
              <w:t xml:space="preserve"> </w:t>
            </w:r>
            <w:proofErr w:type="spellStart"/>
            <w:r w:rsidRPr="00B71105">
              <w:rPr>
                <w:sz w:val="16"/>
                <w:szCs w:val="24"/>
                <w:lang w:val="de-DE"/>
              </w:rPr>
              <w:t>oleracea</w:t>
            </w:r>
            <w:proofErr w:type="spellEnd"/>
            <w:r w:rsidRPr="00B71105">
              <w:rPr>
                <w:sz w:val="16"/>
                <w:szCs w:val="24"/>
                <w:lang w:val="de-DE"/>
              </w:rPr>
              <w:t xml:space="preserve"> L.</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ES</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TWF</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TG/56/4 Corr. </w:t>
            </w:r>
            <w:proofErr w:type="spellStart"/>
            <w:r w:rsidRPr="00B71105">
              <w:rPr>
                <w:sz w:val="16"/>
                <w:szCs w:val="24"/>
                <w:lang w:val="de-DE"/>
              </w:rPr>
              <w:t>Rev</w:t>
            </w:r>
            <w:proofErr w:type="spellEnd"/>
            <w:r w:rsidRPr="00B71105">
              <w:rPr>
                <w:sz w:val="16"/>
                <w:szCs w:val="24"/>
                <w:lang w:val="de-DE"/>
              </w:rPr>
              <w:t>.</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Almond</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Amandier</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Mandel</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Almendro</w:t>
            </w:r>
            <w:proofErr w:type="spellEnd"/>
            <w:r w:rsidRPr="00B71105">
              <w:rPr>
                <w:sz w:val="16"/>
                <w:szCs w:val="24"/>
                <w:lang w:val="de-DE"/>
              </w:rPr>
              <w:t xml:space="preserve"> </w:t>
            </w:r>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Prunus</w:t>
            </w:r>
            <w:proofErr w:type="spellEnd"/>
            <w:r w:rsidRPr="00B71105">
              <w:rPr>
                <w:sz w:val="16"/>
                <w:szCs w:val="24"/>
                <w:lang w:val="de-DE"/>
              </w:rPr>
              <w:t xml:space="preserve"> </w:t>
            </w:r>
            <w:proofErr w:type="spellStart"/>
            <w:r w:rsidRPr="00B71105">
              <w:rPr>
                <w:sz w:val="16"/>
                <w:szCs w:val="24"/>
                <w:lang w:val="de-DE"/>
              </w:rPr>
              <w:t>dulcis</w:t>
            </w:r>
            <w:proofErr w:type="spellEnd"/>
            <w:r w:rsidRPr="00B71105">
              <w:rPr>
                <w:sz w:val="16"/>
                <w:szCs w:val="24"/>
                <w:lang w:val="de-DE"/>
              </w:rPr>
              <w:t xml:space="preserve"> (Mill.) </w:t>
            </w:r>
            <w:proofErr w:type="spellStart"/>
            <w:r w:rsidRPr="00B71105">
              <w:rPr>
                <w:sz w:val="16"/>
                <w:szCs w:val="24"/>
                <w:lang w:val="de-DE"/>
              </w:rPr>
              <w:t>D.A.Webb</w:t>
            </w:r>
            <w:proofErr w:type="spellEnd"/>
            <w:r w:rsidRPr="00B71105">
              <w:rPr>
                <w:sz w:val="16"/>
                <w:szCs w:val="24"/>
                <w:lang w:val="de-DE"/>
              </w:rPr>
              <w:t xml:space="preserve">, </w:t>
            </w:r>
            <w:proofErr w:type="spellStart"/>
            <w:r w:rsidRPr="00B71105">
              <w:rPr>
                <w:sz w:val="16"/>
                <w:szCs w:val="24"/>
                <w:lang w:val="de-DE"/>
              </w:rPr>
              <w:t>Prunus</w:t>
            </w:r>
            <w:proofErr w:type="spellEnd"/>
            <w:r w:rsidRPr="00B71105">
              <w:rPr>
                <w:sz w:val="16"/>
                <w:szCs w:val="24"/>
                <w:lang w:val="de-DE"/>
              </w:rPr>
              <w:t xml:space="preserve"> </w:t>
            </w:r>
            <w:proofErr w:type="spellStart"/>
            <w:r w:rsidRPr="00B71105">
              <w:rPr>
                <w:sz w:val="16"/>
                <w:szCs w:val="24"/>
                <w:lang w:val="de-DE"/>
              </w:rPr>
              <w:t>amygdalus</w:t>
            </w:r>
            <w:proofErr w:type="spellEnd"/>
            <w:r w:rsidRPr="00B71105">
              <w:rPr>
                <w:sz w:val="16"/>
                <w:szCs w:val="24"/>
                <w:lang w:val="de-DE"/>
              </w:rPr>
              <w:t xml:space="preserve"> (L.)</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NZ</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TWF</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TG/98/7 </w:t>
            </w:r>
            <w:proofErr w:type="spellStart"/>
            <w:r w:rsidRPr="00B71105">
              <w:rPr>
                <w:sz w:val="16"/>
                <w:szCs w:val="24"/>
                <w:lang w:val="de-DE"/>
              </w:rPr>
              <w:t>Rev</w:t>
            </w:r>
            <w:proofErr w:type="spellEnd"/>
            <w:r w:rsidRPr="00B71105">
              <w:rPr>
                <w:sz w:val="16"/>
                <w:szCs w:val="24"/>
                <w:lang w:val="de-DE"/>
              </w:rPr>
              <w:t>.</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Actinidia</w:t>
            </w:r>
            <w:proofErr w:type="spellEnd"/>
            <w:r w:rsidRPr="00B71105">
              <w:rPr>
                <w:sz w:val="16"/>
                <w:szCs w:val="24"/>
                <w:lang w:val="de-DE"/>
              </w:rPr>
              <w:t xml:space="preserve">, </w:t>
            </w:r>
            <w:proofErr w:type="spellStart"/>
            <w:r w:rsidRPr="00B71105">
              <w:rPr>
                <w:sz w:val="16"/>
                <w:szCs w:val="24"/>
                <w:lang w:val="de-DE"/>
              </w:rPr>
              <w:t>Kiwifruit</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Actinidia</w:t>
            </w:r>
            <w:proofErr w:type="spellEnd"/>
            <w:r w:rsidRPr="00B71105">
              <w:rPr>
                <w:sz w:val="16"/>
                <w:szCs w:val="24"/>
                <w:lang w:val="de-DE"/>
              </w:rPr>
              <w:t xml:space="preserve"> </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Actinidia</w:t>
            </w:r>
            <w:proofErr w:type="spellEnd"/>
            <w:r w:rsidRPr="00B71105">
              <w:rPr>
                <w:sz w:val="16"/>
                <w:szCs w:val="24"/>
                <w:lang w:val="de-DE"/>
              </w:rPr>
              <w:t xml:space="preserve"> </w:t>
            </w:r>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Actinidia</w:t>
            </w:r>
            <w:proofErr w:type="spellEnd"/>
            <w:r w:rsidRPr="00B71105">
              <w:rPr>
                <w:sz w:val="16"/>
                <w:szCs w:val="24"/>
                <w:lang w:val="de-DE"/>
              </w:rPr>
              <w:t xml:space="preserve"> </w:t>
            </w:r>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Actinidia</w:t>
            </w:r>
            <w:proofErr w:type="spellEnd"/>
            <w:r w:rsidRPr="00B71105">
              <w:rPr>
                <w:sz w:val="16"/>
                <w:szCs w:val="24"/>
                <w:lang w:val="de-DE"/>
              </w:rPr>
              <w:t xml:space="preserve"> </w:t>
            </w:r>
            <w:proofErr w:type="spellStart"/>
            <w:r w:rsidRPr="00B71105">
              <w:rPr>
                <w:sz w:val="16"/>
                <w:szCs w:val="24"/>
                <w:lang w:val="de-DE"/>
              </w:rPr>
              <w:t>Lindl</w:t>
            </w:r>
            <w:proofErr w:type="spellEnd"/>
            <w:r w:rsidRPr="00B71105">
              <w:rPr>
                <w:sz w:val="16"/>
                <w:szCs w:val="24"/>
                <w:lang w:val="de-DE"/>
              </w:rPr>
              <w:t>.</w:t>
            </w:r>
          </w:p>
        </w:tc>
      </w:tr>
      <w:tr w:rsidR="00E25E51" w:rsidRPr="00B7110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BR</w:t>
            </w:r>
          </w:p>
        </w:tc>
        <w:tc>
          <w:tcPr>
            <w:tcW w:w="590"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TWF</w:t>
            </w:r>
          </w:p>
        </w:tc>
        <w:tc>
          <w:tcPr>
            <w:tcW w:w="1866"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TG/314/1 </w:t>
            </w:r>
            <w:proofErr w:type="spellStart"/>
            <w:r w:rsidRPr="00B71105">
              <w:rPr>
                <w:sz w:val="16"/>
                <w:szCs w:val="24"/>
                <w:lang w:val="de-DE"/>
              </w:rPr>
              <w:t>Rev</w:t>
            </w:r>
            <w:proofErr w:type="spellEnd"/>
            <w:r w:rsidRPr="00B71105">
              <w:rPr>
                <w:sz w:val="16"/>
                <w:szCs w:val="24"/>
                <w:lang w:val="de-DE"/>
              </w:rPr>
              <w:t>.</w:t>
            </w:r>
          </w:p>
        </w:tc>
        <w:tc>
          <w:tcPr>
            <w:tcW w:w="1382" w:type="dxa"/>
            <w:tcBorders>
              <w:top w:val="single" w:sz="4" w:space="0" w:color="auto"/>
              <w:left w:val="single" w:sz="4" w:space="0" w:color="auto"/>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Coconut</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Cocotier</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Kokosnuß</w:t>
            </w:r>
            <w:proofErr w:type="spellEnd"/>
          </w:p>
        </w:tc>
        <w:tc>
          <w:tcPr>
            <w:tcW w:w="1382"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proofErr w:type="spellStart"/>
            <w:r w:rsidRPr="00B71105">
              <w:rPr>
                <w:sz w:val="16"/>
                <w:szCs w:val="24"/>
                <w:lang w:val="de-DE"/>
              </w:rPr>
              <w:t>Cocotero</w:t>
            </w:r>
            <w:proofErr w:type="spellEnd"/>
          </w:p>
        </w:tc>
        <w:tc>
          <w:tcPr>
            <w:tcW w:w="1701" w:type="dxa"/>
            <w:tcBorders>
              <w:top w:val="single" w:sz="4" w:space="0" w:color="auto"/>
              <w:left w:val="nil"/>
              <w:bottom w:val="single" w:sz="4" w:space="0" w:color="auto"/>
              <w:right w:val="single" w:sz="4" w:space="0" w:color="auto"/>
            </w:tcBorders>
          </w:tcPr>
          <w:p w:rsidR="00E25E51" w:rsidRPr="00B71105" w:rsidRDefault="00E25E51">
            <w:pPr>
              <w:jc w:val="left"/>
              <w:rPr>
                <w:sz w:val="16"/>
                <w:szCs w:val="24"/>
                <w:lang w:val="de-DE"/>
              </w:rPr>
            </w:pPr>
            <w:r w:rsidRPr="00B71105">
              <w:rPr>
                <w:sz w:val="16"/>
                <w:szCs w:val="24"/>
                <w:lang w:val="de-DE"/>
              </w:rPr>
              <w:t xml:space="preserve">Cocos </w:t>
            </w:r>
            <w:proofErr w:type="spellStart"/>
            <w:r w:rsidRPr="00B71105">
              <w:rPr>
                <w:sz w:val="16"/>
                <w:szCs w:val="24"/>
                <w:lang w:val="de-DE"/>
              </w:rPr>
              <w:t>nucifera</w:t>
            </w:r>
            <w:proofErr w:type="spellEnd"/>
            <w:r w:rsidRPr="00B71105">
              <w:rPr>
                <w:sz w:val="16"/>
                <w:szCs w:val="24"/>
                <w:lang w:val="de-DE"/>
              </w:rPr>
              <w:t xml:space="preserve"> L.</w:t>
            </w:r>
          </w:p>
        </w:tc>
      </w:tr>
    </w:tbl>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numPr>
          <w:ilvl w:val="12"/>
          <w:numId w:val="0"/>
        </w:numPr>
        <w:tabs>
          <w:tab w:val="left" w:pos="5387"/>
        </w:tabs>
        <w:ind w:left="4820"/>
        <w:rPr>
          <w:i/>
          <w:szCs w:val="24"/>
          <w:lang w:val="de-DE"/>
        </w:rPr>
      </w:pPr>
      <w:r w:rsidRPr="00B71105">
        <w:rPr>
          <w:i/>
          <w:szCs w:val="24"/>
          <w:lang w:val="de-DE"/>
        </w:rPr>
        <w:fldChar w:fldCharType="begin"/>
      </w:r>
      <w:r w:rsidRPr="00B71105">
        <w:rPr>
          <w:i/>
          <w:szCs w:val="24"/>
          <w:lang w:val="de-DE"/>
        </w:rPr>
        <w:instrText xml:space="preserve"> AUTONUM  </w:instrText>
      </w:r>
      <w:r w:rsidRPr="00B71105">
        <w:rPr>
          <w:i/>
          <w:szCs w:val="24"/>
          <w:lang w:val="de-DE"/>
        </w:rPr>
        <w:fldChar w:fldCharType="end"/>
      </w:r>
      <w:r w:rsidRPr="00B71105">
        <w:rPr>
          <w:i/>
          <w:szCs w:val="24"/>
          <w:lang w:val="de-DE"/>
        </w:rPr>
        <w:tab/>
        <w:t>Der Rat wird ersucht, diesen Bericht zur Kenntnis zu nehmen.</w:t>
      </w:r>
    </w:p>
    <w:p w:rsidR="00E25E51" w:rsidRPr="00B71105" w:rsidRDefault="00E25E51">
      <w:pPr>
        <w:jc w:val="right"/>
        <w:rPr>
          <w:szCs w:val="24"/>
          <w:lang w:val="de-DE"/>
        </w:rPr>
      </w:pPr>
    </w:p>
    <w:p w:rsidR="00E25E51" w:rsidRPr="00B71105" w:rsidRDefault="00E25E51">
      <w:pPr>
        <w:jc w:val="right"/>
        <w:rPr>
          <w:szCs w:val="24"/>
          <w:lang w:val="de-DE"/>
        </w:rPr>
      </w:pPr>
    </w:p>
    <w:p w:rsidR="00E25E51" w:rsidRPr="00B71105" w:rsidRDefault="00E25E51">
      <w:pPr>
        <w:jc w:val="right"/>
        <w:rPr>
          <w:szCs w:val="24"/>
          <w:lang w:val="de-DE"/>
        </w:rPr>
      </w:pPr>
    </w:p>
    <w:p w:rsidR="00E25E51" w:rsidRPr="00B71105" w:rsidRDefault="00E25E51">
      <w:pPr>
        <w:jc w:val="right"/>
        <w:rPr>
          <w:szCs w:val="24"/>
          <w:lang w:val="de-DE"/>
        </w:rPr>
      </w:pPr>
      <w:r w:rsidRPr="00B71105">
        <w:rPr>
          <w:szCs w:val="24"/>
          <w:lang w:val="de-DE"/>
        </w:rPr>
        <w:t>[Anlagen folgen]</w:t>
      </w:r>
    </w:p>
    <w:p w:rsidR="00E25E51" w:rsidRPr="00B71105" w:rsidRDefault="00E25E51">
      <w:pPr>
        <w:jc w:val="left"/>
        <w:rPr>
          <w:szCs w:val="24"/>
          <w:lang w:val="de-DE"/>
        </w:rPr>
        <w:sectPr w:rsidR="00E25E51" w:rsidRPr="00B71105" w:rsidSect="00F251B1">
          <w:headerReference w:type="default" r:id="rId9"/>
          <w:pgSz w:w="11907" w:h="16840" w:code="9"/>
          <w:pgMar w:top="510" w:right="1134" w:bottom="851" w:left="1134" w:header="510" w:footer="525" w:gutter="0"/>
          <w:cols w:space="720"/>
          <w:titlePg/>
        </w:sectPr>
      </w:pPr>
    </w:p>
    <w:p w:rsidR="00E25E51" w:rsidRPr="00B71105" w:rsidRDefault="00E25E51">
      <w:pPr>
        <w:jc w:val="center"/>
        <w:rPr>
          <w:szCs w:val="24"/>
          <w:lang w:val="de-DE"/>
        </w:rPr>
      </w:pPr>
      <w:r w:rsidRPr="00B71105">
        <w:rPr>
          <w:szCs w:val="24"/>
          <w:lang w:val="de-DE"/>
        </w:rPr>
        <w:lastRenderedPageBreak/>
        <w:t>C/53/INF/3</w:t>
      </w: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ANLAGE I</w:t>
      </w:r>
    </w:p>
    <w:p w:rsidR="00E25E51" w:rsidRPr="00B71105" w:rsidRDefault="00E25E51">
      <w:pPr>
        <w:jc w:val="center"/>
        <w:rPr>
          <w:szCs w:val="24"/>
          <w:lang w:val="de-DE"/>
        </w:rPr>
      </w:pP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VERBANDSMITGLIEDER</w:t>
      </w: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30. September 2019</w:t>
      </w:r>
    </w:p>
    <w:p w:rsidR="00E25E51" w:rsidRPr="00B71105" w:rsidRDefault="00E25E51">
      <w:pPr>
        <w:jc w:val="center"/>
        <w:rPr>
          <w:szCs w:val="24"/>
          <w:lang w:val="de-DE"/>
        </w:rPr>
      </w:pPr>
    </w:p>
    <w:p w:rsidR="00E25E51" w:rsidRPr="00B71105" w:rsidRDefault="00E25E51">
      <w:pPr>
        <w:rPr>
          <w:szCs w:val="24"/>
          <w:lang w:val="de-DE"/>
        </w:rPr>
      </w:pPr>
      <w:r w:rsidRPr="00B71105">
        <w:rPr>
          <w:szCs w:val="24"/>
          <w:lang w:val="de-DE"/>
        </w:rPr>
        <w:t xml:space="preserve">Dieses Dokument weist den Stand der Mitgliedschaft des Verbandes zum 30.09.19 in </w:t>
      </w:r>
      <w:proofErr w:type="spellStart"/>
      <w:r w:rsidRPr="00B71105">
        <w:rPr>
          <w:szCs w:val="24"/>
          <w:lang w:val="de-DE"/>
        </w:rPr>
        <w:t>bezug</w:t>
      </w:r>
      <w:proofErr w:type="spellEnd"/>
      <w:r w:rsidRPr="00B71105">
        <w:rPr>
          <w:szCs w:val="24"/>
          <w:lang w:val="de-DE"/>
        </w:rPr>
        <w:t xml:space="preserve"> auf das Übereinkommen und seine verschiedenen Akte aus (vergleiche Artikel 31 und 32 des Übereinkommens von 1961, Artikel 32 Absatz 1 der Akte von 1978 und Artikel 34 Absatz 2 der Akte von 1991).</w:t>
      </w:r>
    </w:p>
    <w:p w:rsidR="00E25E51" w:rsidRPr="00B71105" w:rsidRDefault="00E25E51">
      <w:pPr>
        <w:rPr>
          <w:szCs w:val="24"/>
          <w:lang w:val="de-DE"/>
        </w:rPr>
      </w:pPr>
    </w:p>
    <w:p w:rsidR="00E25E51" w:rsidRPr="00B71105" w:rsidRDefault="00E25E51">
      <w:pPr>
        <w:rPr>
          <w:szCs w:val="24"/>
          <w:lang w:val="de-DE"/>
        </w:rPr>
      </w:pPr>
      <w:r w:rsidRPr="00B71105">
        <w:rPr>
          <w:szCs w:val="24"/>
          <w:lang w:val="de-DE"/>
        </w:rPr>
        <w:t>- 1. Zeile:</w:t>
      </w:r>
      <w:r w:rsidRPr="00B71105">
        <w:rPr>
          <w:szCs w:val="24"/>
          <w:lang w:val="de-DE"/>
        </w:rPr>
        <w:tab/>
        <w:t>Internationales Übereinkommen zum Schutz von Pflanzenzüchtungen vom 2. Dezember 1961</w:t>
      </w:r>
    </w:p>
    <w:p w:rsidR="00E25E51" w:rsidRPr="00B71105" w:rsidRDefault="00E25E51">
      <w:pPr>
        <w:rPr>
          <w:szCs w:val="24"/>
          <w:lang w:val="de-DE"/>
        </w:rPr>
      </w:pPr>
      <w:r w:rsidRPr="00B71105">
        <w:rPr>
          <w:szCs w:val="24"/>
          <w:lang w:val="de-DE"/>
        </w:rPr>
        <w:t>- 2. Zeile:</w:t>
      </w:r>
      <w:r w:rsidRPr="00B71105">
        <w:rPr>
          <w:szCs w:val="24"/>
          <w:lang w:val="de-DE"/>
        </w:rPr>
        <w:tab/>
        <w:t>Zusatzakte vom 10. November 1972</w:t>
      </w:r>
    </w:p>
    <w:p w:rsidR="00E25E51" w:rsidRPr="00B71105" w:rsidRDefault="00E25E51">
      <w:pPr>
        <w:rPr>
          <w:szCs w:val="24"/>
          <w:lang w:val="de-DE"/>
        </w:rPr>
      </w:pPr>
      <w:r w:rsidRPr="00B71105">
        <w:rPr>
          <w:szCs w:val="24"/>
          <w:lang w:val="de-DE"/>
        </w:rPr>
        <w:t>- 3. Zeile:</w:t>
      </w:r>
      <w:r w:rsidRPr="00B71105">
        <w:rPr>
          <w:szCs w:val="24"/>
          <w:lang w:val="de-DE"/>
        </w:rPr>
        <w:tab/>
        <w:t>Akte vom 23. Oktober 1978</w:t>
      </w:r>
    </w:p>
    <w:p w:rsidR="00E25E51" w:rsidRPr="00B71105" w:rsidRDefault="00E25E51">
      <w:pPr>
        <w:rPr>
          <w:szCs w:val="24"/>
          <w:lang w:val="de-DE"/>
        </w:rPr>
      </w:pPr>
      <w:r w:rsidRPr="00B71105">
        <w:rPr>
          <w:szCs w:val="24"/>
          <w:lang w:val="de-DE"/>
        </w:rPr>
        <w:t>- 4. Zeile:</w:t>
      </w:r>
      <w:r w:rsidRPr="00B71105">
        <w:rPr>
          <w:szCs w:val="24"/>
          <w:lang w:val="de-DE"/>
        </w:rPr>
        <w:tab/>
        <w:t>Akte vom 19. März 1991</w:t>
      </w:r>
    </w:p>
    <w:p w:rsidR="00E25E51" w:rsidRPr="00B71105" w:rsidRDefault="00E25E51">
      <w:pPr>
        <w:rPr>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150"/>
        <w:gridCol w:w="2693"/>
        <w:gridCol w:w="2074"/>
      </w:tblGrid>
      <w:tr w:rsidR="00E25E51" w:rsidRPr="00B71105" w:rsidTr="00242058">
        <w:trPr>
          <w:cantSplit/>
          <w:tblHeader/>
          <w:jc w:val="center"/>
        </w:trPr>
        <w:tc>
          <w:tcPr>
            <w:tcW w:w="2665" w:type="dxa"/>
            <w:shd w:val="pct10" w:color="auto" w:fill="FFFFFF"/>
            <w:vAlign w:val="center"/>
          </w:tcPr>
          <w:p w:rsidR="00E25E51" w:rsidRPr="00B71105" w:rsidRDefault="00E25E51">
            <w:pPr>
              <w:spacing w:before="80" w:after="80"/>
              <w:jc w:val="left"/>
              <w:rPr>
                <w:szCs w:val="24"/>
                <w:lang w:val="de-DE"/>
              </w:rPr>
            </w:pPr>
            <w:r w:rsidRPr="00B71105">
              <w:rPr>
                <w:sz w:val="18"/>
                <w:szCs w:val="24"/>
                <w:lang w:val="de-DE"/>
              </w:rPr>
              <w:t>Mitglied</w:t>
            </w:r>
          </w:p>
        </w:tc>
        <w:tc>
          <w:tcPr>
            <w:tcW w:w="2150" w:type="dxa"/>
            <w:shd w:val="pct10" w:color="auto" w:fill="FFFFFF"/>
            <w:vAlign w:val="center"/>
          </w:tcPr>
          <w:p w:rsidR="00E25E51" w:rsidRPr="00B71105" w:rsidRDefault="00E25E51">
            <w:pPr>
              <w:spacing w:before="80" w:after="80"/>
              <w:jc w:val="left"/>
              <w:rPr>
                <w:szCs w:val="24"/>
                <w:lang w:val="de-DE"/>
              </w:rPr>
            </w:pPr>
            <w:r w:rsidRPr="00B71105">
              <w:rPr>
                <w:sz w:val="18"/>
                <w:szCs w:val="24"/>
                <w:lang w:val="de-DE"/>
              </w:rPr>
              <w:t>Datum der Unterzeichnung</w:t>
            </w:r>
          </w:p>
        </w:tc>
        <w:tc>
          <w:tcPr>
            <w:tcW w:w="2693" w:type="dxa"/>
            <w:shd w:val="pct10" w:color="auto" w:fill="FFFFFF"/>
            <w:vAlign w:val="center"/>
          </w:tcPr>
          <w:p w:rsidR="00E25E51" w:rsidRPr="00B71105" w:rsidRDefault="00E25E51">
            <w:pPr>
              <w:spacing w:before="80" w:after="80"/>
              <w:jc w:val="left"/>
              <w:rPr>
                <w:szCs w:val="24"/>
                <w:lang w:val="de-DE"/>
              </w:rPr>
            </w:pPr>
            <w:r w:rsidRPr="00B71105">
              <w:rPr>
                <w:sz w:val="18"/>
                <w:szCs w:val="24"/>
                <w:lang w:val="de-DE"/>
              </w:rPr>
              <w:t>Datum der Hinterlegung der Urkunde über die Ratifizierung, Annahme, Genehmigung oder den Beitritt</w:t>
            </w:r>
          </w:p>
        </w:tc>
        <w:tc>
          <w:tcPr>
            <w:tcW w:w="2074" w:type="dxa"/>
            <w:shd w:val="pct10" w:color="auto" w:fill="FFFFFF"/>
            <w:vAlign w:val="center"/>
          </w:tcPr>
          <w:p w:rsidR="00E25E51" w:rsidRPr="00B71105" w:rsidRDefault="00E25E51">
            <w:pPr>
              <w:spacing w:before="80" w:after="80"/>
              <w:jc w:val="left"/>
              <w:rPr>
                <w:szCs w:val="24"/>
                <w:lang w:val="de-DE"/>
              </w:rPr>
            </w:pPr>
            <w:r w:rsidRPr="00B71105">
              <w:rPr>
                <w:sz w:val="18"/>
                <w:szCs w:val="24"/>
                <w:lang w:val="de-DE"/>
              </w:rPr>
              <w:t>Datum des Inkrafttretens</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Afrikanische Organisation für geistiges Eigentum</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Juni 2014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Juli 2014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Albanien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15. September 2005</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15. Oktober 2005</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Argentinien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25. November 1994</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25. Dezember 1994</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Aserbaidschan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9. November 2004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9. Dezember 2004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Australien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 Februar 1989</w:t>
            </w:r>
            <w:r w:rsidRPr="00B71105">
              <w:rPr>
                <w:sz w:val="18"/>
                <w:szCs w:val="24"/>
                <w:lang w:val="de-DE"/>
              </w:rPr>
              <w:br/>
              <w:t>20. Dezember 1999</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 März 1989</w:t>
            </w:r>
            <w:r w:rsidRPr="00B71105">
              <w:rPr>
                <w:sz w:val="18"/>
                <w:szCs w:val="24"/>
                <w:lang w:val="de-DE"/>
              </w:rPr>
              <w:br/>
              <w:t>20. Januar 2000</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Belarus</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5. Dezember 2002</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5. Januar 2003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Belgien</w:t>
            </w:r>
          </w:p>
        </w:tc>
        <w:tc>
          <w:tcPr>
            <w:tcW w:w="2150" w:type="dxa"/>
          </w:tcPr>
          <w:p w:rsidR="007B1F14" w:rsidRPr="00B71105" w:rsidRDefault="007B1F14">
            <w:pPr>
              <w:spacing w:before="80" w:after="80"/>
              <w:jc w:val="left"/>
              <w:rPr>
                <w:szCs w:val="24"/>
                <w:lang w:val="de-DE"/>
              </w:rPr>
            </w:pPr>
            <w:r w:rsidRPr="00B71105">
              <w:rPr>
                <w:sz w:val="18"/>
                <w:szCs w:val="24"/>
                <w:lang w:val="de-DE"/>
              </w:rPr>
              <w:t>2. Dezember 1961</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5. November 1976</w:t>
            </w:r>
            <w:r w:rsidRPr="00B71105">
              <w:rPr>
                <w:sz w:val="18"/>
                <w:szCs w:val="24"/>
                <w:lang w:val="de-DE"/>
              </w:rPr>
              <w:br/>
              <w:t>5. November 1976</w:t>
            </w:r>
            <w:r w:rsidRPr="00B71105">
              <w:rPr>
                <w:sz w:val="18"/>
                <w:szCs w:val="24"/>
                <w:lang w:val="de-DE"/>
              </w:rPr>
              <w:br/>
              <w:t>-</w:t>
            </w:r>
            <w:r w:rsidRPr="00B71105">
              <w:rPr>
                <w:sz w:val="18"/>
                <w:szCs w:val="24"/>
                <w:lang w:val="de-DE"/>
              </w:rPr>
              <w:br/>
              <w:t>2. Mai 2019</w:t>
            </w:r>
          </w:p>
        </w:tc>
        <w:tc>
          <w:tcPr>
            <w:tcW w:w="2074" w:type="dxa"/>
          </w:tcPr>
          <w:p w:rsidR="007B1F14" w:rsidRPr="00B71105" w:rsidRDefault="007B1F14">
            <w:pPr>
              <w:spacing w:before="80" w:after="80"/>
              <w:jc w:val="left"/>
              <w:rPr>
                <w:szCs w:val="24"/>
                <w:lang w:val="de-DE"/>
              </w:rPr>
            </w:pPr>
            <w:r w:rsidRPr="00B71105">
              <w:rPr>
                <w:sz w:val="18"/>
                <w:szCs w:val="24"/>
                <w:lang w:val="de-DE"/>
              </w:rPr>
              <w:t>5. Dezember 1976</w:t>
            </w:r>
            <w:r w:rsidRPr="00B71105">
              <w:rPr>
                <w:sz w:val="18"/>
                <w:szCs w:val="24"/>
                <w:lang w:val="de-DE"/>
              </w:rPr>
              <w:br/>
              <w:t>11. Februar 1977</w:t>
            </w:r>
            <w:r w:rsidRPr="00B71105">
              <w:rPr>
                <w:sz w:val="18"/>
                <w:szCs w:val="24"/>
                <w:lang w:val="de-DE"/>
              </w:rPr>
              <w:br/>
              <w:t>-</w:t>
            </w:r>
            <w:r w:rsidRPr="00B71105">
              <w:rPr>
                <w:sz w:val="18"/>
                <w:szCs w:val="24"/>
                <w:lang w:val="de-DE"/>
              </w:rPr>
              <w:br/>
              <w:t>2. Juni 2019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Bolivien (Plurinationaler Staat)</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21. April 1999</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21. Mai 1999</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Bosnien-Herzegowina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Oktober 2017</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November 2017</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Brasilien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April 1999</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Mai 1999</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lastRenderedPageBreak/>
              <w:t>Bulgarien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März 1998</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Chile</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5. Dezember 1995</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5. Januar 1996</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China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März 1999</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April 1999</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Costa Rica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12. Dezember 2008</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12. Januar 2009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Dänemark</w:t>
            </w:r>
          </w:p>
        </w:tc>
        <w:tc>
          <w:tcPr>
            <w:tcW w:w="2150" w:type="dxa"/>
          </w:tcPr>
          <w:p w:rsidR="007B1F14" w:rsidRPr="00B71105" w:rsidRDefault="007B1F14">
            <w:pPr>
              <w:spacing w:before="80" w:after="80"/>
              <w:jc w:val="left"/>
              <w:rPr>
                <w:szCs w:val="24"/>
                <w:lang w:val="de-DE"/>
              </w:rPr>
            </w:pPr>
            <w:r w:rsidRPr="00B71105">
              <w:rPr>
                <w:sz w:val="18"/>
                <w:szCs w:val="24"/>
                <w:lang w:val="de-DE"/>
              </w:rPr>
              <w:t>26. November 1962</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6. September 1968</w:t>
            </w:r>
            <w:r w:rsidRPr="00B71105">
              <w:rPr>
                <w:sz w:val="18"/>
                <w:szCs w:val="24"/>
                <w:lang w:val="de-DE"/>
              </w:rPr>
              <w:br/>
              <w:t>8. Februar 1974</w:t>
            </w:r>
            <w:r w:rsidRPr="00B71105">
              <w:rPr>
                <w:sz w:val="18"/>
                <w:szCs w:val="24"/>
                <w:lang w:val="de-DE"/>
              </w:rPr>
              <w:br/>
              <w:t>8. Oktober 1981</w:t>
            </w:r>
            <w:r w:rsidRPr="00B71105">
              <w:rPr>
                <w:sz w:val="18"/>
                <w:szCs w:val="24"/>
                <w:lang w:val="de-DE"/>
              </w:rPr>
              <w:br/>
              <w:t>26. April 1996</w:t>
            </w:r>
          </w:p>
        </w:tc>
        <w:tc>
          <w:tcPr>
            <w:tcW w:w="2074" w:type="dxa"/>
          </w:tcPr>
          <w:p w:rsidR="007B1F14" w:rsidRPr="00B71105" w:rsidRDefault="007B1F14">
            <w:pPr>
              <w:spacing w:before="80" w:after="80"/>
              <w:jc w:val="left"/>
              <w:rPr>
                <w:szCs w:val="24"/>
                <w:lang w:val="de-DE"/>
              </w:rPr>
            </w:pPr>
            <w:r w:rsidRPr="00B71105">
              <w:rPr>
                <w:sz w:val="18"/>
                <w:szCs w:val="24"/>
                <w:lang w:val="de-DE"/>
              </w:rPr>
              <w:t>6. Oktober 1968</w:t>
            </w:r>
            <w:r w:rsidRPr="00B71105">
              <w:rPr>
                <w:sz w:val="18"/>
                <w:szCs w:val="24"/>
                <w:lang w:val="de-DE"/>
              </w:rPr>
              <w:br/>
              <w:t>11. Februar 1977</w:t>
            </w:r>
            <w:r w:rsidRPr="00B71105">
              <w:rPr>
                <w:sz w:val="18"/>
                <w:szCs w:val="24"/>
                <w:lang w:val="de-DE"/>
              </w:rPr>
              <w:br/>
              <w:t>8. November1981</w:t>
            </w:r>
            <w:r w:rsidRPr="00B71105">
              <w:rPr>
                <w:sz w:val="18"/>
                <w:szCs w:val="24"/>
                <w:lang w:val="de-DE"/>
              </w:rPr>
              <w:br/>
              <w:t>24.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Deutschland</w:t>
            </w:r>
          </w:p>
        </w:tc>
        <w:tc>
          <w:tcPr>
            <w:tcW w:w="2150" w:type="dxa"/>
          </w:tcPr>
          <w:p w:rsidR="007B1F14" w:rsidRPr="00B71105" w:rsidRDefault="007B1F14">
            <w:pPr>
              <w:spacing w:before="80" w:after="80"/>
              <w:jc w:val="left"/>
              <w:rPr>
                <w:szCs w:val="24"/>
                <w:lang w:val="de-DE"/>
              </w:rPr>
            </w:pPr>
            <w:r w:rsidRPr="00B71105">
              <w:rPr>
                <w:sz w:val="18"/>
                <w:szCs w:val="24"/>
                <w:lang w:val="de-DE"/>
              </w:rPr>
              <w:t>2. Dezember 1961</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11. Juli 1968</w:t>
            </w:r>
            <w:r w:rsidRPr="00B71105">
              <w:rPr>
                <w:sz w:val="18"/>
                <w:szCs w:val="24"/>
                <w:lang w:val="de-DE"/>
              </w:rPr>
              <w:br/>
              <w:t>23. Juli 1976</w:t>
            </w:r>
            <w:r w:rsidRPr="00B71105">
              <w:rPr>
                <w:sz w:val="18"/>
                <w:szCs w:val="24"/>
                <w:lang w:val="de-DE"/>
              </w:rPr>
              <w:br/>
              <w:t>12. März 1986</w:t>
            </w:r>
            <w:r w:rsidRPr="00B71105">
              <w:rPr>
                <w:sz w:val="18"/>
                <w:szCs w:val="24"/>
                <w:lang w:val="de-DE"/>
              </w:rPr>
              <w:br/>
              <w:t>25. Juni 1998</w:t>
            </w:r>
          </w:p>
        </w:tc>
        <w:tc>
          <w:tcPr>
            <w:tcW w:w="2074" w:type="dxa"/>
          </w:tcPr>
          <w:p w:rsidR="007B1F14" w:rsidRPr="00B71105" w:rsidRDefault="007B1F14">
            <w:pPr>
              <w:spacing w:before="80" w:after="80"/>
              <w:jc w:val="left"/>
              <w:rPr>
                <w:szCs w:val="24"/>
                <w:lang w:val="de-DE"/>
              </w:rPr>
            </w:pPr>
            <w:r w:rsidRPr="00B71105">
              <w:rPr>
                <w:sz w:val="18"/>
                <w:szCs w:val="24"/>
                <w:lang w:val="de-DE"/>
              </w:rPr>
              <w:t>10. August 1968</w:t>
            </w:r>
            <w:r w:rsidRPr="00B71105">
              <w:rPr>
                <w:sz w:val="18"/>
                <w:szCs w:val="24"/>
                <w:lang w:val="de-DE"/>
              </w:rPr>
              <w:br/>
              <w:t>11. Februar 1977</w:t>
            </w:r>
            <w:r w:rsidRPr="00B71105">
              <w:rPr>
                <w:sz w:val="18"/>
                <w:szCs w:val="24"/>
                <w:lang w:val="de-DE"/>
              </w:rPr>
              <w:br/>
              <w:t>12. April 1986</w:t>
            </w:r>
            <w:r w:rsidRPr="00B71105">
              <w:rPr>
                <w:sz w:val="18"/>
                <w:szCs w:val="24"/>
                <w:lang w:val="de-DE"/>
              </w:rPr>
              <w:br/>
              <w:t>25. Juli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Dominikanische Republik</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16. Mai 2007</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16. Juni 2007</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Ecuador</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Juli 1997</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August 1997</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Estland</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August 2000</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September 2000</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Europäische Union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 Juni 2005</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 Juli 2005</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Finnland</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16. März 1993</w:t>
            </w:r>
            <w:r w:rsidRPr="00B71105">
              <w:rPr>
                <w:sz w:val="18"/>
                <w:szCs w:val="24"/>
                <w:lang w:val="de-DE"/>
              </w:rPr>
              <w:br/>
              <w:t>20. Juni 2001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16. April 1993</w:t>
            </w:r>
            <w:r w:rsidRPr="00B71105">
              <w:rPr>
                <w:sz w:val="18"/>
                <w:szCs w:val="24"/>
                <w:lang w:val="de-DE"/>
              </w:rPr>
              <w:br/>
              <w:t>20. Juli 2001</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Frankreich</w:t>
            </w:r>
          </w:p>
        </w:tc>
        <w:tc>
          <w:tcPr>
            <w:tcW w:w="2150" w:type="dxa"/>
          </w:tcPr>
          <w:p w:rsidR="007B1F14" w:rsidRPr="00B71105" w:rsidRDefault="007B1F14">
            <w:pPr>
              <w:spacing w:before="80" w:after="80"/>
              <w:jc w:val="left"/>
              <w:rPr>
                <w:szCs w:val="24"/>
                <w:lang w:val="de-DE"/>
              </w:rPr>
            </w:pPr>
            <w:r w:rsidRPr="00B71105">
              <w:rPr>
                <w:sz w:val="18"/>
                <w:szCs w:val="24"/>
                <w:lang w:val="de-DE"/>
              </w:rPr>
              <w:t>2. Dezember 1961</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3. September 1971</w:t>
            </w:r>
            <w:r w:rsidRPr="00B71105">
              <w:rPr>
                <w:sz w:val="18"/>
                <w:szCs w:val="24"/>
                <w:lang w:val="de-DE"/>
              </w:rPr>
              <w:br/>
              <w:t>22. Januar 1975</w:t>
            </w:r>
            <w:r w:rsidRPr="00B71105">
              <w:rPr>
                <w:sz w:val="18"/>
                <w:szCs w:val="24"/>
                <w:lang w:val="de-DE"/>
              </w:rPr>
              <w:br/>
              <w:t>17. Februar 1983</w:t>
            </w:r>
            <w:r w:rsidRPr="00B71105">
              <w:rPr>
                <w:sz w:val="18"/>
                <w:szCs w:val="24"/>
                <w:lang w:val="de-DE"/>
              </w:rPr>
              <w:br/>
              <w:t>27. April 2012</w:t>
            </w:r>
          </w:p>
        </w:tc>
        <w:tc>
          <w:tcPr>
            <w:tcW w:w="2074" w:type="dxa"/>
          </w:tcPr>
          <w:p w:rsidR="007B1F14" w:rsidRPr="00B71105" w:rsidRDefault="007B1F14">
            <w:pPr>
              <w:spacing w:before="80" w:after="80"/>
              <w:jc w:val="left"/>
              <w:rPr>
                <w:szCs w:val="24"/>
                <w:lang w:val="de-DE"/>
              </w:rPr>
            </w:pPr>
            <w:r w:rsidRPr="00B71105">
              <w:rPr>
                <w:sz w:val="18"/>
                <w:szCs w:val="24"/>
                <w:lang w:val="de-DE"/>
              </w:rPr>
              <w:t>3. Oktober 1971</w:t>
            </w:r>
            <w:r w:rsidRPr="00B71105">
              <w:rPr>
                <w:sz w:val="18"/>
                <w:szCs w:val="24"/>
                <w:lang w:val="de-DE"/>
              </w:rPr>
              <w:br/>
              <w:t>11. Februar 1977</w:t>
            </w:r>
            <w:r w:rsidRPr="00B71105">
              <w:rPr>
                <w:sz w:val="18"/>
                <w:szCs w:val="24"/>
                <w:lang w:val="de-DE"/>
              </w:rPr>
              <w:br/>
              <w:t>17. März 1983</w:t>
            </w:r>
            <w:r w:rsidRPr="00B71105">
              <w:rPr>
                <w:sz w:val="18"/>
                <w:szCs w:val="24"/>
                <w:lang w:val="de-DE"/>
              </w:rPr>
              <w:br/>
              <w:t>27. Mai 2012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Georgien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29.Oktober 2008</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 November 2008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Irland</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27. September 1979</w:t>
            </w:r>
            <w:r w:rsidRPr="00B71105">
              <w:rPr>
                <w:sz w:val="18"/>
                <w:szCs w:val="24"/>
                <w:lang w:val="de-DE"/>
              </w:rPr>
              <w:br/>
              <w:t>21. Februar 1992</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19. Mai 1981</w:t>
            </w:r>
            <w:r w:rsidRPr="00B71105">
              <w:rPr>
                <w:sz w:val="18"/>
                <w:szCs w:val="24"/>
                <w:lang w:val="de-DE"/>
              </w:rPr>
              <w:br/>
              <w:t>8. Dezember 2011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November 1981</w:t>
            </w:r>
            <w:r w:rsidRPr="00B71105">
              <w:rPr>
                <w:sz w:val="18"/>
                <w:szCs w:val="24"/>
                <w:lang w:val="de-DE"/>
              </w:rPr>
              <w:br/>
              <w:t>8. Januar 2012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lastRenderedPageBreak/>
              <w:t>Island</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 April 2006</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 Mai 2006</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Israel</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23. Oktober 1991</w:t>
            </w:r>
          </w:p>
        </w:tc>
        <w:tc>
          <w:tcPr>
            <w:tcW w:w="2693" w:type="dxa"/>
          </w:tcPr>
          <w:p w:rsidR="007B1F14" w:rsidRPr="00B71105" w:rsidRDefault="007B1F14">
            <w:pPr>
              <w:spacing w:before="80" w:after="80"/>
              <w:jc w:val="left"/>
              <w:rPr>
                <w:szCs w:val="24"/>
                <w:lang w:val="de-DE"/>
              </w:rPr>
            </w:pPr>
            <w:r w:rsidRPr="00B71105">
              <w:rPr>
                <w:sz w:val="18"/>
                <w:szCs w:val="24"/>
                <w:lang w:val="de-DE"/>
              </w:rPr>
              <w:t>12. November 1979</w:t>
            </w:r>
            <w:r w:rsidRPr="00B71105">
              <w:rPr>
                <w:sz w:val="18"/>
                <w:szCs w:val="24"/>
                <w:lang w:val="de-DE"/>
              </w:rPr>
              <w:br/>
              <w:t>12. November 1979</w:t>
            </w:r>
            <w:r w:rsidRPr="00B71105">
              <w:rPr>
                <w:sz w:val="18"/>
                <w:szCs w:val="24"/>
                <w:lang w:val="de-DE"/>
              </w:rPr>
              <w:br/>
              <w:t>12. April 1984</w:t>
            </w:r>
            <w:r w:rsidRPr="00B71105">
              <w:rPr>
                <w:sz w:val="18"/>
                <w:szCs w:val="24"/>
                <w:lang w:val="de-DE"/>
              </w:rPr>
              <w:br/>
              <w:t>3. Juni 1996</w:t>
            </w:r>
          </w:p>
        </w:tc>
        <w:tc>
          <w:tcPr>
            <w:tcW w:w="2074" w:type="dxa"/>
          </w:tcPr>
          <w:p w:rsidR="007B1F14" w:rsidRPr="00B71105" w:rsidRDefault="007B1F14">
            <w:pPr>
              <w:spacing w:before="80" w:after="80"/>
              <w:jc w:val="left"/>
              <w:rPr>
                <w:szCs w:val="24"/>
                <w:lang w:val="de-DE"/>
              </w:rPr>
            </w:pPr>
            <w:r w:rsidRPr="00B71105">
              <w:rPr>
                <w:sz w:val="18"/>
                <w:szCs w:val="24"/>
                <w:lang w:val="de-DE"/>
              </w:rPr>
              <w:t>12. Dezember 1979</w:t>
            </w:r>
            <w:r w:rsidRPr="00B71105">
              <w:rPr>
                <w:sz w:val="18"/>
                <w:szCs w:val="24"/>
                <w:lang w:val="de-DE"/>
              </w:rPr>
              <w:br/>
              <w:t>12. Dezember 1979</w:t>
            </w:r>
            <w:r w:rsidRPr="00B71105">
              <w:rPr>
                <w:sz w:val="18"/>
                <w:szCs w:val="24"/>
                <w:lang w:val="de-DE"/>
              </w:rPr>
              <w:br/>
              <w:t>12. Mai 1984</w:t>
            </w:r>
            <w:r w:rsidRPr="00B71105">
              <w:rPr>
                <w:sz w:val="18"/>
                <w:szCs w:val="24"/>
                <w:lang w:val="de-DE"/>
              </w:rPr>
              <w:br/>
              <w:t>24.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Italien</w:t>
            </w:r>
          </w:p>
        </w:tc>
        <w:tc>
          <w:tcPr>
            <w:tcW w:w="2150" w:type="dxa"/>
          </w:tcPr>
          <w:p w:rsidR="007B1F14" w:rsidRPr="00B71105" w:rsidRDefault="007B1F14">
            <w:pPr>
              <w:spacing w:before="80" w:after="80"/>
              <w:jc w:val="left"/>
              <w:rPr>
                <w:szCs w:val="24"/>
                <w:lang w:val="de-DE"/>
              </w:rPr>
            </w:pPr>
            <w:r w:rsidRPr="00B71105">
              <w:rPr>
                <w:sz w:val="18"/>
                <w:szCs w:val="24"/>
                <w:lang w:val="de-DE"/>
              </w:rPr>
              <w:t>2. Dezember 1961</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1. Juni 1977</w:t>
            </w:r>
            <w:r w:rsidRPr="00B71105">
              <w:rPr>
                <w:sz w:val="18"/>
                <w:szCs w:val="24"/>
                <w:lang w:val="de-DE"/>
              </w:rPr>
              <w:br/>
              <w:t>1. Juni 1977</w:t>
            </w:r>
            <w:r w:rsidRPr="00B71105">
              <w:rPr>
                <w:sz w:val="18"/>
                <w:szCs w:val="24"/>
                <w:lang w:val="de-DE"/>
              </w:rPr>
              <w:br/>
              <w:t>28. April 1986</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1. Juli 1977</w:t>
            </w:r>
            <w:r w:rsidRPr="00B71105">
              <w:rPr>
                <w:sz w:val="18"/>
                <w:szCs w:val="24"/>
                <w:lang w:val="de-DE"/>
              </w:rPr>
              <w:br/>
              <w:t>1. Juli 1977</w:t>
            </w:r>
            <w:r w:rsidRPr="00B71105">
              <w:rPr>
                <w:sz w:val="18"/>
                <w:szCs w:val="24"/>
                <w:lang w:val="de-DE"/>
              </w:rPr>
              <w:br/>
              <w:t>28. Mai 1986</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Japan</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17. Oktober 1979</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 August 1982</w:t>
            </w:r>
            <w:r w:rsidRPr="00B71105">
              <w:rPr>
                <w:sz w:val="18"/>
                <w:szCs w:val="24"/>
                <w:lang w:val="de-DE"/>
              </w:rPr>
              <w:br/>
              <w:t>24. November 1998</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 September 1982</w:t>
            </w:r>
            <w:r w:rsidRPr="00B71105">
              <w:rPr>
                <w:sz w:val="18"/>
                <w:szCs w:val="24"/>
                <w:lang w:val="de-DE"/>
              </w:rPr>
              <w:br/>
              <w:t>24. Dezember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Jordanien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September 2004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Oktober 2004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Kanada</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31. Oktober 1979</w:t>
            </w:r>
            <w:r w:rsidRPr="00B71105">
              <w:rPr>
                <w:sz w:val="18"/>
                <w:szCs w:val="24"/>
                <w:lang w:val="de-DE"/>
              </w:rPr>
              <w:br/>
              <w:t>9. März 1992</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4. Februar 1991</w:t>
            </w:r>
            <w:r w:rsidRPr="00B71105">
              <w:rPr>
                <w:sz w:val="18"/>
                <w:szCs w:val="24"/>
                <w:lang w:val="de-DE"/>
              </w:rPr>
              <w:br/>
              <w:t>19. Juni 2015</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4. März 1991</w:t>
            </w:r>
            <w:r w:rsidRPr="00B71105">
              <w:rPr>
                <w:sz w:val="18"/>
                <w:szCs w:val="24"/>
                <w:lang w:val="de-DE"/>
              </w:rPr>
              <w:br/>
              <w:t>19. Juli 2015</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Kenia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April 1999</w:t>
            </w:r>
            <w:r w:rsidRPr="00B71105">
              <w:rPr>
                <w:sz w:val="18"/>
                <w:szCs w:val="24"/>
                <w:lang w:val="de-DE"/>
              </w:rPr>
              <w:br/>
              <w:t>11. April 2016</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Mai 1999</w:t>
            </w:r>
            <w:r w:rsidRPr="00B71105">
              <w:rPr>
                <w:sz w:val="18"/>
                <w:szCs w:val="24"/>
                <w:lang w:val="de-DE"/>
              </w:rPr>
              <w:br/>
              <w:t>11. Mai 2016</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Kirgisistan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26. Mai 2000</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26. Juni 2000</w:t>
            </w:r>
          </w:p>
        </w:tc>
      </w:tr>
      <w:tr w:rsidR="007B1F14" w:rsidRPr="00B71105" w:rsidTr="00242058">
        <w:trPr>
          <w:cantSplit/>
          <w:jc w:val="center"/>
        </w:trPr>
        <w:tc>
          <w:tcPr>
            <w:tcW w:w="2665" w:type="dxa"/>
          </w:tcPr>
          <w:p w:rsidR="007B1F14" w:rsidRPr="00B71105" w:rsidRDefault="007B1F14">
            <w:pPr>
              <w:pStyle w:val="CommentText"/>
              <w:spacing w:before="80" w:after="80"/>
              <w:rPr>
                <w:szCs w:val="24"/>
                <w:lang w:val="de-DE"/>
              </w:rPr>
            </w:pPr>
            <w:r w:rsidRPr="00B71105">
              <w:rPr>
                <w:rFonts w:ascii="Arial" w:hAnsi="Arial"/>
                <w:sz w:val="18"/>
                <w:szCs w:val="24"/>
                <w:lang w:val="de-DE"/>
              </w:rPr>
              <w:t>Kolumbien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August 1996</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September 1996</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Kroatien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 August 2001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 September 2001</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Lettland</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30. Juli 2002</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30. August 2002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Litauen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November 2003</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10. Dezember 2003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Marokko</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8. September 2006</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8. Oktober 2006</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Mexiko</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25. Juli 1979</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9. Juli 1997</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9. August 1997</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lastRenderedPageBreak/>
              <w:t>Montenegro</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August 2015</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September 2015</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Neuseeland</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25. Juli 1979</w:t>
            </w:r>
            <w:r w:rsidRPr="00B71105">
              <w:rPr>
                <w:sz w:val="18"/>
                <w:szCs w:val="24"/>
                <w:lang w:val="de-DE"/>
              </w:rPr>
              <w:br/>
              <w:t>19. Dezember 1991</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 November 1980</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November 1981</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Nicaragua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- 6. August 2001</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6. September 2001</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Niederlande</w:t>
            </w:r>
          </w:p>
        </w:tc>
        <w:tc>
          <w:tcPr>
            <w:tcW w:w="2150" w:type="dxa"/>
          </w:tcPr>
          <w:p w:rsidR="007B1F14" w:rsidRPr="00B71105" w:rsidRDefault="007B1F14">
            <w:pPr>
              <w:spacing w:before="80" w:after="80"/>
              <w:jc w:val="left"/>
              <w:rPr>
                <w:szCs w:val="24"/>
                <w:lang w:val="de-DE"/>
              </w:rPr>
            </w:pPr>
            <w:r w:rsidRPr="00B71105">
              <w:rPr>
                <w:sz w:val="18"/>
                <w:szCs w:val="24"/>
                <w:lang w:val="de-DE"/>
              </w:rPr>
              <w:t>2. Dezember 1961</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8. August 1967</w:t>
            </w:r>
            <w:r w:rsidRPr="00B71105">
              <w:rPr>
                <w:sz w:val="18"/>
                <w:szCs w:val="24"/>
                <w:lang w:val="de-DE"/>
              </w:rPr>
              <w:br/>
              <w:t>12. Januar 1977</w:t>
            </w:r>
            <w:r w:rsidRPr="00B71105">
              <w:rPr>
                <w:sz w:val="18"/>
                <w:szCs w:val="24"/>
                <w:lang w:val="de-DE"/>
              </w:rPr>
              <w:br/>
              <w:t>2. August 1984</w:t>
            </w:r>
            <w:r w:rsidRPr="00B71105">
              <w:rPr>
                <w:sz w:val="18"/>
                <w:szCs w:val="24"/>
                <w:lang w:val="de-DE"/>
              </w:rPr>
              <w:br/>
              <w:t>14. Oktober 1996</w:t>
            </w:r>
          </w:p>
        </w:tc>
        <w:tc>
          <w:tcPr>
            <w:tcW w:w="2074" w:type="dxa"/>
          </w:tcPr>
          <w:p w:rsidR="007B1F14" w:rsidRPr="00B71105" w:rsidRDefault="007B1F14">
            <w:pPr>
              <w:spacing w:before="80" w:after="80"/>
              <w:jc w:val="left"/>
              <w:rPr>
                <w:szCs w:val="24"/>
                <w:lang w:val="de-DE"/>
              </w:rPr>
            </w:pPr>
            <w:r w:rsidRPr="00B71105">
              <w:rPr>
                <w:sz w:val="18"/>
                <w:szCs w:val="24"/>
                <w:lang w:val="de-DE"/>
              </w:rPr>
              <w:t>10. August 1968</w:t>
            </w:r>
            <w:r w:rsidRPr="00B71105">
              <w:rPr>
                <w:sz w:val="18"/>
                <w:szCs w:val="24"/>
                <w:lang w:val="de-DE"/>
              </w:rPr>
              <w:br/>
              <w:t>11. Februar 1977</w:t>
            </w:r>
            <w:r w:rsidRPr="00B71105">
              <w:rPr>
                <w:sz w:val="18"/>
                <w:szCs w:val="24"/>
                <w:lang w:val="de-DE"/>
              </w:rPr>
              <w:br/>
              <w:t>2. September 1984</w:t>
            </w:r>
            <w:r w:rsidRPr="00B71105">
              <w:rPr>
                <w:sz w:val="18"/>
                <w:szCs w:val="24"/>
                <w:lang w:val="de-DE"/>
              </w:rPr>
              <w:br/>
              <w:t>2.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Nordmazedonien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4. April 2011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4. Mai 2011</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Norwegen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August 1993</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September 1993</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Oman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22. Oktober 2009</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22. November 2009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Österreich</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14. Juni 1994</w:t>
            </w:r>
            <w:r w:rsidRPr="00B71105">
              <w:rPr>
                <w:sz w:val="18"/>
                <w:szCs w:val="24"/>
                <w:lang w:val="de-DE"/>
              </w:rPr>
              <w:br/>
              <w:t>1. Juni 2004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14. Juli 1994</w:t>
            </w:r>
            <w:r w:rsidRPr="00B71105">
              <w:rPr>
                <w:sz w:val="18"/>
                <w:szCs w:val="24"/>
                <w:lang w:val="de-DE"/>
              </w:rPr>
              <w:br/>
              <w:t>1. Juli 2004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Panama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April 1999</w:t>
            </w:r>
            <w:r w:rsidRPr="00B71105">
              <w:rPr>
                <w:sz w:val="18"/>
                <w:szCs w:val="24"/>
                <w:lang w:val="de-DE"/>
              </w:rPr>
              <w:br/>
              <w:t>22. Oktober 2012</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Mai 1999</w:t>
            </w:r>
            <w:r w:rsidRPr="00B71105">
              <w:rPr>
                <w:sz w:val="18"/>
                <w:szCs w:val="24"/>
                <w:lang w:val="de-DE"/>
              </w:rPr>
              <w:br/>
              <w:t>22. November 2012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Paraguay</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Januar 1997</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Februar 1997</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Peru</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8. Juli 2011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8. August 2011</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Polen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11. Oktober 1989</w:t>
            </w:r>
            <w:r w:rsidRPr="00B71105">
              <w:rPr>
                <w:sz w:val="18"/>
                <w:szCs w:val="24"/>
                <w:lang w:val="de-DE"/>
              </w:rPr>
              <w:br/>
              <w:t>15. Juli 2003</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11. November 1989</w:t>
            </w:r>
            <w:r w:rsidRPr="00B71105">
              <w:rPr>
                <w:sz w:val="18"/>
                <w:szCs w:val="24"/>
                <w:lang w:val="de-DE"/>
              </w:rPr>
              <w:br/>
              <w:t>15. August 2003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Portugal</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14. September 1995</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14. Oktober 1995</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Republik Korea</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7. Dezember 2001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7. Januar 2002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lastRenderedPageBreak/>
              <w:t>Republik Moldau</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28. September 1998</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28. Oktober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Rumänien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16. Februar 2001</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16. März 2001</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kern w:val="2"/>
                <w:sz w:val="18"/>
                <w:szCs w:val="24"/>
                <w:lang w:val="de-DE"/>
              </w:rPr>
              <w:t>Russische Föderation</w:t>
            </w:r>
          </w:p>
        </w:tc>
        <w:tc>
          <w:tcPr>
            <w:tcW w:w="2150" w:type="dxa"/>
          </w:tcPr>
          <w:p w:rsidR="007B1F14" w:rsidRPr="00B71105" w:rsidRDefault="007B1F14">
            <w:pPr>
              <w:spacing w:before="80" w:after="80"/>
              <w:jc w:val="left"/>
              <w:rPr>
                <w:sz w:val="18"/>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w:t>
            </w:r>
          </w:p>
        </w:tc>
        <w:tc>
          <w:tcPr>
            <w:tcW w:w="2693" w:type="dxa"/>
          </w:tcPr>
          <w:p w:rsidR="007B1F14" w:rsidRPr="00B71105" w:rsidRDefault="007B1F14">
            <w:pPr>
              <w:spacing w:before="80" w:after="80"/>
              <w:jc w:val="left"/>
              <w:rPr>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24. März 1998</w:t>
            </w:r>
          </w:p>
        </w:tc>
        <w:tc>
          <w:tcPr>
            <w:tcW w:w="2074" w:type="dxa"/>
          </w:tcPr>
          <w:p w:rsidR="007B1F14" w:rsidRPr="00B71105" w:rsidRDefault="007B1F14">
            <w:pPr>
              <w:spacing w:before="80" w:after="80"/>
              <w:jc w:val="left"/>
              <w:rPr>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24.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Schweden</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11. Januar 1973</w:t>
            </w:r>
            <w:r w:rsidRPr="00B71105">
              <w:rPr>
                <w:sz w:val="18"/>
                <w:szCs w:val="24"/>
                <w:lang w:val="de-DE"/>
              </w:rPr>
              <w:br/>
              <w:t>6. Dezember 1978</w:t>
            </w:r>
            <w:r w:rsidRPr="00B71105">
              <w:rPr>
                <w:sz w:val="18"/>
                <w:szCs w:val="24"/>
                <w:lang w:val="de-DE"/>
              </w:rPr>
              <w:br/>
              <w:t>17. Dezember 1991</w:t>
            </w:r>
          </w:p>
        </w:tc>
        <w:tc>
          <w:tcPr>
            <w:tcW w:w="2693" w:type="dxa"/>
          </w:tcPr>
          <w:p w:rsidR="007B1F14" w:rsidRPr="00B71105" w:rsidRDefault="007B1F14">
            <w:pPr>
              <w:spacing w:before="80" w:after="80"/>
              <w:jc w:val="left"/>
              <w:rPr>
                <w:szCs w:val="24"/>
                <w:lang w:val="de-DE"/>
              </w:rPr>
            </w:pPr>
            <w:r w:rsidRPr="00B71105">
              <w:rPr>
                <w:sz w:val="18"/>
                <w:szCs w:val="24"/>
                <w:lang w:val="de-DE"/>
              </w:rPr>
              <w:t>17. November 1971</w:t>
            </w:r>
            <w:r w:rsidRPr="00B71105">
              <w:rPr>
                <w:sz w:val="18"/>
                <w:szCs w:val="24"/>
                <w:lang w:val="de-DE"/>
              </w:rPr>
              <w:br/>
              <w:t>11. Januar 1973</w:t>
            </w:r>
            <w:r w:rsidRPr="00B71105">
              <w:rPr>
                <w:sz w:val="18"/>
                <w:szCs w:val="24"/>
                <w:lang w:val="de-DE"/>
              </w:rPr>
              <w:br/>
              <w:t>1. Dezember 1982</w:t>
            </w:r>
            <w:r w:rsidRPr="00B71105">
              <w:rPr>
                <w:sz w:val="18"/>
                <w:szCs w:val="24"/>
                <w:lang w:val="de-DE"/>
              </w:rPr>
              <w:br/>
              <w:t>18. Dezember 1997</w:t>
            </w:r>
          </w:p>
        </w:tc>
        <w:tc>
          <w:tcPr>
            <w:tcW w:w="2074" w:type="dxa"/>
          </w:tcPr>
          <w:p w:rsidR="007B1F14" w:rsidRPr="00B71105" w:rsidRDefault="007B1F14">
            <w:pPr>
              <w:spacing w:before="80" w:after="80"/>
              <w:jc w:val="left"/>
              <w:rPr>
                <w:szCs w:val="24"/>
                <w:lang w:val="de-DE"/>
              </w:rPr>
            </w:pPr>
            <w:r w:rsidRPr="00B71105">
              <w:rPr>
                <w:sz w:val="18"/>
                <w:szCs w:val="24"/>
                <w:lang w:val="de-DE"/>
              </w:rPr>
              <w:t>17. Dezember 1971</w:t>
            </w:r>
            <w:r w:rsidRPr="00B71105">
              <w:rPr>
                <w:sz w:val="18"/>
                <w:szCs w:val="24"/>
                <w:lang w:val="de-DE"/>
              </w:rPr>
              <w:br/>
              <w:t>11. Februar 1977</w:t>
            </w:r>
            <w:r w:rsidRPr="00B71105">
              <w:rPr>
                <w:sz w:val="18"/>
                <w:szCs w:val="24"/>
                <w:lang w:val="de-DE"/>
              </w:rPr>
              <w:br/>
              <w:t>1. Januar 1983</w:t>
            </w:r>
            <w:r w:rsidRPr="00B71105">
              <w:rPr>
                <w:sz w:val="18"/>
                <w:szCs w:val="24"/>
                <w:lang w:val="de-DE"/>
              </w:rPr>
              <w:br/>
              <w:t>24. April 1998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Schweiz</w:t>
            </w:r>
          </w:p>
        </w:tc>
        <w:tc>
          <w:tcPr>
            <w:tcW w:w="2150" w:type="dxa"/>
          </w:tcPr>
          <w:p w:rsidR="007B1F14" w:rsidRPr="00B71105" w:rsidRDefault="007B1F14">
            <w:pPr>
              <w:spacing w:before="80" w:after="80"/>
              <w:jc w:val="left"/>
              <w:rPr>
                <w:szCs w:val="24"/>
                <w:lang w:val="de-DE"/>
              </w:rPr>
            </w:pPr>
            <w:r w:rsidRPr="00B71105">
              <w:rPr>
                <w:sz w:val="18"/>
                <w:szCs w:val="24"/>
                <w:lang w:val="de-DE"/>
              </w:rPr>
              <w:t>30. November 1962</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10. Juni 1977</w:t>
            </w:r>
            <w:r w:rsidRPr="00B71105">
              <w:rPr>
                <w:sz w:val="18"/>
                <w:szCs w:val="24"/>
                <w:lang w:val="de-DE"/>
              </w:rPr>
              <w:br/>
              <w:t>10. Juni 1977</w:t>
            </w:r>
            <w:r w:rsidRPr="00B71105">
              <w:rPr>
                <w:sz w:val="18"/>
                <w:szCs w:val="24"/>
                <w:lang w:val="de-DE"/>
              </w:rPr>
              <w:br/>
              <w:t>17. Juni 1981</w:t>
            </w:r>
            <w:r w:rsidRPr="00B71105">
              <w:rPr>
                <w:sz w:val="18"/>
                <w:szCs w:val="24"/>
                <w:lang w:val="de-DE"/>
              </w:rPr>
              <w:br/>
              <w:t>1. August 2008</w:t>
            </w:r>
          </w:p>
        </w:tc>
        <w:tc>
          <w:tcPr>
            <w:tcW w:w="2074" w:type="dxa"/>
          </w:tcPr>
          <w:p w:rsidR="007B1F14" w:rsidRPr="00B71105" w:rsidRDefault="007B1F14">
            <w:pPr>
              <w:spacing w:before="80" w:after="80"/>
              <w:jc w:val="left"/>
              <w:rPr>
                <w:szCs w:val="24"/>
                <w:lang w:val="de-DE"/>
              </w:rPr>
            </w:pPr>
            <w:r w:rsidRPr="00B71105">
              <w:rPr>
                <w:sz w:val="18"/>
                <w:szCs w:val="24"/>
                <w:lang w:val="de-DE"/>
              </w:rPr>
              <w:t>10. Juli 1977</w:t>
            </w:r>
            <w:r w:rsidRPr="00B71105">
              <w:rPr>
                <w:sz w:val="18"/>
                <w:szCs w:val="24"/>
                <w:lang w:val="de-DE"/>
              </w:rPr>
              <w:br/>
              <w:t>10. Juli 1977</w:t>
            </w:r>
            <w:r w:rsidRPr="00B71105">
              <w:rPr>
                <w:sz w:val="18"/>
                <w:szCs w:val="24"/>
                <w:lang w:val="de-DE"/>
              </w:rPr>
              <w:br/>
              <w:t>8. November 1981</w:t>
            </w:r>
            <w:r w:rsidRPr="00B71105">
              <w:rPr>
                <w:sz w:val="18"/>
                <w:szCs w:val="24"/>
                <w:lang w:val="de-DE"/>
              </w:rPr>
              <w:br/>
              <w:t>1. September 2008</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Serbien</w:t>
            </w:r>
          </w:p>
        </w:tc>
        <w:tc>
          <w:tcPr>
            <w:tcW w:w="2150" w:type="dxa"/>
          </w:tcPr>
          <w:p w:rsidR="007B1F14" w:rsidRPr="00B71105" w:rsidRDefault="007B1F14">
            <w:pPr>
              <w:spacing w:before="80" w:after="80"/>
              <w:jc w:val="left"/>
              <w:rPr>
                <w:sz w:val="18"/>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w:t>
            </w:r>
          </w:p>
        </w:tc>
        <w:tc>
          <w:tcPr>
            <w:tcW w:w="2693" w:type="dxa"/>
          </w:tcPr>
          <w:p w:rsidR="007B1F14" w:rsidRPr="00B71105" w:rsidRDefault="007B1F14">
            <w:pPr>
              <w:spacing w:before="80" w:after="80"/>
              <w:jc w:val="left"/>
              <w:rPr>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5. Dezember 2012</w:t>
            </w:r>
          </w:p>
        </w:tc>
        <w:tc>
          <w:tcPr>
            <w:tcW w:w="2074" w:type="dxa"/>
          </w:tcPr>
          <w:p w:rsidR="007B1F14" w:rsidRPr="00B71105" w:rsidRDefault="007B1F14">
            <w:pPr>
              <w:spacing w:before="80" w:after="80"/>
              <w:jc w:val="left"/>
              <w:rPr>
                <w:szCs w:val="24"/>
                <w:lang w:val="de-DE"/>
              </w:rPr>
            </w:pPr>
            <w:r w:rsidRPr="00B71105">
              <w:rPr>
                <w:kern w:val="2"/>
                <w:sz w:val="18"/>
                <w:szCs w:val="24"/>
                <w:lang w:val="de-DE"/>
              </w:rPr>
              <w:t>-</w:t>
            </w:r>
            <w:r w:rsidRPr="00B71105">
              <w:rPr>
                <w:kern w:val="2"/>
                <w:sz w:val="18"/>
                <w:szCs w:val="24"/>
                <w:lang w:val="de-DE"/>
              </w:rPr>
              <w:br/>
              <w:t>-</w:t>
            </w:r>
            <w:r w:rsidRPr="00B71105">
              <w:rPr>
                <w:kern w:val="2"/>
                <w:sz w:val="18"/>
                <w:szCs w:val="24"/>
                <w:lang w:val="de-DE"/>
              </w:rPr>
              <w:br/>
              <w:t>-</w:t>
            </w:r>
            <w:r w:rsidRPr="00B71105">
              <w:rPr>
                <w:kern w:val="2"/>
                <w:sz w:val="18"/>
                <w:szCs w:val="24"/>
                <w:lang w:val="de-DE"/>
              </w:rPr>
              <w:br/>
              <w:t>5. Januar 2013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Singapur</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30. Juni 2004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30. Juli 2004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Slowakei</w:t>
            </w:r>
            <w:r w:rsidRPr="00B71105">
              <w:rPr>
                <w:rStyle w:val="FootnoteReference"/>
                <w:sz w:val="18"/>
                <w:szCs w:val="24"/>
                <w:lang w:val="de-DE"/>
              </w:rPr>
              <w:footnoteReference w:customMarkFollows="1" w:id="5"/>
              <w:t>1</w:t>
            </w:r>
          </w:p>
          <w:p w:rsidR="007B1F14" w:rsidRPr="00B71105" w:rsidRDefault="007B1F14">
            <w:pPr>
              <w:jc w:val="left"/>
              <w:rPr>
                <w:sz w:val="18"/>
                <w:szCs w:val="24"/>
                <w:lang w:val="de-DE"/>
              </w:rPr>
            </w:pP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12. Mai 2009</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 Januar 1993</w:t>
            </w:r>
            <w:r w:rsidRPr="00B71105">
              <w:rPr>
                <w:sz w:val="18"/>
                <w:szCs w:val="24"/>
                <w:lang w:val="de-DE"/>
              </w:rPr>
              <w:br/>
              <w:t>12. Juni 2009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Slowenien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 Juni 1999</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29. Juli 1999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Spanien</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18. April 1980</w:t>
            </w:r>
            <w:r w:rsidRPr="00B71105">
              <w:rPr>
                <w:sz w:val="18"/>
                <w:szCs w:val="24"/>
                <w:lang w:val="de-DE"/>
              </w:rPr>
              <w:br/>
              <w:t>18. April 1980</w:t>
            </w:r>
            <w:r w:rsidRPr="00B71105">
              <w:rPr>
                <w:sz w:val="18"/>
                <w:szCs w:val="24"/>
                <w:lang w:val="de-DE"/>
              </w:rPr>
              <w:br/>
              <w:t>-</w:t>
            </w:r>
            <w:r w:rsidRPr="00B71105">
              <w:rPr>
                <w:sz w:val="18"/>
                <w:szCs w:val="24"/>
                <w:lang w:val="de-DE"/>
              </w:rPr>
              <w:br/>
              <w:t>18. Juni 2007</w:t>
            </w:r>
          </w:p>
        </w:tc>
        <w:tc>
          <w:tcPr>
            <w:tcW w:w="2074" w:type="dxa"/>
          </w:tcPr>
          <w:p w:rsidR="007B1F14" w:rsidRPr="00B71105" w:rsidRDefault="007B1F14">
            <w:pPr>
              <w:spacing w:before="80" w:after="80"/>
              <w:jc w:val="left"/>
              <w:rPr>
                <w:szCs w:val="24"/>
                <w:lang w:val="de-DE"/>
              </w:rPr>
            </w:pPr>
            <w:r w:rsidRPr="00B71105">
              <w:rPr>
                <w:sz w:val="18"/>
                <w:szCs w:val="24"/>
                <w:lang w:val="de-DE"/>
              </w:rPr>
              <w:t>18. Mai 1980</w:t>
            </w:r>
            <w:r w:rsidRPr="00B71105">
              <w:rPr>
                <w:sz w:val="18"/>
                <w:szCs w:val="24"/>
                <w:lang w:val="de-DE"/>
              </w:rPr>
              <w:br/>
              <w:t>18. Mai 1980</w:t>
            </w:r>
            <w:r w:rsidRPr="00B71105">
              <w:rPr>
                <w:sz w:val="18"/>
                <w:szCs w:val="24"/>
                <w:lang w:val="de-DE"/>
              </w:rPr>
              <w:br/>
              <w:t>-</w:t>
            </w:r>
            <w:r w:rsidRPr="00B71105">
              <w:rPr>
                <w:sz w:val="18"/>
                <w:szCs w:val="24"/>
                <w:lang w:val="de-DE"/>
              </w:rPr>
              <w:br/>
              <w:t>18. Juli 2007</w:t>
            </w:r>
          </w:p>
        </w:tc>
      </w:tr>
      <w:tr w:rsidR="007B1F14" w:rsidRPr="00B71105" w:rsidTr="00242058">
        <w:trPr>
          <w:cantSplit/>
          <w:jc w:val="center"/>
        </w:trPr>
        <w:tc>
          <w:tcPr>
            <w:tcW w:w="2665" w:type="dxa"/>
          </w:tcPr>
          <w:p w:rsidR="007B1F14" w:rsidRPr="00B71105" w:rsidRDefault="007B1F14">
            <w:pPr>
              <w:pStyle w:val="CommentText"/>
              <w:spacing w:before="80" w:after="80"/>
              <w:rPr>
                <w:szCs w:val="24"/>
                <w:lang w:val="de-DE"/>
              </w:rPr>
            </w:pPr>
            <w:r w:rsidRPr="00B71105">
              <w:rPr>
                <w:rFonts w:ascii="Arial" w:hAnsi="Arial"/>
                <w:sz w:val="18"/>
                <w:szCs w:val="24"/>
                <w:lang w:val="de-DE"/>
              </w:rPr>
              <w:t>Südafrika</w:t>
            </w:r>
          </w:p>
        </w:tc>
        <w:tc>
          <w:tcPr>
            <w:tcW w:w="2150" w:type="dxa"/>
          </w:tcPr>
          <w:p w:rsidR="007B1F14" w:rsidRPr="00B71105" w:rsidRDefault="007B1F14">
            <w:pPr>
              <w:keepNext/>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keepNext/>
              <w:spacing w:before="80" w:after="80"/>
              <w:jc w:val="left"/>
              <w:rPr>
                <w:szCs w:val="24"/>
                <w:lang w:val="de-DE"/>
              </w:rPr>
            </w:pPr>
            <w:r w:rsidRPr="00B71105">
              <w:rPr>
                <w:sz w:val="18"/>
                <w:szCs w:val="24"/>
                <w:lang w:val="de-DE"/>
              </w:rPr>
              <w:t>7. Oktober 1977</w:t>
            </w:r>
            <w:r w:rsidRPr="00B71105">
              <w:rPr>
                <w:sz w:val="18"/>
                <w:szCs w:val="24"/>
                <w:lang w:val="de-DE"/>
              </w:rPr>
              <w:br/>
              <w:t>7. Oktober 1977</w:t>
            </w:r>
            <w:r w:rsidRPr="00B71105">
              <w:rPr>
                <w:sz w:val="18"/>
                <w:szCs w:val="24"/>
                <w:lang w:val="de-DE"/>
              </w:rPr>
              <w:br/>
              <w:t>21. Juli 1981</w:t>
            </w:r>
            <w:r w:rsidRPr="00B71105">
              <w:rPr>
                <w:sz w:val="18"/>
                <w:szCs w:val="24"/>
                <w:lang w:val="de-DE"/>
              </w:rPr>
              <w:br/>
              <w:t>-</w:t>
            </w:r>
          </w:p>
        </w:tc>
        <w:tc>
          <w:tcPr>
            <w:tcW w:w="2074" w:type="dxa"/>
          </w:tcPr>
          <w:p w:rsidR="007B1F14" w:rsidRPr="00B71105" w:rsidRDefault="007B1F14">
            <w:pPr>
              <w:keepNext/>
              <w:spacing w:before="80" w:after="80"/>
              <w:jc w:val="left"/>
              <w:rPr>
                <w:szCs w:val="24"/>
                <w:lang w:val="de-DE"/>
              </w:rPr>
            </w:pPr>
            <w:r w:rsidRPr="00B71105">
              <w:rPr>
                <w:sz w:val="18"/>
                <w:szCs w:val="24"/>
                <w:lang w:val="de-DE"/>
              </w:rPr>
              <w:t>6. November 1977</w:t>
            </w:r>
            <w:r w:rsidRPr="00B71105">
              <w:rPr>
                <w:sz w:val="18"/>
                <w:szCs w:val="24"/>
                <w:lang w:val="de-DE"/>
              </w:rPr>
              <w:br/>
              <w:t>6. November 1977</w:t>
            </w:r>
            <w:r w:rsidRPr="00B71105">
              <w:rPr>
                <w:sz w:val="18"/>
                <w:szCs w:val="24"/>
                <w:lang w:val="de-DE"/>
              </w:rPr>
              <w:br/>
              <w:t>8. November 1981</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Trinidad und Tobago</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30. Dezember 1997</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30. Januar 1998</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keepNext/>
              <w:spacing w:before="80" w:after="80"/>
              <w:jc w:val="left"/>
              <w:rPr>
                <w:szCs w:val="24"/>
                <w:lang w:val="de-DE"/>
              </w:rPr>
            </w:pPr>
            <w:r w:rsidRPr="00B71105">
              <w:rPr>
                <w:sz w:val="18"/>
                <w:szCs w:val="24"/>
                <w:lang w:val="de-DE"/>
              </w:rPr>
              <w:lastRenderedPageBreak/>
              <w:t>Tschechische Republik</w:t>
            </w:r>
            <w:r w:rsidR="004603D9" w:rsidRPr="00B71105">
              <w:rPr>
                <w:rStyle w:val="FootnoteReference"/>
                <w:sz w:val="18"/>
                <w:szCs w:val="24"/>
                <w:lang w:val="de-DE"/>
              </w:rPr>
              <w:footnoteReference w:customMarkFollows="1" w:id="6"/>
              <w:t>1</w:t>
            </w:r>
          </w:p>
          <w:p w:rsidR="007B1F14" w:rsidRPr="00B71105" w:rsidRDefault="007B1F14">
            <w:pPr>
              <w:keepNext/>
              <w:jc w:val="left"/>
              <w:rPr>
                <w:sz w:val="18"/>
                <w:szCs w:val="24"/>
                <w:lang w:val="de-DE"/>
              </w:rPr>
            </w:pPr>
          </w:p>
        </w:tc>
        <w:tc>
          <w:tcPr>
            <w:tcW w:w="2150" w:type="dxa"/>
          </w:tcPr>
          <w:p w:rsidR="007B1F14" w:rsidRPr="00B71105" w:rsidRDefault="007B1F14">
            <w:pPr>
              <w:keepNext/>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keepNext/>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Oktober 2002</w:t>
            </w:r>
          </w:p>
        </w:tc>
        <w:tc>
          <w:tcPr>
            <w:tcW w:w="2074" w:type="dxa"/>
          </w:tcPr>
          <w:p w:rsidR="007B1F14" w:rsidRPr="00B71105" w:rsidRDefault="007B1F14">
            <w:pPr>
              <w:keepNext/>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 Januar 1993</w:t>
            </w:r>
            <w:r w:rsidRPr="00B71105">
              <w:rPr>
                <w:sz w:val="18"/>
                <w:szCs w:val="24"/>
                <w:lang w:val="de-DE"/>
              </w:rPr>
              <w:br/>
              <w:t>24. November 2002</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Tunesien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31. Juli 2003</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31. August 2003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Türkei</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18. Oktober 2007</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18. November 2007</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Ukraine</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 Oktober 1995</w:t>
            </w:r>
            <w:r w:rsidRPr="00B71105">
              <w:rPr>
                <w:sz w:val="18"/>
                <w:szCs w:val="24"/>
                <w:lang w:val="de-DE"/>
              </w:rPr>
              <w:br/>
              <w:t>19. Dezember 2006</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3. November 1995</w:t>
            </w:r>
            <w:r w:rsidRPr="00B71105">
              <w:rPr>
                <w:sz w:val="18"/>
                <w:szCs w:val="24"/>
                <w:lang w:val="de-DE"/>
              </w:rPr>
              <w:br/>
              <w:t>19. Januar 2007</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Ungarn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16. März 1983</w:t>
            </w:r>
            <w:r w:rsidRPr="00B71105">
              <w:rPr>
                <w:sz w:val="18"/>
                <w:szCs w:val="24"/>
                <w:lang w:val="de-DE"/>
              </w:rPr>
              <w:br/>
              <w:t>1. Dezember 2002</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16. April 1983</w:t>
            </w:r>
            <w:r w:rsidRPr="00B71105">
              <w:rPr>
                <w:sz w:val="18"/>
                <w:szCs w:val="24"/>
                <w:lang w:val="de-DE"/>
              </w:rPr>
              <w:br/>
              <w:t>1. Januar 2003</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Uruguay</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Oktober 1994</w:t>
            </w:r>
            <w:r w:rsidRPr="00B71105">
              <w:rPr>
                <w:sz w:val="18"/>
                <w:szCs w:val="24"/>
                <w:lang w:val="de-DE"/>
              </w:rPr>
              <w:br/>
              <w:t>-</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13. November 1994</w:t>
            </w:r>
            <w:r w:rsidRPr="00B71105">
              <w:rPr>
                <w:sz w:val="18"/>
                <w:szCs w:val="24"/>
                <w:lang w:val="de-DE"/>
              </w:rPr>
              <w:br/>
              <w:t>-</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Usbekistan</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14. Oktober 2004</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14. November 2004</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Vereinigte Republik Tansania</w:t>
            </w:r>
          </w:p>
        </w:tc>
        <w:tc>
          <w:tcPr>
            <w:tcW w:w="2150" w:type="dxa"/>
          </w:tcPr>
          <w:p w:rsidR="007B1F14" w:rsidRPr="00B71105" w:rsidRDefault="007B1F14">
            <w:pPr>
              <w:spacing w:before="80" w:after="80"/>
              <w:jc w:val="left"/>
              <w:rPr>
                <w:sz w:val="18"/>
                <w:szCs w:val="24"/>
                <w:lang w:val="de-DE"/>
              </w:rPr>
            </w:pP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22. Oktober 2015</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22. November 2015</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Vereinigte Staaten von Amerika</w:t>
            </w:r>
          </w:p>
        </w:tc>
        <w:tc>
          <w:tcPr>
            <w:tcW w:w="2150"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23. Oktober 1978</w:t>
            </w:r>
            <w:r w:rsidRPr="00B71105">
              <w:rPr>
                <w:sz w:val="18"/>
                <w:szCs w:val="24"/>
                <w:lang w:val="de-DE"/>
              </w:rPr>
              <w:br/>
              <w:t>25. Oktober 1991</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12. November 1980</w:t>
            </w:r>
            <w:r w:rsidRPr="00B71105">
              <w:rPr>
                <w:sz w:val="18"/>
                <w:szCs w:val="24"/>
                <w:lang w:val="de-DE"/>
              </w:rPr>
              <w:br/>
              <w:t>22. Januar 1999</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8. November 1981</w:t>
            </w:r>
            <w:r w:rsidRPr="00B71105">
              <w:rPr>
                <w:sz w:val="18"/>
                <w:szCs w:val="24"/>
                <w:lang w:val="de-DE"/>
              </w:rPr>
              <w:br/>
              <w:t>22. Februar 1999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Vereinigtes Königreich</w:t>
            </w:r>
          </w:p>
        </w:tc>
        <w:tc>
          <w:tcPr>
            <w:tcW w:w="2150" w:type="dxa"/>
          </w:tcPr>
          <w:p w:rsidR="007B1F14" w:rsidRPr="00B71105" w:rsidRDefault="007B1F14">
            <w:pPr>
              <w:spacing w:before="80" w:after="80"/>
              <w:jc w:val="left"/>
              <w:rPr>
                <w:szCs w:val="24"/>
                <w:lang w:val="de-DE"/>
              </w:rPr>
            </w:pPr>
            <w:r w:rsidRPr="00B71105">
              <w:rPr>
                <w:sz w:val="18"/>
                <w:szCs w:val="24"/>
                <w:lang w:val="de-DE"/>
              </w:rPr>
              <w:t>26. November 1962</w:t>
            </w:r>
            <w:r w:rsidRPr="00B71105">
              <w:rPr>
                <w:sz w:val="18"/>
                <w:szCs w:val="24"/>
                <w:lang w:val="de-DE"/>
              </w:rPr>
              <w:br/>
              <w:t>10. November 1972</w:t>
            </w:r>
            <w:r w:rsidRPr="00B71105">
              <w:rPr>
                <w:sz w:val="18"/>
                <w:szCs w:val="24"/>
                <w:lang w:val="de-DE"/>
              </w:rPr>
              <w:br/>
              <w:t>23. Oktober 1978</w:t>
            </w:r>
            <w:r w:rsidRPr="00B71105">
              <w:rPr>
                <w:sz w:val="18"/>
                <w:szCs w:val="24"/>
                <w:lang w:val="de-DE"/>
              </w:rPr>
              <w:br/>
              <w:t>19. März 1991</w:t>
            </w:r>
          </w:p>
        </w:tc>
        <w:tc>
          <w:tcPr>
            <w:tcW w:w="2693" w:type="dxa"/>
          </w:tcPr>
          <w:p w:rsidR="007B1F14" w:rsidRPr="00B71105" w:rsidRDefault="007B1F14">
            <w:pPr>
              <w:spacing w:before="80" w:after="80"/>
              <w:jc w:val="left"/>
              <w:rPr>
                <w:szCs w:val="24"/>
                <w:lang w:val="de-DE"/>
              </w:rPr>
            </w:pPr>
            <w:r w:rsidRPr="00B71105">
              <w:rPr>
                <w:sz w:val="18"/>
                <w:szCs w:val="24"/>
                <w:lang w:val="de-DE"/>
              </w:rPr>
              <w:t>17. September 1965</w:t>
            </w:r>
            <w:r w:rsidRPr="00B71105">
              <w:rPr>
                <w:sz w:val="18"/>
                <w:szCs w:val="24"/>
                <w:lang w:val="de-DE"/>
              </w:rPr>
              <w:br/>
              <w:t>1. Juli 1980</w:t>
            </w:r>
            <w:r w:rsidRPr="00B71105">
              <w:rPr>
                <w:sz w:val="18"/>
                <w:szCs w:val="24"/>
                <w:lang w:val="de-DE"/>
              </w:rPr>
              <w:br/>
              <w:t>24. August 1983</w:t>
            </w:r>
            <w:r w:rsidRPr="00B71105">
              <w:rPr>
                <w:sz w:val="18"/>
                <w:szCs w:val="24"/>
                <w:lang w:val="de-DE"/>
              </w:rPr>
              <w:br/>
              <w:t>3. Dezember 1998</w:t>
            </w:r>
          </w:p>
        </w:tc>
        <w:tc>
          <w:tcPr>
            <w:tcW w:w="2074" w:type="dxa"/>
          </w:tcPr>
          <w:p w:rsidR="007B1F14" w:rsidRPr="00B71105" w:rsidRDefault="007B1F14">
            <w:pPr>
              <w:spacing w:before="80" w:after="80"/>
              <w:jc w:val="left"/>
              <w:rPr>
                <w:szCs w:val="24"/>
                <w:lang w:val="de-DE"/>
              </w:rPr>
            </w:pPr>
            <w:r w:rsidRPr="00B71105">
              <w:rPr>
                <w:sz w:val="18"/>
                <w:szCs w:val="24"/>
                <w:lang w:val="de-DE"/>
              </w:rPr>
              <w:t>10. August 1968</w:t>
            </w:r>
            <w:r w:rsidRPr="00B71105">
              <w:rPr>
                <w:sz w:val="18"/>
                <w:szCs w:val="24"/>
                <w:lang w:val="de-DE"/>
              </w:rPr>
              <w:br/>
              <w:t>31. Juli 1980</w:t>
            </w:r>
            <w:r w:rsidRPr="00B71105">
              <w:rPr>
                <w:sz w:val="18"/>
                <w:szCs w:val="24"/>
                <w:lang w:val="de-DE"/>
              </w:rPr>
              <w:br/>
              <w:t>24. September1983</w:t>
            </w:r>
            <w:r w:rsidRPr="00B71105">
              <w:rPr>
                <w:sz w:val="18"/>
                <w:szCs w:val="24"/>
                <w:lang w:val="de-DE"/>
              </w:rPr>
              <w:br/>
              <w:t>3. Januar 1999</w:t>
            </w:r>
          </w:p>
        </w:tc>
      </w:tr>
      <w:tr w:rsidR="007B1F14" w:rsidRPr="00B71105" w:rsidTr="00242058">
        <w:trPr>
          <w:cantSplit/>
          <w:jc w:val="center"/>
        </w:trPr>
        <w:tc>
          <w:tcPr>
            <w:tcW w:w="2665" w:type="dxa"/>
          </w:tcPr>
          <w:p w:rsidR="007B1F14" w:rsidRPr="00B71105" w:rsidRDefault="007B1F14">
            <w:pPr>
              <w:spacing w:before="80" w:after="80"/>
              <w:jc w:val="left"/>
              <w:rPr>
                <w:szCs w:val="24"/>
                <w:lang w:val="de-DE"/>
              </w:rPr>
            </w:pPr>
            <w:r w:rsidRPr="00B71105">
              <w:rPr>
                <w:sz w:val="18"/>
                <w:szCs w:val="24"/>
                <w:lang w:val="de-DE"/>
              </w:rPr>
              <w:t>Vietnam</w:t>
            </w:r>
          </w:p>
        </w:tc>
        <w:tc>
          <w:tcPr>
            <w:tcW w:w="2150" w:type="dxa"/>
          </w:tcPr>
          <w:p w:rsidR="007B1F14" w:rsidRPr="00B71105" w:rsidRDefault="007B1F14">
            <w:pPr>
              <w:spacing w:before="80" w:after="80"/>
              <w:jc w:val="left"/>
              <w:rPr>
                <w:sz w:val="18"/>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w:t>
            </w:r>
          </w:p>
        </w:tc>
        <w:tc>
          <w:tcPr>
            <w:tcW w:w="2693"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November 2006</w:t>
            </w:r>
          </w:p>
        </w:tc>
        <w:tc>
          <w:tcPr>
            <w:tcW w:w="2074" w:type="dxa"/>
          </w:tcPr>
          <w:p w:rsidR="007B1F14" w:rsidRPr="00B71105" w:rsidRDefault="007B1F14">
            <w:pPr>
              <w:spacing w:before="80" w:after="80"/>
              <w:jc w:val="left"/>
              <w:rPr>
                <w:szCs w:val="24"/>
                <w:lang w:val="de-DE"/>
              </w:rPr>
            </w:pPr>
            <w:r w:rsidRPr="00B71105">
              <w:rPr>
                <w:sz w:val="18"/>
                <w:szCs w:val="24"/>
                <w:lang w:val="de-DE"/>
              </w:rPr>
              <w:t>-</w:t>
            </w:r>
            <w:r w:rsidRPr="00B71105">
              <w:rPr>
                <w:sz w:val="18"/>
                <w:szCs w:val="24"/>
                <w:lang w:val="de-DE"/>
              </w:rPr>
              <w:br/>
              <w:t>-</w:t>
            </w:r>
            <w:r w:rsidRPr="00B71105">
              <w:rPr>
                <w:sz w:val="18"/>
                <w:szCs w:val="24"/>
                <w:lang w:val="de-DE"/>
              </w:rPr>
              <w:br/>
              <w:t>-</w:t>
            </w:r>
            <w:r w:rsidRPr="00B71105">
              <w:rPr>
                <w:sz w:val="18"/>
                <w:szCs w:val="24"/>
                <w:lang w:val="de-DE"/>
              </w:rPr>
              <w:br/>
              <w:t>24. Dezember 2006</w:t>
            </w:r>
          </w:p>
        </w:tc>
      </w:tr>
    </w:tbl>
    <w:p w:rsidR="00E25E51" w:rsidRPr="00B71105" w:rsidRDefault="00E25E51">
      <w:pPr>
        <w:rPr>
          <w:szCs w:val="24"/>
          <w:lang w:val="de-DE"/>
        </w:rPr>
      </w:pPr>
    </w:p>
    <w:p w:rsidR="00E25E51" w:rsidRPr="00B71105" w:rsidRDefault="00E25E51">
      <w:pPr>
        <w:rPr>
          <w:szCs w:val="24"/>
          <w:lang w:val="de-DE"/>
        </w:rPr>
      </w:pPr>
      <w:r w:rsidRPr="00B71105">
        <w:rPr>
          <w:szCs w:val="24"/>
          <w:lang w:val="de-DE"/>
        </w:rPr>
        <w:t>Insgesamt:</w:t>
      </w:r>
      <w:r w:rsidR="008A270F" w:rsidRPr="00B71105">
        <w:rPr>
          <w:szCs w:val="24"/>
          <w:lang w:val="de-DE"/>
        </w:rPr>
        <w:t xml:space="preserve"> </w:t>
      </w:r>
      <w:r w:rsidRPr="00B71105">
        <w:rPr>
          <w:szCs w:val="24"/>
          <w:lang w:val="de-DE"/>
        </w:rPr>
        <w:t>75 Mitglieder</w:t>
      </w:r>
    </w:p>
    <w:p w:rsidR="00242058" w:rsidRDefault="00242058">
      <w:pPr>
        <w:jc w:val="right"/>
        <w:rPr>
          <w:szCs w:val="24"/>
          <w:lang w:val="de-DE"/>
        </w:rPr>
      </w:pPr>
    </w:p>
    <w:p w:rsidR="00E25E51" w:rsidRPr="00B71105" w:rsidRDefault="00E25E51">
      <w:pPr>
        <w:jc w:val="right"/>
        <w:rPr>
          <w:szCs w:val="24"/>
          <w:lang w:val="de-DE"/>
        </w:rPr>
      </w:pPr>
      <w:r w:rsidRPr="00B71105">
        <w:rPr>
          <w:szCs w:val="24"/>
          <w:lang w:val="de-DE"/>
        </w:rPr>
        <w:t>[Anlage II folgt]</w:t>
      </w:r>
    </w:p>
    <w:p w:rsidR="00E25E51" w:rsidRPr="00B71105" w:rsidRDefault="00E25E51">
      <w:pPr>
        <w:rPr>
          <w:szCs w:val="24"/>
          <w:lang w:val="de-DE"/>
        </w:rPr>
        <w:sectPr w:rsidR="00E25E51" w:rsidRPr="00B71105" w:rsidSect="00242058">
          <w:headerReference w:type="default" r:id="rId10"/>
          <w:headerReference w:type="first" r:id="rId11"/>
          <w:footerReference w:type="first" r:id="rId12"/>
          <w:pgSz w:w="11907" w:h="16840" w:code="9"/>
          <w:pgMar w:top="510" w:right="1134" w:bottom="567" w:left="1134" w:header="510" w:footer="510" w:gutter="0"/>
          <w:pgNumType w:start="1"/>
          <w:cols w:space="720"/>
          <w:titlePg/>
        </w:sectPr>
      </w:pPr>
    </w:p>
    <w:p w:rsidR="00E25E51" w:rsidRPr="00B71105" w:rsidRDefault="00E25E51">
      <w:pPr>
        <w:jc w:val="center"/>
        <w:rPr>
          <w:szCs w:val="24"/>
          <w:lang w:val="de-DE"/>
        </w:rPr>
      </w:pPr>
      <w:r w:rsidRPr="00B71105">
        <w:rPr>
          <w:szCs w:val="24"/>
          <w:lang w:val="de-DE"/>
        </w:rPr>
        <w:lastRenderedPageBreak/>
        <w:t>C/53/INF/3</w:t>
      </w: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ANLAGE II</w:t>
      </w:r>
      <w:r w:rsidRPr="00B71105">
        <w:rPr>
          <w:szCs w:val="24"/>
          <w:lang w:val="de-DE"/>
        </w:rPr>
        <w:br/>
      </w:r>
      <w:r w:rsidRPr="00B71105">
        <w:rPr>
          <w:szCs w:val="24"/>
          <w:lang w:val="de-DE"/>
        </w:rPr>
        <w:br/>
        <w:t>TEILNAHME AN DEN UPOV-FERNLEHRGÄNGEN</w:t>
      </w:r>
    </w:p>
    <w:p w:rsidR="00E25E51" w:rsidRPr="00B71105" w:rsidRDefault="00E25E51">
      <w:pPr>
        <w:rPr>
          <w:szCs w:val="24"/>
          <w:lang w:val="de-DE"/>
        </w:rPr>
      </w:pPr>
    </w:p>
    <w:p w:rsidR="00E25E51" w:rsidRPr="00B71105" w:rsidRDefault="00E25E51">
      <w:pPr>
        <w:jc w:val="center"/>
        <w:rPr>
          <w:szCs w:val="24"/>
          <w:lang w:val="de-DE"/>
        </w:rPr>
      </w:pPr>
      <w:r w:rsidRPr="00B71105">
        <w:rPr>
          <w:color w:val="000000"/>
          <w:szCs w:val="24"/>
          <w:u w:val="single"/>
          <w:lang w:val="de-DE"/>
        </w:rPr>
        <w:t xml:space="preserve">DL-205 </w:t>
      </w:r>
      <w:r w:rsidRPr="00B71105">
        <w:rPr>
          <w:szCs w:val="24"/>
          <w:u w:val="single"/>
          <w:lang w:val="de-DE"/>
        </w:rPr>
        <w:t>„Einführung in das UPOV-Sortenschutzsystem nach dem UPOV-Übereinkommen”</w:t>
      </w:r>
    </w:p>
    <w:p w:rsidR="00E25E51" w:rsidRPr="00B71105" w:rsidRDefault="00E25E51">
      <w:pPr>
        <w:jc w:val="cente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E25E51" w:rsidRPr="00B71105">
        <w:trPr>
          <w:trHeight w:val="308"/>
        </w:trPr>
        <w:tc>
          <w:tcPr>
            <w:tcW w:w="9758" w:type="dxa"/>
            <w:gridSpan w:val="3"/>
            <w:shd w:val="pct5" w:color="auto" w:fill="FFFFFF"/>
          </w:tcPr>
          <w:p w:rsidR="00E25E51" w:rsidRPr="00B71105" w:rsidRDefault="00E25E51">
            <w:pPr>
              <w:keepNext/>
              <w:keepLines/>
              <w:jc w:val="center"/>
              <w:rPr>
                <w:szCs w:val="24"/>
                <w:lang w:val="de-DE"/>
              </w:rPr>
            </w:pPr>
            <w:r w:rsidRPr="00B71105">
              <w:rPr>
                <w:szCs w:val="24"/>
                <w:lang w:val="de-DE"/>
              </w:rPr>
              <w:t>Session I, 2019:  4. März bis 7. April 2019</w:t>
            </w:r>
          </w:p>
        </w:tc>
      </w:tr>
      <w:tr w:rsidR="00E25E51" w:rsidRPr="00B71105">
        <w:trPr>
          <w:trHeight w:val="308"/>
        </w:trPr>
        <w:tc>
          <w:tcPr>
            <w:tcW w:w="3828" w:type="dxa"/>
            <w:shd w:val="pct5" w:color="auto" w:fill="FFFFFF"/>
            <w:vAlign w:val="center"/>
          </w:tcPr>
          <w:p w:rsidR="00E25E51" w:rsidRPr="00B71105" w:rsidRDefault="00E25E51">
            <w:pPr>
              <w:keepNext/>
              <w:keepLines/>
              <w:jc w:val="center"/>
              <w:rPr>
                <w:szCs w:val="24"/>
                <w:lang w:val="de-DE"/>
              </w:rPr>
            </w:pPr>
            <w:r w:rsidRPr="00B71105">
              <w:rPr>
                <w:szCs w:val="24"/>
                <w:lang w:val="de-DE"/>
              </w:rPr>
              <w:t>Kategorie</w:t>
            </w:r>
          </w:p>
        </w:tc>
        <w:tc>
          <w:tcPr>
            <w:tcW w:w="4678" w:type="dxa"/>
            <w:shd w:val="pct5" w:color="auto" w:fill="FFFFFF"/>
            <w:vAlign w:val="center"/>
          </w:tcPr>
          <w:p w:rsidR="00E25E51" w:rsidRPr="00B71105" w:rsidRDefault="00E25E51">
            <w:pPr>
              <w:keepNext/>
              <w:keepLines/>
              <w:jc w:val="center"/>
              <w:rPr>
                <w:szCs w:val="24"/>
                <w:lang w:val="de-DE"/>
              </w:rPr>
            </w:pPr>
            <w:r w:rsidRPr="00B71105">
              <w:rPr>
                <w:szCs w:val="24"/>
                <w:lang w:val="de-DE"/>
              </w:rPr>
              <w:t>Teilnehmer von</w:t>
            </w:r>
          </w:p>
        </w:tc>
        <w:tc>
          <w:tcPr>
            <w:tcW w:w="1252" w:type="dxa"/>
            <w:shd w:val="pct5" w:color="auto" w:fill="FFFFFF"/>
            <w:vAlign w:val="center"/>
          </w:tcPr>
          <w:p w:rsidR="00E25E51" w:rsidRPr="00B71105" w:rsidRDefault="00E25E51">
            <w:pPr>
              <w:keepNext/>
              <w:keepLines/>
              <w:jc w:val="center"/>
              <w:rPr>
                <w:szCs w:val="24"/>
                <w:lang w:val="de-DE"/>
              </w:rPr>
            </w:pPr>
            <w:r w:rsidRPr="00B71105">
              <w:rPr>
                <w:szCs w:val="24"/>
                <w:lang w:val="de-DE"/>
              </w:rPr>
              <w:t>Anzahl der Teilnehmer</w:t>
            </w:r>
          </w:p>
        </w:tc>
      </w:tr>
      <w:tr w:rsidR="00E25E51" w:rsidRPr="00B71105">
        <w:trPr>
          <w:trHeight w:val="309"/>
        </w:trPr>
        <w:tc>
          <w:tcPr>
            <w:tcW w:w="3828" w:type="dxa"/>
          </w:tcPr>
          <w:p w:rsidR="00E25E51" w:rsidRPr="00B71105" w:rsidRDefault="00E25E51">
            <w:pPr>
              <w:keepNext/>
              <w:keepLines/>
              <w:jc w:val="left"/>
              <w:rPr>
                <w:szCs w:val="24"/>
                <w:u w:val="single"/>
                <w:lang w:val="de-DE"/>
              </w:rPr>
            </w:pPr>
            <w:r w:rsidRPr="00B71105">
              <w:rPr>
                <w:szCs w:val="24"/>
                <w:u w:val="single"/>
                <w:lang w:val="de-DE"/>
              </w:rPr>
              <w:t>Kategorie 1</w:t>
            </w:r>
          </w:p>
          <w:p w:rsidR="00E25E51" w:rsidRPr="00B71105" w:rsidRDefault="00E25E51">
            <w:pPr>
              <w:keepNext/>
              <w:keepLines/>
              <w:jc w:val="left"/>
              <w:rPr>
                <w:color w:val="000000"/>
                <w:szCs w:val="24"/>
                <w:lang w:val="de-DE"/>
              </w:rPr>
            </w:pPr>
            <w:r w:rsidRPr="00B71105">
              <w:rPr>
                <w:szCs w:val="24"/>
                <w:lang w:val="de-DE"/>
              </w:rPr>
              <w:t>Beamte von Verbandsmitgliedern</w:t>
            </w:r>
          </w:p>
          <w:p w:rsidR="00E25E51" w:rsidRPr="00B71105" w:rsidRDefault="00E25E51">
            <w:pPr>
              <w:keepNext/>
              <w:keepLines/>
              <w:jc w:val="left"/>
              <w:rPr>
                <w:szCs w:val="24"/>
                <w:lang w:val="de-DE"/>
              </w:rPr>
            </w:pPr>
          </w:p>
        </w:tc>
        <w:tc>
          <w:tcPr>
            <w:tcW w:w="4678" w:type="dxa"/>
          </w:tcPr>
          <w:p w:rsidR="00E25E51" w:rsidRPr="00B71105" w:rsidRDefault="00E25E51" w:rsidP="00CC76D9">
            <w:pPr>
              <w:jc w:val="left"/>
              <w:rPr>
                <w:szCs w:val="24"/>
                <w:lang w:val="de-DE"/>
              </w:rPr>
            </w:pPr>
            <w:r w:rsidRPr="00B71105">
              <w:rPr>
                <w:szCs w:val="24"/>
                <w:lang w:val="de-DE"/>
              </w:rPr>
              <w:t xml:space="preserve">Australien, Bolivien (Plurinationaler Staat), Chile, China, Dänemark, </w:t>
            </w:r>
            <w:r w:rsidR="00A96BE7" w:rsidRPr="00B71105">
              <w:rPr>
                <w:szCs w:val="24"/>
                <w:lang w:val="de-DE"/>
              </w:rPr>
              <w:t xml:space="preserve">Deutschland, </w:t>
            </w:r>
            <w:r w:rsidRPr="00B71105">
              <w:rPr>
                <w:szCs w:val="24"/>
                <w:lang w:val="de-DE"/>
              </w:rPr>
              <w:t xml:space="preserve">Dominikanische Republik, Europäische Union, Frankreich, Israel, Japan, Kenia, Litauen, Mexiko, </w:t>
            </w:r>
            <w:r w:rsidR="00CC76D9" w:rsidRPr="00B71105">
              <w:rPr>
                <w:szCs w:val="24"/>
                <w:lang w:val="de-DE"/>
              </w:rPr>
              <w:t xml:space="preserve">Neuseeland, </w:t>
            </w:r>
            <w:r w:rsidRPr="00B71105">
              <w:rPr>
                <w:szCs w:val="24"/>
                <w:lang w:val="de-DE"/>
              </w:rPr>
              <w:t xml:space="preserve">Niederlande, OAPI, Paraguay, Peru, Republik Korea, Republik Moldau, Russische Föderation, </w:t>
            </w:r>
            <w:r w:rsidR="00CC76D9" w:rsidRPr="00B71105">
              <w:rPr>
                <w:szCs w:val="24"/>
                <w:lang w:val="de-DE"/>
              </w:rPr>
              <w:t xml:space="preserve">Schweiz, </w:t>
            </w:r>
            <w:r w:rsidRPr="00B71105">
              <w:rPr>
                <w:szCs w:val="24"/>
                <w:lang w:val="de-DE"/>
              </w:rPr>
              <w:t xml:space="preserve">Spanien, </w:t>
            </w:r>
            <w:r w:rsidR="00CC76D9" w:rsidRPr="00B71105">
              <w:rPr>
                <w:szCs w:val="24"/>
                <w:lang w:val="de-DE"/>
              </w:rPr>
              <w:t xml:space="preserve">Südafrika, </w:t>
            </w:r>
            <w:r w:rsidRPr="00B71105">
              <w:rPr>
                <w:szCs w:val="24"/>
                <w:lang w:val="de-DE"/>
              </w:rPr>
              <w:t xml:space="preserve">Türkei, </w:t>
            </w:r>
            <w:r w:rsidR="00A96BE7" w:rsidRPr="00B71105">
              <w:rPr>
                <w:szCs w:val="24"/>
                <w:lang w:val="de-DE"/>
              </w:rPr>
              <w:t xml:space="preserve">Uruguay, </w:t>
            </w:r>
            <w:r w:rsidR="00CC76D9">
              <w:rPr>
                <w:szCs w:val="24"/>
                <w:lang w:val="de-DE"/>
              </w:rPr>
              <w:t xml:space="preserve">Vereinigte Republik Tansania, </w:t>
            </w:r>
            <w:r w:rsidR="00CC76D9" w:rsidRPr="00B71105">
              <w:rPr>
                <w:szCs w:val="24"/>
                <w:lang w:val="de-DE"/>
              </w:rPr>
              <w:t>Vereinigtes Königreich</w:t>
            </w:r>
          </w:p>
        </w:tc>
        <w:tc>
          <w:tcPr>
            <w:tcW w:w="1252" w:type="dxa"/>
          </w:tcPr>
          <w:p w:rsidR="00E25E51" w:rsidRPr="00B71105" w:rsidRDefault="00E25E51">
            <w:pPr>
              <w:keepNext/>
              <w:keepLines/>
              <w:jc w:val="center"/>
              <w:rPr>
                <w:szCs w:val="24"/>
                <w:lang w:val="de-DE"/>
              </w:rPr>
            </w:pPr>
            <w:r w:rsidRPr="00B71105">
              <w:rPr>
                <w:szCs w:val="24"/>
                <w:lang w:val="de-DE"/>
              </w:rPr>
              <w:t>151</w:t>
            </w:r>
          </w:p>
        </w:tc>
      </w:tr>
      <w:tr w:rsidR="00E25E51" w:rsidRPr="00B71105">
        <w:trPr>
          <w:trHeight w:val="308"/>
        </w:trPr>
        <w:tc>
          <w:tcPr>
            <w:tcW w:w="3828" w:type="dxa"/>
          </w:tcPr>
          <w:p w:rsidR="00E25E51" w:rsidRPr="00B71105" w:rsidRDefault="00E25E51">
            <w:pPr>
              <w:keepNext/>
              <w:keepLines/>
              <w:jc w:val="left"/>
              <w:rPr>
                <w:szCs w:val="24"/>
                <w:u w:val="single"/>
                <w:lang w:val="de-DE"/>
              </w:rPr>
            </w:pPr>
            <w:r w:rsidRPr="00B71105">
              <w:rPr>
                <w:szCs w:val="24"/>
                <w:u w:val="single"/>
                <w:lang w:val="de-DE"/>
              </w:rPr>
              <w:t>Kategorie 2</w:t>
            </w:r>
          </w:p>
          <w:p w:rsidR="00E25E51" w:rsidRPr="00B71105" w:rsidRDefault="00E25E51">
            <w:pPr>
              <w:keepNext/>
              <w:keepLines/>
              <w:jc w:val="left"/>
              <w:rPr>
                <w:szCs w:val="24"/>
                <w:lang w:val="de-DE"/>
              </w:rPr>
            </w:pPr>
            <w:r w:rsidRPr="00B71105">
              <w:rPr>
                <w:szCs w:val="24"/>
                <w:lang w:val="de-DE"/>
              </w:rPr>
              <w:t>Beamte von Beobachterstaaten / zwischenstaatlichen Organisationen / Sonstige</w:t>
            </w:r>
          </w:p>
        </w:tc>
        <w:tc>
          <w:tcPr>
            <w:tcW w:w="4678" w:type="dxa"/>
          </w:tcPr>
          <w:p w:rsidR="00E25E51" w:rsidRPr="00B71105" w:rsidRDefault="00A96BE7">
            <w:pPr>
              <w:jc w:val="left"/>
              <w:rPr>
                <w:szCs w:val="24"/>
                <w:lang w:val="de-DE"/>
              </w:rPr>
            </w:pPr>
            <w:r w:rsidRPr="00B71105">
              <w:rPr>
                <w:szCs w:val="24"/>
                <w:lang w:val="de-DE"/>
              </w:rPr>
              <w:t xml:space="preserve">Demokratische Volksrepublik Laos, </w:t>
            </w:r>
            <w:r w:rsidR="00E25E51" w:rsidRPr="00B71105">
              <w:rPr>
                <w:szCs w:val="24"/>
                <w:lang w:val="de-DE"/>
              </w:rPr>
              <w:t>Ghana, Indonesien, Iran (Islamische Republik), Jamaika, Kasachstan, Madagaskar, Malaysia, Senegal</w:t>
            </w:r>
          </w:p>
        </w:tc>
        <w:tc>
          <w:tcPr>
            <w:tcW w:w="1252" w:type="dxa"/>
          </w:tcPr>
          <w:p w:rsidR="00E25E51" w:rsidRPr="00B71105" w:rsidRDefault="00E25E51">
            <w:pPr>
              <w:keepNext/>
              <w:keepLines/>
              <w:jc w:val="center"/>
              <w:rPr>
                <w:szCs w:val="24"/>
                <w:lang w:val="de-DE"/>
              </w:rPr>
            </w:pPr>
            <w:r w:rsidRPr="00B71105">
              <w:rPr>
                <w:szCs w:val="24"/>
                <w:lang w:val="de-DE"/>
              </w:rPr>
              <w:t>17</w:t>
            </w:r>
          </w:p>
        </w:tc>
      </w:tr>
      <w:tr w:rsidR="00E25E51" w:rsidRPr="00B71105">
        <w:tc>
          <w:tcPr>
            <w:tcW w:w="3828" w:type="dxa"/>
          </w:tcPr>
          <w:p w:rsidR="00E25E51" w:rsidRPr="00B71105" w:rsidRDefault="00E25E51">
            <w:pPr>
              <w:jc w:val="left"/>
              <w:rPr>
                <w:szCs w:val="24"/>
                <w:u w:val="single"/>
                <w:lang w:val="de-DE"/>
              </w:rPr>
            </w:pPr>
            <w:r w:rsidRPr="00B71105">
              <w:rPr>
                <w:szCs w:val="24"/>
                <w:u w:val="single"/>
                <w:lang w:val="de-DE"/>
              </w:rPr>
              <w:t>Kategorie 3</w:t>
            </w:r>
          </w:p>
          <w:p w:rsidR="00E25E51" w:rsidRPr="00B71105" w:rsidRDefault="00E25E51">
            <w:pPr>
              <w:keepNext/>
              <w:keepLines/>
              <w:jc w:val="left"/>
              <w:rPr>
                <w:rFonts w:ascii="MS Mincho" w:eastAsia="MS Mincho"/>
                <w:szCs w:val="24"/>
                <w:lang w:val="de-DE"/>
              </w:rPr>
            </w:pPr>
            <w:r w:rsidRPr="00B71105">
              <w:rPr>
                <w:szCs w:val="24"/>
                <w:lang w:val="de-DE"/>
              </w:rPr>
              <w:t>Andere (Gebühr CHF 1 000)</w:t>
            </w:r>
          </w:p>
        </w:tc>
        <w:tc>
          <w:tcPr>
            <w:tcW w:w="4678" w:type="dxa"/>
          </w:tcPr>
          <w:p w:rsidR="00E25E51" w:rsidRPr="00B71105" w:rsidRDefault="00E25E51">
            <w:pPr>
              <w:jc w:val="left"/>
              <w:rPr>
                <w:vanish/>
                <w:szCs w:val="24"/>
                <w:lang w:val="de-DE"/>
              </w:rPr>
            </w:pPr>
            <w:r w:rsidRPr="00B71105">
              <w:rPr>
                <w:szCs w:val="24"/>
                <w:lang w:val="de-DE"/>
              </w:rPr>
              <w:t>Chile, Deutschland, Italien</w:t>
            </w:r>
          </w:p>
        </w:tc>
        <w:tc>
          <w:tcPr>
            <w:tcW w:w="1252" w:type="dxa"/>
          </w:tcPr>
          <w:p w:rsidR="00E25E51" w:rsidRPr="00B71105" w:rsidRDefault="00E25E51">
            <w:pPr>
              <w:keepNext/>
              <w:keepLines/>
              <w:jc w:val="center"/>
              <w:rPr>
                <w:szCs w:val="24"/>
                <w:lang w:val="de-DE"/>
              </w:rPr>
            </w:pPr>
            <w:r w:rsidRPr="00B71105">
              <w:rPr>
                <w:szCs w:val="24"/>
                <w:lang w:val="de-DE"/>
              </w:rPr>
              <w:t>3</w:t>
            </w:r>
          </w:p>
        </w:tc>
      </w:tr>
      <w:tr w:rsidR="00E25E51" w:rsidRPr="00B71105">
        <w:trPr>
          <w:trHeight w:val="427"/>
        </w:trPr>
        <w:tc>
          <w:tcPr>
            <w:tcW w:w="3828" w:type="dxa"/>
          </w:tcPr>
          <w:p w:rsidR="00E25E51" w:rsidRPr="00B71105" w:rsidRDefault="00E25E51">
            <w:pPr>
              <w:keepNext/>
              <w:keepLines/>
              <w:jc w:val="left"/>
              <w:rPr>
                <w:rFonts w:ascii="MS Mincho" w:eastAsia="MS Mincho"/>
                <w:szCs w:val="24"/>
                <w:lang w:val="de-DE"/>
              </w:rPr>
            </w:pPr>
            <w:r w:rsidRPr="00B71105">
              <w:rPr>
                <w:szCs w:val="24"/>
                <w:u w:val="single"/>
                <w:lang w:val="de-DE"/>
              </w:rPr>
              <w:t>Kategorie 4:</w:t>
            </w:r>
          </w:p>
          <w:p w:rsidR="00E25E51" w:rsidRPr="00B71105" w:rsidRDefault="00E25E51">
            <w:pPr>
              <w:keepNext/>
              <w:keepLines/>
              <w:jc w:val="left"/>
              <w:rPr>
                <w:szCs w:val="24"/>
                <w:lang w:val="de-DE"/>
              </w:rPr>
            </w:pPr>
            <w:r w:rsidRPr="00B71105">
              <w:rPr>
                <w:szCs w:val="24"/>
                <w:lang w:val="de-DE"/>
              </w:rPr>
              <w:t>Gebührenbefreiung für ausgewählte Studenten nach freiem Ermessen (3)</w:t>
            </w:r>
          </w:p>
          <w:p w:rsidR="00E25E51" w:rsidRPr="00B71105" w:rsidRDefault="00E25E51">
            <w:pPr>
              <w:keepNext/>
              <w:keepLines/>
              <w:jc w:val="left"/>
              <w:rPr>
                <w:szCs w:val="24"/>
                <w:lang w:val="de-DE"/>
              </w:rPr>
            </w:pPr>
          </w:p>
          <w:p w:rsidR="00E25E51" w:rsidRPr="00B71105" w:rsidRDefault="00A96BE7">
            <w:pPr>
              <w:keepNext/>
              <w:keepLines/>
              <w:jc w:val="left"/>
              <w:rPr>
                <w:szCs w:val="24"/>
                <w:lang w:val="de-DE"/>
              </w:rPr>
            </w:pPr>
            <w:r w:rsidRPr="00B71105">
              <w:rPr>
                <w:szCs w:val="24"/>
                <w:lang w:val="de-DE"/>
              </w:rPr>
              <w:t>Einschließlich</w:t>
            </w:r>
            <w:r w:rsidR="00E25E51" w:rsidRPr="00B71105">
              <w:rPr>
                <w:szCs w:val="24"/>
                <w:lang w:val="de-DE"/>
              </w:rPr>
              <w:t>:</w:t>
            </w:r>
          </w:p>
          <w:p w:rsidR="00E25E51" w:rsidRPr="00B71105" w:rsidRDefault="00E25E51">
            <w:pPr>
              <w:keepNext/>
              <w:keepLines/>
              <w:jc w:val="left"/>
              <w:rPr>
                <w:szCs w:val="24"/>
                <w:lang w:val="de-DE"/>
              </w:rPr>
            </w:pPr>
            <w:r w:rsidRPr="00B71105">
              <w:rPr>
                <w:szCs w:val="24"/>
                <w:lang w:val="de-DE"/>
              </w:rPr>
              <w:t>Master-Ausbildungslehrgang für Geistiges Eigentum der OAPI (27)</w:t>
            </w:r>
          </w:p>
          <w:p w:rsidR="00E25E51" w:rsidRPr="00B71105" w:rsidRDefault="00E25E51">
            <w:pPr>
              <w:keepNext/>
              <w:keepLines/>
              <w:jc w:val="left"/>
              <w:rPr>
                <w:szCs w:val="24"/>
                <w:lang w:val="de-DE"/>
              </w:rPr>
            </w:pPr>
            <w:r w:rsidRPr="00B71105">
              <w:rPr>
                <w:szCs w:val="24"/>
                <w:lang w:val="de-DE"/>
              </w:rPr>
              <w:t xml:space="preserve">La </w:t>
            </w:r>
            <w:proofErr w:type="spellStart"/>
            <w:r w:rsidRPr="00B71105">
              <w:rPr>
                <w:szCs w:val="24"/>
                <w:lang w:val="de-DE"/>
              </w:rPr>
              <w:t>Salle</w:t>
            </w:r>
            <w:proofErr w:type="spellEnd"/>
            <w:r w:rsidRPr="00B71105">
              <w:rPr>
                <w:szCs w:val="24"/>
                <w:lang w:val="de-DE"/>
              </w:rPr>
              <w:t xml:space="preserve"> (21)</w:t>
            </w:r>
          </w:p>
          <w:p w:rsidR="00E25E51" w:rsidRPr="00B71105" w:rsidRDefault="00E25E51">
            <w:pPr>
              <w:keepNext/>
              <w:keepLines/>
              <w:jc w:val="left"/>
              <w:rPr>
                <w:szCs w:val="24"/>
                <w:lang w:val="de-DE"/>
              </w:rPr>
            </w:pPr>
            <w:r w:rsidRPr="00B71105">
              <w:rPr>
                <w:szCs w:val="24"/>
                <w:lang w:val="de-DE"/>
              </w:rPr>
              <w:t>WIPO PRV-SIDA (3)</w:t>
            </w:r>
          </w:p>
        </w:tc>
        <w:tc>
          <w:tcPr>
            <w:tcW w:w="4678" w:type="dxa"/>
          </w:tcPr>
          <w:p w:rsidR="00E25E51" w:rsidRPr="00B71105" w:rsidRDefault="00E25E51">
            <w:pPr>
              <w:jc w:val="left"/>
              <w:rPr>
                <w:szCs w:val="24"/>
                <w:lang w:val="de-DE"/>
              </w:rPr>
            </w:pPr>
            <w:r w:rsidRPr="00B71105">
              <w:rPr>
                <w:szCs w:val="24"/>
                <w:lang w:val="de-DE"/>
              </w:rPr>
              <w:t>Ecuador, Frankreich, Uganda</w:t>
            </w:r>
          </w:p>
          <w:p w:rsidR="00E25E51" w:rsidRPr="00B71105" w:rsidRDefault="00E25E51">
            <w:pPr>
              <w:jc w:val="left"/>
              <w:rPr>
                <w:vanish/>
                <w:szCs w:val="24"/>
                <w:lang w:val="de-DE"/>
              </w:rPr>
            </w:pPr>
          </w:p>
          <w:p w:rsidR="00E25E51" w:rsidRPr="00B71105" w:rsidRDefault="00E25E51">
            <w:pPr>
              <w:jc w:val="left"/>
              <w:rPr>
                <w:szCs w:val="24"/>
                <w:lang w:val="de-DE"/>
              </w:rPr>
            </w:pPr>
          </w:p>
        </w:tc>
        <w:tc>
          <w:tcPr>
            <w:tcW w:w="1252" w:type="dxa"/>
          </w:tcPr>
          <w:p w:rsidR="00E25E51" w:rsidRPr="00B71105" w:rsidRDefault="00E25E51">
            <w:pPr>
              <w:jc w:val="center"/>
              <w:rPr>
                <w:szCs w:val="24"/>
                <w:lang w:val="de-DE"/>
              </w:rPr>
            </w:pPr>
            <w:r w:rsidRPr="00B71105">
              <w:rPr>
                <w:szCs w:val="24"/>
                <w:lang w:val="de-DE"/>
              </w:rPr>
              <w:t>3</w:t>
            </w:r>
          </w:p>
        </w:tc>
      </w:tr>
      <w:tr w:rsidR="00E25E51" w:rsidRPr="00B71105">
        <w:tc>
          <w:tcPr>
            <w:tcW w:w="3828" w:type="dxa"/>
          </w:tcPr>
          <w:p w:rsidR="00E25E51" w:rsidRPr="00B71105" w:rsidRDefault="00E25E51">
            <w:pPr>
              <w:jc w:val="left"/>
              <w:rPr>
                <w:szCs w:val="24"/>
                <w:lang w:val="de-DE"/>
              </w:rPr>
            </w:pPr>
            <w:r w:rsidRPr="00B71105">
              <w:rPr>
                <w:szCs w:val="24"/>
                <w:lang w:val="de-DE"/>
              </w:rPr>
              <w:t>INSGESAMT</w:t>
            </w:r>
          </w:p>
        </w:tc>
        <w:tc>
          <w:tcPr>
            <w:tcW w:w="4678" w:type="dxa"/>
          </w:tcPr>
          <w:p w:rsidR="00E25E51" w:rsidRPr="00B71105" w:rsidRDefault="00E25E51">
            <w:pPr>
              <w:keepNext/>
              <w:keepLines/>
              <w:jc w:val="left"/>
              <w:rPr>
                <w:color w:val="000000"/>
                <w:szCs w:val="24"/>
                <w:lang w:val="de-DE"/>
              </w:rPr>
            </w:pPr>
          </w:p>
        </w:tc>
        <w:tc>
          <w:tcPr>
            <w:tcW w:w="1252" w:type="dxa"/>
          </w:tcPr>
          <w:p w:rsidR="00E25E51" w:rsidRPr="00B71105" w:rsidRDefault="00E25E51">
            <w:pPr>
              <w:jc w:val="center"/>
              <w:rPr>
                <w:szCs w:val="24"/>
                <w:lang w:val="de-DE"/>
              </w:rPr>
            </w:pPr>
            <w:r w:rsidRPr="00B71105">
              <w:rPr>
                <w:szCs w:val="24"/>
                <w:lang w:val="de-DE"/>
              </w:rPr>
              <w:t>225</w:t>
            </w:r>
          </w:p>
        </w:tc>
      </w:tr>
    </w:tbl>
    <w:p w:rsidR="00E25E51" w:rsidRPr="00B71105" w:rsidRDefault="00E25E51">
      <w:pPr>
        <w:jc w:val="center"/>
        <w:rPr>
          <w:szCs w:val="24"/>
          <w:lang w:val="de-DE"/>
        </w:rPr>
      </w:pPr>
    </w:p>
    <w:tbl>
      <w:tblPr>
        <w:tblW w:w="8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828"/>
        <w:gridCol w:w="1169"/>
        <w:gridCol w:w="1359"/>
        <w:gridCol w:w="981"/>
        <w:gridCol w:w="1170"/>
      </w:tblGrid>
      <w:tr w:rsidR="00E25E51" w:rsidRPr="00B71105" w:rsidTr="00A96BE7">
        <w:trPr>
          <w:trHeight w:val="284"/>
        </w:trPr>
        <w:tc>
          <w:tcPr>
            <w:tcW w:w="3828" w:type="dxa"/>
            <w:vAlign w:val="center"/>
          </w:tcPr>
          <w:p w:rsidR="00E25E51" w:rsidRPr="00B71105" w:rsidRDefault="00E25E51">
            <w:pPr>
              <w:jc w:val="left"/>
              <w:rPr>
                <w:szCs w:val="24"/>
                <w:lang w:val="de-DE"/>
              </w:rPr>
            </w:pPr>
          </w:p>
        </w:tc>
        <w:tc>
          <w:tcPr>
            <w:tcW w:w="1169" w:type="dxa"/>
            <w:vAlign w:val="center"/>
          </w:tcPr>
          <w:p w:rsidR="00E25E51" w:rsidRPr="00B71105" w:rsidRDefault="00E25E51">
            <w:pPr>
              <w:jc w:val="center"/>
              <w:rPr>
                <w:szCs w:val="24"/>
                <w:lang w:val="de-DE"/>
              </w:rPr>
            </w:pPr>
            <w:r w:rsidRPr="00B71105">
              <w:rPr>
                <w:szCs w:val="24"/>
                <w:lang w:val="de-DE"/>
              </w:rPr>
              <w:t>Englisch</w:t>
            </w:r>
          </w:p>
        </w:tc>
        <w:tc>
          <w:tcPr>
            <w:tcW w:w="1359" w:type="dxa"/>
            <w:vAlign w:val="center"/>
          </w:tcPr>
          <w:p w:rsidR="00E25E51" w:rsidRPr="00B71105" w:rsidRDefault="00E25E51">
            <w:pPr>
              <w:jc w:val="center"/>
              <w:rPr>
                <w:szCs w:val="24"/>
                <w:lang w:val="de-DE"/>
              </w:rPr>
            </w:pPr>
            <w:r w:rsidRPr="00B71105">
              <w:rPr>
                <w:szCs w:val="24"/>
                <w:lang w:val="de-DE"/>
              </w:rPr>
              <w:t>Französisch</w:t>
            </w:r>
          </w:p>
        </w:tc>
        <w:tc>
          <w:tcPr>
            <w:tcW w:w="981" w:type="dxa"/>
            <w:vAlign w:val="center"/>
          </w:tcPr>
          <w:p w:rsidR="00E25E51" w:rsidRPr="00B71105" w:rsidRDefault="00E25E51">
            <w:pPr>
              <w:jc w:val="center"/>
              <w:rPr>
                <w:szCs w:val="24"/>
                <w:lang w:val="de-DE"/>
              </w:rPr>
            </w:pPr>
            <w:r w:rsidRPr="00B71105">
              <w:rPr>
                <w:szCs w:val="24"/>
                <w:lang w:val="de-DE"/>
              </w:rPr>
              <w:t>Deutsch</w:t>
            </w:r>
          </w:p>
        </w:tc>
        <w:tc>
          <w:tcPr>
            <w:tcW w:w="1170" w:type="dxa"/>
            <w:vAlign w:val="center"/>
          </w:tcPr>
          <w:p w:rsidR="00E25E51" w:rsidRPr="00B71105" w:rsidRDefault="00E25E51">
            <w:pPr>
              <w:jc w:val="center"/>
              <w:rPr>
                <w:szCs w:val="24"/>
                <w:lang w:val="de-DE"/>
              </w:rPr>
            </w:pPr>
            <w:r w:rsidRPr="00B71105">
              <w:rPr>
                <w:szCs w:val="24"/>
                <w:lang w:val="de-DE"/>
              </w:rPr>
              <w:t>Spanisch</w:t>
            </w:r>
          </w:p>
        </w:tc>
      </w:tr>
      <w:tr w:rsidR="00E25E51" w:rsidRPr="00B71105" w:rsidTr="00A96BE7">
        <w:trPr>
          <w:trHeight w:val="284"/>
        </w:trPr>
        <w:tc>
          <w:tcPr>
            <w:tcW w:w="3828" w:type="dxa"/>
            <w:vAlign w:val="center"/>
          </w:tcPr>
          <w:p w:rsidR="00E25E51" w:rsidRPr="00B71105" w:rsidRDefault="00E25E51">
            <w:pPr>
              <w:jc w:val="left"/>
              <w:rPr>
                <w:szCs w:val="24"/>
                <w:lang w:val="de-DE"/>
              </w:rPr>
            </w:pPr>
            <w:r w:rsidRPr="00B71105">
              <w:rPr>
                <w:szCs w:val="24"/>
                <w:lang w:val="de-DE"/>
              </w:rPr>
              <w:t>Session I, 2019:  Insgesamt nach Sprache</w:t>
            </w:r>
          </w:p>
        </w:tc>
        <w:tc>
          <w:tcPr>
            <w:tcW w:w="1169" w:type="dxa"/>
            <w:vAlign w:val="center"/>
          </w:tcPr>
          <w:p w:rsidR="00E25E51" w:rsidRPr="00B71105" w:rsidRDefault="00E25E51">
            <w:pPr>
              <w:jc w:val="center"/>
              <w:rPr>
                <w:szCs w:val="24"/>
                <w:lang w:val="de-DE"/>
              </w:rPr>
            </w:pPr>
            <w:r w:rsidRPr="00B71105">
              <w:rPr>
                <w:szCs w:val="24"/>
                <w:lang w:val="de-DE"/>
              </w:rPr>
              <w:t>105</w:t>
            </w:r>
          </w:p>
        </w:tc>
        <w:tc>
          <w:tcPr>
            <w:tcW w:w="1359" w:type="dxa"/>
            <w:vAlign w:val="center"/>
          </w:tcPr>
          <w:p w:rsidR="00E25E51" w:rsidRPr="00B71105" w:rsidRDefault="00E25E51">
            <w:pPr>
              <w:jc w:val="center"/>
              <w:rPr>
                <w:szCs w:val="24"/>
                <w:lang w:val="de-DE"/>
              </w:rPr>
            </w:pPr>
            <w:r w:rsidRPr="00B71105">
              <w:rPr>
                <w:szCs w:val="24"/>
                <w:lang w:val="de-DE"/>
              </w:rPr>
              <w:t>39</w:t>
            </w:r>
          </w:p>
        </w:tc>
        <w:tc>
          <w:tcPr>
            <w:tcW w:w="981" w:type="dxa"/>
            <w:vAlign w:val="center"/>
          </w:tcPr>
          <w:p w:rsidR="00E25E51" w:rsidRPr="00B71105" w:rsidRDefault="00E25E51">
            <w:pPr>
              <w:jc w:val="center"/>
              <w:rPr>
                <w:szCs w:val="24"/>
                <w:lang w:val="de-DE"/>
              </w:rPr>
            </w:pPr>
            <w:r w:rsidRPr="00B71105">
              <w:rPr>
                <w:szCs w:val="24"/>
                <w:lang w:val="de-DE"/>
              </w:rPr>
              <w:t>3</w:t>
            </w:r>
          </w:p>
        </w:tc>
        <w:tc>
          <w:tcPr>
            <w:tcW w:w="1170" w:type="dxa"/>
            <w:vAlign w:val="center"/>
          </w:tcPr>
          <w:p w:rsidR="00E25E51" w:rsidRPr="00B71105" w:rsidRDefault="00E25E51">
            <w:pPr>
              <w:jc w:val="center"/>
              <w:rPr>
                <w:szCs w:val="24"/>
                <w:lang w:val="de-DE"/>
              </w:rPr>
            </w:pPr>
            <w:r w:rsidRPr="00B71105">
              <w:rPr>
                <w:szCs w:val="24"/>
                <w:lang w:val="de-DE"/>
              </w:rPr>
              <w:t>78</w:t>
            </w:r>
          </w:p>
        </w:tc>
      </w:tr>
    </w:tbl>
    <w:p w:rsidR="00E25E51" w:rsidRPr="00B71105" w:rsidRDefault="00E25E51">
      <w:pPr>
        <w:jc w:val="center"/>
        <w:rPr>
          <w:szCs w:val="24"/>
          <w:lang w:val="de-DE"/>
        </w:rPr>
      </w:pPr>
    </w:p>
    <w:p w:rsidR="00E25E51" w:rsidRPr="00B71105" w:rsidRDefault="00E25E51">
      <w:pPr>
        <w:jc w:val="center"/>
        <w:rPr>
          <w:szCs w:val="24"/>
          <w:lang w:val="de-DE"/>
        </w:rPr>
      </w:pPr>
    </w:p>
    <w:p w:rsidR="00E25E51" w:rsidRPr="00B71105" w:rsidRDefault="00E25E51">
      <w:pPr>
        <w:jc w:val="center"/>
        <w:rPr>
          <w:szCs w:val="24"/>
          <w:lang w:val="de-DE"/>
        </w:rPr>
      </w:pP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jc w:val="left"/>
        <w:rPr>
          <w:szCs w:val="24"/>
          <w:lang w:val="de-DE"/>
        </w:rPr>
      </w:pPr>
      <w:r w:rsidRPr="00B71105">
        <w:rPr>
          <w:szCs w:val="24"/>
          <w:lang w:val="de-DE"/>
        </w:rPr>
        <w:br w:type="page"/>
      </w:r>
    </w:p>
    <w:p w:rsidR="00E25E51" w:rsidRPr="00B71105" w:rsidRDefault="00E25E51">
      <w:pPr>
        <w:jc w:val="center"/>
        <w:rPr>
          <w:szCs w:val="24"/>
          <w:u w:val="single"/>
          <w:lang w:val="de-DE"/>
        </w:rPr>
      </w:pPr>
      <w:r w:rsidRPr="00B71105">
        <w:rPr>
          <w:color w:val="000000"/>
          <w:szCs w:val="24"/>
          <w:u w:val="single"/>
          <w:lang w:val="de-DE"/>
        </w:rPr>
        <w:lastRenderedPageBreak/>
        <w:t xml:space="preserve">Der Schulung vorangehende </w:t>
      </w:r>
      <w:proofErr w:type="spellStart"/>
      <w:r w:rsidRPr="00B71105">
        <w:rPr>
          <w:color w:val="000000"/>
          <w:szCs w:val="24"/>
          <w:u w:val="single"/>
          <w:lang w:val="de-DE"/>
        </w:rPr>
        <w:t>Unterstützungssessionen</w:t>
      </w:r>
      <w:proofErr w:type="spellEnd"/>
      <w:r w:rsidRPr="00B71105">
        <w:rPr>
          <w:color w:val="000000"/>
          <w:szCs w:val="24"/>
          <w:u w:val="single"/>
          <w:lang w:val="de-DE"/>
        </w:rPr>
        <w:t xml:space="preserve"> von </w:t>
      </w:r>
      <w:r w:rsidRPr="00B71105">
        <w:rPr>
          <w:color w:val="000000"/>
          <w:szCs w:val="24"/>
          <w:u w:val="single"/>
          <w:lang w:val="de-DE"/>
        </w:rPr>
        <w:br/>
        <w:t xml:space="preserve">DL-205 </w:t>
      </w:r>
      <w:r w:rsidRPr="00B71105">
        <w:rPr>
          <w:szCs w:val="24"/>
          <w:u w:val="single"/>
          <w:lang w:val="de-DE"/>
        </w:rPr>
        <w:t>„Einführung in das UPOV-Sortenschutzsystem nach dem UPOV-Übereinkommen</w:t>
      </w:r>
      <w:r w:rsidRPr="00B71105">
        <w:rPr>
          <w:szCs w:val="24"/>
          <w:lang w:val="de-DE"/>
        </w:rPr>
        <w:t>“</w:t>
      </w:r>
    </w:p>
    <w:p w:rsidR="00E25E51" w:rsidRPr="00B71105" w:rsidRDefault="00E25E51">
      <w:pPr>
        <w:jc w:val="center"/>
        <w:rPr>
          <w:szCs w:val="24"/>
          <w:u w:val="single"/>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715"/>
        <w:gridCol w:w="4791"/>
        <w:gridCol w:w="1252"/>
      </w:tblGrid>
      <w:tr w:rsidR="00E25E51" w:rsidRPr="00B71105" w:rsidTr="003B4BAC">
        <w:trPr>
          <w:trHeight w:val="308"/>
        </w:trPr>
        <w:tc>
          <w:tcPr>
            <w:tcW w:w="3715" w:type="dxa"/>
            <w:shd w:val="pct5" w:color="auto" w:fill="FFFFFF"/>
            <w:vAlign w:val="center"/>
          </w:tcPr>
          <w:p w:rsidR="00E25E51" w:rsidRPr="00B71105" w:rsidRDefault="00E25E51">
            <w:pPr>
              <w:keepNext/>
              <w:keepLines/>
              <w:jc w:val="left"/>
              <w:rPr>
                <w:szCs w:val="24"/>
                <w:lang w:val="de-DE"/>
              </w:rPr>
            </w:pPr>
            <w:r w:rsidRPr="00B71105">
              <w:rPr>
                <w:szCs w:val="24"/>
                <w:u w:val="single"/>
                <w:lang w:val="de-DE"/>
              </w:rPr>
              <w:t>DL-205-Sondersessionen für</w:t>
            </w:r>
            <w:r w:rsidRPr="00B71105">
              <w:rPr>
                <w:szCs w:val="24"/>
                <w:lang w:val="de-DE"/>
              </w:rPr>
              <w:t>:</w:t>
            </w:r>
          </w:p>
        </w:tc>
        <w:tc>
          <w:tcPr>
            <w:tcW w:w="4791" w:type="dxa"/>
            <w:tcBorders>
              <w:left w:val="nil"/>
            </w:tcBorders>
            <w:shd w:val="pct5" w:color="auto" w:fill="FFFFFF"/>
            <w:vAlign w:val="center"/>
          </w:tcPr>
          <w:p w:rsidR="00E25E51" w:rsidRPr="00B71105" w:rsidRDefault="00E25E51">
            <w:pPr>
              <w:keepNext/>
              <w:keepLines/>
              <w:jc w:val="center"/>
              <w:rPr>
                <w:szCs w:val="24"/>
                <w:lang w:val="de-DE"/>
              </w:rPr>
            </w:pPr>
            <w:r w:rsidRPr="00B71105">
              <w:rPr>
                <w:szCs w:val="24"/>
                <w:lang w:val="de-DE"/>
              </w:rPr>
              <w:t>Teilnehmer von</w:t>
            </w:r>
          </w:p>
        </w:tc>
        <w:tc>
          <w:tcPr>
            <w:tcW w:w="1252" w:type="dxa"/>
            <w:tcBorders>
              <w:left w:val="nil"/>
            </w:tcBorders>
            <w:shd w:val="pct5" w:color="auto" w:fill="FFFFFF"/>
            <w:vAlign w:val="center"/>
          </w:tcPr>
          <w:p w:rsidR="00E25E51" w:rsidRPr="00B71105" w:rsidRDefault="00E25E51">
            <w:pPr>
              <w:keepNext/>
              <w:keepLines/>
              <w:jc w:val="center"/>
              <w:rPr>
                <w:szCs w:val="24"/>
                <w:lang w:val="de-DE"/>
              </w:rPr>
            </w:pPr>
            <w:r w:rsidRPr="00B71105">
              <w:rPr>
                <w:szCs w:val="24"/>
                <w:lang w:val="de-DE"/>
              </w:rPr>
              <w:t>Anzahl der Teilnehmer</w:t>
            </w:r>
          </w:p>
        </w:tc>
      </w:tr>
      <w:tr w:rsidR="00E25E51" w:rsidRPr="00B71105" w:rsidTr="003B4BAC">
        <w:trPr>
          <w:trHeight w:val="427"/>
        </w:trPr>
        <w:tc>
          <w:tcPr>
            <w:tcW w:w="3715" w:type="dxa"/>
          </w:tcPr>
          <w:p w:rsidR="00E25E51" w:rsidRPr="00B71105" w:rsidRDefault="00E25E51">
            <w:pPr>
              <w:keepNext/>
              <w:keepLines/>
              <w:jc w:val="left"/>
              <w:rPr>
                <w:szCs w:val="24"/>
                <w:lang w:val="de-DE"/>
              </w:rPr>
            </w:pPr>
            <w:r w:rsidRPr="00B71105">
              <w:rPr>
                <w:szCs w:val="24"/>
                <w:lang w:val="de-DE"/>
              </w:rPr>
              <w:t xml:space="preserve">La </w:t>
            </w:r>
            <w:proofErr w:type="spellStart"/>
            <w:r w:rsidRPr="00B71105">
              <w:rPr>
                <w:szCs w:val="24"/>
                <w:lang w:val="de-DE"/>
              </w:rPr>
              <w:t>Salle</w:t>
            </w:r>
            <w:proofErr w:type="spellEnd"/>
            <w:r w:rsidRPr="00B71105">
              <w:rPr>
                <w:szCs w:val="24"/>
                <w:lang w:val="de-DE"/>
              </w:rPr>
              <w:t xml:space="preserve"> </w:t>
            </w:r>
            <w:proofErr w:type="spellStart"/>
            <w:r w:rsidRPr="00B71105">
              <w:rPr>
                <w:szCs w:val="24"/>
                <w:lang w:val="de-DE"/>
              </w:rPr>
              <w:t>Beauvais</w:t>
            </w:r>
            <w:proofErr w:type="spellEnd"/>
            <w:r w:rsidRPr="00B71105">
              <w:rPr>
                <w:szCs w:val="24"/>
                <w:lang w:val="de-DE"/>
              </w:rPr>
              <w:t xml:space="preserve"> University -  IP Plant </w:t>
            </w:r>
            <w:proofErr w:type="spellStart"/>
            <w:r w:rsidRPr="00B71105">
              <w:rPr>
                <w:szCs w:val="24"/>
                <w:lang w:val="de-DE"/>
              </w:rPr>
              <w:t>Breeding</w:t>
            </w:r>
            <w:proofErr w:type="spellEnd"/>
            <w:r w:rsidRPr="00B71105">
              <w:rPr>
                <w:szCs w:val="24"/>
                <w:lang w:val="de-DE"/>
              </w:rPr>
              <w:t xml:space="preserve"> Masterprogramm </w:t>
            </w:r>
            <w:proofErr w:type="spellStart"/>
            <w:r w:rsidR="00A96BE7" w:rsidRPr="00B71105">
              <w:rPr>
                <w:szCs w:val="24"/>
                <w:lang w:val="de-DE"/>
              </w:rPr>
              <w:t>Planzenzüchtung</w:t>
            </w:r>
            <w:proofErr w:type="spellEnd"/>
          </w:p>
          <w:p w:rsidR="00E25E51" w:rsidRPr="00B71105" w:rsidRDefault="00E25E51">
            <w:pPr>
              <w:jc w:val="left"/>
              <w:rPr>
                <w:rFonts w:ascii="MS Mincho" w:eastAsia="MS Mincho" w:hAnsi="Times New Roman"/>
                <w:color w:val="000000"/>
                <w:szCs w:val="24"/>
                <w:lang w:val="de-DE"/>
              </w:rPr>
            </w:pPr>
          </w:p>
        </w:tc>
        <w:tc>
          <w:tcPr>
            <w:tcW w:w="4791" w:type="dxa"/>
          </w:tcPr>
          <w:p w:rsidR="00E25E51" w:rsidRPr="00B71105" w:rsidRDefault="00A96BE7">
            <w:pPr>
              <w:jc w:val="left"/>
              <w:rPr>
                <w:szCs w:val="24"/>
                <w:lang w:val="de-DE"/>
              </w:rPr>
            </w:pPr>
            <w:r w:rsidRPr="00B71105">
              <w:rPr>
                <w:szCs w:val="24"/>
                <w:lang w:val="de-DE"/>
              </w:rPr>
              <w:t xml:space="preserve">Äthiopien, </w:t>
            </w:r>
            <w:r w:rsidR="00E25E51" w:rsidRPr="00B71105">
              <w:rPr>
                <w:szCs w:val="24"/>
                <w:lang w:val="de-DE"/>
              </w:rPr>
              <w:t xml:space="preserve">Bangladesch, Bosnien und Herzegowina, China, Ecuador, Eritrea, Frankreich, Kasachstan, </w:t>
            </w:r>
            <w:r w:rsidRPr="00B71105">
              <w:rPr>
                <w:szCs w:val="24"/>
                <w:lang w:val="de-DE"/>
              </w:rPr>
              <w:t xml:space="preserve">Kuba, </w:t>
            </w:r>
            <w:r w:rsidR="00E25E51" w:rsidRPr="00B71105">
              <w:rPr>
                <w:szCs w:val="24"/>
                <w:lang w:val="de-DE"/>
              </w:rPr>
              <w:t>Mexiko, Nepal, Nigeria, Pakistan, Philippinen, Schweden, Türkei, Vietnam</w:t>
            </w:r>
          </w:p>
        </w:tc>
        <w:tc>
          <w:tcPr>
            <w:tcW w:w="1252" w:type="dxa"/>
          </w:tcPr>
          <w:p w:rsidR="00E25E51" w:rsidRPr="00B71105" w:rsidRDefault="00E25E51">
            <w:pPr>
              <w:jc w:val="center"/>
              <w:rPr>
                <w:szCs w:val="24"/>
                <w:lang w:val="de-DE"/>
              </w:rPr>
            </w:pPr>
            <w:r w:rsidRPr="00B71105">
              <w:rPr>
                <w:szCs w:val="24"/>
                <w:lang w:val="de-DE"/>
              </w:rPr>
              <w:t>23</w:t>
            </w:r>
          </w:p>
        </w:tc>
      </w:tr>
      <w:tr w:rsidR="00E25E51" w:rsidRPr="00B71105" w:rsidTr="003B4BAC">
        <w:trPr>
          <w:trHeight w:val="746"/>
        </w:trPr>
        <w:tc>
          <w:tcPr>
            <w:tcW w:w="3715" w:type="dxa"/>
          </w:tcPr>
          <w:p w:rsidR="00E25E51" w:rsidRPr="00B71105" w:rsidRDefault="00E25E51">
            <w:pPr>
              <w:jc w:val="left"/>
              <w:rPr>
                <w:szCs w:val="24"/>
                <w:lang w:val="de-DE"/>
              </w:rPr>
            </w:pPr>
            <w:r w:rsidRPr="00B71105">
              <w:rPr>
                <w:szCs w:val="24"/>
                <w:lang w:val="de-DE"/>
              </w:rPr>
              <w:t>Master-Ausbildungslehrgang für Geistiges Eigentum der OAPI</w:t>
            </w:r>
          </w:p>
        </w:tc>
        <w:tc>
          <w:tcPr>
            <w:tcW w:w="4791" w:type="dxa"/>
          </w:tcPr>
          <w:p w:rsidR="00E25E51" w:rsidRPr="00B71105" w:rsidRDefault="00E25E51">
            <w:pPr>
              <w:jc w:val="left"/>
              <w:rPr>
                <w:szCs w:val="24"/>
                <w:lang w:val="de-DE"/>
              </w:rPr>
            </w:pPr>
            <w:r w:rsidRPr="00B71105">
              <w:rPr>
                <w:szCs w:val="24"/>
                <w:lang w:val="de-DE"/>
              </w:rPr>
              <w:t xml:space="preserve">Benin, Burkina Faso, Burundi, </w:t>
            </w:r>
            <w:r w:rsidR="007D4A0E" w:rsidRPr="00B71105">
              <w:rPr>
                <w:szCs w:val="24"/>
                <w:lang w:val="de-DE"/>
              </w:rPr>
              <w:t>Côte d’Ivoire</w:t>
            </w:r>
            <w:r w:rsidR="00A96BE7" w:rsidRPr="00B71105">
              <w:rPr>
                <w:szCs w:val="24"/>
                <w:lang w:val="de-DE"/>
              </w:rPr>
              <w:t xml:space="preserve">, </w:t>
            </w:r>
            <w:r w:rsidRPr="00B71105">
              <w:rPr>
                <w:szCs w:val="24"/>
                <w:lang w:val="de-DE"/>
              </w:rPr>
              <w:t xml:space="preserve">Gabun, Guinea, Haiti, </w:t>
            </w:r>
            <w:r w:rsidR="00A96BE7" w:rsidRPr="00B71105">
              <w:rPr>
                <w:szCs w:val="24"/>
                <w:lang w:val="de-DE"/>
              </w:rPr>
              <w:t xml:space="preserve">Kamerun, </w:t>
            </w:r>
            <w:r w:rsidRPr="00B71105">
              <w:rPr>
                <w:szCs w:val="24"/>
                <w:lang w:val="de-DE"/>
              </w:rPr>
              <w:t>Mali, Niger, Senegal, Togo</w:t>
            </w:r>
            <w:r w:rsidR="003B4BAC">
              <w:rPr>
                <w:szCs w:val="24"/>
                <w:lang w:val="de-DE"/>
              </w:rPr>
              <w:t>, Tschad</w:t>
            </w:r>
          </w:p>
          <w:p w:rsidR="00E25E51" w:rsidRPr="00B71105" w:rsidRDefault="00E25E51">
            <w:pPr>
              <w:jc w:val="left"/>
              <w:rPr>
                <w:szCs w:val="24"/>
                <w:lang w:val="de-DE"/>
              </w:rPr>
            </w:pPr>
          </w:p>
        </w:tc>
        <w:tc>
          <w:tcPr>
            <w:tcW w:w="1252" w:type="dxa"/>
          </w:tcPr>
          <w:p w:rsidR="00E25E51" w:rsidRPr="00B71105" w:rsidRDefault="00E25E51">
            <w:pPr>
              <w:jc w:val="center"/>
              <w:rPr>
                <w:szCs w:val="24"/>
                <w:lang w:val="de-DE"/>
              </w:rPr>
            </w:pPr>
            <w:r w:rsidRPr="00B71105">
              <w:rPr>
                <w:szCs w:val="24"/>
                <w:lang w:val="de-DE"/>
              </w:rPr>
              <w:t>27</w:t>
            </w:r>
          </w:p>
        </w:tc>
      </w:tr>
      <w:tr w:rsidR="00E25E51" w:rsidRPr="00B71105" w:rsidTr="003B4BAC">
        <w:trPr>
          <w:trHeight w:val="427"/>
        </w:trPr>
        <w:tc>
          <w:tcPr>
            <w:tcW w:w="3715" w:type="dxa"/>
          </w:tcPr>
          <w:p w:rsidR="00E25E51" w:rsidRPr="00B71105" w:rsidRDefault="00E25E51">
            <w:pPr>
              <w:jc w:val="left"/>
              <w:rPr>
                <w:szCs w:val="24"/>
                <w:lang w:val="de-DE"/>
              </w:rPr>
            </w:pPr>
            <w:r w:rsidRPr="00B71105">
              <w:rPr>
                <w:szCs w:val="24"/>
                <w:lang w:val="de-DE"/>
              </w:rPr>
              <w:t>Arbeitstagung zur Ausarbeitung von Rechtsvorschriften zum Sortenschutz nach dem UPOV-Übereinkommen</w:t>
            </w:r>
          </w:p>
        </w:tc>
        <w:tc>
          <w:tcPr>
            <w:tcW w:w="4791" w:type="dxa"/>
          </w:tcPr>
          <w:p w:rsidR="00E25E51" w:rsidRPr="00B71105" w:rsidRDefault="00E25E51">
            <w:pPr>
              <w:rPr>
                <w:szCs w:val="24"/>
                <w:lang w:val="de-DE"/>
              </w:rPr>
            </w:pPr>
            <w:r w:rsidRPr="00B71105">
              <w:rPr>
                <w:szCs w:val="24"/>
                <w:lang w:val="de-DE"/>
              </w:rPr>
              <w:t>Mongolei, St. Vincent und die Grenadinen</w:t>
            </w:r>
          </w:p>
        </w:tc>
        <w:tc>
          <w:tcPr>
            <w:tcW w:w="1252" w:type="dxa"/>
          </w:tcPr>
          <w:p w:rsidR="00E25E51" w:rsidRPr="00B71105" w:rsidRDefault="00E25E51">
            <w:pPr>
              <w:jc w:val="center"/>
              <w:rPr>
                <w:szCs w:val="24"/>
                <w:lang w:val="de-DE"/>
              </w:rPr>
            </w:pPr>
            <w:r w:rsidRPr="00B71105">
              <w:rPr>
                <w:szCs w:val="24"/>
                <w:lang w:val="de-DE"/>
              </w:rPr>
              <w:t>3</w:t>
            </w:r>
          </w:p>
        </w:tc>
      </w:tr>
      <w:tr w:rsidR="00E25E51" w:rsidRPr="00B71105" w:rsidTr="003B4BAC">
        <w:trPr>
          <w:trHeight w:val="427"/>
        </w:trPr>
        <w:tc>
          <w:tcPr>
            <w:tcW w:w="3715" w:type="dxa"/>
          </w:tcPr>
          <w:p w:rsidR="00E25E51" w:rsidRPr="00B71105" w:rsidRDefault="00E25E51">
            <w:pPr>
              <w:jc w:val="left"/>
              <w:rPr>
                <w:szCs w:val="24"/>
                <w:lang w:val="de-DE"/>
              </w:rPr>
            </w:pPr>
            <w:r w:rsidRPr="00B71105">
              <w:rPr>
                <w:szCs w:val="24"/>
                <w:lang w:val="de-DE"/>
              </w:rPr>
              <w:t xml:space="preserve">Internationaler </w:t>
            </w:r>
            <w:proofErr w:type="spellStart"/>
            <w:r w:rsidRPr="00B71105">
              <w:rPr>
                <w:szCs w:val="24"/>
                <w:lang w:val="de-DE"/>
              </w:rPr>
              <w:t>Naktuinbouw</w:t>
            </w:r>
            <w:proofErr w:type="spellEnd"/>
            <w:r w:rsidRPr="00B71105">
              <w:rPr>
                <w:szCs w:val="24"/>
                <w:lang w:val="de-DE"/>
              </w:rPr>
              <w:t>-Lehrgang über Sortenschutz (Niederlande)</w:t>
            </w:r>
          </w:p>
        </w:tc>
        <w:tc>
          <w:tcPr>
            <w:tcW w:w="4791" w:type="dxa"/>
          </w:tcPr>
          <w:p w:rsidR="00E25E51" w:rsidRPr="00B71105" w:rsidRDefault="00E25E51" w:rsidP="003B4BAC">
            <w:pPr>
              <w:jc w:val="left"/>
              <w:rPr>
                <w:szCs w:val="24"/>
                <w:lang w:val="de-DE"/>
              </w:rPr>
            </w:pPr>
            <w:r w:rsidRPr="00B71105">
              <w:rPr>
                <w:szCs w:val="24"/>
                <w:lang w:val="de-DE"/>
              </w:rPr>
              <w:t xml:space="preserve">Ägypten, Äthiopien, Indien, Irak, Jordanien, </w:t>
            </w:r>
            <w:r w:rsidR="00A96BE7" w:rsidRPr="00B71105">
              <w:rPr>
                <w:szCs w:val="24"/>
                <w:lang w:val="de-DE"/>
              </w:rPr>
              <w:t xml:space="preserve">Kuba, </w:t>
            </w:r>
            <w:r w:rsidRPr="00B71105">
              <w:rPr>
                <w:szCs w:val="24"/>
                <w:lang w:val="de-DE"/>
              </w:rPr>
              <w:t>Nepal, Nigeria, Pakistan, Vereinigte Republik Tansania, Vietnam</w:t>
            </w:r>
          </w:p>
          <w:p w:rsidR="00E25E51" w:rsidRPr="00B71105" w:rsidRDefault="00E25E51">
            <w:pPr>
              <w:jc w:val="left"/>
              <w:rPr>
                <w:color w:val="000000"/>
                <w:szCs w:val="24"/>
                <w:lang w:val="de-DE"/>
              </w:rPr>
            </w:pPr>
          </w:p>
        </w:tc>
        <w:tc>
          <w:tcPr>
            <w:tcW w:w="1252" w:type="dxa"/>
          </w:tcPr>
          <w:p w:rsidR="00E25E51" w:rsidRPr="00B71105" w:rsidRDefault="00E25E51">
            <w:pPr>
              <w:jc w:val="center"/>
              <w:rPr>
                <w:szCs w:val="24"/>
                <w:lang w:val="de-DE"/>
              </w:rPr>
            </w:pPr>
            <w:r w:rsidRPr="00B71105">
              <w:rPr>
                <w:szCs w:val="24"/>
                <w:lang w:val="de-DE"/>
              </w:rPr>
              <w:t>23</w:t>
            </w:r>
          </w:p>
        </w:tc>
      </w:tr>
      <w:tr w:rsidR="00E25E51" w:rsidRPr="00B71105" w:rsidTr="003B4BAC">
        <w:trPr>
          <w:trHeight w:val="427"/>
        </w:trPr>
        <w:tc>
          <w:tcPr>
            <w:tcW w:w="3715" w:type="dxa"/>
          </w:tcPr>
          <w:p w:rsidR="00E25E51" w:rsidRPr="00B71105" w:rsidRDefault="00E25E51">
            <w:pPr>
              <w:jc w:val="left"/>
              <w:rPr>
                <w:szCs w:val="24"/>
                <w:lang w:val="de-DE"/>
              </w:rPr>
            </w:pPr>
            <w:r w:rsidRPr="00B71105">
              <w:rPr>
                <w:szCs w:val="24"/>
                <w:lang w:val="de-DE"/>
              </w:rPr>
              <w:t>JICA-Ausbildungslehrgang über „Ein international harmonisiertes Sortenschutzsystem“</w:t>
            </w:r>
          </w:p>
        </w:tc>
        <w:tc>
          <w:tcPr>
            <w:tcW w:w="4791" w:type="dxa"/>
          </w:tcPr>
          <w:p w:rsidR="00E25E51" w:rsidRPr="00B71105" w:rsidRDefault="00E25E51">
            <w:pPr>
              <w:jc w:val="left"/>
              <w:rPr>
                <w:szCs w:val="24"/>
                <w:lang w:val="de-DE"/>
              </w:rPr>
            </w:pPr>
            <w:r w:rsidRPr="00B71105">
              <w:rPr>
                <w:szCs w:val="24"/>
                <w:lang w:val="de-DE"/>
              </w:rPr>
              <w:t xml:space="preserve">Myanmar, Philippinen, </w:t>
            </w:r>
            <w:r w:rsidR="00A96BE7" w:rsidRPr="00B71105">
              <w:rPr>
                <w:szCs w:val="24"/>
                <w:lang w:val="de-DE"/>
              </w:rPr>
              <w:t xml:space="preserve">Sambia, </w:t>
            </w:r>
            <w:r w:rsidRPr="00B71105">
              <w:rPr>
                <w:szCs w:val="24"/>
                <w:lang w:val="de-DE"/>
              </w:rPr>
              <w:t>Sudan, Thailand, Vietnam</w:t>
            </w:r>
          </w:p>
        </w:tc>
        <w:tc>
          <w:tcPr>
            <w:tcW w:w="1252" w:type="dxa"/>
          </w:tcPr>
          <w:p w:rsidR="00E25E51" w:rsidRPr="00B71105" w:rsidRDefault="00E25E51">
            <w:pPr>
              <w:jc w:val="center"/>
              <w:rPr>
                <w:szCs w:val="24"/>
                <w:lang w:val="de-DE"/>
              </w:rPr>
            </w:pPr>
            <w:r w:rsidRPr="00B71105">
              <w:rPr>
                <w:szCs w:val="24"/>
                <w:lang w:val="de-DE"/>
              </w:rPr>
              <w:t>6</w:t>
            </w:r>
          </w:p>
        </w:tc>
      </w:tr>
      <w:tr w:rsidR="00E25E51" w:rsidRPr="00B71105" w:rsidTr="003B4BAC">
        <w:trPr>
          <w:trHeight w:val="427"/>
        </w:trPr>
        <w:tc>
          <w:tcPr>
            <w:tcW w:w="3715" w:type="dxa"/>
          </w:tcPr>
          <w:p w:rsidR="00E25E51" w:rsidRPr="00B71105" w:rsidRDefault="00E25E51">
            <w:pPr>
              <w:jc w:val="left"/>
              <w:rPr>
                <w:szCs w:val="24"/>
                <w:lang w:val="de-DE"/>
              </w:rPr>
            </w:pPr>
            <w:r w:rsidRPr="00B71105">
              <w:rPr>
                <w:color w:val="000000"/>
                <w:szCs w:val="24"/>
                <w:lang w:val="de-DE"/>
              </w:rPr>
              <w:t xml:space="preserve">Fortgeschrittenes Schulungsprogramm der WIPO über </w:t>
            </w:r>
            <w:r w:rsidRPr="00B71105">
              <w:rPr>
                <w:szCs w:val="24"/>
                <w:lang w:val="de-DE"/>
              </w:rPr>
              <w:t>geistiges Eigentum und genetische Ressourcen - Unterstützung für Innovation: PRV-SIDA</w:t>
            </w:r>
          </w:p>
        </w:tc>
        <w:tc>
          <w:tcPr>
            <w:tcW w:w="4791" w:type="dxa"/>
          </w:tcPr>
          <w:p w:rsidR="00E25E51" w:rsidRPr="00B71105" w:rsidRDefault="00E25E51">
            <w:pPr>
              <w:jc w:val="left"/>
              <w:rPr>
                <w:szCs w:val="24"/>
                <w:lang w:val="de-DE"/>
              </w:rPr>
            </w:pPr>
            <w:r w:rsidRPr="00B71105">
              <w:rPr>
                <w:szCs w:val="24"/>
                <w:lang w:val="de-DE"/>
              </w:rPr>
              <w:t>Ruanda, Uganda</w:t>
            </w:r>
          </w:p>
        </w:tc>
        <w:tc>
          <w:tcPr>
            <w:tcW w:w="1252" w:type="dxa"/>
          </w:tcPr>
          <w:p w:rsidR="00E25E51" w:rsidRPr="00B71105" w:rsidRDefault="00E25E51">
            <w:pPr>
              <w:jc w:val="center"/>
              <w:rPr>
                <w:szCs w:val="24"/>
                <w:lang w:val="de-DE"/>
              </w:rPr>
            </w:pPr>
            <w:r w:rsidRPr="00B71105">
              <w:rPr>
                <w:szCs w:val="24"/>
                <w:lang w:val="de-DE"/>
              </w:rPr>
              <w:t>3</w:t>
            </w:r>
          </w:p>
        </w:tc>
      </w:tr>
      <w:tr w:rsidR="00E25E51" w:rsidRPr="00B71105" w:rsidTr="003B4BAC">
        <w:tc>
          <w:tcPr>
            <w:tcW w:w="3715" w:type="dxa"/>
          </w:tcPr>
          <w:p w:rsidR="00E25E51" w:rsidRPr="00B71105" w:rsidRDefault="00E25E51">
            <w:pPr>
              <w:jc w:val="left"/>
              <w:rPr>
                <w:szCs w:val="24"/>
                <w:lang w:val="de-DE"/>
              </w:rPr>
            </w:pPr>
            <w:r w:rsidRPr="00B71105">
              <w:rPr>
                <w:szCs w:val="24"/>
                <w:lang w:val="de-DE"/>
              </w:rPr>
              <w:t>INSGESAMT</w:t>
            </w:r>
          </w:p>
        </w:tc>
        <w:tc>
          <w:tcPr>
            <w:tcW w:w="4791" w:type="dxa"/>
          </w:tcPr>
          <w:p w:rsidR="00E25E51" w:rsidRPr="00B71105" w:rsidRDefault="00E25E51">
            <w:pPr>
              <w:keepNext/>
              <w:keepLines/>
              <w:jc w:val="left"/>
              <w:rPr>
                <w:szCs w:val="24"/>
                <w:lang w:val="de-DE"/>
              </w:rPr>
            </w:pPr>
          </w:p>
        </w:tc>
        <w:tc>
          <w:tcPr>
            <w:tcW w:w="1252" w:type="dxa"/>
          </w:tcPr>
          <w:p w:rsidR="00E25E51" w:rsidRPr="00B71105" w:rsidRDefault="00E25E51">
            <w:pPr>
              <w:jc w:val="center"/>
              <w:rPr>
                <w:szCs w:val="24"/>
                <w:lang w:val="de-DE"/>
              </w:rPr>
            </w:pPr>
            <w:r w:rsidRPr="00B71105">
              <w:rPr>
                <w:szCs w:val="24"/>
                <w:lang w:val="de-DE"/>
              </w:rPr>
              <w:t>83</w:t>
            </w:r>
          </w:p>
        </w:tc>
      </w:tr>
    </w:tbl>
    <w:p w:rsidR="00E25E51" w:rsidRPr="00B71105" w:rsidRDefault="00E25E51">
      <w:pP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4797"/>
        <w:gridCol w:w="1240"/>
        <w:gridCol w:w="1312"/>
        <w:gridCol w:w="1168"/>
        <w:gridCol w:w="1241"/>
      </w:tblGrid>
      <w:tr w:rsidR="00E25E51" w:rsidRPr="00B71105" w:rsidTr="00A96BE7">
        <w:trPr>
          <w:trHeight w:val="284"/>
        </w:trPr>
        <w:tc>
          <w:tcPr>
            <w:tcW w:w="4797" w:type="dxa"/>
            <w:vAlign w:val="center"/>
          </w:tcPr>
          <w:p w:rsidR="00E25E51" w:rsidRPr="00B71105" w:rsidRDefault="00E25E51">
            <w:pPr>
              <w:jc w:val="left"/>
              <w:rPr>
                <w:szCs w:val="24"/>
                <w:lang w:val="de-DE"/>
              </w:rPr>
            </w:pPr>
          </w:p>
        </w:tc>
        <w:tc>
          <w:tcPr>
            <w:tcW w:w="1240" w:type="dxa"/>
            <w:vAlign w:val="center"/>
          </w:tcPr>
          <w:p w:rsidR="00E25E51" w:rsidRPr="00B71105" w:rsidRDefault="00E25E51">
            <w:pPr>
              <w:jc w:val="center"/>
              <w:rPr>
                <w:szCs w:val="24"/>
                <w:lang w:val="de-DE"/>
              </w:rPr>
            </w:pPr>
            <w:r w:rsidRPr="00B71105">
              <w:rPr>
                <w:szCs w:val="24"/>
                <w:lang w:val="de-DE"/>
              </w:rPr>
              <w:t>Englisch</w:t>
            </w:r>
          </w:p>
        </w:tc>
        <w:tc>
          <w:tcPr>
            <w:tcW w:w="1312" w:type="dxa"/>
            <w:vAlign w:val="center"/>
          </w:tcPr>
          <w:p w:rsidR="00E25E51" w:rsidRPr="00B71105" w:rsidRDefault="00E25E51">
            <w:pPr>
              <w:jc w:val="center"/>
              <w:rPr>
                <w:szCs w:val="24"/>
                <w:lang w:val="de-DE"/>
              </w:rPr>
            </w:pPr>
            <w:r w:rsidRPr="00B71105">
              <w:rPr>
                <w:szCs w:val="24"/>
                <w:lang w:val="de-DE"/>
              </w:rPr>
              <w:t>Französisch</w:t>
            </w:r>
          </w:p>
        </w:tc>
        <w:tc>
          <w:tcPr>
            <w:tcW w:w="1168" w:type="dxa"/>
            <w:vAlign w:val="center"/>
          </w:tcPr>
          <w:p w:rsidR="00E25E51" w:rsidRPr="00B71105" w:rsidRDefault="00E25E51">
            <w:pPr>
              <w:jc w:val="center"/>
              <w:rPr>
                <w:szCs w:val="24"/>
                <w:lang w:val="de-DE"/>
              </w:rPr>
            </w:pPr>
            <w:r w:rsidRPr="00B71105">
              <w:rPr>
                <w:szCs w:val="24"/>
                <w:lang w:val="de-DE"/>
              </w:rPr>
              <w:t>Deutsch</w:t>
            </w:r>
          </w:p>
        </w:tc>
        <w:tc>
          <w:tcPr>
            <w:tcW w:w="1241" w:type="dxa"/>
            <w:vAlign w:val="center"/>
          </w:tcPr>
          <w:p w:rsidR="00E25E51" w:rsidRPr="00B71105" w:rsidRDefault="00E25E51">
            <w:pPr>
              <w:jc w:val="center"/>
              <w:rPr>
                <w:szCs w:val="24"/>
                <w:lang w:val="de-DE"/>
              </w:rPr>
            </w:pPr>
            <w:r w:rsidRPr="00B71105">
              <w:rPr>
                <w:szCs w:val="24"/>
                <w:lang w:val="de-DE"/>
              </w:rPr>
              <w:t>Spanisch</w:t>
            </w:r>
          </w:p>
        </w:tc>
      </w:tr>
      <w:tr w:rsidR="00E25E51" w:rsidRPr="00B71105" w:rsidTr="00A96BE7">
        <w:trPr>
          <w:trHeight w:val="284"/>
        </w:trPr>
        <w:tc>
          <w:tcPr>
            <w:tcW w:w="4797" w:type="dxa"/>
            <w:vAlign w:val="center"/>
          </w:tcPr>
          <w:p w:rsidR="00E25E51" w:rsidRPr="00B71105" w:rsidRDefault="00E25E51">
            <w:pPr>
              <w:jc w:val="left"/>
              <w:rPr>
                <w:szCs w:val="24"/>
                <w:lang w:val="de-DE"/>
              </w:rPr>
            </w:pPr>
            <w:r w:rsidRPr="00B71105">
              <w:rPr>
                <w:szCs w:val="24"/>
                <w:lang w:val="de-DE"/>
              </w:rPr>
              <w:t>DL-205-Sondersessionen, 2019:  Insgesamt nach Sprache</w:t>
            </w:r>
          </w:p>
        </w:tc>
        <w:tc>
          <w:tcPr>
            <w:tcW w:w="1240" w:type="dxa"/>
            <w:vAlign w:val="center"/>
          </w:tcPr>
          <w:p w:rsidR="00E25E51" w:rsidRPr="00B71105" w:rsidRDefault="00E25E51">
            <w:pPr>
              <w:jc w:val="center"/>
              <w:rPr>
                <w:szCs w:val="24"/>
                <w:lang w:val="de-DE"/>
              </w:rPr>
            </w:pPr>
            <w:r w:rsidRPr="00B71105">
              <w:rPr>
                <w:szCs w:val="24"/>
                <w:lang w:val="de-DE"/>
              </w:rPr>
              <w:t>55</w:t>
            </w:r>
          </w:p>
        </w:tc>
        <w:tc>
          <w:tcPr>
            <w:tcW w:w="1312" w:type="dxa"/>
            <w:vAlign w:val="center"/>
          </w:tcPr>
          <w:p w:rsidR="00E25E51" w:rsidRPr="00B71105" w:rsidRDefault="00E25E51">
            <w:pPr>
              <w:jc w:val="center"/>
              <w:rPr>
                <w:szCs w:val="24"/>
                <w:lang w:val="de-DE"/>
              </w:rPr>
            </w:pPr>
            <w:r w:rsidRPr="00B71105">
              <w:rPr>
                <w:szCs w:val="24"/>
                <w:lang w:val="de-DE"/>
              </w:rPr>
              <w:t>28</w:t>
            </w:r>
          </w:p>
        </w:tc>
        <w:tc>
          <w:tcPr>
            <w:tcW w:w="1168" w:type="dxa"/>
            <w:vAlign w:val="center"/>
          </w:tcPr>
          <w:p w:rsidR="00E25E51" w:rsidRPr="00B71105" w:rsidRDefault="00E25E51">
            <w:pPr>
              <w:jc w:val="center"/>
              <w:rPr>
                <w:szCs w:val="24"/>
                <w:lang w:val="de-DE"/>
              </w:rPr>
            </w:pPr>
          </w:p>
        </w:tc>
        <w:tc>
          <w:tcPr>
            <w:tcW w:w="1241" w:type="dxa"/>
            <w:vAlign w:val="center"/>
          </w:tcPr>
          <w:p w:rsidR="00E25E51" w:rsidRPr="00B71105" w:rsidRDefault="00E25E51">
            <w:pPr>
              <w:jc w:val="center"/>
              <w:rPr>
                <w:szCs w:val="24"/>
                <w:lang w:val="de-DE"/>
              </w:rPr>
            </w:pPr>
            <w:r w:rsidRPr="00B71105">
              <w:rPr>
                <w:szCs w:val="24"/>
                <w:lang w:val="de-DE"/>
              </w:rPr>
              <w:t>3</w:t>
            </w:r>
          </w:p>
        </w:tc>
      </w:tr>
    </w:tbl>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jc w:val="left"/>
        <w:rPr>
          <w:szCs w:val="24"/>
          <w:u w:val="single"/>
          <w:lang w:val="de-DE"/>
        </w:rPr>
      </w:pPr>
      <w:r w:rsidRPr="00B71105">
        <w:rPr>
          <w:szCs w:val="24"/>
          <w:u w:val="single"/>
          <w:lang w:val="de-DE"/>
        </w:rPr>
        <w:br w:type="page"/>
      </w:r>
    </w:p>
    <w:p w:rsidR="00E25E51" w:rsidRPr="00B71105" w:rsidRDefault="00E25E51">
      <w:pPr>
        <w:jc w:val="left"/>
        <w:rPr>
          <w:szCs w:val="24"/>
          <w:u w:val="single"/>
          <w:lang w:val="de-DE"/>
        </w:rPr>
      </w:pPr>
    </w:p>
    <w:p w:rsidR="00E25E51" w:rsidRPr="00B71105" w:rsidRDefault="00E25E51">
      <w:pPr>
        <w:keepNext/>
        <w:jc w:val="center"/>
        <w:rPr>
          <w:szCs w:val="24"/>
          <w:u w:val="single"/>
          <w:lang w:val="de-DE"/>
        </w:rPr>
      </w:pPr>
      <w:r w:rsidRPr="00B71105">
        <w:rPr>
          <w:color w:val="000000"/>
          <w:szCs w:val="24"/>
          <w:u w:val="single"/>
          <w:lang w:val="de-DE"/>
        </w:rPr>
        <w:t xml:space="preserve">DL-305 </w:t>
      </w:r>
      <w:r w:rsidRPr="00B71105">
        <w:rPr>
          <w:szCs w:val="24"/>
          <w:u w:val="single"/>
          <w:lang w:val="de-DE"/>
        </w:rPr>
        <w:t>„</w:t>
      </w:r>
      <w:r w:rsidRPr="00B71105">
        <w:rPr>
          <w:color w:val="000000"/>
          <w:szCs w:val="24"/>
          <w:u w:val="single"/>
          <w:lang w:val="de-DE"/>
        </w:rPr>
        <w:t>Prüfung von Anträgen auf Erteilung von Z</w:t>
      </w:r>
      <w:r w:rsidRPr="00B71105">
        <w:rPr>
          <w:szCs w:val="24"/>
          <w:u w:val="single"/>
          <w:lang w:val="de-DE"/>
        </w:rPr>
        <w:t>üchterrechten“</w:t>
      </w:r>
    </w:p>
    <w:p w:rsidR="00E25E51" w:rsidRPr="00B71105" w:rsidRDefault="00E25E51">
      <w:pPr>
        <w:keepNext/>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E25E51" w:rsidRPr="00B71105">
        <w:tc>
          <w:tcPr>
            <w:tcW w:w="9781" w:type="dxa"/>
            <w:gridSpan w:val="3"/>
            <w:shd w:val="pct5" w:color="auto" w:fill="FFFFFF"/>
          </w:tcPr>
          <w:p w:rsidR="00E25E51" w:rsidRPr="00B71105" w:rsidRDefault="00E25E51">
            <w:pPr>
              <w:keepNext/>
              <w:keepLines/>
              <w:jc w:val="center"/>
              <w:rPr>
                <w:szCs w:val="24"/>
                <w:lang w:val="de-DE"/>
              </w:rPr>
            </w:pPr>
            <w:r w:rsidRPr="00B71105">
              <w:rPr>
                <w:szCs w:val="24"/>
                <w:lang w:val="de-DE"/>
              </w:rPr>
              <w:t>Session I, 2019:  4. März bis 7. April 2019</w:t>
            </w:r>
          </w:p>
        </w:tc>
      </w:tr>
      <w:tr w:rsidR="00E25E51" w:rsidRPr="00B71105">
        <w:tc>
          <w:tcPr>
            <w:tcW w:w="3828" w:type="dxa"/>
            <w:shd w:val="pct5" w:color="auto" w:fill="FFFFFF"/>
            <w:vAlign w:val="center"/>
          </w:tcPr>
          <w:p w:rsidR="00E25E51" w:rsidRPr="00B71105" w:rsidRDefault="00E25E51">
            <w:pPr>
              <w:keepNext/>
              <w:keepLines/>
              <w:jc w:val="center"/>
              <w:rPr>
                <w:szCs w:val="24"/>
                <w:lang w:val="de-DE"/>
              </w:rPr>
            </w:pPr>
            <w:r w:rsidRPr="00B71105">
              <w:rPr>
                <w:szCs w:val="24"/>
                <w:lang w:val="de-DE"/>
              </w:rPr>
              <w:t>Kategorie</w:t>
            </w:r>
          </w:p>
        </w:tc>
        <w:tc>
          <w:tcPr>
            <w:tcW w:w="4678" w:type="dxa"/>
            <w:shd w:val="pct5" w:color="auto" w:fill="FFFFFF"/>
            <w:vAlign w:val="center"/>
          </w:tcPr>
          <w:p w:rsidR="00E25E51" w:rsidRPr="00B71105" w:rsidRDefault="00E25E51">
            <w:pPr>
              <w:keepNext/>
              <w:keepLines/>
              <w:jc w:val="center"/>
              <w:rPr>
                <w:szCs w:val="24"/>
                <w:lang w:val="de-DE"/>
              </w:rPr>
            </w:pPr>
            <w:r w:rsidRPr="00B71105">
              <w:rPr>
                <w:szCs w:val="24"/>
                <w:lang w:val="de-DE"/>
              </w:rPr>
              <w:t>Teilnehmer von</w:t>
            </w:r>
          </w:p>
        </w:tc>
        <w:tc>
          <w:tcPr>
            <w:tcW w:w="1275" w:type="dxa"/>
            <w:shd w:val="pct5" w:color="auto" w:fill="FFFFFF"/>
            <w:vAlign w:val="center"/>
          </w:tcPr>
          <w:p w:rsidR="00E25E51" w:rsidRPr="00B71105" w:rsidRDefault="00E25E51">
            <w:pPr>
              <w:keepNext/>
              <w:keepLines/>
              <w:jc w:val="center"/>
              <w:rPr>
                <w:szCs w:val="24"/>
                <w:lang w:val="de-DE"/>
              </w:rPr>
            </w:pPr>
            <w:r w:rsidRPr="00B71105">
              <w:rPr>
                <w:szCs w:val="24"/>
                <w:lang w:val="de-DE"/>
              </w:rPr>
              <w:t>Anzahl der Teilnehmer</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1</w:t>
            </w:r>
          </w:p>
          <w:p w:rsidR="00E25E51" w:rsidRPr="00B71105" w:rsidRDefault="00E25E51">
            <w:pPr>
              <w:keepNext/>
              <w:keepLines/>
              <w:jc w:val="left"/>
              <w:rPr>
                <w:szCs w:val="24"/>
                <w:lang w:val="de-DE"/>
              </w:rPr>
            </w:pPr>
            <w:r w:rsidRPr="00B71105">
              <w:rPr>
                <w:szCs w:val="24"/>
                <w:lang w:val="de-DE"/>
              </w:rPr>
              <w:t>Beamte von Verbandsmitgliedern</w:t>
            </w:r>
          </w:p>
        </w:tc>
        <w:tc>
          <w:tcPr>
            <w:tcW w:w="4678" w:type="dxa"/>
          </w:tcPr>
          <w:p w:rsidR="00E25E51" w:rsidRPr="00B71105" w:rsidRDefault="00E25E51" w:rsidP="00CC76D9">
            <w:pPr>
              <w:jc w:val="left"/>
              <w:rPr>
                <w:szCs w:val="24"/>
                <w:lang w:val="de-DE"/>
              </w:rPr>
            </w:pPr>
            <w:r w:rsidRPr="00B71105">
              <w:rPr>
                <w:szCs w:val="24"/>
                <w:lang w:val="de-DE"/>
              </w:rPr>
              <w:t xml:space="preserve">Bosnien und Herzegowina, Bolivien (Plurinationaler Staat), Brasilien, Dominikanische Republik, Europäische Union, Frankreich, Georgien, Japan, Kenia, </w:t>
            </w:r>
            <w:r w:rsidR="00A96BE7" w:rsidRPr="00B71105">
              <w:rPr>
                <w:szCs w:val="24"/>
                <w:lang w:val="de-DE"/>
              </w:rPr>
              <w:t xml:space="preserve">Kroatien, </w:t>
            </w:r>
            <w:r w:rsidRPr="00B71105">
              <w:rPr>
                <w:szCs w:val="24"/>
                <w:lang w:val="de-DE"/>
              </w:rPr>
              <w:t xml:space="preserve">Mexiko, </w:t>
            </w:r>
            <w:r w:rsidR="00CC76D9" w:rsidRPr="00B71105">
              <w:rPr>
                <w:szCs w:val="24"/>
                <w:lang w:val="de-DE"/>
              </w:rPr>
              <w:t xml:space="preserve">Neuseeland, </w:t>
            </w:r>
            <w:r w:rsidRPr="00B71105">
              <w:rPr>
                <w:szCs w:val="24"/>
                <w:lang w:val="de-DE"/>
              </w:rPr>
              <w:t>Niederlande, Paraguay, Peru, Republik Korea, Spanien</w:t>
            </w:r>
            <w:r w:rsidR="00A96BE7" w:rsidRPr="00B71105">
              <w:rPr>
                <w:szCs w:val="24"/>
                <w:lang w:val="de-DE"/>
              </w:rPr>
              <w:t xml:space="preserve">, </w:t>
            </w:r>
            <w:r w:rsidR="00CC76D9" w:rsidRPr="00B71105">
              <w:rPr>
                <w:szCs w:val="24"/>
                <w:lang w:val="de-DE"/>
              </w:rPr>
              <w:t xml:space="preserve">Südafrika, </w:t>
            </w:r>
            <w:r w:rsidR="00A96BE7" w:rsidRPr="00B71105">
              <w:rPr>
                <w:szCs w:val="24"/>
                <w:lang w:val="de-DE"/>
              </w:rPr>
              <w:t>Ungarn</w:t>
            </w:r>
          </w:p>
        </w:tc>
        <w:tc>
          <w:tcPr>
            <w:tcW w:w="1275" w:type="dxa"/>
          </w:tcPr>
          <w:p w:rsidR="00E25E51" w:rsidRPr="00B71105" w:rsidRDefault="00E25E51">
            <w:pPr>
              <w:keepNext/>
              <w:keepLines/>
              <w:jc w:val="center"/>
              <w:rPr>
                <w:szCs w:val="24"/>
                <w:lang w:val="de-DE"/>
              </w:rPr>
            </w:pPr>
            <w:r w:rsidRPr="00B71105">
              <w:rPr>
                <w:szCs w:val="24"/>
                <w:lang w:val="de-DE"/>
              </w:rPr>
              <w:t>47</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2</w:t>
            </w:r>
          </w:p>
          <w:p w:rsidR="00E25E51" w:rsidRPr="00B71105" w:rsidRDefault="00E25E51">
            <w:pPr>
              <w:keepNext/>
              <w:keepLines/>
              <w:jc w:val="left"/>
              <w:rPr>
                <w:szCs w:val="24"/>
                <w:lang w:val="de-DE"/>
              </w:rPr>
            </w:pPr>
            <w:r w:rsidRPr="00B71105">
              <w:rPr>
                <w:szCs w:val="24"/>
                <w:lang w:val="de-DE"/>
              </w:rPr>
              <w:t>Beamte von Beobachterstaaten / zwischenstaatlichen Organisationen / Sonstige</w:t>
            </w:r>
          </w:p>
        </w:tc>
        <w:tc>
          <w:tcPr>
            <w:tcW w:w="4678" w:type="dxa"/>
          </w:tcPr>
          <w:p w:rsidR="00E25E51" w:rsidRPr="00B71105" w:rsidRDefault="00E25E51">
            <w:pPr>
              <w:jc w:val="left"/>
              <w:rPr>
                <w:szCs w:val="24"/>
                <w:lang w:val="de-DE"/>
              </w:rPr>
            </w:pPr>
            <w:r w:rsidRPr="00B71105">
              <w:rPr>
                <w:szCs w:val="24"/>
                <w:lang w:val="de-DE"/>
              </w:rPr>
              <w:t>Griechenland, Jamaika, Mongolei</w:t>
            </w:r>
          </w:p>
        </w:tc>
        <w:tc>
          <w:tcPr>
            <w:tcW w:w="1275" w:type="dxa"/>
          </w:tcPr>
          <w:p w:rsidR="00E25E51" w:rsidRPr="00B71105" w:rsidRDefault="00E25E51">
            <w:pPr>
              <w:keepNext/>
              <w:keepLines/>
              <w:jc w:val="center"/>
              <w:rPr>
                <w:szCs w:val="24"/>
                <w:lang w:val="de-DE"/>
              </w:rPr>
            </w:pPr>
            <w:r w:rsidRPr="00B71105">
              <w:rPr>
                <w:szCs w:val="24"/>
                <w:lang w:val="de-DE"/>
              </w:rPr>
              <w:t>4</w:t>
            </w:r>
          </w:p>
        </w:tc>
      </w:tr>
      <w:tr w:rsidR="00E25E51" w:rsidRPr="00B71105">
        <w:tc>
          <w:tcPr>
            <w:tcW w:w="3828" w:type="dxa"/>
          </w:tcPr>
          <w:p w:rsidR="00E25E51" w:rsidRPr="00B71105" w:rsidRDefault="00E25E51">
            <w:pPr>
              <w:jc w:val="left"/>
              <w:rPr>
                <w:szCs w:val="24"/>
                <w:u w:val="single"/>
                <w:lang w:val="de-DE"/>
              </w:rPr>
            </w:pPr>
            <w:r w:rsidRPr="00B71105">
              <w:rPr>
                <w:szCs w:val="24"/>
                <w:u w:val="single"/>
                <w:lang w:val="de-DE"/>
              </w:rPr>
              <w:t>Kategorie 3 (gebührenpflichtig)</w:t>
            </w:r>
          </w:p>
          <w:p w:rsidR="00E25E51" w:rsidRPr="00B71105" w:rsidRDefault="00E25E51">
            <w:pPr>
              <w:keepNext/>
              <w:keepLines/>
              <w:jc w:val="left"/>
              <w:rPr>
                <w:szCs w:val="24"/>
                <w:lang w:val="de-DE"/>
              </w:rPr>
            </w:pPr>
            <w:r w:rsidRPr="00B71105">
              <w:rPr>
                <w:szCs w:val="24"/>
                <w:lang w:val="de-DE"/>
              </w:rPr>
              <w:t>Sonstige</w:t>
            </w:r>
          </w:p>
        </w:tc>
        <w:tc>
          <w:tcPr>
            <w:tcW w:w="4678" w:type="dxa"/>
          </w:tcPr>
          <w:p w:rsidR="00E25E51" w:rsidRPr="00B71105" w:rsidRDefault="00E25E51">
            <w:pPr>
              <w:jc w:val="left"/>
              <w:rPr>
                <w:szCs w:val="24"/>
                <w:lang w:val="de-DE"/>
              </w:rPr>
            </w:pPr>
            <w:r w:rsidRPr="00B71105">
              <w:rPr>
                <w:szCs w:val="24"/>
                <w:lang w:val="de-DE"/>
              </w:rPr>
              <w:t>Spanien</w:t>
            </w:r>
          </w:p>
        </w:tc>
        <w:tc>
          <w:tcPr>
            <w:tcW w:w="1275" w:type="dxa"/>
          </w:tcPr>
          <w:p w:rsidR="00E25E51" w:rsidRPr="00B71105" w:rsidRDefault="00E25E51">
            <w:pPr>
              <w:keepNext/>
              <w:keepLines/>
              <w:tabs>
                <w:tab w:val="left" w:pos="450"/>
                <w:tab w:val="center" w:pos="529"/>
              </w:tabs>
              <w:jc w:val="center"/>
              <w:rPr>
                <w:szCs w:val="24"/>
                <w:lang w:val="de-DE"/>
              </w:rPr>
            </w:pPr>
            <w:r w:rsidRPr="00B71105">
              <w:rPr>
                <w:szCs w:val="24"/>
                <w:lang w:val="de-DE"/>
              </w:rPr>
              <w:t>2</w:t>
            </w:r>
          </w:p>
        </w:tc>
      </w:tr>
      <w:tr w:rsidR="00E25E51" w:rsidRPr="00B71105">
        <w:tc>
          <w:tcPr>
            <w:tcW w:w="3828" w:type="dxa"/>
          </w:tcPr>
          <w:p w:rsidR="00E25E51" w:rsidRPr="00B71105" w:rsidRDefault="00E25E51">
            <w:pPr>
              <w:keepNext/>
              <w:keepLines/>
              <w:jc w:val="left"/>
              <w:rPr>
                <w:rFonts w:ascii="MS Mincho" w:eastAsia="MS Mincho"/>
                <w:szCs w:val="24"/>
                <w:lang w:val="de-DE"/>
              </w:rPr>
            </w:pPr>
            <w:r w:rsidRPr="00B71105">
              <w:rPr>
                <w:szCs w:val="24"/>
                <w:u w:val="single"/>
                <w:lang w:val="de-DE"/>
              </w:rPr>
              <w:t>Kategorie 4:</w:t>
            </w:r>
          </w:p>
          <w:p w:rsidR="00E25E51" w:rsidRPr="00B71105" w:rsidRDefault="00E25E51">
            <w:pPr>
              <w:keepNext/>
              <w:keepLines/>
              <w:jc w:val="left"/>
              <w:rPr>
                <w:szCs w:val="24"/>
                <w:lang w:val="de-DE"/>
              </w:rPr>
            </w:pPr>
            <w:r w:rsidRPr="00B71105">
              <w:rPr>
                <w:szCs w:val="24"/>
                <w:lang w:val="de-DE"/>
              </w:rPr>
              <w:t>Gebührenbefreiung für ausgewählte Studenten nach freiem Ermessen</w:t>
            </w:r>
          </w:p>
        </w:tc>
        <w:tc>
          <w:tcPr>
            <w:tcW w:w="4678" w:type="dxa"/>
          </w:tcPr>
          <w:p w:rsidR="00E25E51" w:rsidRPr="00B71105" w:rsidRDefault="00E25E51">
            <w:pPr>
              <w:jc w:val="left"/>
              <w:rPr>
                <w:szCs w:val="24"/>
                <w:lang w:val="de-DE"/>
              </w:rPr>
            </w:pPr>
            <w:r w:rsidRPr="00B71105">
              <w:rPr>
                <w:szCs w:val="24"/>
                <w:lang w:val="de-DE"/>
              </w:rPr>
              <w:t>Spanien, Personal der UPOV</w:t>
            </w:r>
          </w:p>
        </w:tc>
        <w:tc>
          <w:tcPr>
            <w:tcW w:w="1275" w:type="dxa"/>
          </w:tcPr>
          <w:p w:rsidR="00E25E51" w:rsidRPr="00B71105" w:rsidRDefault="00E25E51">
            <w:pPr>
              <w:jc w:val="center"/>
              <w:rPr>
                <w:szCs w:val="24"/>
                <w:lang w:val="de-DE"/>
              </w:rPr>
            </w:pPr>
            <w:r w:rsidRPr="00B71105">
              <w:rPr>
                <w:szCs w:val="24"/>
                <w:lang w:val="de-DE"/>
              </w:rPr>
              <w:t>2</w:t>
            </w:r>
          </w:p>
        </w:tc>
      </w:tr>
      <w:tr w:rsidR="00E25E51" w:rsidRPr="00B71105">
        <w:tc>
          <w:tcPr>
            <w:tcW w:w="3828" w:type="dxa"/>
          </w:tcPr>
          <w:p w:rsidR="00E25E51" w:rsidRPr="00B71105" w:rsidRDefault="00E25E51">
            <w:pPr>
              <w:jc w:val="left"/>
              <w:rPr>
                <w:szCs w:val="24"/>
                <w:lang w:val="de-DE"/>
              </w:rPr>
            </w:pPr>
            <w:r w:rsidRPr="00B71105">
              <w:rPr>
                <w:szCs w:val="24"/>
                <w:lang w:val="de-DE"/>
              </w:rPr>
              <w:t>INSGESAMT</w:t>
            </w:r>
          </w:p>
        </w:tc>
        <w:tc>
          <w:tcPr>
            <w:tcW w:w="4678" w:type="dxa"/>
          </w:tcPr>
          <w:p w:rsidR="00E25E51" w:rsidRPr="00B71105" w:rsidRDefault="00E25E51">
            <w:pPr>
              <w:keepNext/>
              <w:keepLines/>
              <w:jc w:val="left"/>
              <w:rPr>
                <w:color w:val="000000"/>
                <w:szCs w:val="24"/>
                <w:lang w:val="de-DE"/>
              </w:rPr>
            </w:pPr>
          </w:p>
        </w:tc>
        <w:tc>
          <w:tcPr>
            <w:tcW w:w="1275" w:type="dxa"/>
          </w:tcPr>
          <w:p w:rsidR="00E25E51" w:rsidRPr="00B71105" w:rsidRDefault="00E25E51">
            <w:pPr>
              <w:jc w:val="center"/>
              <w:rPr>
                <w:szCs w:val="24"/>
                <w:lang w:val="de-DE"/>
              </w:rPr>
            </w:pPr>
            <w:r w:rsidRPr="00B71105">
              <w:rPr>
                <w:szCs w:val="24"/>
                <w:lang w:val="de-DE"/>
              </w:rPr>
              <w:t>55</w:t>
            </w:r>
          </w:p>
        </w:tc>
      </w:tr>
    </w:tbl>
    <w:p w:rsidR="00E25E51" w:rsidRPr="00B71105" w:rsidRDefault="00E25E51">
      <w:pP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25E51" w:rsidRPr="00B71105">
        <w:tc>
          <w:tcPr>
            <w:tcW w:w="4678" w:type="dxa"/>
            <w:vAlign w:val="center"/>
          </w:tcPr>
          <w:p w:rsidR="00E25E51" w:rsidRPr="00B71105" w:rsidRDefault="00E25E51">
            <w:pPr>
              <w:spacing w:before="40" w:after="40"/>
              <w:jc w:val="left"/>
              <w:rPr>
                <w:szCs w:val="24"/>
                <w:lang w:val="de-DE"/>
              </w:rPr>
            </w:pPr>
          </w:p>
        </w:tc>
        <w:tc>
          <w:tcPr>
            <w:tcW w:w="1275" w:type="dxa"/>
            <w:vAlign w:val="center"/>
          </w:tcPr>
          <w:p w:rsidR="00E25E51" w:rsidRPr="00B71105" w:rsidRDefault="00E25E51">
            <w:pPr>
              <w:spacing w:before="40" w:after="40"/>
              <w:jc w:val="center"/>
              <w:rPr>
                <w:szCs w:val="24"/>
                <w:lang w:val="de-DE"/>
              </w:rPr>
            </w:pPr>
            <w:r w:rsidRPr="00B71105">
              <w:rPr>
                <w:szCs w:val="24"/>
                <w:lang w:val="de-DE"/>
              </w:rPr>
              <w:t>Englisch</w:t>
            </w:r>
          </w:p>
        </w:tc>
        <w:tc>
          <w:tcPr>
            <w:tcW w:w="1276" w:type="dxa"/>
            <w:vAlign w:val="center"/>
          </w:tcPr>
          <w:p w:rsidR="00E25E51" w:rsidRPr="00B71105" w:rsidRDefault="00E25E51">
            <w:pPr>
              <w:spacing w:before="40" w:after="40"/>
              <w:jc w:val="center"/>
              <w:rPr>
                <w:szCs w:val="24"/>
                <w:lang w:val="de-DE"/>
              </w:rPr>
            </w:pPr>
            <w:r w:rsidRPr="00B71105">
              <w:rPr>
                <w:szCs w:val="24"/>
                <w:lang w:val="de-DE"/>
              </w:rPr>
              <w:t>Französisch</w:t>
            </w:r>
          </w:p>
        </w:tc>
        <w:tc>
          <w:tcPr>
            <w:tcW w:w="1276" w:type="dxa"/>
            <w:vAlign w:val="center"/>
          </w:tcPr>
          <w:p w:rsidR="00E25E51" w:rsidRPr="00B71105" w:rsidRDefault="00E25E51">
            <w:pPr>
              <w:spacing w:before="40" w:after="40"/>
              <w:jc w:val="center"/>
              <w:rPr>
                <w:szCs w:val="24"/>
                <w:lang w:val="de-DE"/>
              </w:rPr>
            </w:pPr>
            <w:r w:rsidRPr="00B71105">
              <w:rPr>
                <w:szCs w:val="24"/>
                <w:lang w:val="de-DE"/>
              </w:rPr>
              <w:t>Deutsch</w:t>
            </w:r>
          </w:p>
        </w:tc>
        <w:tc>
          <w:tcPr>
            <w:tcW w:w="1276" w:type="dxa"/>
            <w:vAlign w:val="center"/>
          </w:tcPr>
          <w:p w:rsidR="00E25E51" w:rsidRPr="00B71105" w:rsidRDefault="00E25E51">
            <w:pPr>
              <w:spacing w:before="40" w:after="40"/>
              <w:jc w:val="center"/>
              <w:rPr>
                <w:szCs w:val="24"/>
                <w:lang w:val="de-DE"/>
              </w:rPr>
            </w:pPr>
            <w:r w:rsidRPr="00B71105">
              <w:rPr>
                <w:szCs w:val="24"/>
                <w:lang w:val="de-DE"/>
              </w:rPr>
              <w:t>Spanisch</w:t>
            </w:r>
          </w:p>
        </w:tc>
      </w:tr>
      <w:tr w:rsidR="00E25E51" w:rsidRPr="00B71105">
        <w:tc>
          <w:tcPr>
            <w:tcW w:w="4678" w:type="dxa"/>
          </w:tcPr>
          <w:p w:rsidR="00E25E51" w:rsidRPr="00B71105" w:rsidRDefault="00E25E51">
            <w:pPr>
              <w:spacing w:before="40" w:after="40"/>
              <w:jc w:val="left"/>
              <w:rPr>
                <w:szCs w:val="24"/>
                <w:lang w:val="de-DE"/>
              </w:rPr>
            </w:pPr>
            <w:r w:rsidRPr="00B71105">
              <w:rPr>
                <w:szCs w:val="24"/>
                <w:lang w:val="de-DE"/>
              </w:rPr>
              <w:t>DL-305, Session 1, 2019:  Insgesamt nach Sprache</w:t>
            </w:r>
          </w:p>
        </w:tc>
        <w:tc>
          <w:tcPr>
            <w:tcW w:w="1275" w:type="dxa"/>
          </w:tcPr>
          <w:p w:rsidR="00E25E51" w:rsidRPr="00B71105" w:rsidRDefault="00E25E51">
            <w:pPr>
              <w:spacing w:before="40" w:after="40"/>
              <w:jc w:val="center"/>
              <w:rPr>
                <w:szCs w:val="24"/>
                <w:lang w:val="de-DE"/>
              </w:rPr>
            </w:pPr>
            <w:r w:rsidRPr="00B71105">
              <w:rPr>
                <w:szCs w:val="24"/>
                <w:lang w:val="de-DE"/>
              </w:rPr>
              <w:t>22</w:t>
            </w:r>
          </w:p>
        </w:tc>
        <w:tc>
          <w:tcPr>
            <w:tcW w:w="1276" w:type="dxa"/>
          </w:tcPr>
          <w:p w:rsidR="00E25E51" w:rsidRPr="00B71105" w:rsidRDefault="00E25E51">
            <w:pPr>
              <w:spacing w:before="40" w:after="40"/>
              <w:jc w:val="center"/>
              <w:rPr>
                <w:szCs w:val="24"/>
                <w:lang w:val="de-DE"/>
              </w:rPr>
            </w:pPr>
            <w:r w:rsidRPr="00B71105">
              <w:rPr>
                <w:szCs w:val="24"/>
                <w:lang w:val="de-DE"/>
              </w:rPr>
              <w:t>3</w:t>
            </w:r>
          </w:p>
        </w:tc>
        <w:tc>
          <w:tcPr>
            <w:tcW w:w="1276" w:type="dxa"/>
          </w:tcPr>
          <w:p w:rsidR="00E25E51" w:rsidRPr="00B71105" w:rsidRDefault="00E25E51">
            <w:pPr>
              <w:spacing w:before="40" w:after="40"/>
              <w:jc w:val="center"/>
              <w:rPr>
                <w:szCs w:val="24"/>
                <w:lang w:val="de-DE"/>
              </w:rPr>
            </w:pPr>
            <w:r w:rsidRPr="00B71105">
              <w:rPr>
                <w:szCs w:val="24"/>
                <w:lang w:val="de-DE"/>
              </w:rPr>
              <w:t>0</w:t>
            </w:r>
          </w:p>
        </w:tc>
        <w:tc>
          <w:tcPr>
            <w:tcW w:w="1276" w:type="dxa"/>
          </w:tcPr>
          <w:p w:rsidR="00E25E51" w:rsidRPr="00B71105" w:rsidRDefault="00E25E51">
            <w:pPr>
              <w:spacing w:before="40" w:after="40"/>
              <w:jc w:val="center"/>
              <w:rPr>
                <w:szCs w:val="24"/>
                <w:lang w:val="de-DE"/>
              </w:rPr>
            </w:pPr>
            <w:r w:rsidRPr="00B71105">
              <w:rPr>
                <w:szCs w:val="24"/>
                <w:lang w:val="de-DE"/>
              </w:rPr>
              <w:t>30</w:t>
            </w:r>
          </w:p>
        </w:tc>
      </w:tr>
    </w:tbl>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jc w:val="left"/>
        <w:rPr>
          <w:szCs w:val="24"/>
          <w:u w:val="single"/>
          <w:lang w:val="de-DE"/>
        </w:rPr>
      </w:pPr>
    </w:p>
    <w:p w:rsidR="00E25E51" w:rsidRPr="00B71105" w:rsidRDefault="00E25E51">
      <w:pPr>
        <w:jc w:val="center"/>
        <w:rPr>
          <w:szCs w:val="24"/>
          <w:u w:val="single"/>
          <w:lang w:val="de-DE"/>
        </w:rPr>
      </w:pPr>
      <w:r w:rsidRPr="00B71105">
        <w:rPr>
          <w:color w:val="000000"/>
          <w:szCs w:val="24"/>
          <w:u w:val="single"/>
          <w:lang w:val="de-DE"/>
        </w:rPr>
        <w:t xml:space="preserve">DL-305A </w:t>
      </w:r>
      <w:r w:rsidRPr="00B71105">
        <w:rPr>
          <w:szCs w:val="24"/>
          <w:u w:val="single"/>
          <w:lang w:val="de-DE"/>
        </w:rPr>
        <w:t>„</w:t>
      </w:r>
      <w:r w:rsidRPr="00B71105">
        <w:rPr>
          <w:color w:val="000000"/>
          <w:szCs w:val="24"/>
          <w:u w:val="single"/>
          <w:lang w:val="de-DE"/>
        </w:rPr>
        <w:t>Verwaltung von Z</w:t>
      </w:r>
      <w:r w:rsidRPr="00B71105">
        <w:rPr>
          <w:szCs w:val="24"/>
          <w:u w:val="single"/>
          <w:lang w:val="de-DE"/>
        </w:rPr>
        <w:t>üchterrechten“</w:t>
      </w:r>
    </w:p>
    <w:p w:rsidR="00E25E51" w:rsidRPr="00B71105" w:rsidRDefault="00E25E51">
      <w:pPr>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E25E51" w:rsidRPr="00B71105">
        <w:tc>
          <w:tcPr>
            <w:tcW w:w="9781" w:type="dxa"/>
            <w:gridSpan w:val="3"/>
            <w:shd w:val="pct5" w:color="auto" w:fill="FFFFFF"/>
          </w:tcPr>
          <w:p w:rsidR="00E25E51" w:rsidRPr="00B71105" w:rsidRDefault="00E25E51">
            <w:pPr>
              <w:keepNext/>
              <w:keepLines/>
              <w:jc w:val="center"/>
              <w:rPr>
                <w:szCs w:val="24"/>
                <w:lang w:val="de-DE"/>
              </w:rPr>
            </w:pPr>
            <w:r w:rsidRPr="00B71105">
              <w:rPr>
                <w:szCs w:val="24"/>
                <w:lang w:val="de-DE"/>
              </w:rPr>
              <w:t>Session I, 2019:  4. März bis 7. April 2019</w:t>
            </w:r>
          </w:p>
        </w:tc>
      </w:tr>
      <w:tr w:rsidR="00E25E51" w:rsidRPr="00B71105">
        <w:tc>
          <w:tcPr>
            <w:tcW w:w="3828" w:type="dxa"/>
            <w:shd w:val="pct5" w:color="auto" w:fill="FFFFFF"/>
            <w:vAlign w:val="center"/>
          </w:tcPr>
          <w:p w:rsidR="00E25E51" w:rsidRPr="00B71105" w:rsidRDefault="00E25E51">
            <w:pPr>
              <w:keepNext/>
              <w:keepLines/>
              <w:jc w:val="center"/>
              <w:rPr>
                <w:szCs w:val="24"/>
                <w:lang w:val="de-DE"/>
              </w:rPr>
            </w:pPr>
            <w:r w:rsidRPr="00B71105">
              <w:rPr>
                <w:szCs w:val="24"/>
                <w:lang w:val="de-DE"/>
              </w:rPr>
              <w:t>Kategorie</w:t>
            </w:r>
          </w:p>
        </w:tc>
        <w:tc>
          <w:tcPr>
            <w:tcW w:w="4678" w:type="dxa"/>
            <w:shd w:val="pct5" w:color="auto" w:fill="FFFFFF"/>
            <w:vAlign w:val="center"/>
          </w:tcPr>
          <w:p w:rsidR="00E25E51" w:rsidRPr="00B71105" w:rsidRDefault="00E25E51">
            <w:pPr>
              <w:keepNext/>
              <w:keepLines/>
              <w:jc w:val="center"/>
              <w:rPr>
                <w:szCs w:val="24"/>
                <w:lang w:val="de-DE"/>
              </w:rPr>
            </w:pPr>
            <w:r w:rsidRPr="00B71105">
              <w:rPr>
                <w:szCs w:val="24"/>
                <w:lang w:val="de-DE"/>
              </w:rPr>
              <w:t>Teilnehmer von</w:t>
            </w:r>
          </w:p>
        </w:tc>
        <w:tc>
          <w:tcPr>
            <w:tcW w:w="1275" w:type="dxa"/>
            <w:shd w:val="pct5" w:color="auto" w:fill="FFFFFF"/>
            <w:vAlign w:val="center"/>
          </w:tcPr>
          <w:p w:rsidR="00E25E51" w:rsidRPr="00B71105" w:rsidRDefault="00E25E51">
            <w:pPr>
              <w:keepNext/>
              <w:keepLines/>
              <w:jc w:val="center"/>
              <w:rPr>
                <w:szCs w:val="24"/>
                <w:lang w:val="de-DE"/>
              </w:rPr>
            </w:pPr>
            <w:r w:rsidRPr="00B71105">
              <w:rPr>
                <w:szCs w:val="24"/>
                <w:lang w:val="de-DE"/>
              </w:rPr>
              <w:t>Anzahl der Teilnehmer</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1</w:t>
            </w:r>
          </w:p>
          <w:p w:rsidR="00E25E51" w:rsidRPr="00B71105" w:rsidRDefault="00E25E51">
            <w:pPr>
              <w:keepNext/>
              <w:keepLines/>
              <w:jc w:val="left"/>
              <w:rPr>
                <w:color w:val="000000"/>
                <w:szCs w:val="24"/>
                <w:lang w:val="de-DE"/>
              </w:rPr>
            </w:pPr>
            <w:r w:rsidRPr="00B71105">
              <w:rPr>
                <w:szCs w:val="24"/>
                <w:lang w:val="de-DE"/>
              </w:rPr>
              <w:t>Beamte von Verbandsmitgliedern</w:t>
            </w:r>
          </w:p>
          <w:p w:rsidR="00E25E51" w:rsidRPr="00B71105" w:rsidRDefault="00E25E51">
            <w:pPr>
              <w:keepNext/>
              <w:keepLines/>
              <w:jc w:val="left"/>
              <w:rPr>
                <w:szCs w:val="24"/>
                <w:lang w:val="de-DE"/>
              </w:rPr>
            </w:pPr>
          </w:p>
        </w:tc>
        <w:tc>
          <w:tcPr>
            <w:tcW w:w="4678" w:type="dxa"/>
          </w:tcPr>
          <w:p w:rsidR="00E25E51" w:rsidRPr="00B71105" w:rsidRDefault="00E25E51">
            <w:pPr>
              <w:jc w:val="left"/>
              <w:rPr>
                <w:szCs w:val="24"/>
                <w:lang w:val="de-DE"/>
              </w:rPr>
            </w:pPr>
            <w:r w:rsidRPr="00B71105">
              <w:rPr>
                <w:szCs w:val="24"/>
                <w:lang w:val="de-DE"/>
              </w:rPr>
              <w:t>China, Dänemark, Dominikanische Republik</w:t>
            </w:r>
            <w:r w:rsidR="00A96BE7" w:rsidRPr="00B71105">
              <w:rPr>
                <w:szCs w:val="24"/>
                <w:lang w:val="de-DE"/>
              </w:rPr>
              <w:t>,</w:t>
            </w:r>
            <w:r w:rsidRPr="00B71105">
              <w:rPr>
                <w:szCs w:val="24"/>
                <w:lang w:val="de-DE"/>
              </w:rPr>
              <w:t xml:space="preserve"> Israel, Japan, Kenia, Lettland, Niederlande, Peru, Republik Korea, Vereinigtes Königreich</w:t>
            </w:r>
          </w:p>
        </w:tc>
        <w:tc>
          <w:tcPr>
            <w:tcW w:w="1275" w:type="dxa"/>
          </w:tcPr>
          <w:p w:rsidR="00E25E51" w:rsidRPr="00B71105" w:rsidRDefault="00E25E51">
            <w:pPr>
              <w:keepNext/>
              <w:keepLines/>
              <w:jc w:val="center"/>
              <w:rPr>
                <w:szCs w:val="24"/>
                <w:lang w:val="de-DE"/>
              </w:rPr>
            </w:pPr>
            <w:r w:rsidRPr="00B71105">
              <w:rPr>
                <w:szCs w:val="24"/>
                <w:lang w:val="de-DE"/>
              </w:rPr>
              <w:t>22</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2</w:t>
            </w:r>
          </w:p>
          <w:p w:rsidR="00E25E51" w:rsidRPr="00B71105" w:rsidRDefault="00E25E51">
            <w:pPr>
              <w:keepNext/>
              <w:keepLines/>
              <w:jc w:val="left"/>
              <w:rPr>
                <w:szCs w:val="24"/>
                <w:lang w:val="de-DE"/>
              </w:rPr>
            </w:pPr>
            <w:r w:rsidRPr="00B71105">
              <w:rPr>
                <w:szCs w:val="24"/>
                <w:lang w:val="de-DE"/>
              </w:rPr>
              <w:t>Beamte von Beobachterstaaten / zwischenstaatlichen Organisationen / Sonstige</w:t>
            </w:r>
          </w:p>
        </w:tc>
        <w:tc>
          <w:tcPr>
            <w:tcW w:w="4678" w:type="dxa"/>
          </w:tcPr>
          <w:p w:rsidR="00E25E51" w:rsidRPr="00B71105" w:rsidRDefault="00E25E51">
            <w:pPr>
              <w:jc w:val="left"/>
              <w:rPr>
                <w:szCs w:val="24"/>
                <w:lang w:val="de-DE"/>
              </w:rPr>
            </w:pPr>
          </w:p>
        </w:tc>
        <w:tc>
          <w:tcPr>
            <w:tcW w:w="1275" w:type="dxa"/>
          </w:tcPr>
          <w:p w:rsidR="00E25E51" w:rsidRPr="00B71105" w:rsidRDefault="00E25E51">
            <w:pPr>
              <w:keepNext/>
              <w:keepLines/>
              <w:jc w:val="center"/>
              <w:rPr>
                <w:szCs w:val="24"/>
                <w:lang w:val="de-DE"/>
              </w:rPr>
            </w:pPr>
            <w:r w:rsidRPr="00B71105">
              <w:rPr>
                <w:szCs w:val="24"/>
                <w:lang w:val="de-DE"/>
              </w:rPr>
              <w:t>0</w:t>
            </w:r>
          </w:p>
        </w:tc>
      </w:tr>
      <w:tr w:rsidR="00E25E51" w:rsidRPr="00B71105">
        <w:tc>
          <w:tcPr>
            <w:tcW w:w="3828" w:type="dxa"/>
          </w:tcPr>
          <w:p w:rsidR="00E25E51" w:rsidRPr="00B71105" w:rsidRDefault="00E25E51">
            <w:pPr>
              <w:jc w:val="left"/>
              <w:rPr>
                <w:szCs w:val="24"/>
                <w:u w:val="single"/>
                <w:lang w:val="de-DE"/>
              </w:rPr>
            </w:pPr>
            <w:r w:rsidRPr="00B71105">
              <w:rPr>
                <w:szCs w:val="24"/>
                <w:u w:val="single"/>
                <w:lang w:val="de-DE"/>
              </w:rPr>
              <w:t>Kategorie 3</w:t>
            </w:r>
          </w:p>
          <w:p w:rsidR="00E25E51" w:rsidRPr="00B71105" w:rsidRDefault="00E25E51">
            <w:pPr>
              <w:keepNext/>
              <w:keepLines/>
              <w:jc w:val="left"/>
              <w:rPr>
                <w:szCs w:val="24"/>
                <w:lang w:val="de-DE"/>
              </w:rPr>
            </w:pPr>
            <w:r w:rsidRPr="00B71105">
              <w:rPr>
                <w:szCs w:val="24"/>
                <w:lang w:val="de-DE"/>
              </w:rPr>
              <w:t>Andere (Gebühr CHF 1 000)</w:t>
            </w:r>
          </w:p>
        </w:tc>
        <w:tc>
          <w:tcPr>
            <w:tcW w:w="4678" w:type="dxa"/>
          </w:tcPr>
          <w:p w:rsidR="00E25E51" w:rsidRPr="00B71105" w:rsidRDefault="00E25E51">
            <w:pPr>
              <w:jc w:val="left"/>
              <w:rPr>
                <w:szCs w:val="24"/>
                <w:lang w:val="de-DE"/>
              </w:rPr>
            </w:pPr>
            <w:r w:rsidRPr="00B71105">
              <w:rPr>
                <w:szCs w:val="24"/>
                <w:lang w:val="de-DE"/>
              </w:rPr>
              <w:t>Deutschland</w:t>
            </w:r>
          </w:p>
        </w:tc>
        <w:tc>
          <w:tcPr>
            <w:tcW w:w="1275" w:type="dxa"/>
          </w:tcPr>
          <w:p w:rsidR="00E25E51" w:rsidRPr="00B71105" w:rsidRDefault="00E25E51">
            <w:pPr>
              <w:keepNext/>
              <w:keepLines/>
              <w:tabs>
                <w:tab w:val="left" w:pos="450"/>
                <w:tab w:val="center" w:pos="529"/>
              </w:tabs>
              <w:jc w:val="center"/>
              <w:rPr>
                <w:szCs w:val="24"/>
                <w:lang w:val="de-DE"/>
              </w:rPr>
            </w:pPr>
            <w:r w:rsidRPr="00B71105">
              <w:rPr>
                <w:szCs w:val="24"/>
                <w:lang w:val="de-DE"/>
              </w:rPr>
              <w:t>1</w:t>
            </w:r>
          </w:p>
        </w:tc>
      </w:tr>
      <w:tr w:rsidR="00E25E51" w:rsidRPr="00B71105">
        <w:tc>
          <w:tcPr>
            <w:tcW w:w="3828" w:type="dxa"/>
          </w:tcPr>
          <w:p w:rsidR="00E25E51" w:rsidRPr="00B71105" w:rsidRDefault="00E25E51">
            <w:pPr>
              <w:keepNext/>
              <w:keepLines/>
              <w:jc w:val="left"/>
              <w:rPr>
                <w:rFonts w:ascii="MS Mincho" w:eastAsia="MS Mincho"/>
                <w:szCs w:val="24"/>
                <w:lang w:val="de-DE"/>
              </w:rPr>
            </w:pPr>
            <w:r w:rsidRPr="00B71105">
              <w:rPr>
                <w:szCs w:val="24"/>
                <w:u w:val="single"/>
                <w:lang w:val="de-DE"/>
              </w:rPr>
              <w:t>Kategorie 4:</w:t>
            </w:r>
          </w:p>
          <w:p w:rsidR="00E25E51" w:rsidRPr="00B71105" w:rsidRDefault="00E25E51">
            <w:pPr>
              <w:keepNext/>
              <w:keepLines/>
              <w:jc w:val="left"/>
              <w:rPr>
                <w:szCs w:val="24"/>
                <w:lang w:val="de-DE"/>
              </w:rPr>
            </w:pPr>
            <w:r w:rsidRPr="00B71105">
              <w:rPr>
                <w:szCs w:val="24"/>
                <w:lang w:val="de-DE"/>
              </w:rPr>
              <w:t>Gebührenbefreiung für ausgewählte Studenten nach freiem Ermessen</w:t>
            </w:r>
          </w:p>
        </w:tc>
        <w:tc>
          <w:tcPr>
            <w:tcW w:w="4678" w:type="dxa"/>
          </w:tcPr>
          <w:p w:rsidR="00E25E51" w:rsidRPr="00B71105" w:rsidRDefault="00E25E51">
            <w:pPr>
              <w:jc w:val="left"/>
              <w:rPr>
                <w:i/>
                <w:szCs w:val="24"/>
                <w:lang w:val="de-DE"/>
              </w:rPr>
            </w:pPr>
          </w:p>
        </w:tc>
        <w:tc>
          <w:tcPr>
            <w:tcW w:w="1275" w:type="dxa"/>
          </w:tcPr>
          <w:p w:rsidR="00E25E51" w:rsidRPr="00B71105" w:rsidRDefault="00E25E51">
            <w:pPr>
              <w:jc w:val="center"/>
              <w:rPr>
                <w:szCs w:val="24"/>
                <w:lang w:val="de-DE"/>
              </w:rPr>
            </w:pPr>
            <w:r w:rsidRPr="00B71105">
              <w:rPr>
                <w:szCs w:val="24"/>
                <w:lang w:val="de-DE"/>
              </w:rPr>
              <w:t>0</w:t>
            </w:r>
          </w:p>
        </w:tc>
      </w:tr>
      <w:tr w:rsidR="00E25E51" w:rsidRPr="00B71105">
        <w:tc>
          <w:tcPr>
            <w:tcW w:w="3828" w:type="dxa"/>
          </w:tcPr>
          <w:p w:rsidR="00E25E51" w:rsidRPr="00B71105" w:rsidRDefault="00E25E51">
            <w:pPr>
              <w:jc w:val="left"/>
              <w:rPr>
                <w:szCs w:val="24"/>
                <w:lang w:val="de-DE"/>
              </w:rPr>
            </w:pPr>
            <w:r w:rsidRPr="00B71105">
              <w:rPr>
                <w:szCs w:val="24"/>
                <w:lang w:val="de-DE"/>
              </w:rPr>
              <w:t>INSGESAMT</w:t>
            </w:r>
          </w:p>
        </w:tc>
        <w:tc>
          <w:tcPr>
            <w:tcW w:w="4678" w:type="dxa"/>
          </w:tcPr>
          <w:p w:rsidR="00E25E51" w:rsidRPr="00B71105" w:rsidRDefault="00E25E51">
            <w:pPr>
              <w:keepNext/>
              <w:keepLines/>
              <w:jc w:val="left"/>
              <w:rPr>
                <w:color w:val="000000"/>
                <w:szCs w:val="24"/>
                <w:lang w:val="de-DE"/>
              </w:rPr>
            </w:pPr>
          </w:p>
        </w:tc>
        <w:tc>
          <w:tcPr>
            <w:tcW w:w="1275" w:type="dxa"/>
          </w:tcPr>
          <w:p w:rsidR="00E25E51" w:rsidRPr="00B71105" w:rsidRDefault="00E25E51">
            <w:pPr>
              <w:jc w:val="center"/>
              <w:rPr>
                <w:szCs w:val="24"/>
                <w:lang w:val="de-DE"/>
              </w:rPr>
            </w:pPr>
            <w:r w:rsidRPr="00B71105">
              <w:rPr>
                <w:szCs w:val="24"/>
                <w:lang w:val="de-DE"/>
              </w:rPr>
              <w:t>23</w:t>
            </w:r>
          </w:p>
        </w:tc>
      </w:tr>
    </w:tbl>
    <w:p w:rsidR="00E25E51" w:rsidRPr="00B71105" w:rsidRDefault="00E25E51">
      <w:pPr>
        <w:widowControl w:val="0"/>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25E51" w:rsidRPr="00B71105">
        <w:tc>
          <w:tcPr>
            <w:tcW w:w="4678" w:type="dxa"/>
            <w:vAlign w:val="center"/>
          </w:tcPr>
          <w:p w:rsidR="00E25E51" w:rsidRPr="00B71105" w:rsidRDefault="00E25E51">
            <w:pPr>
              <w:widowControl w:val="0"/>
              <w:spacing w:before="40" w:after="40"/>
              <w:jc w:val="left"/>
              <w:rPr>
                <w:szCs w:val="24"/>
                <w:lang w:val="de-DE"/>
              </w:rPr>
            </w:pPr>
          </w:p>
        </w:tc>
        <w:tc>
          <w:tcPr>
            <w:tcW w:w="1275" w:type="dxa"/>
            <w:vAlign w:val="center"/>
          </w:tcPr>
          <w:p w:rsidR="00E25E51" w:rsidRPr="00B71105" w:rsidRDefault="00E25E51">
            <w:pPr>
              <w:widowControl w:val="0"/>
              <w:spacing w:before="40" w:after="40"/>
              <w:jc w:val="center"/>
              <w:rPr>
                <w:szCs w:val="24"/>
                <w:lang w:val="de-DE"/>
              </w:rPr>
            </w:pPr>
            <w:r w:rsidRPr="00B71105">
              <w:rPr>
                <w:szCs w:val="24"/>
                <w:lang w:val="de-DE"/>
              </w:rPr>
              <w:t>Englisch</w:t>
            </w:r>
          </w:p>
        </w:tc>
        <w:tc>
          <w:tcPr>
            <w:tcW w:w="1276" w:type="dxa"/>
            <w:vAlign w:val="center"/>
          </w:tcPr>
          <w:p w:rsidR="00E25E51" w:rsidRPr="00B71105" w:rsidRDefault="00E25E51">
            <w:pPr>
              <w:widowControl w:val="0"/>
              <w:spacing w:before="40" w:after="40"/>
              <w:jc w:val="center"/>
              <w:rPr>
                <w:szCs w:val="24"/>
                <w:lang w:val="de-DE"/>
              </w:rPr>
            </w:pPr>
            <w:r w:rsidRPr="00B71105">
              <w:rPr>
                <w:szCs w:val="24"/>
                <w:lang w:val="de-DE"/>
              </w:rPr>
              <w:t>Französisch</w:t>
            </w:r>
          </w:p>
        </w:tc>
        <w:tc>
          <w:tcPr>
            <w:tcW w:w="1276" w:type="dxa"/>
            <w:vAlign w:val="center"/>
          </w:tcPr>
          <w:p w:rsidR="00E25E51" w:rsidRPr="00B71105" w:rsidRDefault="00E25E51">
            <w:pPr>
              <w:widowControl w:val="0"/>
              <w:spacing w:before="40" w:after="40"/>
              <w:jc w:val="center"/>
              <w:rPr>
                <w:szCs w:val="24"/>
                <w:lang w:val="de-DE"/>
              </w:rPr>
            </w:pPr>
            <w:r w:rsidRPr="00B71105">
              <w:rPr>
                <w:szCs w:val="24"/>
                <w:lang w:val="de-DE"/>
              </w:rPr>
              <w:t>Deutsch</w:t>
            </w:r>
          </w:p>
        </w:tc>
        <w:tc>
          <w:tcPr>
            <w:tcW w:w="1276" w:type="dxa"/>
          </w:tcPr>
          <w:p w:rsidR="00E25E51" w:rsidRPr="00B71105" w:rsidRDefault="00E25E51">
            <w:pPr>
              <w:widowControl w:val="0"/>
              <w:spacing w:before="40" w:after="40"/>
              <w:jc w:val="center"/>
              <w:rPr>
                <w:szCs w:val="24"/>
                <w:lang w:val="de-DE"/>
              </w:rPr>
            </w:pPr>
            <w:r w:rsidRPr="00B71105">
              <w:rPr>
                <w:szCs w:val="24"/>
                <w:lang w:val="de-DE"/>
              </w:rPr>
              <w:t>Spanisch</w:t>
            </w:r>
          </w:p>
        </w:tc>
      </w:tr>
      <w:tr w:rsidR="00E25E51" w:rsidRPr="00B71105">
        <w:tc>
          <w:tcPr>
            <w:tcW w:w="4678" w:type="dxa"/>
          </w:tcPr>
          <w:p w:rsidR="00E25E51" w:rsidRPr="00B71105" w:rsidRDefault="00E25E51">
            <w:pPr>
              <w:widowControl w:val="0"/>
              <w:spacing w:before="40" w:after="40"/>
              <w:jc w:val="left"/>
              <w:rPr>
                <w:szCs w:val="24"/>
                <w:lang w:val="de-DE"/>
              </w:rPr>
            </w:pPr>
            <w:r w:rsidRPr="00B71105">
              <w:rPr>
                <w:szCs w:val="24"/>
                <w:lang w:val="de-DE"/>
              </w:rPr>
              <w:t>DL-305A, Session 1, 2019:  Insgesamt nach Sprache</w:t>
            </w:r>
          </w:p>
        </w:tc>
        <w:tc>
          <w:tcPr>
            <w:tcW w:w="1275" w:type="dxa"/>
          </w:tcPr>
          <w:p w:rsidR="00E25E51" w:rsidRPr="00B71105" w:rsidRDefault="00E25E51">
            <w:pPr>
              <w:widowControl w:val="0"/>
              <w:spacing w:before="40" w:after="40"/>
              <w:jc w:val="center"/>
              <w:rPr>
                <w:szCs w:val="24"/>
                <w:lang w:val="de-DE"/>
              </w:rPr>
            </w:pPr>
            <w:r w:rsidRPr="00B71105">
              <w:rPr>
                <w:szCs w:val="24"/>
                <w:lang w:val="de-DE"/>
              </w:rPr>
              <w:t>18</w:t>
            </w:r>
          </w:p>
        </w:tc>
        <w:tc>
          <w:tcPr>
            <w:tcW w:w="1276" w:type="dxa"/>
          </w:tcPr>
          <w:p w:rsidR="00E25E51" w:rsidRPr="00B71105" w:rsidRDefault="00E25E51">
            <w:pPr>
              <w:widowControl w:val="0"/>
              <w:spacing w:before="40" w:after="40"/>
              <w:jc w:val="center"/>
              <w:rPr>
                <w:szCs w:val="24"/>
                <w:lang w:val="de-DE"/>
              </w:rPr>
            </w:pPr>
            <w:r w:rsidRPr="00B71105">
              <w:rPr>
                <w:szCs w:val="24"/>
                <w:lang w:val="de-DE"/>
              </w:rPr>
              <w:t>0</w:t>
            </w:r>
          </w:p>
        </w:tc>
        <w:tc>
          <w:tcPr>
            <w:tcW w:w="1276" w:type="dxa"/>
          </w:tcPr>
          <w:p w:rsidR="00E25E51" w:rsidRPr="00B71105" w:rsidRDefault="00E25E51">
            <w:pPr>
              <w:widowControl w:val="0"/>
              <w:spacing w:before="40" w:after="40"/>
              <w:jc w:val="center"/>
              <w:rPr>
                <w:szCs w:val="24"/>
                <w:lang w:val="de-DE"/>
              </w:rPr>
            </w:pPr>
            <w:r w:rsidRPr="00B71105">
              <w:rPr>
                <w:szCs w:val="24"/>
                <w:lang w:val="de-DE"/>
              </w:rPr>
              <w:t>1</w:t>
            </w:r>
          </w:p>
        </w:tc>
        <w:tc>
          <w:tcPr>
            <w:tcW w:w="1276" w:type="dxa"/>
          </w:tcPr>
          <w:p w:rsidR="00E25E51" w:rsidRPr="00B71105" w:rsidRDefault="00E25E51">
            <w:pPr>
              <w:widowControl w:val="0"/>
              <w:spacing w:before="40" w:after="40"/>
              <w:jc w:val="center"/>
              <w:rPr>
                <w:szCs w:val="24"/>
                <w:lang w:val="de-DE"/>
              </w:rPr>
            </w:pPr>
            <w:r w:rsidRPr="00B71105">
              <w:rPr>
                <w:szCs w:val="24"/>
                <w:lang w:val="de-DE"/>
              </w:rPr>
              <w:t>4</w:t>
            </w:r>
          </w:p>
        </w:tc>
      </w:tr>
    </w:tbl>
    <w:p w:rsidR="008A6A3F" w:rsidRPr="00B71105" w:rsidRDefault="008A6A3F">
      <w:pPr>
        <w:widowControl w:val="0"/>
        <w:rPr>
          <w:szCs w:val="24"/>
          <w:lang w:val="de-DE"/>
        </w:rPr>
      </w:pPr>
    </w:p>
    <w:p w:rsidR="00E25E51" w:rsidRPr="00B71105" w:rsidRDefault="008A6A3F" w:rsidP="008A6A3F">
      <w:pPr>
        <w:widowControl w:val="0"/>
        <w:rPr>
          <w:szCs w:val="24"/>
          <w:u w:val="single"/>
          <w:lang w:val="de-DE"/>
        </w:rPr>
      </w:pPr>
      <w:r w:rsidRPr="00B71105">
        <w:rPr>
          <w:szCs w:val="24"/>
          <w:lang w:val="de-DE"/>
        </w:rPr>
        <w:br w:type="page"/>
      </w:r>
    </w:p>
    <w:p w:rsidR="00E25E51" w:rsidRPr="00B71105" w:rsidRDefault="00E25E51">
      <w:pPr>
        <w:jc w:val="center"/>
        <w:rPr>
          <w:szCs w:val="24"/>
          <w:u w:val="single"/>
          <w:lang w:val="de-DE"/>
        </w:rPr>
      </w:pPr>
      <w:r w:rsidRPr="00B71105">
        <w:rPr>
          <w:szCs w:val="24"/>
          <w:u w:val="single"/>
          <w:lang w:val="de-DE"/>
        </w:rPr>
        <w:lastRenderedPageBreak/>
        <w:t>DL-305B „DUS-Prüfung“</w:t>
      </w:r>
    </w:p>
    <w:p w:rsidR="00E25E51" w:rsidRPr="00B71105" w:rsidRDefault="00E25E51">
      <w:pPr>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E25E51" w:rsidRPr="00B71105">
        <w:tc>
          <w:tcPr>
            <w:tcW w:w="9781" w:type="dxa"/>
            <w:gridSpan w:val="3"/>
            <w:shd w:val="pct5" w:color="auto" w:fill="FFFFFF"/>
          </w:tcPr>
          <w:p w:rsidR="00E25E51" w:rsidRPr="00B71105" w:rsidRDefault="00E25E51">
            <w:pPr>
              <w:keepNext/>
              <w:keepLines/>
              <w:jc w:val="center"/>
              <w:rPr>
                <w:szCs w:val="24"/>
                <w:lang w:val="de-DE"/>
              </w:rPr>
            </w:pPr>
            <w:r w:rsidRPr="00B71105">
              <w:rPr>
                <w:szCs w:val="24"/>
                <w:lang w:val="de-DE"/>
              </w:rPr>
              <w:t>Session I, 2019:  4. März bis 7. April 2019</w:t>
            </w:r>
          </w:p>
        </w:tc>
      </w:tr>
      <w:tr w:rsidR="00E25E51" w:rsidRPr="00B71105">
        <w:tc>
          <w:tcPr>
            <w:tcW w:w="3828" w:type="dxa"/>
            <w:shd w:val="pct5" w:color="auto" w:fill="FFFFFF"/>
            <w:vAlign w:val="center"/>
          </w:tcPr>
          <w:p w:rsidR="00E25E51" w:rsidRPr="00B71105" w:rsidRDefault="00E25E51">
            <w:pPr>
              <w:keepNext/>
              <w:keepLines/>
              <w:jc w:val="center"/>
              <w:rPr>
                <w:szCs w:val="24"/>
                <w:lang w:val="de-DE"/>
              </w:rPr>
            </w:pPr>
            <w:r w:rsidRPr="00B71105">
              <w:rPr>
                <w:szCs w:val="24"/>
                <w:lang w:val="de-DE"/>
              </w:rPr>
              <w:t>Kategorie</w:t>
            </w:r>
          </w:p>
        </w:tc>
        <w:tc>
          <w:tcPr>
            <w:tcW w:w="4678" w:type="dxa"/>
            <w:shd w:val="pct5" w:color="auto" w:fill="FFFFFF"/>
            <w:vAlign w:val="center"/>
          </w:tcPr>
          <w:p w:rsidR="00E25E51" w:rsidRPr="00B71105" w:rsidRDefault="00E25E51">
            <w:pPr>
              <w:keepNext/>
              <w:keepLines/>
              <w:jc w:val="center"/>
              <w:rPr>
                <w:szCs w:val="24"/>
                <w:lang w:val="de-DE"/>
              </w:rPr>
            </w:pPr>
            <w:r w:rsidRPr="00B71105">
              <w:rPr>
                <w:szCs w:val="24"/>
                <w:lang w:val="de-DE"/>
              </w:rPr>
              <w:t>Teilnehmer von</w:t>
            </w:r>
          </w:p>
        </w:tc>
        <w:tc>
          <w:tcPr>
            <w:tcW w:w="1275" w:type="dxa"/>
            <w:shd w:val="pct5" w:color="auto" w:fill="FFFFFF"/>
            <w:vAlign w:val="center"/>
          </w:tcPr>
          <w:p w:rsidR="00E25E51" w:rsidRPr="00B71105" w:rsidRDefault="00E25E51">
            <w:pPr>
              <w:keepNext/>
              <w:keepLines/>
              <w:jc w:val="center"/>
              <w:rPr>
                <w:szCs w:val="24"/>
                <w:lang w:val="de-DE"/>
              </w:rPr>
            </w:pPr>
            <w:r w:rsidRPr="00B71105">
              <w:rPr>
                <w:szCs w:val="24"/>
                <w:lang w:val="de-DE"/>
              </w:rPr>
              <w:t>Anzahl der Teilnehmer</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1</w:t>
            </w:r>
          </w:p>
          <w:p w:rsidR="00E25E51" w:rsidRPr="00B71105" w:rsidRDefault="00E25E51">
            <w:pPr>
              <w:keepNext/>
              <w:keepLines/>
              <w:jc w:val="left"/>
              <w:rPr>
                <w:color w:val="000000"/>
                <w:szCs w:val="24"/>
                <w:lang w:val="de-DE"/>
              </w:rPr>
            </w:pPr>
            <w:r w:rsidRPr="00B71105">
              <w:rPr>
                <w:szCs w:val="24"/>
                <w:lang w:val="de-DE"/>
              </w:rPr>
              <w:t>Beamte von Verbandsmitgliedern</w:t>
            </w:r>
          </w:p>
          <w:p w:rsidR="00E25E51" w:rsidRPr="00B71105" w:rsidRDefault="00E25E51">
            <w:pPr>
              <w:keepNext/>
              <w:keepLines/>
              <w:jc w:val="left"/>
              <w:rPr>
                <w:szCs w:val="24"/>
                <w:lang w:val="de-DE"/>
              </w:rPr>
            </w:pPr>
          </w:p>
        </w:tc>
        <w:tc>
          <w:tcPr>
            <w:tcW w:w="4678" w:type="dxa"/>
          </w:tcPr>
          <w:p w:rsidR="00E25E51" w:rsidRPr="00B71105" w:rsidRDefault="00E25E51">
            <w:pPr>
              <w:jc w:val="left"/>
              <w:rPr>
                <w:szCs w:val="24"/>
                <w:lang w:val="de-DE"/>
              </w:rPr>
            </w:pPr>
            <w:r w:rsidRPr="00B71105">
              <w:rPr>
                <w:szCs w:val="24"/>
                <w:lang w:val="de-DE"/>
              </w:rPr>
              <w:t>China, Frankreich, Japan, Kenia, Paraguay, Republik Korea, Vereinigtes Königreich</w:t>
            </w:r>
          </w:p>
        </w:tc>
        <w:tc>
          <w:tcPr>
            <w:tcW w:w="1275" w:type="dxa"/>
          </w:tcPr>
          <w:p w:rsidR="00E25E51" w:rsidRPr="00B71105" w:rsidRDefault="00E25E51">
            <w:pPr>
              <w:keepNext/>
              <w:keepLines/>
              <w:jc w:val="center"/>
              <w:rPr>
                <w:szCs w:val="24"/>
                <w:lang w:val="de-DE"/>
              </w:rPr>
            </w:pPr>
            <w:r w:rsidRPr="00B71105">
              <w:rPr>
                <w:szCs w:val="24"/>
                <w:lang w:val="de-DE"/>
              </w:rPr>
              <w:t>15</w:t>
            </w:r>
          </w:p>
        </w:tc>
      </w:tr>
      <w:tr w:rsidR="00E25E51" w:rsidRPr="00B71105">
        <w:tc>
          <w:tcPr>
            <w:tcW w:w="3828" w:type="dxa"/>
          </w:tcPr>
          <w:p w:rsidR="00E25E51" w:rsidRPr="00B71105" w:rsidRDefault="00E25E51">
            <w:pPr>
              <w:keepNext/>
              <w:keepLines/>
              <w:jc w:val="left"/>
              <w:rPr>
                <w:szCs w:val="24"/>
                <w:u w:val="single"/>
                <w:lang w:val="de-DE"/>
              </w:rPr>
            </w:pPr>
            <w:r w:rsidRPr="00B71105">
              <w:rPr>
                <w:szCs w:val="24"/>
                <w:u w:val="single"/>
                <w:lang w:val="de-DE"/>
              </w:rPr>
              <w:t>Kategorie 2</w:t>
            </w:r>
          </w:p>
          <w:p w:rsidR="00E25E51" w:rsidRPr="00B71105" w:rsidRDefault="00E25E51">
            <w:pPr>
              <w:keepNext/>
              <w:keepLines/>
              <w:jc w:val="left"/>
              <w:rPr>
                <w:szCs w:val="24"/>
                <w:lang w:val="de-DE"/>
              </w:rPr>
            </w:pPr>
            <w:r w:rsidRPr="00B71105">
              <w:rPr>
                <w:szCs w:val="24"/>
                <w:lang w:val="de-DE"/>
              </w:rPr>
              <w:t>Beamte von Beobachterstaaten / zwischenstaatlichen Organisationen / Sonstige</w:t>
            </w:r>
          </w:p>
        </w:tc>
        <w:tc>
          <w:tcPr>
            <w:tcW w:w="4678" w:type="dxa"/>
          </w:tcPr>
          <w:p w:rsidR="00E25E51" w:rsidRPr="00B71105" w:rsidRDefault="00E25E51">
            <w:pPr>
              <w:jc w:val="left"/>
              <w:rPr>
                <w:szCs w:val="24"/>
                <w:lang w:val="de-DE"/>
              </w:rPr>
            </w:pPr>
            <w:r w:rsidRPr="00B71105">
              <w:rPr>
                <w:szCs w:val="24"/>
                <w:lang w:val="de-DE"/>
              </w:rPr>
              <w:t>Saudi-Arabien</w:t>
            </w:r>
          </w:p>
        </w:tc>
        <w:tc>
          <w:tcPr>
            <w:tcW w:w="1275" w:type="dxa"/>
          </w:tcPr>
          <w:p w:rsidR="00E25E51" w:rsidRPr="00B71105" w:rsidRDefault="00E25E51">
            <w:pPr>
              <w:keepNext/>
              <w:keepLines/>
              <w:jc w:val="center"/>
              <w:rPr>
                <w:szCs w:val="24"/>
                <w:lang w:val="de-DE"/>
              </w:rPr>
            </w:pPr>
            <w:r w:rsidRPr="00B71105">
              <w:rPr>
                <w:szCs w:val="24"/>
                <w:lang w:val="de-DE"/>
              </w:rPr>
              <w:t>1</w:t>
            </w:r>
          </w:p>
        </w:tc>
      </w:tr>
      <w:tr w:rsidR="00E25E51" w:rsidRPr="00B71105">
        <w:tc>
          <w:tcPr>
            <w:tcW w:w="3828" w:type="dxa"/>
          </w:tcPr>
          <w:p w:rsidR="00E25E51" w:rsidRPr="00B71105" w:rsidRDefault="00E25E51">
            <w:pPr>
              <w:jc w:val="left"/>
              <w:rPr>
                <w:szCs w:val="24"/>
                <w:u w:val="single"/>
                <w:lang w:val="de-DE"/>
              </w:rPr>
            </w:pPr>
            <w:r w:rsidRPr="00B71105">
              <w:rPr>
                <w:szCs w:val="24"/>
                <w:u w:val="single"/>
                <w:lang w:val="de-DE"/>
              </w:rPr>
              <w:t>Kategorie 3</w:t>
            </w:r>
          </w:p>
          <w:p w:rsidR="00E25E51" w:rsidRPr="00B71105" w:rsidRDefault="00E25E51">
            <w:pPr>
              <w:keepNext/>
              <w:keepLines/>
              <w:jc w:val="left"/>
              <w:rPr>
                <w:szCs w:val="24"/>
                <w:lang w:val="de-DE"/>
              </w:rPr>
            </w:pPr>
            <w:r w:rsidRPr="00B71105">
              <w:rPr>
                <w:szCs w:val="24"/>
                <w:lang w:val="de-DE"/>
              </w:rPr>
              <w:t>Andere (Gebühr CHF 1 000)</w:t>
            </w:r>
          </w:p>
        </w:tc>
        <w:tc>
          <w:tcPr>
            <w:tcW w:w="4678" w:type="dxa"/>
          </w:tcPr>
          <w:p w:rsidR="00E25E51" w:rsidRPr="00B71105" w:rsidRDefault="00E25E51">
            <w:pPr>
              <w:jc w:val="left"/>
              <w:rPr>
                <w:color w:val="000000"/>
                <w:szCs w:val="24"/>
                <w:lang w:val="de-DE"/>
              </w:rPr>
            </w:pPr>
          </w:p>
        </w:tc>
        <w:tc>
          <w:tcPr>
            <w:tcW w:w="1275" w:type="dxa"/>
          </w:tcPr>
          <w:p w:rsidR="00E25E51" w:rsidRPr="00B71105" w:rsidRDefault="00E25E51">
            <w:pPr>
              <w:keepNext/>
              <w:keepLines/>
              <w:tabs>
                <w:tab w:val="left" w:pos="450"/>
                <w:tab w:val="center" w:pos="529"/>
              </w:tabs>
              <w:jc w:val="center"/>
              <w:rPr>
                <w:szCs w:val="24"/>
                <w:lang w:val="de-DE"/>
              </w:rPr>
            </w:pPr>
            <w:r w:rsidRPr="00B71105">
              <w:rPr>
                <w:szCs w:val="24"/>
                <w:lang w:val="de-DE"/>
              </w:rPr>
              <w:t>0</w:t>
            </w:r>
          </w:p>
        </w:tc>
      </w:tr>
      <w:tr w:rsidR="00E25E51" w:rsidRPr="00B71105">
        <w:tc>
          <w:tcPr>
            <w:tcW w:w="3828" w:type="dxa"/>
          </w:tcPr>
          <w:p w:rsidR="00E25E51" w:rsidRPr="00B71105" w:rsidRDefault="00E25E51">
            <w:pPr>
              <w:keepNext/>
              <w:keepLines/>
              <w:jc w:val="left"/>
              <w:rPr>
                <w:rFonts w:ascii="MS Mincho" w:eastAsia="MS Mincho"/>
                <w:szCs w:val="24"/>
                <w:lang w:val="de-DE"/>
              </w:rPr>
            </w:pPr>
            <w:r w:rsidRPr="00B71105">
              <w:rPr>
                <w:szCs w:val="24"/>
                <w:u w:val="single"/>
                <w:lang w:val="de-DE"/>
              </w:rPr>
              <w:t>Kategorie 4:</w:t>
            </w:r>
          </w:p>
          <w:p w:rsidR="00E25E51" w:rsidRPr="00B71105" w:rsidRDefault="00E25E51">
            <w:pPr>
              <w:keepNext/>
              <w:keepLines/>
              <w:jc w:val="left"/>
              <w:rPr>
                <w:szCs w:val="24"/>
                <w:lang w:val="de-DE"/>
              </w:rPr>
            </w:pPr>
            <w:r w:rsidRPr="00B71105">
              <w:rPr>
                <w:szCs w:val="24"/>
                <w:lang w:val="de-DE"/>
              </w:rPr>
              <w:t>Gebührenbefreiung für ausgewählte Studenten nach freiem Ermessen</w:t>
            </w:r>
          </w:p>
        </w:tc>
        <w:tc>
          <w:tcPr>
            <w:tcW w:w="4678" w:type="dxa"/>
          </w:tcPr>
          <w:p w:rsidR="00E25E51" w:rsidRPr="00B71105" w:rsidRDefault="00E25E51">
            <w:pPr>
              <w:jc w:val="left"/>
              <w:rPr>
                <w:szCs w:val="24"/>
                <w:lang w:val="de-DE"/>
              </w:rPr>
            </w:pPr>
          </w:p>
        </w:tc>
        <w:tc>
          <w:tcPr>
            <w:tcW w:w="1275" w:type="dxa"/>
          </w:tcPr>
          <w:p w:rsidR="00E25E51" w:rsidRPr="00B71105" w:rsidRDefault="00E25E51">
            <w:pPr>
              <w:jc w:val="center"/>
              <w:rPr>
                <w:szCs w:val="24"/>
                <w:lang w:val="de-DE"/>
              </w:rPr>
            </w:pPr>
            <w:r w:rsidRPr="00B71105">
              <w:rPr>
                <w:szCs w:val="24"/>
                <w:lang w:val="de-DE"/>
              </w:rPr>
              <w:t>0</w:t>
            </w:r>
          </w:p>
        </w:tc>
      </w:tr>
      <w:tr w:rsidR="00E25E51" w:rsidRPr="00B71105">
        <w:tc>
          <w:tcPr>
            <w:tcW w:w="3828" w:type="dxa"/>
          </w:tcPr>
          <w:p w:rsidR="00E25E51" w:rsidRPr="00B71105" w:rsidRDefault="00E25E51">
            <w:pPr>
              <w:jc w:val="left"/>
              <w:rPr>
                <w:szCs w:val="24"/>
                <w:lang w:val="de-DE"/>
              </w:rPr>
            </w:pPr>
            <w:r w:rsidRPr="00B71105">
              <w:rPr>
                <w:szCs w:val="24"/>
                <w:lang w:val="de-DE"/>
              </w:rPr>
              <w:t>INSGESAMT</w:t>
            </w:r>
          </w:p>
        </w:tc>
        <w:tc>
          <w:tcPr>
            <w:tcW w:w="4678" w:type="dxa"/>
          </w:tcPr>
          <w:p w:rsidR="00E25E51" w:rsidRPr="00B71105" w:rsidRDefault="00E25E51">
            <w:pPr>
              <w:keepNext/>
              <w:keepLines/>
              <w:jc w:val="left"/>
              <w:rPr>
                <w:b/>
                <w:color w:val="000000"/>
                <w:szCs w:val="24"/>
                <w:lang w:val="de-DE"/>
              </w:rPr>
            </w:pPr>
          </w:p>
        </w:tc>
        <w:tc>
          <w:tcPr>
            <w:tcW w:w="1275" w:type="dxa"/>
          </w:tcPr>
          <w:p w:rsidR="00E25E51" w:rsidRPr="00B71105" w:rsidRDefault="00E25E51">
            <w:pPr>
              <w:jc w:val="center"/>
              <w:rPr>
                <w:szCs w:val="24"/>
                <w:lang w:val="de-DE"/>
              </w:rPr>
            </w:pPr>
            <w:r w:rsidRPr="00B71105">
              <w:rPr>
                <w:szCs w:val="24"/>
                <w:lang w:val="de-DE"/>
              </w:rPr>
              <w:t>16</w:t>
            </w:r>
          </w:p>
        </w:tc>
      </w:tr>
    </w:tbl>
    <w:p w:rsidR="00E25E51" w:rsidRPr="00B71105" w:rsidRDefault="00E25E51">
      <w:pP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25E51" w:rsidRPr="00B71105">
        <w:tc>
          <w:tcPr>
            <w:tcW w:w="4678" w:type="dxa"/>
            <w:vAlign w:val="center"/>
          </w:tcPr>
          <w:p w:rsidR="00E25E51" w:rsidRPr="00B71105" w:rsidRDefault="00E25E51">
            <w:pPr>
              <w:spacing w:before="40" w:after="40"/>
              <w:jc w:val="left"/>
              <w:rPr>
                <w:szCs w:val="24"/>
                <w:lang w:val="de-DE"/>
              </w:rPr>
            </w:pPr>
          </w:p>
        </w:tc>
        <w:tc>
          <w:tcPr>
            <w:tcW w:w="1275" w:type="dxa"/>
            <w:vAlign w:val="center"/>
          </w:tcPr>
          <w:p w:rsidR="00E25E51" w:rsidRPr="00B71105" w:rsidRDefault="00E25E51">
            <w:pPr>
              <w:spacing w:before="40" w:after="40"/>
              <w:jc w:val="center"/>
              <w:rPr>
                <w:szCs w:val="24"/>
                <w:lang w:val="de-DE"/>
              </w:rPr>
            </w:pPr>
            <w:r w:rsidRPr="00B71105">
              <w:rPr>
                <w:szCs w:val="24"/>
                <w:lang w:val="de-DE"/>
              </w:rPr>
              <w:t>Englisch</w:t>
            </w:r>
          </w:p>
        </w:tc>
        <w:tc>
          <w:tcPr>
            <w:tcW w:w="1276" w:type="dxa"/>
            <w:vAlign w:val="center"/>
          </w:tcPr>
          <w:p w:rsidR="00E25E51" w:rsidRPr="00B71105" w:rsidRDefault="00E25E51">
            <w:pPr>
              <w:spacing w:before="40" w:after="40"/>
              <w:jc w:val="center"/>
              <w:rPr>
                <w:szCs w:val="24"/>
                <w:lang w:val="de-DE"/>
              </w:rPr>
            </w:pPr>
            <w:r w:rsidRPr="00B71105">
              <w:rPr>
                <w:szCs w:val="24"/>
                <w:lang w:val="de-DE"/>
              </w:rPr>
              <w:t>Französisch</w:t>
            </w:r>
          </w:p>
        </w:tc>
        <w:tc>
          <w:tcPr>
            <w:tcW w:w="1276" w:type="dxa"/>
          </w:tcPr>
          <w:p w:rsidR="00E25E51" w:rsidRPr="00B71105" w:rsidRDefault="00E25E51">
            <w:pPr>
              <w:spacing w:before="40" w:after="40"/>
              <w:jc w:val="center"/>
              <w:rPr>
                <w:szCs w:val="24"/>
                <w:lang w:val="de-DE"/>
              </w:rPr>
            </w:pPr>
            <w:r w:rsidRPr="00B71105">
              <w:rPr>
                <w:szCs w:val="24"/>
                <w:lang w:val="de-DE"/>
              </w:rPr>
              <w:t>Deutsch</w:t>
            </w:r>
          </w:p>
        </w:tc>
        <w:tc>
          <w:tcPr>
            <w:tcW w:w="1276" w:type="dxa"/>
            <w:vAlign w:val="center"/>
          </w:tcPr>
          <w:p w:rsidR="00E25E51" w:rsidRPr="00B71105" w:rsidRDefault="00E25E51">
            <w:pPr>
              <w:spacing w:before="40" w:after="40"/>
              <w:jc w:val="center"/>
              <w:rPr>
                <w:szCs w:val="24"/>
                <w:lang w:val="de-DE"/>
              </w:rPr>
            </w:pPr>
            <w:r w:rsidRPr="00B71105">
              <w:rPr>
                <w:szCs w:val="24"/>
                <w:lang w:val="de-DE"/>
              </w:rPr>
              <w:t>Spanisch</w:t>
            </w:r>
          </w:p>
        </w:tc>
      </w:tr>
      <w:tr w:rsidR="00E25E51" w:rsidRPr="00B71105">
        <w:tc>
          <w:tcPr>
            <w:tcW w:w="4678" w:type="dxa"/>
          </w:tcPr>
          <w:p w:rsidR="00E25E51" w:rsidRPr="00B71105" w:rsidRDefault="00E25E51">
            <w:pPr>
              <w:spacing w:before="40" w:after="40"/>
              <w:jc w:val="left"/>
              <w:rPr>
                <w:szCs w:val="24"/>
                <w:lang w:val="de-DE"/>
              </w:rPr>
            </w:pPr>
            <w:r w:rsidRPr="00B71105">
              <w:rPr>
                <w:szCs w:val="24"/>
                <w:lang w:val="de-DE"/>
              </w:rPr>
              <w:t>DL-305B, Session 1, 2019:  Insgesamt nach Sprache</w:t>
            </w:r>
          </w:p>
        </w:tc>
        <w:tc>
          <w:tcPr>
            <w:tcW w:w="1275" w:type="dxa"/>
          </w:tcPr>
          <w:p w:rsidR="00E25E51" w:rsidRPr="00B71105" w:rsidRDefault="00E25E51">
            <w:pPr>
              <w:spacing w:before="40" w:after="40"/>
              <w:jc w:val="center"/>
              <w:rPr>
                <w:szCs w:val="24"/>
                <w:lang w:val="de-DE"/>
              </w:rPr>
            </w:pPr>
            <w:r w:rsidRPr="00B71105">
              <w:rPr>
                <w:szCs w:val="24"/>
                <w:lang w:val="de-DE"/>
              </w:rPr>
              <w:t>13</w:t>
            </w:r>
          </w:p>
        </w:tc>
        <w:tc>
          <w:tcPr>
            <w:tcW w:w="1276" w:type="dxa"/>
          </w:tcPr>
          <w:p w:rsidR="00E25E51" w:rsidRPr="00B71105" w:rsidRDefault="00E25E51">
            <w:pPr>
              <w:spacing w:before="40" w:after="40"/>
              <w:jc w:val="center"/>
              <w:rPr>
                <w:szCs w:val="24"/>
                <w:lang w:val="de-DE"/>
              </w:rPr>
            </w:pPr>
            <w:r w:rsidRPr="00B71105">
              <w:rPr>
                <w:szCs w:val="24"/>
                <w:lang w:val="de-DE"/>
              </w:rPr>
              <w:t>1</w:t>
            </w:r>
          </w:p>
        </w:tc>
        <w:tc>
          <w:tcPr>
            <w:tcW w:w="1276" w:type="dxa"/>
          </w:tcPr>
          <w:p w:rsidR="00E25E51" w:rsidRPr="00B71105" w:rsidRDefault="00E25E51">
            <w:pPr>
              <w:spacing w:before="40" w:after="40"/>
              <w:jc w:val="center"/>
              <w:rPr>
                <w:szCs w:val="24"/>
                <w:lang w:val="de-DE"/>
              </w:rPr>
            </w:pPr>
            <w:r w:rsidRPr="00B71105">
              <w:rPr>
                <w:szCs w:val="24"/>
                <w:lang w:val="de-DE"/>
              </w:rPr>
              <w:t>0</w:t>
            </w:r>
          </w:p>
        </w:tc>
        <w:tc>
          <w:tcPr>
            <w:tcW w:w="1276" w:type="dxa"/>
          </w:tcPr>
          <w:p w:rsidR="00E25E51" w:rsidRPr="00B71105" w:rsidRDefault="00E25E51">
            <w:pPr>
              <w:spacing w:before="40" w:after="40"/>
              <w:jc w:val="center"/>
              <w:rPr>
                <w:szCs w:val="24"/>
                <w:lang w:val="de-DE"/>
              </w:rPr>
            </w:pPr>
            <w:r w:rsidRPr="00B71105">
              <w:rPr>
                <w:szCs w:val="24"/>
                <w:lang w:val="de-DE"/>
              </w:rPr>
              <w:t>2</w:t>
            </w:r>
          </w:p>
        </w:tc>
      </w:tr>
    </w:tbl>
    <w:p w:rsidR="00E25E51" w:rsidRPr="00B71105" w:rsidRDefault="00E25E51">
      <w:pPr>
        <w:rPr>
          <w:szCs w:val="24"/>
          <w:lang w:val="de-DE"/>
        </w:rPr>
      </w:pPr>
    </w:p>
    <w:p w:rsidR="00E25E51" w:rsidRPr="00B71105" w:rsidRDefault="00E25E51">
      <w:pPr>
        <w:jc w:val="left"/>
        <w:rPr>
          <w:szCs w:val="24"/>
          <w:lang w:val="de-DE"/>
        </w:rPr>
      </w:pPr>
    </w:p>
    <w:p w:rsidR="00E25E51" w:rsidRPr="00B71105" w:rsidRDefault="00E25E51">
      <w:pPr>
        <w:rPr>
          <w:szCs w:val="24"/>
          <w:lang w:val="de-DE"/>
        </w:rPr>
      </w:pPr>
    </w:p>
    <w:p w:rsidR="00E25E51" w:rsidRPr="00B71105" w:rsidRDefault="00E25E51">
      <w:pPr>
        <w:jc w:val="right"/>
        <w:rPr>
          <w:szCs w:val="24"/>
          <w:lang w:val="de-DE"/>
        </w:rPr>
      </w:pPr>
      <w:r w:rsidRPr="00B71105">
        <w:rPr>
          <w:szCs w:val="24"/>
          <w:lang w:val="de-DE"/>
        </w:rPr>
        <w:t>[Anhang folgt]</w:t>
      </w:r>
    </w:p>
    <w:p w:rsidR="00E25E51" w:rsidRPr="00B71105" w:rsidRDefault="00E25E51">
      <w:pPr>
        <w:jc w:val="left"/>
        <w:rPr>
          <w:szCs w:val="24"/>
          <w:lang w:val="de-DE"/>
        </w:rPr>
        <w:sectPr w:rsidR="00E25E51" w:rsidRPr="00B71105">
          <w:headerReference w:type="default" r:id="rId13"/>
          <w:footerReference w:type="default" r:id="rId14"/>
          <w:footerReference w:type="first" r:id="rId15"/>
          <w:pgSz w:w="11907" w:h="16840" w:code="9"/>
          <w:pgMar w:top="510" w:right="1134" w:bottom="851" w:left="1134" w:header="510" w:footer="680" w:gutter="0"/>
          <w:pgNumType w:start="1"/>
          <w:cols w:space="720"/>
          <w:titlePg/>
        </w:sectPr>
      </w:pPr>
    </w:p>
    <w:p w:rsidR="00E25E51" w:rsidRPr="00B71105" w:rsidRDefault="00E25E51">
      <w:pPr>
        <w:jc w:val="center"/>
        <w:rPr>
          <w:szCs w:val="24"/>
          <w:lang w:val="de-DE"/>
        </w:rPr>
      </w:pPr>
      <w:r w:rsidRPr="00B71105">
        <w:rPr>
          <w:szCs w:val="24"/>
          <w:lang w:val="de-DE"/>
        </w:rPr>
        <w:lastRenderedPageBreak/>
        <w:t>C/53/INF/3</w:t>
      </w: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ANHANG</w:t>
      </w:r>
    </w:p>
    <w:p w:rsidR="00E25E51" w:rsidRPr="00B71105" w:rsidRDefault="00E25E51">
      <w:pPr>
        <w:jc w:val="center"/>
        <w:rPr>
          <w:szCs w:val="24"/>
          <w:lang w:val="de-DE"/>
        </w:rPr>
      </w:pPr>
    </w:p>
    <w:p w:rsidR="00E25E51" w:rsidRPr="00B71105" w:rsidRDefault="00E25E51">
      <w:pPr>
        <w:jc w:val="center"/>
        <w:rPr>
          <w:szCs w:val="24"/>
          <w:lang w:val="de-DE"/>
        </w:rPr>
      </w:pPr>
      <w:r w:rsidRPr="00B71105">
        <w:rPr>
          <w:szCs w:val="24"/>
          <w:lang w:val="de-DE"/>
        </w:rPr>
        <w:t>AKRONYME UND ABKÜRZUNGEN</w:t>
      </w:r>
    </w:p>
    <w:p w:rsidR="00E25E51" w:rsidRPr="00B71105" w:rsidRDefault="00E25E51">
      <w:pPr>
        <w:jc w:val="center"/>
        <w:rPr>
          <w:szCs w:val="24"/>
          <w:lang w:val="de-DE"/>
        </w:rPr>
      </w:pPr>
    </w:p>
    <w:p w:rsidR="00E25E51" w:rsidRPr="00B71105" w:rsidRDefault="00E25E51">
      <w:pPr>
        <w:rPr>
          <w:szCs w:val="24"/>
          <w:lang w:val="de-DE"/>
        </w:rPr>
      </w:pPr>
    </w:p>
    <w:p w:rsidR="00E25E51" w:rsidRPr="00B71105" w:rsidRDefault="00E25E51">
      <w:pPr>
        <w:jc w:val="center"/>
        <w:rPr>
          <w:szCs w:val="24"/>
          <w:lang w:val="de-DE"/>
        </w:rPr>
      </w:pPr>
      <w:r w:rsidRPr="00B71105">
        <w:rPr>
          <w:szCs w:val="24"/>
          <w:u w:val="single"/>
          <w:lang w:val="de-DE"/>
        </w:rPr>
        <w:t>UPOV-Begriffe</w:t>
      </w:r>
    </w:p>
    <w:p w:rsidR="00E25E51" w:rsidRPr="00B71105" w:rsidRDefault="00E25E51">
      <w:pPr>
        <w:rPr>
          <w:szCs w:val="24"/>
          <w:lang w:val="de-DE"/>
        </w:rPr>
      </w:pPr>
    </w:p>
    <w:tbl>
      <w:tblPr>
        <w:tblW w:w="9889" w:type="dxa"/>
        <w:tblLayout w:type="fixed"/>
        <w:tblLook w:val="00A0" w:firstRow="1" w:lastRow="0" w:firstColumn="1" w:lastColumn="0" w:noHBand="0" w:noVBand="0"/>
      </w:tblPr>
      <w:tblGrid>
        <w:gridCol w:w="2127"/>
        <w:gridCol w:w="7762"/>
      </w:tblGrid>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BMT</w:t>
            </w:r>
          </w:p>
        </w:tc>
        <w:tc>
          <w:tcPr>
            <w:tcW w:w="7762" w:type="dxa"/>
          </w:tcPr>
          <w:p w:rsidR="00E25E51" w:rsidRPr="00B71105" w:rsidRDefault="00E25E51">
            <w:pPr>
              <w:spacing w:after="20"/>
              <w:jc w:val="left"/>
              <w:rPr>
                <w:szCs w:val="24"/>
                <w:lang w:val="de-DE"/>
              </w:rPr>
            </w:pPr>
            <w:r w:rsidRPr="00B71105">
              <w:rPr>
                <w:sz w:val="18"/>
                <w:szCs w:val="24"/>
                <w:lang w:val="de-DE"/>
              </w:rPr>
              <w:t>Arbeitsgruppe für biochemische und molekulare Verfahren und insbesondere für DNS-Profilierungsverfahren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CAJ</w:t>
            </w:r>
          </w:p>
        </w:tc>
        <w:tc>
          <w:tcPr>
            <w:tcW w:w="7762" w:type="dxa"/>
          </w:tcPr>
          <w:p w:rsidR="00E25E51" w:rsidRPr="00B71105" w:rsidRDefault="00E25E51">
            <w:pPr>
              <w:spacing w:after="20"/>
              <w:jc w:val="left"/>
              <w:rPr>
                <w:szCs w:val="24"/>
                <w:lang w:val="de-DE"/>
              </w:rPr>
            </w:pPr>
            <w:r w:rsidRPr="00B71105">
              <w:rPr>
                <w:sz w:val="18"/>
                <w:szCs w:val="24"/>
                <w:lang w:val="de-DE"/>
              </w:rPr>
              <w:t>Verwaltungs- und Rechts</w:t>
            </w:r>
            <w:r w:rsidR="00EC1A6E">
              <w:rPr>
                <w:sz w:val="18"/>
                <w:szCs w:val="24"/>
                <w:lang w:val="de-DE"/>
              </w:rPr>
              <w:t>ausschuss</w:t>
            </w:r>
            <w:r w:rsidRPr="00B71105">
              <w:rPr>
                <w:sz w:val="18"/>
                <w:szCs w:val="24"/>
                <w:lang w:val="de-DE"/>
              </w:rPr>
              <w:t xml:space="preserve"> </w:t>
            </w:r>
          </w:p>
        </w:tc>
      </w:tr>
      <w:tr w:rsidR="00E25E51" w:rsidRPr="00B71105">
        <w:tc>
          <w:tcPr>
            <w:tcW w:w="2127"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DL-205</w:t>
            </w:r>
          </w:p>
        </w:tc>
        <w:tc>
          <w:tcPr>
            <w:tcW w:w="7762" w:type="dxa"/>
          </w:tcPr>
          <w:p w:rsidR="00E25E51" w:rsidRPr="00B71105" w:rsidRDefault="00E25E51">
            <w:pPr>
              <w:autoSpaceDE w:val="0"/>
              <w:autoSpaceDN w:val="0"/>
              <w:adjustRightInd w:val="0"/>
              <w:spacing w:after="20"/>
              <w:jc w:val="left"/>
              <w:rPr>
                <w:szCs w:val="24"/>
                <w:lang w:val="de-DE"/>
              </w:rPr>
            </w:pPr>
            <w:r w:rsidRPr="00B71105">
              <w:rPr>
                <w:color w:val="000000"/>
                <w:sz w:val="18"/>
                <w:szCs w:val="24"/>
                <w:lang w:val="de-DE"/>
              </w:rPr>
              <w:t xml:space="preserve">UPOV-Fernlehrgang </w:t>
            </w:r>
            <w:r w:rsidRPr="00B71105">
              <w:rPr>
                <w:sz w:val="18"/>
                <w:szCs w:val="24"/>
                <w:lang w:val="de-DE"/>
              </w:rPr>
              <w:t>„Einführung in das UPOV-Sortenschutzsystem nach dem UPOV- Übereinkommen“</w:t>
            </w:r>
          </w:p>
        </w:tc>
      </w:tr>
      <w:tr w:rsidR="00E25E51" w:rsidRPr="00B71105">
        <w:tc>
          <w:tcPr>
            <w:tcW w:w="2127"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DL-305</w:t>
            </w:r>
          </w:p>
        </w:tc>
        <w:tc>
          <w:tcPr>
            <w:tcW w:w="7762"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UPOV-Fernlehrgang „Prüfung von Anträgen auf Erteilung von Züchterrechten“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DL-305A</w:t>
            </w:r>
          </w:p>
        </w:tc>
        <w:tc>
          <w:tcPr>
            <w:tcW w:w="7762" w:type="dxa"/>
          </w:tcPr>
          <w:p w:rsidR="00E25E51" w:rsidRPr="00B71105" w:rsidRDefault="00E25E51">
            <w:pPr>
              <w:spacing w:after="20"/>
              <w:jc w:val="left"/>
              <w:rPr>
                <w:szCs w:val="24"/>
                <w:lang w:val="de-DE"/>
              </w:rPr>
            </w:pPr>
            <w:r w:rsidRPr="00B71105">
              <w:rPr>
                <w:spacing w:val="-2"/>
                <w:sz w:val="18"/>
                <w:szCs w:val="24"/>
                <w:lang w:val="de-DE"/>
              </w:rPr>
              <w:t>UPOV-Fernlehrgang „Verwaltung von Züchterrechten“ (Teil A von DL305)</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DL-305B</w:t>
            </w:r>
          </w:p>
        </w:tc>
        <w:tc>
          <w:tcPr>
            <w:tcW w:w="7762" w:type="dxa"/>
          </w:tcPr>
          <w:p w:rsidR="00E25E51" w:rsidRPr="00B71105" w:rsidRDefault="00E25E51">
            <w:pPr>
              <w:spacing w:after="20"/>
              <w:jc w:val="left"/>
              <w:rPr>
                <w:szCs w:val="24"/>
                <w:lang w:val="de-DE"/>
              </w:rPr>
            </w:pPr>
            <w:r w:rsidRPr="00B71105">
              <w:rPr>
                <w:sz w:val="18"/>
                <w:szCs w:val="24"/>
                <w:lang w:val="de-DE"/>
              </w:rPr>
              <w:t>UPOV-Fernlehrgang „DUS-Prüfung“</w:t>
            </w:r>
            <w:r w:rsidRPr="00B71105">
              <w:rPr>
                <w:sz w:val="18"/>
                <w:szCs w:val="24"/>
                <w:lang w:val="de-DE"/>
              </w:rPr>
              <w:br/>
              <w:t>(Teil B von DL-305)</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DUS</w:t>
            </w:r>
          </w:p>
        </w:tc>
        <w:tc>
          <w:tcPr>
            <w:tcW w:w="7762" w:type="dxa"/>
          </w:tcPr>
          <w:p w:rsidR="00E25E51" w:rsidRPr="00B71105" w:rsidRDefault="00E25E51">
            <w:pPr>
              <w:spacing w:after="20"/>
              <w:jc w:val="left"/>
              <w:rPr>
                <w:szCs w:val="24"/>
                <w:lang w:val="de-DE"/>
              </w:rPr>
            </w:pPr>
            <w:r w:rsidRPr="00B71105">
              <w:rPr>
                <w:sz w:val="18"/>
                <w:szCs w:val="24"/>
                <w:lang w:val="de-DE"/>
              </w:rPr>
              <w:t>Unterscheidbarkeit, Homogenität und Beständigkeit</w:t>
            </w:r>
          </w:p>
        </w:tc>
      </w:tr>
      <w:tr w:rsidR="00E25E51" w:rsidRPr="00B71105">
        <w:tc>
          <w:tcPr>
            <w:tcW w:w="2127"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EAF (v</w:t>
            </w:r>
            <w:r w:rsidR="007369E0" w:rsidRPr="00B71105">
              <w:rPr>
                <w:sz w:val="18"/>
                <w:szCs w:val="24"/>
                <w:lang w:val="de-DE"/>
              </w:rPr>
              <w:t>gl. auch</w:t>
            </w:r>
            <w:r w:rsidRPr="00B71105">
              <w:rPr>
                <w:sz w:val="18"/>
                <w:szCs w:val="24"/>
                <w:lang w:val="de-DE"/>
              </w:rPr>
              <w:t xml:space="preserve"> </w:t>
            </w:r>
            <w:r w:rsidR="007D4A0E" w:rsidRPr="00B71105">
              <w:rPr>
                <w:sz w:val="18"/>
                <w:szCs w:val="24"/>
                <w:lang w:val="de-DE"/>
              </w:rPr>
              <w:t>UPOV PRISMA</w:t>
            </w:r>
            <w:r w:rsidRPr="00B71105">
              <w:rPr>
                <w:sz w:val="18"/>
                <w:szCs w:val="24"/>
                <w:lang w:val="de-DE"/>
              </w:rPr>
              <w:t>)</w:t>
            </w:r>
          </w:p>
        </w:tc>
        <w:tc>
          <w:tcPr>
            <w:tcW w:w="7762"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Elektronisches Antragsformblatt der UPOV</w:t>
            </w:r>
          </w:p>
        </w:tc>
      </w:tr>
      <w:tr w:rsidR="00E25E51" w:rsidRPr="00B71105">
        <w:tc>
          <w:tcPr>
            <w:tcW w:w="2127"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EDV</w:t>
            </w:r>
          </w:p>
        </w:tc>
        <w:tc>
          <w:tcPr>
            <w:tcW w:w="7762" w:type="dxa"/>
          </w:tcPr>
          <w:p w:rsidR="00E25E51" w:rsidRPr="00B71105" w:rsidRDefault="00E25E51">
            <w:pPr>
              <w:autoSpaceDE w:val="0"/>
              <w:autoSpaceDN w:val="0"/>
              <w:adjustRightInd w:val="0"/>
              <w:spacing w:after="20"/>
              <w:jc w:val="left"/>
              <w:rPr>
                <w:szCs w:val="24"/>
                <w:lang w:val="de-DE"/>
              </w:rPr>
            </w:pPr>
            <w:r w:rsidRPr="00B71105">
              <w:rPr>
                <w:sz w:val="18"/>
                <w:szCs w:val="24"/>
                <w:lang w:val="de-DE"/>
              </w:rPr>
              <w:t>im wesentlichen abgeleitete Sorte</w:t>
            </w:r>
            <w:r w:rsidR="007B1F14" w:rsidRPr="00B71105">
              <w:rPr>
                <w:sz w:val="18"/>
                <w:szCs w:val="24"/>
                <w:lang w:val="de-DE"/>
              </w:rPr>
              <w:t>(n)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Büro</w:t>
            </w:r>
          </w:p>
        </w:tc>
        <w:tc>
          <w:tcPr>
            <w:tcW w:w="7762" w:type="dxa"/>
          </w:tcPr>
          <w:p w:rsidR="00E25E51" w:rsidRPr="00B71105" w:rsidRDefault="00E25E51">
            <w:pPr>
              <w:spacing w:after="20"/>
              <w:jc w:val="left"/>
              <w:rPr>
                <w:szCs w:val="24"/>
                <w:lang w:val="de-DE"/>
              </w:rPr>
            </w:pPr>
            <w:r w:rsidRPr="00B71105">
              <w:rPr>
                <w:sz w:val="18"/>
                <w:szCs w:val="24"/>
                <w:lang w:val="de-DE"/>
              </w:rPr>
              <w:t>Verbandsbüro</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PBR</w:t>
            </w:r>
          </w:p>
        </w:tc>
        <w:tc>
          <w:tcPr>
            <w:tcW w:w="7762" w:type="dxa"/>
          </w:tcPr>
          <w:p w:rsidR="00E25E51" w:rsidRPr="00B71105" w:rsidRDefault="00E25E51">
            <w:pPr>
              <w:spacing w:after="20"/>
              <w:jc w:val="left"/>
              <w:rPr>
                <w:szCs w:val="24"/>
                <w:lang w:val="de-DE"/>
              </w:rPr>
            </w:pPr>
            <w:r w:rsidRPr="00B71105">
              <w:rPr>
                <w:sz w:val="18"/>
                <w:szCs w:val="24"/>
                <w:lang w:val="de-DE"/>
              </w:rPr>
              <w:t>Züchterrecht</w:t>
            </w:r>
            <w:r w:rsidR="007B1F14" w:rsidRPr="00B71105">
              <w:rPr>
                <w:sz w:val="18"/>
                <w:szCs w:val="24"/>
                <w:lang w:val="de-DE"/>
              </w:rPr>
              <w:t xml:space="preserve"> </w:t>
            </w:r>
            <w:r w:rsidR="007B1F14" w:rsidRPr="00B71105">
              <w:rPr>
                <w:sz w:val="18"/>
                <w:szCs w:val="18"/>
                <w:lang w:val="de-DE"/>
              </w:rPr>
              <w:t xml:space="preserve">(engl.: Plant </w:t>
            </w:r>
            <w:proofErr w:type="spellStart"/>
            <w:r w:rsidR="007B1F14" w:rsidRPr="00B71105">
              <w:rPr>
                <w:sz w:val="18"/>
                <w:szCs w:val="18"/>
                <w:lang w:val="de-DE"/>
              </w:rPr>
              <w:t>Breeder’s</w:t>
            </w:r>
            <w:proofErr w:type="spellEnd"/>
            <w:r w:rsidR="007B1F14" w:rsidRPr="00B71105">
              <w:rPr>
                <w:sz w:val="18"/>
                <w:szCs w:val="18"/>
                <w:lang w:val="de-DE"/>
              </w:rPr>
              <w:t xml:space="preserve"> </w:t>
            </w:r>
            <w:proofErr w:type="spellStart"/>
            <w:r w:rsidR="007B1F14" w:rsidRPr="00B71105">
              <w:rPr>
                <w:sz w:val="18"/>
                <w:szCs w:val="18"/>
                <w:lang w:val="de-DE"/>
              </w:rPr>
              <w:t>Right</w:t>
            </w:r>
            <w:proofErr w:type="spellEnd"/>
            <w:r w:rsidR="007B1F14" w:rsidRPr="00B71105">
              <w:rPr>
                <w:sz w:val="18"/>
                <w:szCs w:val="18"/>
                <w:lang w:val="de-DE"/>
              </w:rPr>
              <w:t>)</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TC</w:t>
            </w:r>
          </w:p>
        </w:tc>
        <w:tc>
          <w:tcPr>
            <w:tcW w:w="7762" w:type="dxa"/>
          </w:tcPr>
          <w:p w:rsidR="00E25E51" w:rsidRPr="00B71105" w:rsidRDefault="00E25E51">
            <w:pPr>
              <w:spacing w:after="20"/>
              <w:jc w:val="left"/>
              <w:rPr>
                <w:szCs w:val="24"/>
                <w:lang w:val="de-DE"/>
              </w:rPr>
            </w:pPr>
            <w:r w:rsidRPr="00B71105">
              <w:rPr>
                <w:sz w:val="18"/>
                <w:szCs w:val="24"/>
                <w:lang w:val="de-DE"/>
              </w:rPr>
              <w:t xml:space="preserve">Technischer </w:t>
            </w:r>
            <w:r w:rsidR="00EC1A6E">
              <w:rPr>
                <w:sz w:val="18"/>
                <w:szCs w:val="24"/>
                <w:lang w:val="de-DE"/>
              </w:rPr>
              <w:t>Ausschuss</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TC-EDC</w:t>
            </w:r>
          </w:p>
        </w:tc>
        <w:tc>
          <w:tcPr>
            <w:tcW w:w="7762" w:type="dxa"/>
          </w:tcPr>
          <w:p w:rsidR="00E25E51" w:rsidRPr="00B71105" w:rsidRDefault="00E25E51">
            <w:pPr>
              <w:spacing w:after="20"/>
              <w:jc w:val="left"/>
              <w:rPr>
                <w:szCs w:val="24"/>
                <w:lang w:val="de-DE"/>
              </w:rPr>
            </w:pPr>
            <w:r w:rsidRPr="00B71105">
              <w:rPr>
                <w:sz w:val="18"/>
                <w:szCs w:val="24"/>
                <w:lang w:val="de-DE"/>
              </w:rPr>
              <w:t>Erweiterter Redaktions</w:t>
            </w:r>
            <w:r w:rsidR="00EC1A6E">
              <w:rPr>
                <w:sz w:val="18"/>
                <w:szCs w:val="24"/>
                <w:lang w:val="de-DE"/>
              </w:rPr>
              <w:t>ausschuss</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TWA</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 für landwirtschaftliche Arten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TWC</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 für Automatisierung und Computerprogramme</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TWF</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 für Obstarten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TWO</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 für Zierpflanzen und forstliche Baumarten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TWP</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TWV</w:t>
            </w:r>
          </w:p>
        </w:tc>
        <w:tc>
          <w:tcPr>
            <w:tcW w:w="7762" w:type="dxa"/>
          </w:tcPr>
          <w:p w:rsidR="00E25E51" w:rsidRPr="00B71105" w:rsidRDefault="00E25E51">
            <w:pPr>
              <w:spacing w:after="20"/>
              <w:jc w:val="left"/>
              <w:rPr>
                <w:szCs w:val="24"/>
                <w:lang w:val="de-DE"/>
              </w:rPr>
            </w:pPr>
            <w:r w:rsidRPr="00B71105">
              <w:rPr>
                <w:sz w:val="18"/>
                <w:szCs w:val="24"/>
                <w:lang w:val="de-DE"/>
              </w:rPr>
              <w:t>Technische Arbeitsgruppe für Gemüsearten</w:t>
            </w:r>
          </w:p>
        </w:tc>
      </w:tr>
      <w:tr w:rsidR="00E25E51" w:rsidRPr="00B71105">
        <w:tc>
          <w:tcPr>
            <w:tcW w:w="2127" w:type="dxa"/>
          </w:tcPr>
          <w:p w:rsidR="00E25E51" w:rsidRPr="00B71105" w:rsidRDefault="007D4A0E">
            <w:pPr>
              <w:spacing w:after="20"/>
              <w:jc w:val="left"/>
              <w:rPr>
                <w:szCs w:val="24"/>
                <w:lang w:val="de-DE"/>
              </w:rPr>
            </w:pPr>
            <w:r w:rsidRPr="00B71105">
              <w:rPr>
                <w:sz w:val="18"/>
                <w:szCs w:val="24"/>
                <w:lang w:val="de-DE"/>
              </w:rPr>
              <w:t>UPOV PRISMA</w:t>
            </w:r>
          </w:p>
        </w:tc>
        <w:tc>
          <w:tcPr>
            <w:tcW w:w="7762" w:type="dxa"/>
          </w:tcPr>
          <w:p w:rsidR="00E25E51" w:rsidRPr="00B71105" w:rsidRDefault="00E25E51">
            <w:pPr>
              <w:spacing w:after="20"/>
              <w:jc w:val="left"/>
              <w:rPr>
                <w:szCs w:val="24"/>
                <w:lang w:val="de-DE"/>
              </w:rPr>
            </w:pPr>
            <w:r w:rsidRPr="00B71105">
              <w:rPr>
                <w:sz w:val="18"/>
                <w:szCs w:val="24"/>
                <w:lang w:val="de-DE"/>
              </w:rPr>
              <w:t>UPOV-PRISMA-Instrument für Anträge auf Erteilung von Züchterrechten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WG-DEN</w:t>
            </w:r>
          </w:p>
        </w:tc>
        <w:tc>
          <w:tcPr>
            <w:tcW w:w="7762" w:type="dxa"/>
          </w:tcPr>
          <w:p w:rsidR="00E25E51" w:rsidRPr="00B71105" w:rsidRDefault="00E25E51">
            <w:pPr>
              <w:spacing w:after="20"/>
              <w:jc w:val="left"/>
              <w:rPr>
                <w:szCs w:val="24"/>
                <w:lang w:val="de-DE"/>
              </w:rPr>
            </w:pPr>
            <w:r w:rsidRPr="00B71105">
              <w:rPr>
                <w:sz w:val="18"/>
                <w:szCs w:val="24"/>
                <w:lang w:val="de-DE"/>
              </w:rPr>
              <w:t>Arbeitsgruppe für Sortenbezeichnungen</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WG-ISC</w:t>
            </w:r>
          </w:p>
        </w:tc>
        <w:tc>
          <w:tcPr>
            <w:tcW w:w="7762" w:type="dxa"/>
          </w:tcPr>
          <w:p w:rsidR="00E25E51" w:rsidRPr="00B71105" w:rsidRDefault="00E25E51">
            <w:pPr>
              <w:spacing w:after="20"/>
              <w:jc w:val="left"/>
              <w:rPr>
                <w:szCs w:val="24"/>
                <w:lang w:val="de-DE"/>
              </w:rPr>
            </w:pPr>
            <w:r w:rsidRPr="00B71105">
              <w:rPr>
                <w:sz w:val="18"/>
                <w:szCs w:val="24"/>
                <w:lang w:val="de-DE"/>
              </w:rPr>
              <w:t>Arbeitsgruppe für ein etwaiges Internationales Kooperationssystem</w:t>
            </w:r>
          </w:p>
        </w:tc>
      </w:tr>
      <w:tr w:rsidR="00E25E51" w:rsidRPr="00B71105">
        <w:tc>
          <w:tcPr>
            <w:tcW w:w="2127" w:type="dxa"/>
          </w:tcPr>
          <w:p w:rsidR="00E25E51" w:rsidRPr="00B71105" w:rsidRDefault="00E25E51">
            <w:pPr>
              <w:spacing w:after="20"/>
              <w:jc w:val="left"/>
              <w:rPr>
                <w:szCs w:val="24"/>
                <w:lang w:val="de-DE"/>
              </w:rPr>
            </w:pPr>
            <w:r w:rsidRPr="00B71105">
              <w:rPr>
                <w:sz w:val="18"/>
                <w:szCs w:val="24"/>
                <w:lang w:val="de-DE"/>
              </w:rPr>
              <w:t>WSP</w:t>
            </w:r>
          </w:p>
        </w:tc>
        <w:tc>
          <w:tcPr>
            <w:tcW w:w="7762" w:type="dxa"/>
          </w:tcPr>
          <w:p w:rsidR="00E25E51" w:rsidRPr="00B71105" w:rsidRDefault="00E25E51">
            <w:pPr>
              <w:spacing w:after="20"/>
              <w:jc w:val="left"/>
              <w:rPr>
                <w:szCs w:val="24"/>
                <w:lang w:val="de-DE"/>
              </w:rPr>
            </w:pPr>
            <w:r w:rsidRPr="00B71105">
              <w:rPr>
                <w:sz w:val="18"/>
                <w:szCs w:val="24"/>
                <w:lang w:val="de-DE"/>
              </w:rPr>
              <w:t>Weltsaatgutpartnerschaft</w:t>
            </w:r>
          </w:p>
        </w:tc>
      </w:tr>
    </w:tbl>
    <w:p w:rsidR="00E25E51" w:rsidRPr="00B71105" w:rsidRDefault="00E25E51">
      <w:pPr>
        <w:rPr>
          <w:szCs w:val="24"/>
          <w:lang w:val="de-DE"/>
        </w:rPr>
      </w:pPr>
    </w:p>
    <w:p w:rsidR="00E25E51" w:rsidRPr="00B71105" w:rsidRDefault="00E25E51">
      <w:pPr>
        <w:ind w:left="1418" w:hanging="1418"/>
        <w:rPr>
          <w:szCs w:val="24"/>
          <w:lang w:val="de-DE"/>
        </w:rPr>
      </w:pPr>
    </w:p>
    <w:p w:rsidR="00E25E51" w:rsidRPr="00B71105" w:rsidRDefault="00E25E51">
      <w:pPr>
        <w:ind w:left="1418" w:hanging="1418"/>
        <w:jc w:val="center"/>
        <w:rPr>
          <w:szCs w:val="24"/>
          <w:u w:val="single"/>
          <w:lang w:val="de-DE"/>
        </w:rPr>
      </w:pPr>
      <w:r w:rsidRPr="00B71105">
        <w:rPr>
          <w:szCs w:val="24"/>
          <w:u w:val="single"/>
          <w:lang w:val="de-DE"/>
        </w:rPr>
        <w:t>Akronyme</w:t>
      </w:r>
    </w:p>
    <w:p w:rsidR="00E25E51" w:rsidRPr="00B71105" w:rsidRDefault="00E25E51">
      <w:pPr>
        <w:rPr>
          <w:szCs w:val="24"/>
          <w:lang w:val="de-DE"/>
        </w:rPr>
      </w:pPr>
    </w:p>
    <w:tbl>
      <w:tblPr>
        <w:tblW w:w="9923" w:type="dxa"/>
        <w:tblLayout w:type="fixed"/>
        <w:tblLook w:val="00A0" w:firstRow="1" w:lastRow="0" w:firstColumn="1" w:lastColumn="0" w:noHBand="0" w:noVBand="0"/>
      </w:tblPr>
      <w:tblGrid>
        <w:gridCol w:w="2127"/>
        <w:gridCol w:w="7796"/>
      </w:tblGrid>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AFSTA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Saatgutvereinigung für Afrika</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ALTIUS</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Belgische Anwaltskanzlei</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CBD</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Übereinkommen über die biologische Vielfalt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CFIA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Kanadische Behörde für Lebensmittelinspektion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CGRFA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Kommission für genetische Ressourcen für die Ernährung und die Landwirtschaft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CIOPORA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Internationale Gemeinschaft der Züchter vegetativ vermehrbarer Zier- und Obstpflanzen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CLI</w:t>
            </w:r>
          </w:p>
        </w:tc>
        <w:tc>
          <w:tcPr>
            <w:tcW w:w="7796" w:type="dxa"/>
            <w:tcBorders>
              <w:top w:val="nil"/>
              <w:left w:val="nil"/>
              <w:bottom w:val="nil"/>
              <w:right w:val="nil"/>
            </w:tcBorders>
          </w:tcPr>
          <w:p w:rsidR="00E25E51" w:rsidRPr="00B71105" w:rsidRDefault="00E25E51">
            <w:pPr>
              <w:spacing w:after="20"/>
              <w:jc w:val="left"/>
              <w:rPr>
                <w:szCs w:val="24"/>
                <w:lang w:val="de-DE"/>
              </w:rPr>
            </w:pPr>
            <w:proofErr w:type="spellStart"/>
            <w:r w:rsidRPr="00B71105">
              <w:rPr>
                <w:sz w:val="18"/>
                <w:szCs w:val="24"/>
                <w:lang w:val="de-DE"/>
              </w:rPr>
              <w:t>CropLife</w:t>
            </w:r>
            <w:proofErr w:type="spellEnd"/>
            <w:r w:rsidRPr="00B71105">
              <w:rPr>
                <w:sz w:val="18"/>
                <w:szCs w:val="24"/>
                <w:lang w:val="de-DE"/>
              </w:rPr>
              <w:t xml:space="preserve"> International</w:t>
            </w:r>
          </w:p>
        </w:tc>
      </w:tr>
      <w:tr w:rsidR="00E25E51" w:rsidRPr="00B71105">
        <w:tc>
          <w:tcPr>
            <w:tcW w:w="2127" w:type="dxa"/>
            <w:tcBorders>
              <w:top w:val="nil"/>
              <w:left w:val="nil"/>
              <w:bottom w:val="nil"/>
              <w:right w:val="nil"/>
            </w:tcBorders>
          </w:tcPr>
          <w:p w:rsidR="00E25E51" w:rsidRPr="00B71105" w:rsidRDefault="00E25E51">
            <w:pPr>
              <w:jc w:val="left"/>
              <w:rPr>
                <w:szCs w:val="24"/>
                <w:lang w:val="de-DE"/>
              </w:rPr>
            </w:pPr>
            <w:r w:rsidRPr="00B71105">
              <w:rPr>
                <w:sz w:val="18"/>
                <w:szCs w:val="24"/>
                <w:lang w:val="de-DE"/>
              </w:rPr>
              <w:t>CORAF (</w:t>
            </w:r>
            <w:r w:rsidR="00A96BE7" w:rsidRPr="00B71105">
              <w:rPr>
                <w:sz w:val="18"/>
                <w:szCs w:val="24"/>
                <w:lang w:val="de-DE"/>
              </w:rPr>
              <w:t>vgl. auch</w:t>
            </w:r>
            <w:r w:rsidRPr="00B71105">
              <w:rPr>
                <w:sz w:val="18"/>
                <w:szCs w:val="24"/>
                <w:lang w:val="de-DE"/>
              </w:rPr>
              <w:t xml:space="preserve"> WECARD)</w:t>
            </w:r>
            <w:r w:rsidRPr="00B71105">
              <w:rPr>
                <w:color w:val="000000"/>
                <w:sz w:val="18"/>
                <w:szCs w:val="24"/>
                <w:lang w:val="de-DE"/>
              </w:rPr>
              <w:t xml:space="preserve"> </w:t>
            </w:r>
          </w:p>
        </w:tc>
        <w:tc>
          <w:tcPr>
            <w:tcW w:w="7796" w:type="dxa"/>
            <w:tcBorders>
              <w:top w:val="nil"/>
              <w:left w:val="nil"/>
              <w:bottom w:val="nil"/>
              <w:right w:val="nil"/>
            </w:tcBorders>
          </w:tcPr>
          <w:p w:rsidR="00E25E51" w:rsidRPr="00B71105" w:rsidRDefault="00E25E51">
            <w:pPr>
              <w:rPr>
                <w:szCs w:val="24"/>
                <w:lang w:val="de-DE"/>
              </w:rPr>
            </w:pPr>
            <w:r w:rsidRPr="00B71105">
              <w:rPr>
                <w:sz w:val="18"/>
                <w:szCs w:val="24"/>
                <w:lang w:val="de-DE"/>
              </w:rPr>
              <w:t>Rat der west- und zentralafrikanischen Länder für Agrarforschung und Entwicklung</w:t>
            </w:r>
            <w:r w:rsidRPr="00B71105">
              <w:rPr>
                <w:i/>
                <w:sz w:val="18"/>
                <w:szCs w:val="24"/>
                <w:lang w:val="de-DE"/>
              </w:rPr>
              <w:t xml:space="preserve"> (Conseil </w:t>
            </w:r>
            <w:proofErr w:type="spellStart"/>
            <w:r w:rsidRPr="00B71105">
              <w:rPr>
                <w:i/>
                <w:sz w:val="18"/>
                <w:szCs w:val="24"/>
                <w:lang w:val="de-DE"/>
              </w:rPr>
              <w:t>Ouest</w:t>
            </w:r>
            <w:proofErr w:type="spellEnd"/>
            <w:r w:rsidRPr="00B71105">
              <w:rPr>
                <w:i/>
                <w:sz w:val="18"/>
                <w:szCs w:val="24"/>
                <w:lang w:val="de-DE"/>
              </w:rPr>
              <w:t xml:space="preserve"> et </w:t>
            </w:r>
            <w:proofErr w:type="spellStart"/>
            <w:r w:rsidRPr="00B71105">
              <w:rPr>
                <w:i/>
                <w:sz w:val="18"/>
                <w:szCs w:val="24"/>
                <w:lang w:val="de-DE"/>
              </w:rPr>
              <w:t>Centre</w:t>
            </w:r>
            <w:proofErr w:type="spellEnd"/>
            <w:r w:rsidRPr="00B71105">
              <w:rPr>
                <w:i/>
                <w:sz w:val="18"/>
                <w:szCs w:val="24"/>
                <w:lang w:val="de-DE"/>
              </w:rPr>
              <w:t xml:space="preserve"> </w:t>
            </w:r>
            <w:proofErr w:type="spellStart"/>
            <w:r w:rsidRPr="00B71105">
              <w:rPr>
                <w:i/>
                <w:sz w:val="18"/>
                <w:szCs w:val="24"/>
                <w:lang w:val="de-DE"/>
              </w:rPr>
              <w:t>Africain</w:t>
            </w:r>
            <w:proofErr w:type="spellEnd"/>
            <w:r w:rsidRPr="00B71105">
              <w:rPr>
                <w:i/>
                <w:sz w:val="18"/>
                <w:szCs w:val="24"/>
                <w:lang w:val="de-DE"/>
              </w:rPr>
              <w:t xml:space="preserve"> </w:t>
            </w:r>
            <w:proofErr w:type="spellStart"/>
            <w:r w:rsidRPr="00B71105">
              <w:rPr>
                <w:i/>
                <w:sz w:val="18"/>
                <w:szCs w:val="24"/>
                <w:lang w:val="de-DE"/>
              </w:rPr>
              <w:t>pour</w:t>
            </w:r>
            <w:proofErr w:type="spellEnd"/>
            <w:r w:rsidRPr="00B71105">
              <w:rPr>
                <w:i/>
                <w:sz w:val="18"/>
                <w:szCs w:val="24"/>
                <w:lang w:val="de-DE"/>
              </w:rPr>
              <w:t xml:space="preserve"> la Recherche et le </w:t>
            </w:r>
            <w:proofErr w:type="spellStart"/>
            <w:r w:rsidRPr="00B71105">
              <w:rPr>
                <w:i/>
                <w:sz w:val="18"/>
                <w:szCs w:val="24"/>
                <w:lang w:val="de-DE"/>
              </w:rPr>
              <w:t>Développement</w:t>
            </w:r>
            <w:proofErr w:type="spellEnd"/>
            <w:r w:rsidRPr="00B71105">
              <w:rPr>
                <w:i/>
                <w:sz w:val="18"/>
                <w:szCs w:val="24"/>
                <w:lang w:val="de-DE"/>
              </w:rPr>
              <w:t xml:space="preserve"> </w:t>
            </w:r>
            <w:proofErr w:type="spellStart"/>
            <w:r w:rsidRPr="00B71105">
              <w:rPr>
                <w:i/>
                <w:sz w:val="18"/>
                <w:szCs w:val="24"/>
                <w:lang w:val="de-DE"/>
              </w:rPr>
              <w:t>Agricoles</w:t>
            </w:r>
            <w:proofErr w:type="spellEnd"/>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CPVO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Gemeinschaftliches Sortenamt der Europäischen Union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EAPVP</w:t>
            </w:r>
            <w:r w:rsidR="00A96BE7" w:rsidRPr="00B71105">
              <w:rPr>
                <w:sz w:val="18"/>
                <w:szCs w:val="24"/>
                <w:lang w:val="de-DE"/>
              </w:rPr>
              <w:t>-</w:t>
            </w:r>
            <w:r w:rsidRPr="00B71105">
              <w:rPr>
                <w:sz w:val="18"/>
                <w:szCs w:val="24"/>
                <w:lang w:val="de-DE"/>
              </w:rPr>
              <w:t>Forum</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Ostasienforum für Sortenschutz</w:t>
            </w:r>
          </w:p>
        </w:tc>
      </w:tr>
      <w:tr w:rsidR="00E25E51" w:rsidRPr="00B71105">
        <w:tc>
          <w:tcPr>
            <w:tcW w:w="2127" w:type="dxa"/>
            <w:tcBorders>
              <w:top w:val="nil"/>
              <w:left w:val="nil"/>
              <w:bottom w:val="nil"/>
              <w:right w:val="nil"/>
            </w:tcBorders>
          </w:tcPr>
          <w:p w:rsidR="00E25E51" w:rsidRPr="00B71105" w:rsidRDefault="00E25E51">
            <w:pPr>
              <w:rPr>
                <w:szCs w:val="24"/>
                <w:lang w:val="de-DE"/>
              </w:rPr>
            </w:pPr>
            <w:r w:rsidRPr="00B71105">
              <w:rPr>
                <w:sz w:val="18"/>
                <w:szCs w:val="24"/>
                <w:lang w:val="de-DE"/>
              </w:rPr>
              <w:t>EIPIN</w:t>
            </w:r>
          </w:p>
        </w:tc>
        <w:tc>
          <w:tcPr>
            <w:tcW w:w="7796" w:type="dxa"/>
            <w:tcBorders>
              <w:top w:val="nil"/>
              <w:left w:val="nil"/>
              <w:bottom w:val="nil"/>
              <w:right w:val="nil"/>
            </w:tcBorders>
          </w:tcPr>
          <w:p w:rsidR="00E25E51" w:rsidRPr="00B71105" w:rsidRDefault="00E25E51">
            <w:pPr>
              <w:rPr>
                <w:szCs w:val="24"/>
                <w:lang w:val="de-DE"/>
              </w:rPr>
            </w:pPr>
            <w:r w:rsidRPr="00B71105">
              <w:rPr>
                <w:sz w:val="18"/>
                <w:szCs w:val="24"/>
                <w:lang w:val="de-DE"/>
              </w:rPr>
              <w:t>Netzwerk der europäischen Institute für geistiges Eigentum</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EPA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Europäisches Patentamt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ESA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i/>
                <w:sz w:val="18"/>
                <w:szCs w:val="24"/>
                <w:lang w:val="de-DE"/>
              </w:rPr>
              <w:t xml:space="preserve">European </w:t>
            </w:r>
            <w:proofErr w:type="spellStart"/>
            <w:r w:rsidRPr="00B71105">
              <w:rPr>
                <w:i/>
                <w:sz w:val="18"/>
                <w:szCs w:val="24"/>
                <w:lang w:val="de-DE"/>
              </w:rPr>
              <w:t>Seed</w:t>
            </w:r>
            <w:proofErr w:type="spellEnd"/>
            <w:r w:rsidRPr="00B71105">
              <w:rPr>
                <w:i/>
                <w:sz w:val="18"/>
                <w:szCs w:val="24"/>
                <w:lang w:val="de-DE"/>
              </w:rPr>
              <w:t xml:space="preserve"> Association</w:t>
            </w:r>
            <w:r w:rsidRPr="00B71105">
              <w:rPr>
                <w:sz w:val="18"/>
                <w:szCs w:val="24"/>
                <w:lang w:val="de-DE"/>
              </w:rPr>
              <w:t xml:space="preserve"> (in </w:t>
            </w:r>
            <w:proofErr w:type="spellStart"/>
            <w:r w:rsidRPr="00B71105">
              <w:rPr>
                <w:i/>
                <w:sz w:val="18"/>
                <w:szCs w:val="24"/>
                <w:lang w:val="de-DE"/>
              </w:rPr>
              <w:t>Euroseeds</w:t>
            </w:r>
            <w:proofErr w:type="spellEnd"/>
            <w:r w:rsidRPr="00B71105">
              <w:rPr>
                <w:sz w:val="18"/>
                <w:szCs w:val="24"/>
                <w:lang w:val="de-DE"/>
              </w:rPr>
              <w:t xml:space="preserve"> umbenannt)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EUIPO</w:t>
            </w:r>
          </w:p>
        </w:tc>
        <w:tc>
          <w:tcPr>
            <w:tcW w:w="7796" w:type="dxa"/>
            <w:tcBorders>
              <w:top w:val="nil"/>
              <w:left w:val="nil"/>
              <w:bottom w:val="nil"/>
              <w:right w:val="nil"/>
            </w:tcBorders>
          </w:tcPr>
          <w:p w:rsidR="00E25E51" w:rsidRPr="00B71105" w:rsidRDefault="00E25E51">
            <w:pPr>
              <w:spacing w:after="20"/>
              <w:jc w:val="left"/>
              <w:rPr>
                <w:rFonts w:ascii="crfa" w:hAnsi="crfa"/>
                <w:szCs w:val="24"/>
                <w:lang w:val="de-DE"/>
              </w:rPr>
            </w:pPr>
            <w:r w:rsidRPr="00B71105">
              <w:rPr>
                <w:sz w:val="18"/>
                <w:szCs w:val="24"/>
                <w:lang w:val="de-DE"/>
              </w:rPr>
              <w:t>Amt der Europäischen Union für geistiges Eigentum</w:t>
            </w:r>
          </w:p>
        </w:tc>
      </w:tr>
      <w:tr w:rsidR="00E25E51" w:rsidRPr="00B71105">
        <w:tc>
          <w:tcPr>
            <w:tcW w:w="2127" w:type="dxa"/>
            <w:tcBorders>
              <w:top w:val="nil"/>
              <w:left w:val="nil"/>
              <w:bottom w:val="nil"/>
              <w:right w:val="nil"/>
            </w:tcBorders>
            <w:vAlign w:val="center"/>
          </w:tcPr>
          <w:p w:rsidR="00E25E51" w:rsidRPr="00B71105" w:rsidRDefault="00E25E51">
            <w:pPr>
              <w:spacing w:after="20"/>
              <w:jc w:val="left"/>
              <w:rPr>
                <w:szCs w:val="24"/>
                <w:lang w:val="de-DE"/>
              </w:rPr>
            </w:pPr>
            <w:r w:rsidRPr="00B71105">
              <w:rPr>
                <w:sz w:val="18"/>
                <w:szCs w:val="24"/>
                <w:lang w:val="de-DE"/>
              </w:rPr>
              <w:t>FAO</w:t>
            </w:r>
          </w:p>
        </w:tc>
        <w:tc>
          <w:tcPr>
            <w:tcW w:w="7796" w:type="dxa"/>
            <w:tcBorders>
              <w:top w:val="nil"/>
              <w:left w:val="nil"/>
              <w:bottom w:val="nil"/>
              <w:right w:val="nil"/>
            </w:tcBorders>
            <w:vAlign w:val="center"/>
          </w:tcPr>
          <w:p w:rsidR="00E25E51" w:rsidRPr="00B71105" w:rsidRDefault="00E25E51">
            <w:pPr>
              <w:spacing w:after="20"/>
              <w:jc w:val="left"/>
              <w:rPr>
                <w:szCs w:val="24"/>
                <w:lang w:val="de-DE"/>
              </w:rPr>
            </w:pPr>
            <w:r w:rsidRPr="00B71105">
              <w:rPr>
                <w:sz w:val="18"/>
                <w:szCs w:val="24"/>
                <w:lang w:val="de-DE"/>
              </w:rPr>
              <w:t>Ernährungs- und Landwirtschaftsorganisation der Vereinten Nationen</w:t>
            </w:r>
          </w:p>
        </w:tc>
      </w:tr>
      <w:tr w:rsidR="00E25E51" w:rsidRPr="00B71105">
        <w:tc>
          <w:tcPr>
            <w:tcW w:w="2127" w:type="dxa"/>
            <w:tcBorders>
              <w:top w:val="nil"/>
              <w:left w:val="nil"/>
              <w:bottom w:val="nil"/>
              <w:right w:val="nil"/>
            </w:tcBorders>
          </w:tcPr>
          <w:p w:rsidR="00E25E51" w:rsidRPr="00B71105" w:rsidRDefault="00E25E51">
            <w:pPr>
              <w:rPr>
                <w:szCs w:val="24"/>
                <w:lang w:val="de-DE"/>
              </w:rPr>
            </w:pPr>
            <w:r w:rsidRPr="00B71105">
              <w:rPr>
                <w:sz w:val="18"/>
                <w:szCs w:val="24"/>
                <w:lang w:val="de-DE"/>
              </w:rPr>
              <w:t>GEVES (Frankreich)</w:t>
            </w:r>
          </w:p>
        </w:tc>
        <w:tc>
          <w:tcPr>
            <w:tcW w:w="7796" w:type="dxa"/>
            <w:tcBorders>
              <w:top w:val="nil"/>
              <w:left w:val="nil"/>
              <w:bottom w:val="nil"/>
              <w:right w:val="nil"/>
            </w:tcBorders>
          </w:tcPr>
          <w:p w:rsidR="00E25E51" w:rsidRPr="00B71105" w:rsidRDefault="00E25E51">
            <w:pPr>
              <w:jc w:val="left"/>
              <w:rPr>
                <w:i/>
                <w:color w:val="000000"/>
                <w:sz w:val="18"/>
                <w:szCs w:val="24"/>
                <w:lang w:val="de-DE"/>
              </w:rPr>
            </w:pPr>
            <w:proofErr w:type="spellStart"/>
            <w:r w:rsidRPr="00B71105">
              <w:rPr>
                <w:i/>
                <w:sz w:val="18"/>
                <w:szCs w:val="24"/>
                <w:lang w:val="de-DE"/>
              </w:rPr>
              <w:t>Groupe</w:t>
            </w:r>
            <w:proofErr w:type="spellEnd"/>
            <w:r w:rsidRPr="00B71105">
              <w:rPr>
                <w:i/>
                <w:sz w:val="18"/>
                <w:szCs w:val="24"/>
                <w:lang w:val="de-DE"/>
              </w:rPr>
              <w:t xml:space="preserve"> </w:t>
            </w:r>
            <w:proofErr w:type="spellStart"/>
            <w:r w:rsidRPr="00B71105">
              <w:rPr>
                <w:i/>
                <w:sz w:val="18"/>
                <w:szCs w:val="24"/>
                <w:lang w:val="de-DE"/>
              </w:rPr>
              <w:t>d’Etude</w:t>
            </w:r>
            <w:proofErr w:type="spellEnd"/>
            <w:r w:rsidRPr="00B71105">
              <w:rPr>
                <w:i/>
                <w:sz w:val="18"/>
                <w:szCs w:val="24"/>
                <w:lang w:val="de-DE"/>
              </w:rPr>
              <w:t xml:space="preserve"> et de </w:t>
            </w:r>
            <w:proofErr w:type="spellStart"/>
            <w:r w:rsidRPr="00B71105">
              <w:rPr>
                <w:i/>
                <w:sz w:val="18"/>
                <w:szCs w:val="24"/>
                <w:lang w:val="de-DE"/>
              </w:rPr>
              <w:t>contrôle</w:t>
            </w:r>
            <w:proofErr w:type="spellEnd"/>
            <w:r w:rsidRPr="00B71105">
              <w:rPr>
                <w:i/>
                <w:sz w:val="18"/>
                <w:szCs w:val="24"/>
                <w:lang w:val="de-DE"/>
              </w:rPr>
              <w:t xml:space="preserve"> des </w:t>
            </w:r>
            <w:proofErr w:type="spellStart"/>
            <w:r w:rsidRPr="00B71105">
              <w:rPr>
                <w:i/>
                <w:sz w:val="18"/>
                <w:szCs w:val="24"/>
                <w:lang w:val="de-DE"/>
              </w:rPr>
              <w:t>Variétés</w:t>
            </w:r>
            <w:proofErr w:type="spellEnd"/>
            <w:r w:rsidRPr="00B71105">
              <w:rPr>
                <w:i/>
                <w:sz w:val="18"/>
                <w:szCs w:val="24"/>
                <w:lang w:val="de-DE"/>
              </w:rPr>
              <w:t xml:space="preserve"> Et des </w:t>
            </w:r>
            <w:proofErr w:type="spellStart"/>
            <w:r w:rsidRPr="00B71105">
              <w:rPr>
                <w:i/>
                <w:sz w:val="18"/>
                <w:szCs w:val="24"/>
                <w:lang w:val="de-DE"/>
              </w:rPr>
              <w:t>Semences</w:t>
            </w:r>
            <w:proofErr w:type="spellEnd"/>
          </w:p>
          <w:p w:rsidR="00E25E51" w:rsidRPr="00B71105" w:rsidRDefault="00E25E51">
            <w:pPr>
              <w:jc w:val="left"/>
              <w:rPr>
                <w:szCs w:val="24"/>
                <w:lang w:val="de-DE"/>
              </w:rPr>
            </w:pPr>
            <w:r w:rsidRPr="00B71105">
              <w:rPr>
                <w:sz w:val="18"/>
                <w:szCs w:val="24"/>
                <w:lang w:val="de-DE"/>
              </w:rPr>
              <w:t>(Französische Sorten- und Saatenstudie und Kontrollgruppe)</w:t>
            </w:r>
          </w:p>
        </w:tc>
      </w:tr>
      <w:tr w:rsidR="00E25E51" w:rsidRPr="00B71105">
        <w:tc>
          <w:tcPr>
            <w:tcW w:w="2127" w:type="dxa"/>
            <w:tcBorders>
              <w:top w:val="nil"/>
              <w:left w:val="nil"/>
              <w:bottom w:val="nil"/>
              <w:right w:val="nil"/>
            </w:tcBorders>
          </w:tcPr>
          <w:p w:rsidR="00E25E51" w:rsidRPr="00B71105" w:rsidRDefault="00E25E51">
            <w:pPr>
              <w:rPr>
                <w:szCs w:val="24"/>
                <w:lang w:val="de-DE"/>
              </w:rPr>
            </w:pPr>
            <w:r w:rsidRPr="00B71105">
              <w:rPr>
                <w:sz w:val="18"/>
                <w:szCs w:val="24"/>
                <w:lang w:val="de-DE"/>
              </w:rPr>
              <w:t>GNIS (Frankreich)</w:t>
            </w:r>
          </w:p>
        </w:tc>
        <w:tc>
          <w:tcPr>
            <w:tcW w:w="7796" w:type="dxa"/>
            <w:tcBorders>
              <w:top w:val="nil"/>
              <w:left w:val="nil"/>
              <w:bottom w:val="nil"/>
              <w:right w:val="nil"/>
            </w:tcBorders>
          </w:tcPr>
          <w:p w:rsidR="00E25E51" w:rsidRPr="00B71105" w:rsidRDefault="00E25E51">
            <w:pPr>
              <w:jc w:val="left"/>
              <w:rPr>
                <w:szCs w:val="24"/>
                <w:lang w:val="de-DE"/>
              </w:rPr>
            </w:pPr>
            <w:proofErr w:type="spellStart"/>
            <w:r w:rsidRPr="00B71105">
              <w:rPr>
                <w:i/>
                <w:sz w:val="18"/>
                <w:szCs w:val="24"/>
                <w:lang w:val="de-DE"/>
              </w:rPr>
              <w:t>Groupement</w:t>
            </w:r>
            <w:proofErr w:type="spellEnd"/>
            <w:r w:rsidRPr="00B71105">
              <w:rPr>
                <w:i/>
                <w:sz w:val="18"/>
                <w:szCs w:val="24"/>
                <w:lang w:val="de-DE"/>
              </w:rPr>
              <w:t xml:space="preserve"> National </w:t>
            </w:r>
            <w:proofErr w:type="spellStart"/>
            <w:r w:rsidRPr="00B71105">
              <w:rPr>
                <w:i/>
                <w:sz w:val="18"/>
                <w:szCs w:val="24"/>
                <w:lang w:val="de-DE"/>
              </w:rPr>
              <w:t>Interprofessionnel</w:t>
            </w:r>
            <w:proofErr w:type="spellEnd"/>
            <w:r w:rsidRPr="00B71105">
              <w:rPr>
                <w:i/>
                <w:sz w:val="18"/>
                <w:szCs w:val="24"/>
                <w:lang w:val="de-DE"/>
              </w:rPr>
              <w:t xml:space="preserve"> des </w:t>
            </w:r>
            <w:proofErr w:type="spellStart"/>
            <w:r w:rsidRPr="00B71105">
              <w:rPr>
                <w:i/>
                <w:sz w:val="18"/>
                <w:szCs w:val="24"/>
                <w:lang w:val="de-DE"/>
              </w:rPr>
              <w:t>Semences</w:t>
            </w:r>
            <w:proofErr w:type="spellEnd"/>
            <w:r w:rsidRPr="00B71105">
              <w:rPr>
                <w:i/>
                <w:sz w:val="18"/>
                <w:szCs w:val="24"/>
                <w:lang w:val="de-DE"/>
              </w:rPr>
              <w:t xml:space="preserve"> et </w:t>
            </w:r>
            <w:proofErr w:type="spellStart"/>
            <w:r w:rsidRPr="00B71105">
              <w:rPr>
                <w:i/>
                <w:sz w:val="18"/>
                <w:szCs w:val="24"/>
                <w:lang w:val="de-DE"/>
              </w:rPr>
              <w:t>plants</w:t>
            </w:r>
            <w:proofErr w:type="spellEnd"/>
            <w:r w:rsidRPr="00B71105">
              <w:rPr>
                <w:i/>
                <w:sz w:val="18"/>
                <w:szCs w:val="24"/>
                <w:lang w:val="de-DE"/>
              </w:rPr>
              <w:br/>
            </w:r>
            <w:r w:rsidRPr="00B71105">
              <w:rPr>
                <w:sz w:val="18"/>
                <w:szCs w:val="24"/>
                <w:lang w:val="de-DE"/>
              </w:rPr>
              <w:t>(Französische interprofessionelle Organisation für Saatgut und Pflanzen)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IP Key</w:t>
            </w:r>
          </w:p>
        </w:tc>
        <w:tc>
          <w:tcPr>
            <w:tcW w:w="7796" w:type="dxa"/>
            <w:tcBorders>
              <w:top w:val="nil"/>
              <w:left w:val="nil"/>
              <w:bottom w:val="nil"/>
              <w:right w:val="nil"/>
            </w:tcBorders>
          </w:tcPr>
          <w:p w:rsidR="00E25E51" w:rsidRPr="00B71105" w:rsidRDefault="00E25E51">
            <w:pPr>
              <w:spacing w:after="20"/>
              <w:jc w:val="left"/>
              <w:rPr>
                <w:sz w:val="18"/>
                <w:szCs w:val="24"/>
                <w:lang w:val="de-DE"/>
              </w:rPr>
            </w:pPr>
            <w:r w:rsidRPr="00B71105">
              <w:rPr>
                <w:kern w:val="24"/>
                <w:sz w:val="18"/>
                <w:szCs w:val="24"/>
                <w:lang w:val="de-DE"/>
              </w:rPr>
              <w:t xml:space="preserve">IP Key wird vom </w:t>
            </w:r>
            <w:r w:rsidRPr="00B71105">
              <w:rPr>
                <w:sz w:val="18"/>
                <w:szCs w:val="24"/>
                <w:lang w:val="de-DE"/>
              </w:rPr>
              <w:t>Amt der Europäischen Union für geistiges Eigentum (EUIPO) mitfinanziert.</w:t>
            </w:r>
            <w:r w:rsidR="008A270F" w:rsidRPr="00B71105">
              <w:rPr>
                <w:sz w:val="18"/>
                <w:szCs w:val="24"/>
                <w:lang w:val="de-DE"/>
              </w:rPr>
              <w:t xml:space="preserve"> </w:t>
            </w:r>
            <w:r w:rsidRPr="00B71105">
              <w:rPr>
                <w:sz w:val="18"/>
                <w:szCs w:val="24"/>
                <w:lang w:val="de-DE"/>
              </w:rPr>
              <w:t>Es wird vom EUIPO in Zusammenarbeit mit dem EPA umgesetzt.</w:t>
            </w:r>
            <w:r w:rsidR="007B1F14" w:rsidRPr="00B71105">
              <w:rPr>
                <w:sz w:val="18"/>
                <w:szCs w:val="24"/>
                <w:lang w:val="de-DE"/>
              </w:rPr>
              <w:t xml:space="preserve"> </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IP Key SEA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Zentrales Projekt für geistiges Eigentum Südostasien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IPO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Amt für geistiges Eigentum</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IPONZ</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Amt für geistiges Eigentum von Neuseeland</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ISF</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Internationaler Saatgutverband</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lastRenderedPageBreak/>
              <w:t>ISTA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Internationale Vereinigung für Saatgutprüfung</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ITPGRFA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Internationaler Vertrag über pflanzengenetische Ressourcen für Ernährung und Landwirtschaft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JATAFF</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Japanischen Gesellschaft für technische Innovation in der Land- und Forstwirtschaft und der Fischerei</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JICA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Japanische Stelle für internationale Zusammenarbeit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KIPO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Amt für geistiges Eigentum von Korea</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KSVS</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Koreanisches Saatgut- und Sortenamt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MAFF von Japan</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Ministerium für Landwirtschaft, Forsten und Fischerei von Japan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MARA von China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Ministerium für Landwirtschaft und ländliche Belange Chinas</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MOALI von Myanmar</w:t>
            </w:r>
            <w:r w:rsidRPr="00B71105">
              <w:rPr>
                <w:color w:val="000000"/>
                <w:sz w:val="18"/>
                <w:szCs w:val="24"/>
                <w:lang w:val="de-DE"/>
              </w:rPr>
              <w:t xml:space="preserve"> </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Ministerium für Landwirtschaft, Viehzucht und Bewässerung von Myanmar</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proofErr w:type="spellStart"/>
            <w:r w:rsidRPr="00B71105">
              <w:rPr>
                <w:sz w:val="18"/>
                <w:szCs w:val="24"/>
                <w:lang w:val="de-DE"/>
              </w:rPr>
              <w:t>Naktuinbouw</w:t>
            </w:r>
            <w:proofErr w:type="spellEnd"/>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Niederländische Prüfbehörde für den Gartenbau</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OAPI</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Afrikanische Organisation für geistiges Eigentum</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OECD</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Organisation für wirtschaftliche Zusammenarbeit und Entwicklung</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PRV von Schweden</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 xml:space="preserve">Schwedisches Patent- und Markenamt </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QUT von Australien</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 xml:space="preserve">Queensland University </w:t>
            </w:r>
            <w:proofErr w:type="spellStart"/>
            <w:r w:rsidRPr="00B71105">
              <w:rPr>
                <w:sz w:val="18"/>
                <w:szCs w:val="24"/>
                <w:lang w:val="de-DE"/>
              </w:rPr>
              <w:t>of</w:t>
            </w:r>
            <w:proofErr w:type="spellEnd"/>
            <w:r w:rsidRPr="00B71105">
              <w:rPr>
                <w:sz w:val="18"/>
                <w:szCs w:val="24"/>
                <w:lang w:val="de-DE"/>
              </w:rPr>
              <w:t xml:space="preserve"> Technology von Australien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SAA</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Saatgutverband der Amerikas</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SENAVE von Paraguay</w:t>
            </w:r>
          </w:p>
        </w:tc>
        <w:tc>
          <w:tcPr>
            <w:tcW w:w="7796" w:type="dxa"/>
            <w:tcBorders>
              <w:top w:val="nil"/>
              <w:left w:val="nil"/>
              <w:bottom w:val="nil"/>
              <w:right w:val="nil"/>
            </w:tcBorders>
          </w:tcPr>
          <w:p w:rsidR="00E25E51" w:rsidRPr="00B71105" w:rsidRDefault="00E25E51">
            <w:pPr>
              <w:spacing w:after="20"/>
              <w:jc w:val="left"/>
              <w:rPr>
                <w:szCs w:val="24"/>
                <w:lang w:val="de-DE"/>
              </w:rPr>
            </w:pPr>
            <w:proofErr w:type="spellStart"/>
            <w:r w:rsidRPr="00B71105">
              <w:rPr>
                <w:i/>
                <w:sz w:val="18"/>
                <w:szCs w:val="24"/>
                <w:lang w:val="de-DE"/>
              </w:rPr>
              <w:t>Servicio</w:t>
            </w:r>
            <w:proofErr w:type="spellEnd"/>
            <w:r w:rsidRPr="00B71105">
              <w:rPr>
                <w:i/>
                <w:sz w:val="18"/>
                <w:szCs w:val="24"/>
                <w:lang w:val="de-DE"/>
              </w:rPr>
              <w:t xml:space="preserve"> </w:t>
            </w:r>
            <w:proofErr w:type="spellStart"/>
            <w:r w:rsidRPr="00B71105">
              <w:rPr>
                <w:i/>
                <w:sz w:val="18"/>
                <w:szCs w:val="24"/>
                <w:lang w:val="de-DE"/>
              </w:rPr>
              <w:t>Nacional</w:t>
            </w:r>
            <w:proofErr w:type="spellEnd"/>
            <w:r w:rsidRPr="00B71105">
              <w:rPr>
                <w:i/>
                <w:sz w:val="18"/>
                <w:szCs w:val="24"/>
                <w:lang w:val="de-DE"/>
              </w:rPr>
              <w:t xml:space="preserve"> de </w:t>
            </w:r>
            <w:proofErr w:type="spellStart"/>
            <w:r w:rsidRPr="00B71105">
              <w:rPr>
                <w:i/>
                <w:sz w:val="18"/>
                <w:szCs w:val="24"/>
                <w:lang w:val="de-DE"/>
              </w:rPr>
              <w:t>Calidad</w:t>
            </w:r>
            <w:proofErr w:type="spellEnd"/>
            <w:r w:rsidRPr="00B71105">
              <w:rPr>
                <w:i/>
                <w:sz w:val="18"/>
                <w:szCs w:val="24"/>
                <w:lang w:val="de-DE"/>
              </w:rPr>
              <w:t xml:space="preserve"> y </w:t>
            </w:r>
            <w:proofErr w:type="spellStart"/>
            <w:r w:rsidRPr="00B71105">
              <w:rPr>
                <w:i/>
                <w:sz w:val="18"/>
                <w:szCs w:val="24"/>
                <w:lang w:val="de-DE"/>
              </w:rPr>
              <w:t>Sanidad</w:t>
            </w:r>
            <w:proofErr w:type="spellEnd"/>
            <w:r w:rsidRPr="00B71105">
              <w:rPr>
                <w:i/>
                <w:sz w:val="18"/>
                <w:szCs w:val="24"/>
                <w:lang w:val="de-DE"/>
              </w:rPr>
              <w:t xml:space="preserve"> </w:t>
            </w:r>
            <w:proofErr w:type="spellStart"/>
            <w:r w:rsidRPr="00B71105">
              <w:rPr>
                <w:i/>
                <w:sz w:val="18"/>
                <w:szCs w:val="24"/>
                <w:lang w:val="de-DE"/>
              </w:rPr>
              <w:t>Vegetal</w:t>
            </w:r>
            <w:proofErr w:type="spellEnd"/>
            <w:r w:rsidRPr="00B71105">
              <w:rPr>
                <w:i/>
                <w:sz w:val="18"/>
                <w:szCs w:val="24"/>
                <w:lang w:val="de-DE"/>
              </w:rPr>
              <w:t xml:space="preserve"> y de </w:t>
            </w:r>
            <w:proofErr w:type="spellStart"/>
            <w:r w:rsidRPr="00B71105">
              <w:rPr>
                <w:i/>
                <w:sz w:val="18"/>
                <w:szCs w:val="24"/>
                <w:lang w:val="de-DE"/>
              </w:rPr>
              <w:t>Semillas</w:t>
            </w:r>
            <w:proofErr w:type="spellEnd"/>
            <w:r w:rsidRPr="00B71105">
              <w:rPr>
                <w:sz w:val="18"/>
                <w:szCs w:val="24"/>
                <w:lang w:val="de-DE"/>
              </w:rPr>
              <w:t xml:space="preserve"> </w:t>
            </w:r>
            <w:r w:rsidRPr="00B71105">
              <w:rPr>
                <w:sz w:val="18"/>
                <w:szCs w:val="24"/>
                <w:lang w:val="de-DE"/>
              </w:rPr>
              <w:br/>
              <w:t xml:space="preserve">(Nationales Amt für Pflanzenqualität und </w:t>
            </w:r>
            <w:r w:rsidRPr="00B71105">
              <w:rPr>
                <w:rFonts w:ascii="MS Gothic" w:eastAsia="MS Gothic"/>
                <w:sz w:val="18"/>
                <w:szCs w:val="24"/>
                <w:lang w:val="de-DE"/>
              </w:rPr>
              <w:t>‑</w:t>
            </w:r>
            <w:r w:rsidRPr="00B71105">
              <w:rPr>
                <w:sz w:val="18"/>
                <w:szCs w:val="24"/>
                <w:lang w:val="de-DE"/>
              </w:rPr>
              <w:t>Gesundheit und Saatgut)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proofErr w:type="spellStart"/>
            <w:r w:rsidRPr="00B71105">
              <w:rPr>
                <w:sz w:val="18"/>
                <w:szCs w:val="24"/>
                <w:lang w:val="de-DE"/>
              </w:rPr>
              <w:t>Sida</w:t>
            </w:r>
            <w:proofErr w:type="spellEnd"/>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Schwedische Stelle für internationale Zusammenarbeit</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TRIPS</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Handelsbezogene Aspekte der Rechte des geistigen Eigentums</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USPTO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Patent- und Markenamt der Vereinigten Staaten</w:t>
            </w:r>
          </w:p>
        </w:tc>
      </w:tr>
      <w:tr w:rsidR="00E25E51" w:rsidRPr="00B71105">
        <w:tc>
          <w:tcPr>
            <w:tcW w:w="2127" w:type="dxa"/>
            <w:tcBorders>
              <w:top w:val="nil"/>
              <w:left w:val="nil"/>
              <w:bottom w:val="nil"/>
              <w:right w:val="nil"/>
            </w:tcBorders>
          </w:tcPr>
          <w:p w:rsidR="00E25E51" w:rsidRPr="00B71105" w:rsidRDefault="00E25E51">
            <w:pPr>
              <w:jc w:val="left"/>
              <w:rPr>
                <w:szCs w:val="24"/>
                <w:lang w:val="de-DE"/>
              </w:rPr>
            </w:pPr>
            <w:r w:rsidRPr="00B71105">
              <w:rPr>
                <w:sz w:val="18"/>
                <w:szCs w:val="24"/>
                <w:lang w:val="de-DE"/>
              </w:rPr>
              <w:t>WECARD (</w:t>
            </w:r>
            <w:r w:rsidR="00A96BE7" w:rsidRPr="00B71105">
              <w:rPr>
                <w:sz w:val="18"/>
                <w:szCs w:val="24"/>
                <w:lang w:val="de-DE"/>
              </w:rPr>
              <w:t xml:space="preserve">vgl. auch </w:t>
            </w:r>
            <w:r w:rsidRPr="00B71105">
              <w:rPr>
                <w:sz w:val="18"/>
                <w:szCs w:val="24"/>
                <w:lang w:val="de-DE"/>
              </w:rPr>
              <w:t>CORAF)</w:t>
            </w:r>
          </w:p>
        </w:tc>
        <w:tc>
          <w:tcPr>
            <w:tcW w:w="7796" w:type="dxa"/>
            <w:tcBorders>
              <w:top w:val="nil"/>
              <w:left w:val="nil"/>
              <w:bottom w:val="nil"/>
              <w:right w:val="nil"/>
            </w:tcBorders>
          </w:tcPr>
          <w:p w:rsidR="00E25E51" w:rsidRPr="00B71105" w:rsidRDefault="00E25E51">
            <w:pPr>
              <w:rPr>
                <w:szCs w:val="24"/>
                <w:lang w:val="de-DE"/>
              </w:rPr>
            </w:pPr>
            <w:r w:rsidRPr="00B71105">
              <w:rPr>
                <w:sz w:val="18"/>
                <w:szCs w:val="24"/>
                <w:lang w:val="de-DE"/>
              </w:rPr>
              <w:t>Rat der west- und zentralafrikanischen Länder für Agrarforschung und Entwicklung</w:t>
            </w:r>
            <w:r w:rsidRPr="00B71105">
              <w:rPr>
                <w:color w:val="000000"/>
                <w:sz w:val="18"/>
                <w:szCs w:val="24"/>
                <w:lang w:val="de-DE"/>
              </w:rPr>
              <w:t xml:space="preserve"> </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WFO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Weltbauernverband</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WHO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Weltgesundheitsorganisation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WIPO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Weltorganisation für Geistiges Eigentum</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WIPO-IGC</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 xml:space="preserve">Zwischenstaatlicher </w:t>
            </w:r>
            <w:r w:rsidR="00EC1A6E">
              <w:rPr>
                <w:sz w:val="18"/>
                <w:szCs w:val="24"/>
                <w:lang w:val="de-DE"/>
              </w:rPr>
              <w:t>Ausschuss</w:t>
            </w:r>
            <w:r w:rsidRPr="00B71105">
              <w:rPr>
                <w:sz w:val="18"/>
                <w:szCs w:val="24"/>
                <w:lang w:val="de-DE"/>
              </w:rPr>
              <w:t xml:space="preserve"> der WIPO für geistiges Eigentum an genetischen Ressourcen sowie traditionellen Kenntnissen und Gebräuchen</w:t>
            </w:r>
          </w:p>
        </w:tc>
      </w:tr>
      <w:tr w:rsidR="00E25E51" w:rsidRPr="00B71105">
        <w:tc>
          <w:tcPr>
            <w:tcW w:w="2127"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WTO</w:t>
            </w:r>
          </w:p>
        </w:tc>
        <w:tc>
          <w:tcPr>
            <w:tcW w:w="7796" w:type="dxa"/>
            <w:tcBorders>
              <w:top w:val="nil"/>
              <w:left w:val="nil"/>
              <w:bottom w:val="nil"/>
              <w:right w:val="nil"/>
            </w:tcBorders>
          </w:tcPr>
          <w:p w:rsidR="00E25E51" w:rsidRPr="00B71105" w:rsidRDefault="00E25E51">
            <w:pPr>
              <w:spacing w:after="20"/>
              <w:jc w:val="left"/>
              <w:rPr>
                <w:szCs w:val="24"/>
                <w:lang w:val="de-DE"/>
              </w:rPr>
            </w:pPr>
            <w:r w:rsidRPr="00B71105">
              <w:rPr>
                <w:sz w:val="18"/>
                <w:szCs w:val="24"/>
                <w:lang w:val="de-DE"/>
              </w:rPr>
              <w:t>Welthandelsorganisation</w:t>
            </w:r>
          </w:p>
        </w:tc>
      </w:tr>
    </w:tbl>
    <w:p w:rsidR="00E25E51" w:rsidRPr="00B71105" w:rsidRDefault="00E25E51">
      <w:pPr>
        <w:jc w:val="left"/>
        <w:rPr>
          <w:szCs w:val="24"/>
          <w:lang w:val="de-DE"/>
        </w:rPr>
      </w:pPr>
    </w:p>
    <w:p w:rsidR="00E25E51" w:rsidRPr="00B71105" w:rsidRDefault="00E25E51">
      <w:pPr>
        <w:rPr>
          <w:szCs w:val="24"/>
          <w:lang w:val="de-DE"/>
        </w:rPr>
      </w:pPr>
    </w:p>
    <w:p w:rsidR="00E25E51" w:rsidRPr="00B71105" w:rsidRDefault="00E25E51">
      <w:pPr>
        <w:rPr>
          <w:szCs w:val="24"/>
          <w:lang w:val="de-DE"/>
        </w:rPr>
      </w:pPr>
    </w:p>
    <w:p w:rsidR="00E25E51" w:rsidRPr="00B71105" w:rsidRDefault="00E25E51">
      <w:pPr>
        <w:jc w:val="right"/>
        <w:rPr>
          <w:szCs w:val="24"/>
          <w:lang w:val="de-DE"/>
        </w:rPr>
      </w:pPr>
      <w:r w:rsidRPr="00B71105">
        <w:rPr>
          <w:szCs w:val="24"/>
          <w:lang w:val="de-DE"/>
        </w:rPr>
        <w:t>[Ende des Anhangs und des Dokuments]</w:t>
      </w:r>
    </w:p>
    <w:p w:rsidR="00E25E51" w:rsidRPr="00B71105" w:rsidRDefault="00E25E51">
      <w:pPr>
        <w:jc w:val="left"/>
        <w:rPr>
          <w:szCs w:val="24"/>
          <w:lang w:val="de-DE"/>
        </w:rPr>
      </w:pPr>
    </w:p>
    <w:p w:rsidR="00E25E51" w:rsidRPr="00B71105" w:rsidRDefault="00E25E51">
      <w:pPr>
        <w:jc w:val="left"/>
        <w:rPr>
          <w:szCs w:val="24"/>
          <w:lang w:val="de-DE"/>
        </w:rPr>
      </w:pPr>
    </w:p>
    <w:sectPr w:rsidR="00E25E51" w:rsidRPr="00B71105">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04" w:rsidRDefault="00EE1904">
      <w:pPr>
        <w:rPr>
          <w:szCs w:val="24"/>
        </w:rPr>
      </w:pPr>
      <w:r>
        <w:rPr>
          <w:szCs w:val="24"/>
        </w:rPr>
        <w:separator/>
      </w:r>
    </w:p>
    <w:p w:rsidR="00EE1904" w:rsidRDefault="00EE1904">
      <w:pPr>
        <w:rPr>
          <w:szCs w:val="24"/>
        </w:rPr>
      </w:pPr>
    </w:p>
    <w:p w:rsidR="00EE1904" w:rsidRDefault="00EE1904">
      <w:pPr>
        <w:rPr>
          <w:szCs w:val="24"/>
        </w:rPr>
      </w:pPr>
    </w:p>
  </w:endnote>
  <w:endnote w:type="continuationSeparator" w:id="0">
    <w:p w:rsidR="00EE1904" w:rsidRDefault="00EE1904">
      <w:pPr>
        <w:rPr>
          <w:szCs w:val="24"/>
        </w:rPr>
      </w:pPr>
      <w:r>
        <w:rPr>
          <w:szCs w:val="24"/>
        </w:rPr>
        <w:separator/>
      </w:r>
    </w:p>
    <w:p w:rsidR="00EE1904" w:rsidRDefault="00EE1904">
      <w:pPr>
        <w:pStyle w:val="Footer"/>
        <w:spacing w:after="60"/>
        <w:rPr>
          <w:sz w:val="18"/>
          <w:szCs w:val="24"/>
          <w:lang w:val="fr-FR"/>
        </w:rPr>
      </w:pPr>
      <w:r>
        <w:rPr>
          <w:noProof/>
          <w:sz w:val="18"/>
          <w:szCs w:val="24"/>
          <w:lang w:val="fr-FR"/>
        </w:rPr>
        <w:t>[Suite de la note de la page précédente]</w:t>
      </w:r>
    </w:p>
    <w:p w:rsidR="00EE1904" w:rsidRDefault="00EE1904">
      <w:pPr>
        <w:rPr>
          <w:szCs w:val="24"/>
          <w:lang w:val="fr-FR"/>
        </w:rPr>
      </w:pPr>
    </w:p>
    <w:p w:rsidR="00EE1904" w:rsidRDefault="00EE1904">
      <w:pPr>
        <w:rPr>
          <w:szCs w:val="24"/>
          <w:lang w:val="fr-FR"/>
        </w:rPr>
      </w:pPr>
    </w:p>
  </w:endnote>
  <w:endnote w:type="continuationNotice" w:id="1">
    <w:p w:rsidR="00EE1904" w:rsidRDefault="00EE1904">
      <w:pPr>
        <w:rPr>
          <w:szCs w:val="24"/>
          <w:lang w:val="fr-FR"/>
        </w:rPr>
      </w:pPr>
      <w:r>
        <w:rPr>
          <w:noProof/>
          <w:szCs w:val="24"/>
          <w:lang w:val="fr-FR"/>
        </w:rPr>
        <w:t>[Suite de la note page suivante]</w:t>
      </w:r>
    </w:p>
    <w:p w:rsidR="00EE1904" w:rsidRDefault="00EE1904">
      <w:pPr>
        <w:rPr>
          <w:szCs w:val="24"/>
          <w:lang w:val="fr-FR"/>
        </w:rPr>
      </w:pPr>
    </w:p>
    <w:p w:rsidR="00EE1904" w:rsidRDefault="00EE1904">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rf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04" w:rsidRDefault="00EE1904">
      <w:pPr>
        <w:rPr>
          <w:szCs w:val="24"/>
        </w:rPr>
      </w:pPr>
      <w:r>
        <w:rPr>
          <w:szCs w:val="24"/>
        </w:rPr>
        <w:separator/>
      </w:r>
    </w:p>
  </w:footnote>
  <w:footnote w:type="continuationSeparator" w:id="0">
    <w:p w:rsidR="00EE1904" w:rsidRDefault="00EE1904">
      <w:pPr>
        <w:rPr>
          <w:szCs w:val="24"/>
        </w:rPr>
      </w:pPr>
      <w:r>
        <w:rPr>
          <w:szCs w:val="24"/>
        </w:rPr>
        <w:separator/>
      </w:r>
    </w:p>
  </w:footnote>
  <w:footnote w:type="continuationNotice" w:id="1">
    <w:p w:rsidR="00EE1904" w:rsidRDefault="00EE1904">
      <w:pPr>
        <w:pStyle w:val="Footer"/>
        <w:rPr>
          <w:szCs w:val="24"/>
        </w:rPr>
      </w:pPr>
    </w:p>
  </w:footnote>
  <w:footnote w:id="2">
    <w:p w:rsidR="00EE1904" w:rsidRPr="003266EF" w:rsidRDefault="00EE1904" w:rsidP="008B60E0">
      <w:pPr>
        <w:pStyle w:val="FootnoteText"/>
        <w:rPr>
          <w:szCs w:val="24"/>
          <w:lang w:val="de-CH"/>
        </w:rPr>
      </w:pPr>
      <w:r w:rsidRPr="003266EF">
        <w:rPr>
          <w:rStyle w:val="FootnoteReference"/>
          <w:strike/>
          <w:szCs w:val="24"/>
          <w:lang w:val="de-CH"/>
        </w:rPr>
        <w:t>*</w:t>
      </w:r>
      <w:r w:rsidRPr="003266EF">
        <w:rPr>
          <w:szCs w:val="24"/>
          <w:lang w:val="de-CH"/>
        </w:rPr>
        <w:tab/>
      </w:r>
      <w:r w:rsidRPr="003266EF">
        <w:rPr>
          <w:lang w:val="de-CH"/>
        </w:rPr>
        <w:t xml:space="preserve">Mit </w:t>
      </w:r>
      <w:r>
        <w:rPr>
          <w:lang w:val="de-DE"/>
        </w:rPr>
        <w:t>„</w:t>
      </w:r>
      <w:r w:rsidRPr="006048B7">
        <w:rPr>
          <w:lang w:val="de-DE"/>
        </w:rPr>
        <w:t>Dienstreisen</w:t>
      </w:r>
      <w:r>
        <w:rPr>
          <w:lang w:val="de-DE"/>
        </w:rPr>
        <w:t>“ werden alle Aktivitäten</w:t>
      </w:r>
      <w:r w:rsidRPr="006048B7">
        <w:rPr>
          <w:lang w:val="de-DE"/>
        </w:rPr>
        <w:t xml:space="preserve"> außerhalb des UPOV-Sitzes </w:t>
      </w:r>
      <w:r>
        <w:rPr>
          <w:lang w:val="de-DE"/>
        </w:rPr>
        <w:t xml:space="preserve">bezeichnet. </w:t>
      </w:r>
    </w:p>
  </w:footnote>
  <w:footnote w:id="3">
    <w:p w:rsidR="00EE1904" w:rsidRPr="003266EF" w:rsidRDefault="00EE1904" w:rsidP="008B60E0">
      <w:pPr>
        <w:pStyle w:val="FootnoteText"/>
        <w:rPr>
          <w:lang w:val="de-CH"/>
        </w:rPr>
      </w:pPr>
      <w:r>
        <w:rPr>
          <w:rStyle w:val="FootnoteReference"/>
        </w:rPr>
        <w:footnoteRef/>
      </w:r>
      <w:r w:rsidRPr="003266EF">
        <w:rPr>
          <w:lang w:val="de-CH"/>
        </w:rPr>
        <w:t xml:space="preserve"> Vergleiche </w:t>
      </w:r>
      <w:hyperlink r:id="rId1" w:history="1">
        <w:r w:rsidRPr="003266EF">
          <w:rPr>
            <w:rStyle w:val="Hyperlink"/>
            <w:lang w:val="de-CH"/>
          </w:rPr>
          <w:t>https://www.upov.int/about/en/benefits_upov_system.html</w:t>
        </w:r>
      </w:hyperlink>
      <w:r w:rsidRPr="003266EF">
        <w:rPr>
          <w:lang w:val="de-CH"/>
        </w:rPr>
        <w:t xml:space="preserve"> </w:t>
      </w:r>
    </w:p>
  </w:footnote>
  <w:footnote w:id="4">
    <w:p w:rsidR="00EE1904" w:rsidRPr="003266EF" w:rsidRDefault="00EE1904" w:rsidP="008B60E0">
      <w:pPr>
        <w:pStyle w:val="FootnoteText"/>
        <w:rPr>
          <w:szCs w:val="24"/>
          <w:lang w:val="de-CH"/>
        </w:rPr>
      </w:pPr>
      <w:r>
        <w:rPr>
          <w:rStyle w:val="FootnoteReference"/>
          <w:szCs w:val="24"/>
        </w:rPr>
        <w:footnoteRef/>
      </w:r>
      <w:r w:rsidR="00C96FE2">
        <w:rPr>
          <w:szCs w:val="24"/>
          <w:lang w:val="de-CH"/>
        </w:rPr>
        <w:tab/>
      </w:r>
      <w:r w:rsidRPr="003266EF">
        <w:rPr>
          <w:szCs w:val="24"/>
          <w:lang w:val="de-CH"/>
        </w:rPr>
        <w:t>Vergleiche</w:t>
      </w:r>
      <w:r w:rsidR="008B60E0">
        <w:rPr>
          <w:szCs w:val="24"/>
          <w:lang w:val="de-CH"/>
        </w:rPr>
        <w:t xml:space="preserve"> </w:t>
      </w:r>
      <w:hyperlink r:id="rId2" w:history="1">
        <w:r w:rsidR="008B60E0" w:rsidRPr="00D54ED9">
          <w:rPr>
            <w:rStyle w:val="Hyperlink"/>
            <w:lang w:val="de-CH" w:eastAsia="ja-JP" w:bidi="km-KH"/>
          </w:rPr>
          <w:t>https://seedworld.com/roundtable-discussion-catching-up-with-the-world-seed-partnership/</w:t>
        </w:r>
      </w:hyperlink>
      <w:r w:rsidRPr="003266EF">
        <w:rPr>
          <w:lang w:val="de-CH" w:eastAsia="ja-JP" w:bidi="km-KH"/>
        </w:rPr>
        <w:t xml:space="preserve"> </w:t>
      </w:r>
    </w:p>
  </w:footnote>
  <w:footnote w:id="5">
    <w:p w:rsidR="00EE1904" w:rsidRPr="007B1F14" w:rsidRDefault="00EE1904" w:rsidP="008B60E0">
      <w:pPr>
        <w:pStyle w:val="FootnoteText"/>
        <w:rPr>
          <w:szCs w:val="24"/>
          <w:lang w:val="de-CH"/>
        </w:rPr>
      </w:pPr>
      <w:r w:rsidRPr="00A96BE7">
        <w:rPr>
          <w:rStyle w:val="FootnoteReference"/>
          <w:szCs w:val="24"/>
          <w:lang w:val="de-CH"/>
        </w:rPr>
        <w:t>1</w:t>
      </w:r>
      <w:r w:rsidRPr="00A96BE7">
        <w:rPr>
          <w:szCs w:val="24"/>
          <w:lang w:val="de-CH"/>
        </w:rPr>
        <w:t xml:space="preserve"> </w:t>
      </w:r>
      <w:r w:rsidRPr="00A96BE7">
        <w:rPr>
          <w:szCs w:val="24"/>
          <w:lang w:val="de-CH"/>
        </w:rPr>
        <w:tab/>
      </w:r>
      <w:r w:rsidRPr="00210AE3">
        <w:rPr>
          <w:lang w:val="de-CH"/>
        </w:rPr>
        <w:t>Fortsetzung des Beitritts der Tschechoslowakei (Urkunde am 4. November 1991 hinterlegt; in Kraft getreten am 4. Dezember 1991).</w:t>
      </w:r>
    </w:p>
  </w:footnote>
  <w:footnote w:id="6">
    <w:p w:rsidR="004603D9" w:rsidRPr="007B1F14" w:rsidRDefault="004603D9" w:rsidP="004603D9">
      <w:pPr>
        <w:pStyle w:val="FootnoteText"/>
        <w:rPr>
          <w:szCs w:val="24"/>
          <w:lang w:val="de-CH"/>
        </w:rPr>
      </w:pPr>
      <w:r w:rsidRPr="00A96BE7">
        <w:rPr>
          <w:rStyle w:val="FootnoteReference"/>
          <w:szCs w:val="24"/>
          <w:lang w:val="de-CH"/>
        </w:rPr>
        <w:t>1</w:t>
      </w:r>
      <w:r w:rsidRPr="00A96BE7">
        <w:rPr>
          <w:szCs w:val="24"/>
          <w:lang w:val="de-CH"/>
        </w:rPr>
        <w:t xml:space="preserve"> </w:t>
      </w:r>
      <w:r w:rsidRPr="00A96BE7">
        <w:rPr>
          <w:szCs w:val="24"/>
          <w:lang w:val="de-CH"/>
        </w:rPr>
        <w:tab/>
      </w:r>
      <w:r w:rsidRPr="00210AE3">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Header"/>
      <w:rPr>
        <w:rStyle w:val="PageNumber"/>
        <w:szCs w:val="24"/>
        <w:lang w:val="en-US"/>
      </w:rPr>
    </w:pPr>
    <w:r>
      <w:rPr>
        <w:rStyle w:val="PageNumber"/>
        <w:noProof/>
        <w:szCs w:val="24"/>
        <w:lang w:val="en-US"/>
      </w:rPr>
      <w:t>C/53/INF/3</w:t>
    </w:r>
  </w:p>
  <w:p w:rsidR="00EE1904" w:rsidRDefault="00EE1904">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03BD4">
      <w:rPr>
        <w:rStyle w:val="PageNumber"/>
        <w:noProof/>
        <w:szCs w:val="24"/>
        <w:lang w:val="en-US"/>
      </w:rPr>
      <w:t>14</w:t>
    </w:r>
    <w:r>
      <w:rPr>
        <w:rStyle w:val="PageNumber"/>
        <w:szCs w:val="24"/>
        <w:lang w:val="en-US"/>
      </w:rPr>
      <w:fldChar w:fldCharType="end"/>
    </w:r>
  </w:p>
  <w:p w:rsidR="00EE1904" w:rsidRDefault="00EE1904">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Header"/>
      <w:rPr>
        <w:rStyle w:val="PageNumber"/>
        <w:szCs w:val="24"/>
        <w:lang w:val="de-CH"/>
      </w:rPr>
    </w:pPr>
    <w:r>
      <w:rPr>
        <w:rStyle w:val="PageNumber"/>
        <w:noProof/>
        <w:szCs w:val="24"/>
        <w:lang w:val="de-CH"/>
      </w:rPr>
      <w:t>C/53/INF/3</w:t>
    </w:r>
  </w:p>
  <w:p w:rsidR="00EE1904" w:rsidRDefault="00EE1904">
    <w:pPr>
      <w:pStyle w:val="Header"/>
      <w:rPr>
        <w:szCs w:val="24"/>
        <w:lang w:val="de-CH"/>
      </w:rPr>
    </w:pPr>
    <w:r>
      <w:rPr>
        <w:szCs w:val="24"/>
        <w:lang w:val="de-CH"/>
      </w:rPr>
      <w:t xml:space="preserve">Anlage 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B03BD4">
      <w:rPr>
        <w:rStyle w:val="PageNumber"/>
        <w:noProof/>
        <w:szCs w:val="24"/>
        <w:lang w:val="de-CH"/>
      </w:rPr>
      <w:t>6</w:t>
    </w:r>
    <w:r>
      <w:rPr>
        <w:rStyle w:val="PageNumber"/>
        <w:szCs w:val="24"/>
        <w:lang w:val="de-CH"/>
      </w:rPr>
      <w:fldChar w:fldCharType="end"/>
    </w:r>
  </w:p>
  <w:p w:rsidR="00EE1904" w:rsidRDefault="00EE1904">
    <w:pPr>
      <w:rPr>
        <w:szCs w:val="24"/>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Pr="008A270F" w:rsidRDefault="00EE1904">
    <w:pPr>
      <w:pStyle w:val="Header"/>
      <w:rPr>
        <w:rStyle w:val="PageNumber"/>
        <w:szCs w:val="24"/>
        <w:lang w:val="de-CH"/>
      </w:rPr>
    </w:pPr>
    <w:r w:rsidRPr="008A270F">
      <w:rPr>
        <w:rStyle w:val="PageNumber"/>
        <w:noProof/>
        <w:szCs w:val="24"/>
        <w:lang w:val="de-CH"/>
      </w:rPr>
      <w:t>C/53/INF/3</w:t>
    </w:r>
  </w:p>
  <w:p w:rsidR="00EE1904" w:rsidRPr="008A270F" w:rsidRDefault="00EE1904">
    <w:pPr>
      <w:pStyle w:val="Header"/>
      <w:rPr>
        <w:szCs w:val="24"/>
        <w:lang w:val="de-CH"/>
      </w:rPr>
    </w:pPr>
    <w:r w:rsidRPr="008A270F">
      <w:rPr>
        <w:noProof/>
        <w:szCs w:val="24"/>
        <w:lang w:val="de-CH"/>
      </w:rPr>
      <w:t xml:space="preserve">Anlage II, Seite </w:t>
    </w:r>
    <w:r>
      <w:rPr>
        <w:rStyle w:val="PageNumber"/>
        <w:noProof/>
        <w:szCs w:val="24"/>
      </w:rPr>
      <w:fldChar w:fldCharType="begin"/>
    </w:r>
    <w:r w:rsidRPr="008A270F">
      <w:rPr>
        <w:rStyle w:val="PageNumber"/>
        <w:noProof/>
        <w:szCs w:val="24"/>
        <w:lang w:val="de-CH"/>
      </w:rPr>
      <w:instrText xml:space="preserve"> PAGE </w:instrText>
    </w:r>
    <w:r>
      <w:rPr>
        <w:rStyle w:val="PageNumber"/>
        <w:noProof/>
        <w:szCs w:val="24"/>
      </w:rPr>
      <w:fldChar w:fldCharType="separate"/>
    </w:r>
    <w:r w:rsidR="00B03BD4">
      <w:rPr>
        <w:rStyle w:val="PageNumber"/>
        <w:noProof/>
        <w:szCs w:val="24"/>
        <w:lang w:val="de-CH"/>
      </w:rPr>
      <w:t>2</w:t>
    </w:r>
    <w:r>
      <w:rPr>
        <w:rStyle w:val="PageNumber"/>
        <w:noProof/>
        <w:szCs w:val="24"/>
      </w:rPr>
      <w:fldChar w:fldCharType="end"/>
    </w:r>
  </w:p>
  <w:p w:rsidR="00EE1904" w:rsidRPr="008A270F" w:rsidRDefault="00EE1904">
    <w:pP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4" w:rsidRDefault="00EE1904">
    <w:pPr>
      <w:pStyle w:val="Header"/>
      <w:rPr>
        <w:rStyle w:val="PageNumber"/>
        <w:szCs w:val="24"/>
        <w:lang w:val="en-US"/>
      </w:rPr>
    </w:pPr>
    <w:r>
      <w:rPr>
        <w:rStyle w:val="PageNumber"/>
        <w:noProof/>
        <w:szCs w:val="24"/>
        <w:lang w:val="en-US"/>
      </w:rPr>
      <w:t>C/53/INF/3</w:t>
    </w:r>
  </w:p>
  <w:p w:rsidR="00EE1904" w:rsidRDefault="00EE1904">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C1A6E">
      <w:rPr>
        <w:rStyle w:val="PageNumber"/>
        <w:noProof/>
        <w:szCs w:val="24"/>
        <w:lang w:val="en-US"/>
      </w:rPr>
      <w:t>6</w:t>
    </w:r>
    <w:r>
      <w:rPr>
        <w:rStyle w:val="PageNumber"/>
        <w:szCs w:val="24"/>
        <w:lang w:val="en-US"/>
      </w:rPr>
      <w:fldChar w:fldCharType="end"/>
    </w:r>
  </w:p>
  <w:p w:rsidR="00EE1904" w:rsidRDefault="00EE1904">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DD6AA8DA"/>
    <w:lvl w:ilvl="0" w:tplc="386878D8">
      <w:start w:val="1"/>
      <w:numFmt w:val="lowerRoman"/>
      <w:lvlText w:val="(%1)"/>
      <w:lvlJc w:val="right"/>
      <w:pPr>
        <w:ind w:left="106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0925"/>
    <w:rsid w:val="000058C3"/>
    <w:rsid w:val="00010CF3"/>
    <w:rsid w:val="00011E27"/>
    <w:rsid w:val="00012144"/>
    <w:rsid w:val="000148BC"/>
    <w:rsid w:val="0001775C"/>
    <w:rsid w:val="00024027"/>
    <w:rsid w:val="00024AB8"/>
    <w:rsid w:val="00030854"/>
    <w:rsid w:val="00031B64"/>
    <w:rsid w:val="00036028"/>
    <w:rsid w:val="000411D3"/>
    <w:rsid w:val="00044642"/>
    <w:rsid w:val="000446B9"/>
    <w:rsid w:val="0004661D"/>
    <w:rsid w:val="00047E21"/>
    <w:rsid w:val="00050E16"/>
    <w:rsid w:val="00056C37"/>
    <w:rsid w:val="00056FCC"/>
    <w:rsid w:val="000615AD"/>
    <w:rsid w:val="000627B6"/>
    <w:rsid w:val="000630B7"/>
    <w:rsid w:val="00065B84"/>
    <w:rsid w:val="00073284"/>
    <w:rsid w:val="00073FA8"/>
    <w:rsid w:val="00074BF3"/>
    <w:rsid w:val="00077B21"/>
    <w:rsid w:val="0008414E"/>
    <w:rsid w:val="00085505"/>
    <w:rsid w:val="00086494"/>
    <w:rsid w:val="000A0CBF"/>
    <w:rsid w:val="000A518E"/>
    <w:rsid w:val="000A6D1E"/>
    <w:rsid w:val="000B706D"/>
    <w:rsid w:val="000B73D6"/>
    <w:rsid w:val="000B7799"/>
    <w:rsid w:val="000C2790"/>
    <w:rsid w:val="000C4E25"/>
    <w:rsid w:val="000C7021"/>
    <w:rsid w:val="000D216E"/>
    <w:rsid w:val="000D6B14"/>
    <w:rsid w:val="000D6BBC"/>
    <w:rsid w:val="000D7780"/>
    <w:rsid w:val="000E20AD"/>
    <w:rsid w:val="000E636A"/>
    <w:rsid w:val="000F0E92"/>
    <w:rsid w:val="000F2F11"/>
    <w:rsid w:val="000F32BE"/>
    <w:rsid w:val="000F3DE4"/>
    <w:rsid w:val="00105929"/>
    <w:rsid w:val="00106731"/>
    <w:rsid w:val="00110C36"/>
    <w:rsid w:val="001123E2"/>
    <w:rsid w:val="001131D5"/>
    <w:rsid w:val="00123512"/>
    <w:rsid w:val="00125E2D"/>
    <w:rsid w:val="00130C08"/>
    <w:rsid w:val="00131431"/>
    <w:rsid w:val="00133F17"/>
    <w:rsid w:val="00137815"/>
    <w:rsid w:val="00140EF6"/>
    <w:rsid w:val="00141DB8"/>
    <w:rsid w:val="00142850"/>
    <w:rsid w:val="001447E4"/>
    <w:rsid w:val="00145262"/>
    <w:rsid w:val="00145396"/>
    <w:rsid w:val="00146C23"/>
    <w:rsid w:val="00150BE6"/>
    <w:rsid w:val="001643FD"/>
    <w:rsid w:val="00171DF0"/>
    <w:rsid w:val="00172084"/>
    <w:rsid w:val="00173842"/>
    <w:rsid w:val="0017474A"/>
    <w:rsid w:val="001758C6"/>
    <w:rsid w:val="00177270"/>
    <w:rsid w:val="001816F8"/>
    <w:rsid w:val="00181ACE"/>
    <w:rsid w:val="0018240C"/>
    <w:rsid w:val="00182B99"/>
    <w:rsid w:val="00185B55"/>
    <w:rsid w:val="0018644D"/>
    <w:rsid w:val="00193B03"/>
    <w:rsid w:val="0019568E"/>
    <w:rsid w:val="00197417"/>
    <w:rsid w:val="001A06EB"/>
    <w:rsid w:val="001A097F"/>
    <w:rsid w:val="001A13BC"/>
    <w:rsid w:val="001A4DCD"/>
    <w:rsid w:val="001A68D4"/>
    <w:rsid w:val="001B025F"/>
    <w:rsid w:val="001B3564"/>
    <w:rsid w:val="001B4D3B"/>
    <w:rsid w:val="001B7739"/>
    <w:rsid w:val="001C1525"/>
    <w:rsid w:val="001C2451"/>
    <w:rsid w:val="001C6C97"/>
    <w:rsid w:val="001C726B"/>
    <w:rsid w:val="001D1EDE"/>
    <w:rsid w:val="001D2CB3"/>
    <w:rsid w:val="001D4942"/>
    <w:rsid w:val="001D55FD"/>
    <w:rsid w:val="001D579B"/>
    <w:rsid w:val="001D76EB"/>
    <w:rsid w:val="001E28C7"/>
    <w:rsid w:val="001E3982"/>
    <w:rsid w:val="001E4F38"/>
    <w:rsid w:val="001E5DCD"/>
    <w:rsid w:val="001F4DE9"/>
    <w:rsid w:val="00202884"/>
    <w:rsid w:val="002028B1"/>
    <w:rsid w:val="002051B3"/>
    <w:rsid w:val="002076C4"/>
    <w:rsid w:val="0021332C"/>
    <w:rsid w:val="00213982"/>
    <w:rsid w:val="00214C72"/>
    <w:rsid w:val="002151B2"/>
    <w:rsid w:val="0022628E"/>
    <w:rsid w:val="002300DA"/>
    <w:rsid w:val="00231988"/>
    <w:rsid w:val="002349AE"/>
    <w:rsid w:val="00237CC9"/>
    <w:rsid w:val="00242058"/>
    <w:rsid w:val="00244059"/>
    <w:rsid w:val="0024416D"/>
    <w:rsid w:val="00247555"/>
    <w:rsid w:val="002519FD"/>
    <w:rsid w:val="00256BFA"/>
    <w:rsid w:val="00260311"/>
    <w:rsid w:val="00261FAE"/>
    <w:rsid w:val="00271911"/>
    <w:rsid w:val="00277514"/>
    <w:rsid w:val="002800A0"/>
    <w:rsid w:val="002801B3"/>
    <w:rsid w:val="00280805"/>
    <w:rsid w:val="0028095F"/>
    <w:rsid w:val="00281060"/>
    <w:rsid w:val="002816C0"/>
    <w:rsid w:val="00282D64"/>
    <w:rsid w:val="00284F09"/>
    <w:rsid w:val="00293D70"/>
    <w:rsid w:val="002940E8"/>
    <w:rsid w:val="00294751"/>
    <w:rsid w:val="00295142"/>
    <w:rsid w:val="002979E4"/>
    <w:rsid w:val="00297FB0"/>
    <w:rsid w:val="002A4130"/>
    <w:rsid w:val="002A5AAE"/>
    <w:rsid w:val="002A6E50"/>
    <w:rsid w:val="002B0A2A"/>
    <w:rsid w:val="002B0CE5"/>
    <w:rsid w:val="002B183E"/>
    <w:rsid w:val="002B24E2"/>
    <w:rsid w:val="002B2C23"/>
    <w:rsid w:val="002B4298"/>
    <w:rsid w:val="002B4515"/>
    <w:rsid w:val="002C0A7B"/>
    <w:rsid w:val="002C14CE"/>
    <w:rsid w:val="002C1B7B"/>
    <w:rsid w:val="002C256A"/>
    <w:rsid w:val="002C5F33"/>
    <w:rsid w:val="002C60F6"/>
    <w:rsid w:val="002C70D4"/>
    <w:rsid w:val="002C75D6"/>
    <w:rsid w:val="002C7FAF"/>
    <w:rsid w:val="002D10C1"/>
    <w:rsid w:val="002D1B3F"/>
    <w:rsid w:val="002D2BFB"/>
    <w:rsid w:val="002D3A0D"/>
    <w:rsid w:val="002D4406"/>
    <w:rsid w:val="002D60DD"/>
    <w:rsid w:val="002D76A8"/>
    <w:rsid w:val="002E4952"/>
    <w:rsid w:val="002E5A19"/>
    <w:rsid w:val="002E7FE0"/>
    <w:rsid w:val="002F10B5"/>
    <w:rsid w:val="0030305D"/>
    <w:rsid w:val="00303C37"/>
    <w:rsid w:val="00304EC6"/>
    <w:rsid w:val="00305A7F"/>
    <w:rsid w:val="00314C04"/>
    <w:rsid w:val="003152FE"/>
    <w:rsid w:val="00323591"/>
    <w:rsid w:val="003256F3"/>
    <w:rsid w:val="003266EF"/>
    <w:rsid w:val="00327436"/>
    <w:rsid w:val="0032787B"/>
    <w:rsid w:val="00343754"/>
    <w:rsid w:val="00344BD6"/>
    <w:rsid w:val="003451D7"/>
    <w:rsid w:val="0034788B"/>
    <w:rsid w:val="00351353"/>
    <w:rsid w:val="003535F9"/>
    <w:rsid w:val="00354FED"/>
    <w:rsid w:val="0035528D"/>
    <w:rsid w:val="00361821"/>
    <w:rsid w:val="00361E9E"/>
    <w:rsid w:val="00365DC1"/>
    <w:rsid w:val="00366FEC"/>
    <w:rsid w:val="00372E45"/>
    <w:rsid w:val="00373AB9"/>
    <w:rsid w:val="003758D1"/>
    <w:rsid w:val="00375956"/>
    <w:rsid w:val="00377B8B"/>
    <w:rsid w:val="00385A63"/>
    <w:rsid w:val="00387CDD"/>
    <w:rsid w:val="003924AD"/>
    <w:rsid w:val="00392539"/>
    <w:rsid w:val="0039633A"/>
    <w:rsid w:val="003A0C58"/>
    <w:rsid w:val="003A6285"/>
    <w:rsid w:val="003A6F16"/>
    <w:rsid w:val="003A729F"/>
    <w:rsid w:val="003B1957"/>
    <w:rsid w:val="003B4BAC"/>
    <w:rsid w:val="003B64E7"/>
    <w:rsid w:val="003C0FFE"/>
    <w:rsid w:val="003C1863"/>
    <w:rsid w:val="003C36CF"/>
    <w:rsid w:val="003C7FBE"/>
    <w:rsid w:val="003D227C"/>
    <w:rsid w:val="003D25E5"/>
    <w:rsid w:val="003D2B4D"/>
    <w:rsid w:val="003D3267"/>
    <w:rsid w:val="003F5F2B"/>
    <w:rsid w:val="00402CC2"/>
    <w:rsid w:val="00403FF7"/>
    <w:rsid w:val="004051ED"/>
    <w:rsid w:val="00406D80"/>
    <w:rsid w:val="004073E4"/>
    <w:rsid w:val="004124BB"/>
    <w:rsid w:val="0043545C"/>
    <w:rsid w:val="00436D6F"/>
    <w:rsid w:val="004403E6"/>
    <w:rsid w:val="00444A88"/>
    <w:rsid w:val="004458C0"/>
    <w:rsid w:val="00446E0C"/>
    <w:rsid w:val="004502B4"/>
    <w:rsid w:val="00455603"/>
    <w:rsid w:val="00456717"/>
    <w:rsid w:val="004603D9"/>
    <w:rsid w:val="00463506"/>
    <w:rsid w:val="00464050"/>
    <w:rsid w:val="00471ECE"/>
    <w:rsid w:val="00473BDE"/>
    <w:rsid w:val="00474DA4"/>
    <w:rsid w:val="00476B1F"/>
    <w:rsid w:val="00476B4D"/>
    <w:rsid w:val="004805FA"/>
    <w:rsid w:val="0048303F"/>
    <w:rsid w:val="00484510"/>
    <w:rsid w:val="00484F62"/>
    <w:rsid w:val="00492077"/>
    <w:rsid w:val="004935D2"/>
    <w:rsid w:val="00493D68"/>
    <w:rsid w:val="004943C9"/>
    <w:rsid w:val="00495F90"/>
    <w:rsid w:val="00497F43"/>
    <w:rsid w:val="004A1CBA"/>
    <w:rsid w:val="004A2946"/>
    <w:rsid w:val="004B0909"/>
    <w:rsid w:val="004B1215"/>
    <w:rsid w:val="004B1EFD"/>
    <w:rsid w:val="004C0294"/>
    <w:rsid w:val="004C0F69"/>
    <w:rsid w:val="004C71B6"/>
    <w:rsid w:val="004D047D"/>
    <w:rsid w:val="004D67B7"/>
    <w:rsid w:val="004D6ED8"/>
    <w:rsid w:val="004D708F"/>
    <w:rsid w:val="004E1C3B"/>
    <w:rsid w:val="004E5C26"/>
    <w:rsid w:val="004E6E02"/>
    <w:rsid w:val="004E7CCB"/>
    <w:rsid w:val="004F0C32"/>
    <w:rsid w:val="004F1E9E"/>
    <w:rsid w:val="004F305A"/>
    <w:rsid w:val="00500884"/>
    <w:rsid w:val="00504FB2"/>
    <w:rsid w:val="005114AE"/>
    <w:rsid w:val="00512164"/>
    <w:rsid w:val="0051311D"/>
    <w:rsid w:val="00514E01"/>
    <w:rsid w:val="0051731F"/>
    <w:rsid w:val="00520297"/>
    <w:rsid w:val="00523CD8"/>
    <w:rsid w:val="00530E69"/>
    <w:rsid w:val="0053113B"/>
    <w:rsid w:val="00531601"/>
    <w:rsid w:val="005338F9"/>
    <w:rsid w:val="00533AB7"/>
    <w:rsid w:val="00534EB8"/>
    <w:rsid w:val="005353F6"/>
    <w:rsid w:val="00537736"/>
    <w:rsid w:val="0054281C"/>
    <w:rsid w:val="00544581"/>
    <w:rsid w:val="00544E5B"/>
    <w:rsid w:val="0054666C"/>
    <w:rsid w:val="0055268D"/>
    <w:rsid w:val="00557A65"/>
    <w:rsid w:val="00560F73"/>
    <w:rsid w:val="00564D2B"/>
    <w:rsid w:val="00572F06"/>
    <w:rsid w:val="00574F46"/>
    <w:rsid w:val="005752F0"/>
    <w:rsid w:val="00576BE4"/>
    <w:rsid w:val="00577F03"/>
    <w:rsid w:val="0058598C"/>
    <w:rsid w:val="00587866"/>
    <w:rsid w:val="00594130"/>
    <w:rsid w:val="00595AFF"/>
    <w:rsid w:val="005A400A"/>
    <w:rsid w:val="005A5042"/>
    <w:rsid w:val="005A6D05"/>
    <w:rsid w:val="005B157F"/>
    <w:rsid w:val="005B2CEC"/>
    <w:rsid w:val="005B4941"/>
    <w:rsid w:val="005C1400"/>
    <w:rsid w:val="005C2271"/>
    <w:rsid w:val="005C6FCE"/>
    <w:rsid w:val="005C7821"/>
    <w:rsid w:val="005C7ACB"/>
    <w:rsid w:val="005D4EFE"/>
    <w:rsid w:val="005D57F9"/>
    <w:rsid w:val="005D6AE3"/>
    <w:rsid w:val="005D7087"/>
    <w:rsid w:val="005D7FF5"/>
    <w:rsid w:val="005E0D5E"/>
    <w:rsid w:val="005E5660"/>
    <w:rsid w:val="005E6CAB"/>
    <w:rsid w:val="005F459D"/>
    <w:rsid w:val="005F7B92"/>
    <w:rsid w:val="0060003B"/>
    <w:rsid w:val="00607459"/>
    <w:rsid w:val="00612379"/>
    <w:rsid w:val="006143A4"/>
    <w:rsid w:val="0061510E"/>
    <w:rsid w:val="006153B6"/>
    <w:rsid w:val="0061555F"/>
    <w:rsid w:val="006221E1"/>
    <w:rsid w:val="0062391C"/>
    <w:rsid w:val="00623FF4"/>
    <w:rsid w:val="006254B3"/>
    <w:rsid w:val="00636CA6"/>
    <w:rsid w:val="00641200"/>
    <w:rsid w:val="00641769"/>
    <w:rsid w:val="00643F0C"/>
    <w:rsid w:val="0064419C"/>
    <w:rsid w:val="00644A7C"/>
    <w:rsid w:val="00645CA8"/>
    <w:rsid w:val="00655436"/>
    <w:rsid w:val="00656551"/>
    <w:rsid w:val="00656BDF"/>
    <w:rsid w:val="00657C1D"/>
    <w:rsid w:val="00661664"/>
    <w:rsid w:val="006618A9"/>
    <w:rsid w:val="006644BD"/>
    <w:rsid w:val="006655D3"/>
    <w:rsid w:val="00665A7A"/>
    <w:rsid w:val="006672B2"/>
    <w:rsid w:val="00667404"/>
    <w:rsid w:val="006721D2"/>
    <w:rsid w:val="00672C97"/>
    <w:rsid w:val="00673B27"/>
    <w:rsid w:val="00677BCA"/>
    <w:rsid w:val="00687EB4"/>
    <w:rsid w:val="006906B1"/>
    <w:rsid w:val="00695128"/>
    <w:rsid w:val="00695C56"/>
    <w:rsid w:val="006A0DFA"/>
    <w:rsid w:val="006A55B5"/>
    <w:rsid w:val="006A5618"/>
    <w:rsid w:val="006A5CDE"/>
    <w:rsid w:val="006A644A"/>
    <w:rsid w:val="006A6B57"/>
    <w:rsid w:val="006B17D2"/>
    <w:rsid w:val="006B302D"/>
    <w:rsid w:val="006B4F66"/>
    <w:rsid w:val="006C09E9"/>
    <w:rsid w:val="006C0A8C"/>
    <w:rsid w:val="006C224E"/>
    <w:rsid w:val="006C2B4F"/>
    <w:rsid w:val="006C5D82"/>
    <w:rsid w:val="006D02C3"/>
    <w:rsid w:val="006D3B72"/>
    <w:rsid w:val="006D5439"/>
    <w:rsid w:val="006D77F4"/>
    <w:rsid w:val="006D780A"/>
    <w:rsid w:val="006E2044"/>
    <w:rsid w:val="006E3B4B"/>
    <w:rsid w:val="006E3FFE"/>
    <w:rsid w:val="006E44B0"/>
    <w:rsid w:val="006E5F83"/>
    <w:rsid w:val="006F679C"/>
    <w:rsid w:val="00707D20"/>
    <w:rsid w:val="0071271E"/>
    <w:rsid w:val="007136AD"/>
    <w:rsid w:val="00714610"/>
    <w:rsid w:val="00717A8E"/>
    <w:rsid w:val="00717C11"/>
    <w:rsid w:val="00727A7F"/>
    <w:rsid w:val="00732DEC"/>
    <w:rsid w:val="00733E7F"/>
    <w:rsid w:val="00734416"/>
    <w:rsid w:val="00735BD5"/>
    <w:rsid w:val="007363CC"/>
    <w:rsid w:val="007369E0"/>
    <w:rsid w:val="0074004B"/>
    <w:rsid w:val="00741492"/>
    <w:rsid w:val="007451EC"/>
    <w:rsid w:val="00751613"/>
    <w:rsid w:val="00753179"/>
    <w:rsid w:val="007556F6"/>
    <w:rsid w:val="00760EEF"/>
    <w:rsid w:val="007610E9"/>
    <w:rsid w:val="007614ED"/>
    <w:rsid w:val="007640EE"/>
    <w:rsid w:val="00773288"/>
    <w:rsid w:val="00773A00"/>
    <w:rsid w:val="007756EE"/>
    <w:rsid w:val="0077717C"/>
    <w:rsid w:val="00777EE5"/>
    <w:rsid w:val="00780783"/>
    <w:rsid w:val="007817BC"/>
    <w:rsid w:val="007818C0"/>
    <w:rsid w:val="00782255"/>
    <w:rsid w:val="0078424B"/>
    <w:rsid w:val="00784836"/>
    <w:rsid w:val="0078521A"/>
    <w:rsid w:val="0079023E"/>
    <w:rsid w:val="007909D2"/>
    <w:rsid w:val="00792D3A"/>
    <w:rsid w:val="00793CD5"/>
    <w:rsid w:val="00795D91"/>
    <w:rsid w:val="007A2651"/>
    <w:rsid w:val="007A2854"/>
    <w:rsid w:val="007A3FD1"/>
    <w:rsid w:val="007A5124"/>
    <w:rsid w:val="007B1F14"/>
    <w:rsid w:val="007B2EF2"/>
    <w:rsid w:val="007B426D"/>
    <w:rsid w:val="007B46C6"/>
    <w:rsid w:val="007B606A"/>
    <w:rsid w:val="007C15E8"/>
    <w:rsid w:val="007C1D92"/>
    <w:rsid w:val="007C2C54"/>
    <w:rsid w:val="007C3C19"/>
    <w:rsid w:val="007C4CB9"/>
    <w:rsid w:val="007C7373"/>
    <w:rsid w:val="007D0B9D"/>
    <w:rsid w:val="007D19B0"/>
    <w:rsid w:val="007D2905"/>
    <w:rsid w:val="007D4635"/>
    <w:rsid w:val="007D4A0E"/>
    <w:rsid w:val="007D5386"/>
    <w:rsid w:val="007E6C17"/>
    <w:rsid w:val="007F105D"/>
    <w:rsid w:val="007F129D"/>
    <w:rsid w:val="007F498F"/>
    <w:rsid w:val="00804004"/>
    <w:rsid w:val="0080679D"/>
    <w:rsid w:val="00807EB0"/>
    <w:rsid w:val="0081019E"/>
    <w:rsid w:val="008108B0"/>
    <w:rsid w:val="00811B20"/>
    <w:rsid w:val="00815738"/>
    <w:rsid w:val="00816EF5"/>
    <w:rsid w:val="008211B5"/>
    <w:rsid w:val="0082296E"/>
    <w:rsid w:val="00823EE5"/>
    <w:rsid w:val="00824099"/>
    <w:rsid w:val="0082412D"/>
    <w:rsid w:val="008346A7"/>
    <w:rsid w:val="00837B9F"/>
    <w:rsid w:val="00837E63"/>
    <w:rsid w:val="008405F3"/>
    <w:rsid w:val="00846B23"/>
    <w:rsid w:val="00846D7C"/>
    <w:rsid w:val="0084742F"/>
    <w:rsid w:val="00850C05"/>
    <w:rsid w:val="00854766"/>
    <w:rsid w:val="00857610"/>
    <w:rsid w:val="00861F3A"/>
    <w:rsid w:val="00862AB1"/>
    <w:rsid w:val="00863925"/>
    <w:rsid w:val="00867AC1"/>
    <w:rsid w:val="00872A90"/>
    <w:rsid w:val="00876B7A"/>
    <w:rsid w:val="00876BA5"/>
    <w:rsid w:val="00876E39"/>
    <w:rsid w:val="00877EBA"/>
    <w:rsid w:val="00885D06"/>
    <w:rsid w:val="00890DF8"/>
    <w:rsid w:val="008923AB"/>
    <w:rsid w:val="00893738"/>
    <w:rsid w:val="008A270F"/>
    <w:rsid w:val="008A516F"/>
    <w:rsid w:val="008A6A3F"/>
    <w:rsid w:val="008A743F"/>
    <w:rsid w:val="008B21E9"/>
    <w:rsid w:val="008B47E7"/>
    <w:rsid w:val="008B561B"/>
    <w:rsid w:val="008B60E0"/>
    <w:rsid w:val="008C0970"/>
    <w:rsid w:val="008C214F"/>
    <w:rsid w:val="008C56E4"/>
    <w:rsid w:val="008D0BC5"/>
    <w:rsid w:val="008D20B8"/>
    <w:rsid w:val="008D2CF7"/>
    <w:rsid w:val="008D3D3B"/>
    <w:rsid w:val="008D6AA8"/>
    <w:rsid w:val="008E14CB"/>
    <w:rsid w:val="008E35AE"/>
    <w:rsid w:val="008E4D7E"/>
    <w:rsid w:val="008E647B"/>
    <w:rsid w:val="008E788F"/>
    <w:rsid w:val="008E7A04"/>
    <w:rsid w:val="008F08AC"/>
    <w:rsid w:val="008F624E"/>
    <w:rsid w:val="009002E2"/>
    <w:rsid w:val="00900C26"/>
    <w:rsid w:val="0090197F"/>
    <w:rsid w:val="009019B8"/>
    <w:rsid w:val="00903264"/>
    <w:rsid w:val="00906DDC"/>
    <w:rsid w:val="00907CA8"/>
    <w:rsid w:val="00926D1B"/>
    <w:rsid w:val="00927A1A"/>
    <w:rsid w:val="009326B2"/>
    <w:rsid w:val="00934E09"/>
    <w:rsid w:val="00936253"/>
    <w:rsid w:val="00940D46"/>
    <w:rsid w:val="00952DD4"/>
    <w:rsid w:val="00955A50"/>
    <w:rsid w:val="00960FF0"/>
    <w:rsid w:val="0096124B"/>
    <w:rsid w:val="00964B12"/>
    <w:rsid w:val="00964FF4"/>
    <w:rsid w:val="00965635"/>
    <w:rsid w:val="00965950"/>
    <w:rsid w:val="00965AE7"/>
    <w:rsid w:val="00966236"/>
    <w:rsid w:val="00966DC7"/>
    <w:rsid w:val="00966EE2"/>
    <w:rsid w:val="00970358"/>
    <w:rsid w:val="009705CA"/>
    <w:rsid w:val="0097091D"/>
    <w:rsid w:val="00970FED"/>
    <w:rsid w:val="00976A7E"/>
    <w:rsid w:val="00976E4C"/>
    <w:rsid w:val="009820AC"/>
    <w:rsid w:val="00983098"/>
    <w:rsid w:val="009877B3"/>
    <w:rsid w:val="009928A6"/>
    <w:rsid w:val="00992D82"/>
    <w:rsid w:val="00997029"/>
    <w:rsid w:val="009A1AF1"/>
    <w:rsid w:val="009A23BA"/>
    <w:rsid w:val="009A2968"/>
    <w:rsid w:val="009A350F"/>
    <w:rsid w:val="009A7019"/>
    <w:rsid w:val="009A7339"/>
    <w:rsid w:val="009B440E"/>
    <w:rsid w:val="009B5C73"/>
    <w:rsid w:val="009B6121"/>
    <w:rsid w:val="009C2F7A"/>
    <w:rsid w:val="009C50BE"/>
    <w:rsid w:val="009D29E5"/>
    <w:rsid w:val="009D4F47"/>
    <w:rsid w:val="009D52D7"/>
    <w:rsid w:val="009D690D"/>
    <w:rsid w:val="009E31F0"/>
    <w:rsid w:val="009E4E15"/>
    <w:rsid w:val="009E58D0"/>
    <w:rsid w:val="009E65B6"/>
    <w:rsid w:val="009F029E"/>
    <w:rsid w:val="009F1380"/>
    <w:rsid w:val="009F1744"/>
    <w:rsid w:val="009F5CEE"/>
    <w:rsid w:val="009F77CF"/>
    <w:rsid w:val="009F7ADC"/>
    <w:rsid w:val="00A041BE"/>
    <w:rsid w:val="00A05D4B"/>
    <w:rsid w:val="00A12A9E"/>
    <w:rsid w:val="00A1559A"/>
    <w:rsid w:val="00A1574D"/>
    <w:rsid w:val="00A1699C"/>
    <w:rsid w:val="00A2075C"/>
    <w:rsid w:val="00A244D3"/>
    <w:rsid w:val="00A24C10"/>
    <w:rsid w:val="00A24E44"/>
    <w:rsid w:val="00A2648F"/>
    <w:rsid w:val="00A30FEC"/>
    <w:rsid w:val="00A326C8"/>
    <w:rsid w:val="00A326E5"/>
    <w:rsid w:val="00A3365A"/>
    <w:rsid w:val="00A33A0E"/>
    <w:rsid w:val="00A35673"/>
    <w:rsid w:val="00A35A7A"/>
    <w:rsid w:val="00A36724"/>
    <w:rsid w:val="00A41458"/>
    <w:rsid w:val="00A42AC3"/>
    <w:rsid w:val="00A430CF"/>
    <w:rsid w:val="00A46D59"/>
    <w:rsid w:val="00A51C33"/>
    <w:rsid w:val="00A51E51"/>
    <w:rsid w:val="00A52646"/>
    <w:rsid w:val="00A54309"/>
    <w:rsid w:val="00A56E1D"/>
    <w:rsid w:val="00A60C75"/>
    <w:rsid w:val="00A6179F"/>
    <w:rsid w:val="00A8082C"/>
    <w:rsid w:val="00A84075"/>
    <w:rsid w:val="00A864FD"/>
    <w:rsid w:val="00A9100D"/>
    <w:rsid w:val="00A937F6"/>
    <w:rsid w:val="00A96BE7"/>
    <w:rsid w:val="00A97C8B"/>
    <w:rsid w:val="00AA01B6"/>
    <w:rsid w:val="00AA7241"/>
    <w:rsid w:val="00AB0482"/>
    <w:rsid w:val="00AB116A"/>
    <w:rsid w:val="00AB22DC"/>
    <w:rsid w:val="00AB2B93"/>
    <w:rsid w:val="00AB530F"/>
    <w:rsid w:val="00AB7CFF"/>
    <w:rsid w:val="00AB7E5B"/>
    <w:rsid w:val="00AC0006"/>
    <w:rsid w:val="00AC1D0C"/>
    <w:rsid w:val="00AC2883"/>
    <w:rsid w:val="00AD193F"/>
    <w:rsid w:val="00AD1C87"/>
    <w:rsid w:val="00AE0611"/>
    <w:rsid w:val="00AE0EF1"/>
    <w:rsid w:val="00AE2937"/>
    <w:rsid w:val="00AE2CF4"/>
    <w:rsid w:val="00AF1F61"/>
    <w:rsid w:val="00AF7AF9"/>
    <w:rsid w:val="00B00BCE"/>
    <w:rsid w:val="00B02E45"/>
    <w:rsid w:val="00B03BD4"/>
    <w:rsid w:val="00B07301"/>
    <w:rsid w:val="00B11F3E"/>
    <w:rsid w:val="00B15862"/>
    <w:rsid w:val="00B15D61"/>
    <w:rsid w:val="00B224DE"/>
    <w:rsid w:val="00B2287D"/>
    <w:rsid w:val="00B2307D"/>
    <w:rsid w:val="00B24AC8"/>
    <w:rsid w:val="00B26FD3"/>
    <w:rsid w:val="00B2702A"/>
    <w:rsid w:val="00B324D4"/>
    <w:rsid w:val="00B4102C"/>
    <w:rsid w:val="00B46575"/>
    <w:rsid w:val="00B53199"/>
    <w:rsid w:val="00B53C20"/>
    <w:rsid w:val="00B57825"/>
    <w:rsid w:val="00B60DE0"/>
    <w:rsid w:val="00B61777"/>
    <w:rsid w:val="00B657F5"/>
    <w:rsid w:val="00B67BA0"/>
    <w:rsid w:val="00B7073B"/>
    <w:rsid w:val="00B71105"/>
    <w:rsid w:val="00B719B7"/>
    <w:rsid w:val="00B71B61"/>
    <w:rsid w:val="00B72114"/>
    <w:rsid w:val="00B74D00"/>
    <w:rsid w:val="00B760B2"/>
    <w:rsid w:val="00B762EF"/>
    <w:rsid w:val="00B768DB"/>
    <w:rsid w:val="00B7724F"/>
    <w:rsid w:val="00B81F58"/>
    <w:rsid w:val="00B84BBD"/>
    <w:rsid w:val="00B854CA"/>
    <w:rsid w:val="00B87574"/>
    <w:rsid w:val="00B90133"/>
    <w:rsid w:val="00B902B9"/>
    <w:rsid w:val="00B91DAB"/>
    <w:rsid w:val="00B94835"/>
    <w:rsid w:val="00BA3721"/>
    <w:rsid w:val="00BA43FB"/>
    <w:rsid w:val="00BA6FB0"/>
    <w:rsid w:val="00BA786E"/>
    <w:rsid w:val="00BB0056"/>
    <w:rsid w:val="00BB1FED"/>
    <w:rsid w:val="00BB284B"/>
    <w:rsid w:val="00BB29D6"/>
    <w:rsid w:val="00BB3D3B"/>
    <w:rsid w:val="00BB5FDB"/>
    <w:rsid w:val="00BB718C"/>
    <w:rsid w:val="00BC127D"/>
    <w:rsid w:val="00BC1FE6"/>
    <w:rsid w:val="00BD19EB"/>
    <w:rsid w:val="00BD1FFA"/>
    <w:rsid w:val="00BE23F3"/>
    <w:rsid w:val="00BE4392"/>
    <w:rsid w:val="00BE7340"/>
    <w:rsid w:val="00BF2D41"/>
    <w:rsid w:val="00BF78CC"/>
    <w:rsid w:val="00C00B1A"/>
    <w:rsid w:val="00C0502E"/>
    <w:rsid w:val="00C05524"/>
    <w:rsid w:val="00C061B6"/>
    <w:rsid w:val="00C06622"/>
    <w:rsid w:val="00C066B5"/>
    <w:rsid w:val="00C06795"/>
    <w:rsid w:val="00C06C0C"/>
    <w:rsid w:val="00C13EEF"/>
    <w:rsid w:val="00C151A7"/>
    <w:rsid w:val="00C15F30"/>
    <w:rsid w:val="00C17C2B"/>
    <w:rsid w:val="00C2446C"/>
    <w:rsid w:val="00C27142"/>
    <w:rsid w:val="00C27A3E"/>
    <w:rsid w:val="00C36AE5"/>
    <w:rsid w:val="00C41F17"/>
    <w:rsid w:val="00C42EF2"/>
    <w:rsid w:val="00C43945"/>
    <w:rsid w:val="00C479C0"/>
    <w:rsid w:val="00C527FA"/>
    <w:rsid w:val="00C5280D"/>
    <w:rsid w:val="00C539A4"/>
    <w:rsid w:val="00C53E44"/>
    <w:rsid w:val="00C53EB3"/>
    <w:rsid w:val="00C565F0"/>
    <w:rsid w:val="00C5791C"/>
    <w:rsid w:val="00C57C8E"/>
    <w:rsid w:val="00C62D56"/>
    <w:rsid w:val="00C650CD"/>
    <w:rsid w:val="00C66290"/>
    <w:rsid w:val="00C72B7A"/>
    <w:rsid w:val="00C73FA9"/>
    <w:rsid w:val="00C77B6B"/>
    <w:rsid w:val="00C83543"/>
    <w:rsid w:val="00C845B8"/>
    <w:rsid w:val="00C85C38"/>
    <w:rsid w:val="00C91E2C"/>
    <w:rsid w:val="00C931F5"/>
    <w:rsid w:val="00C93912"/>
    <w:rsid w:val="00C96FE2"/>
    <w:rsid w:val="00C973F2"/>
    <w:rsid w:val="00CA15BB"/>
    <w:rsid w:val="00CA2DCD"/>
    <w:rsid w:val="00CA304C"/>
    <w:rsid w:val="00CA6D6E"/>
    <w:rsid w:val="00CA6DDD"/>
    <w:rsid w:val="00CA774A"/>
    <w:rsid w:val="00CB0655"/>
    <w:rsid w:val="00CB0903"/>
    <w:rsid w:val="00CB0E4D"/>
    <w:rsid w:val="00CB59EE"/>
    <w:rsid w:val="00CC0B67"/>
    <w:rsid w:val="00CC11B0"/>
    <w:rsid w:val="00CC1F70"/>
    <w:rsid w:val="00CC2841"/>
    <w:rsid w:val="00CC6A11"/>
    <w:rsid w:val="00CC76D9"/>
    <w:rsid w:val="00CD50D9"/>
    <w:rsid w:val="00CD5DDF"/>
    <w:rsid w:val="00CD63E6"/>
    <w:rsid w:val="00CE3F73"/>
    <w:rsid w:val="00CE53B6"/>
    <w:rsid w:val="00CE776D"/>
    <w:rsid w:val="00CF1330"/>
    <w:rsid w:val="00CF2FC8"/>
    <w:rsid w:val="00CF40D3"/>
    <w:rsid w:val="00CF5B08"/>
    <w:rsid w:val="00CF7E24"/>
    <w:rsid w:val="00CF7E36"/>
    <w:rsid w:val="00D00783"/>
    <w:rsid w:val="00D07EAB"/>
    <w:rsid w:val="00D12529"/>
    <w:rsid w:val="00D13DF9"/>
    <w:rsid w:val="00D15600"/>
    <w:rsid w:val="00D1566D"/>
    <w:rsid w:val="00D21006"/>
    <w:rsid w:val="00D21E02"/>
    <w:rsid w:val="00D25051"/>
    <w:rsid w:val="00D254D6"/>
    <w:rsid w:val="00D27261"/>
    <w:rsid w:val="00D27DF0"/>
    <w:rsid w:val="00D32A63"/>
    <w:rsid w:val="00D3708D"/>
    <w:rsid w:val="00D379B9"/>
    <w:rsid w:val="00D40426"/>
    <w:rsid w:val="00D45D0B"/>
    <w:rsid w:val="00D534EC"/>
    <w:rsid w:val="00D5422E"/>
    <w:rsid w:val="00D5451B"/>
    <w:rsid w:val="00D57C96"/>
    <w:rsid w:val="00D57D18"/>
    <w:rsid w:val="00D61094"/>
    <w:rsid w:val="00D6721D"/>
    <w:rsid w:val="00D7151A"/>
    <w:rsid w:val="00D71755"/>
    <w:rsid w:val="00D71E53"/>
    <w:rsid w:val="00D86A48"/>
    <w:rsid w:val="00D91203"/>
    <w:rsid w:val="00D9123A"/>
    <w:rsid w:val="00D929D1"/>
    <w:rsid w:val="00D94B97"/>
    <w:rsid w:val="00D95174"/>
    <w:rsid w:val="00DA4973"/>
    <w:rsid w:val="00DA4EC4"/>
    <w:rsid w:val="00DA6F36"/>
    <w:rsid w:val="00DA78ED"/>
    <w:rsid w:val="00DB07BE"/>
    <w:rsid w:val="00DB1B89"/>
    <w:rsid w:val="00DB2EB5"/>
    <w:rsid w:val="00DB4378"/>
    <w:rsid w:val="00DB4465"/>
    <w:rsid w:val="00DB596E"/>
    <w:rsid w:val="00DB7773"/>
    <w:rsid w:val="00DC00EA"/>
    <w:rsid w:val="00DC3802"/>
    <w:rsid w:val="00DC7DF0"/>
    <w:rsid w:val="00DD1945"/>
    <w:rsid w:val="00DD43E5"/>
    <w:rsid w:val="00DE040A"/>
    <w:rsid w:val="00DE215A"/>
    <w:rsid w:val="00DE5879"/>
    <w:rsid w:val="00DE7A13"/>
    <w:rsid w:val="00DF7D26"/>
    <w:rsid w:val="00E039ED"/>
    <w:rsid w:val="00E056C6"/>
    <w:rsid w:val="00E069B7"/>
    <w:rsid w:val="00E06CBD"/>
    <w:rsid w:val="00E0710C"/>
    <w:rsid w:val="00E07D87"/>
    <w:rsid w:val="00E16A02"/>
    <w:rsid w:val="00E22923"/>
    <w:rsid w:val="00E25103"/>
    <w:rsid w:val="00E25E51"/>
    <w:rsid w:val="00E26BC3"/>
    <w:rsid w:val="00E26C47"/>
    <w:rsid w:val="00E3298F"/>
    <w:rsid w:val="00E32F7E"/>
    <w:rsid w:val="00E34A63"/>
    <w:rsid w:val="00E34C1D"/>
    <w:rsid w:val="00E3688E"/>
    <w:rsid w:val="00E5267B"/>
    <w:rsid w:val="00E5287D"/>
    <w:rsid w:val="00E57FD3"/>
    <w:rsid w:val="00E62308"/>
    <w:rsid w:val="00E63C0E"/>
    <w:rsid w:val="00E65AC3"/>
    <w:rsid w:val="00E6777E"/>
    <w:rsid w:val="00E72D49"/>
    <w:rsid w:val="00E7593C"/>
    <w:rsid w:val="00E7678A"/>
    <w:rsid w:val="00E80CFA"/>
    <w:rsid w:val="00E868FC"/>
    <w:rsid w:val="00E935F1"/>
    <w:rsid w:val="00E94821"/>
    <w:rsid w:val="00E94A81"/>
    <w:rsid w:val="00E95677"/>
    <w:rsid w:val="00E97AD7"/>
    <w:rsid w:val="00E97CBB"/>
    <w:rsid w:val="00EA1FFB"/>
    <w:rsid w:val="00EA6232"/>
    <w:rsid w:val="00EB048E"/>
    <w:rsid w:val="00EB1534"/>
    <w:rsid w:val="00EB2642"/>
    <w:rsid w:val="00EB4AEB"/>
    <w:rsid w:val="00EB4E9C"/>
    <w:rsid w:val="00EC1A6E"/>
    <w:rsid w:val="00EC2891"/>
    <w:rsid w:val="00EC5E1E"/>
    <w:rsid w:val="00EC6DB3"/>
    <w:rsid w:val="00ED20E9"/>
    <w:rsid w:val="00ED38DC"/>
    <w:rsid w:val="00ED7FE1"/>
    <w:rsid w:val="00EE1904"/>
    <w:rsid w:val="00EE1DAE"/>
    <w:rsid w:val="00EE34DF"/>
    <w:rsid w:val="00EE3F8F"/>
    <w:rsid w:val="00EE62F2"/>
    <w:rsid w:val="00EE79D3"/>
    <w:rsid w:val="00EF0C75"/>
    <w:rsid w:val="00EF2F89"/>
    <w:rsid w:val="00EF4AEE"/>
    <w:rsid w:val="00F00ED1"/>
    <w:rsid w:val="00F02DBB"/>
    <w:rsid w:val="00F037B2"/>
    <w:rsid w:val="00F03E98"/>
    <w:rsid w:val="00F1059C"/>
    <w:rsid w:val="00F1237A"/>
    <w:rsid w:val="00F14164"/>
    <w:rsid w:val="00F21AED"/>
    <w:rsid w:val="00F229F6"/>
    <w:rsid w:val="00F22CBD"/>
    <w:rsid w:val="00F251B1"/>
    <w:rsid w:val="00F2625A"/>
    <w:rsid w:val="00F272F1"/>
    <w:rsid w:val="00F300CD"/>
    <w:rsid w:val="00F3251C"/>
    <w:rsid w:val="00F36B58"/>
    <w:rsid w:val="00F3775F"/>
    <w:rsid w:val="00F41032"/>
    <w:rsid w:val="00F416C8"/>
    <w:rsid w:val="00F43A20"/>
    <w:rsid w:val="00F45372"/>
    <w:rsid w:val="00F501CC"/>
    <w:rsid w:val="00F5233B"/>
    <w:rsid w:val="00F560F7"/>
    <w:rsid w:val="00F571CB"/>
    <w:rsid w:val="00F6334D"/>
    <w:rsid w:val="00F63599"/>
    <w:rsid w:val="00F64D73"/>
    <w:rsid w:val="00F67F5A"/>
    <w:rsid w:val="00F73BCB"/>
    <w:rsid w:val="00F76C78"/>
    <w:rsid w:val="00F81BD7"/>
    <w:rsid w:val="00F8280F"/>
    <w:rsid w:val="00F87EBC"/>
    <w:rsid w:val="00F9101A"/>
    <w:rsid w:val="00F93617"/>
    <w:rsid w:val="00F946E7"/>
    <w:rsid w:val="00F96983"/>
    <w:rsid w:val="00F96A4D"/>
    <w:rsid w:val="00FA055E"/>
    <w:rsid w:val="00FA49AB"/>
    <w:rsid w:val="00FA62CB"/>
    <w:rsid w:val="00FB0748"/>
    <w:rsid w:val="00FB6D43"/>
    <w:rsid w:val="00FC0595"/>
    <w:rsid w:val="00FC0B15"/>
    <w:rsid w:val="00FC0C5C"/>
    <w:rsid w:val="00FC483A"/>
    <w:rsid w:val="00FD2874"/>
    <w:rsid w:val="00FD416F"/>
    <w:rsid w:val="00FD6882"/>
    <w:rsid w:val="00FE0B87"/>
    <w:rsid w:val="00FE39C7"/>
    <w:rsid w:val="00FE6392"/>
    <w:rsid w:val="00FE68EF"/>
    <w:rsid w:val="00FE6DA3"/>
    <w:rsid w:val="00FF0229"/>
    <w:rsid w:val="00FF4D07"/>
    <w:rsid w:val="00FF7A9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D65F"/>
  <w15:chartTrackingRefBased/>
  <w15:docId w15:val="{7DF09318-905C-4D3E-944C-6E2B22E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toc 4" w:locked="1"/>
    <w:lsdException w:name="toc 5"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FootnoteText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b/>
      <w:caps/>
      <w:sz w:val="18"/>
    </w:rPr>
  </w:style>
  <w:style w:type="paragraph" w:styleId="Heading4">
    <w:name w:val="heading 4"/>
    <w:basedOn w:val="Normal"/>
    <w:next w:val="Normal"/>
    <w:link w:val="Hyperlink"/>
    <w:autoRedefine/>
    <w:qFormat/>
    <w:pPr>
      <w:keepNext/>
      <w:outlineLvl w:val="3"/>
    </w:pPr>
    <w:rPr>
      <w:b/>
      <w:smallCaps/>
    </w:rPr>
  </w:style>
  <w:style w:type="paragraph" w:styleId="Heading5">
    <w:name w:val="heading 5"/>
    <w:basedOn w:val="Normal"/>
    <w:next w:val="Normal"/>
    <w:autoRedefine/>
    <w:qFormat/>
    <w:pPr>
      <w:keepNext/>
      <w:outlineLvl w:val="4"/>
    </w:pPr>
    <w:rPr>
      <w:b/>
      <w:sz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2Char">
    <w:name w:val="Heading 2 Char"/>
    <w:basedOn w:val="DefaultParagraphFont"/>
    <w:locked/>
    <w:rPr>
      <w:rFonts w:ascii="Arial" w:hAnsi="Arial" w:cs="Times New Roman"/>
      <w:u w:val="single"/>
      <w:lang w:val="en-US" w:bidi="ar-SA"/>
    </w:rPr>
  </w:style>
  <w:style w:type="character" w:customStyle="1" w:styleId="Heading3Char">
    <w:name w:val="Heading 3 Char"/>
    <w:basedOn w:val="DefaultParagraphFont"/>
    <w:locked/>
    <w:rPr>
      <w:rFonts w:ascii="Arial" w:hAnsi="Arial" w:cs="Times New Roman"/>
      <w:b/>
      <w:caps/>
      <w:sz w:val="18"/>
      <w:lang w:val="en-US" w:bidi="ar-SA"/>
    </w:rPr>
  </w:style>
  <w:style w:type="character" w:customStyle="1" w:styleId="Heading4Char">
    <w:name w:val="Heading 4 Char"/>
    <w:basedOn w:val="DefaultParagraphFont"/>
    <w:locked/>
    <w:rPr>
      <w:rFonts w:ascii="Arial" w:hAnsi="Arial" w:cs="Times New Roman"/>
      <w:b/>
      <w:smallCaps/>
      <w:lang w:val="en-US" w:bidi="ar-SA"/>
    </w:rPr>
  </w:style>
  <w:style w:type="character" w:customStyle="1" w:styleId="Heading5Char">
    <w:name w:val="Heading 5 Char"/>
    <w:basedOn w:val="DefaultParagraphFont"/>
    <w:locked/>
    <w:rPr>
      <w:rFonts w:ascii="Arial" w:hAnsi="Arial" w:cs="Times New Roman"/>
      <w:b/>
      <w:sz w:val="18"/>
      <w:lang w:val="en-US" w:bidi="ar-SA"/>
    </w:rPr>
  </w:style>
  <w:style w:type="character" w:customStyle="1" w:styleId="Heading9Char">
    <w:name w:val="Heading 9 Char"/>
    <w:basedOn w:val="DefaultParagraphFont"/>
    <w:locked/>
    <w:rPr>
      <w:rFonts w:ascii="Arial" w:hAnsi="Arial" w:cs="Times New Roman"/>
      <w:i/>
      <w:sz w:val="18"/>
    </w:rPr>
  </w:style>
  <w:style w:type="paragraph" w:styleId="Header">
    <w:name w:val="header"/>
    <w:basedOn w:val="Normal"/>
    <w:pPr>
      <w:jc w:val="center"/>
    </w:pPr>
    <w:rPr>
      <w:lang w:val="fr-FR"/>
    </w:rPr>
  </w:style>
  <w:style w:type="character" w:customStyle="1" w:styleId="HeaderChar">
    <w:name w:val="Header Char"/>
    <w:basedOn w:val="DefaultParagraphFont"/>
    <w:locked/>
    <w:rPr>
      <w:rFonts w:ascii="Arial" w:hAnsi="Arial" w:cs="Times New Roman"/>
      <w:lang w:val="fr-FR" w:bidi="ar-SA"/>
    </w:rPr>
  </w:style>
  <w:style w:type="paragraph" w:styleId="Footer">
    <w:name w:val="footer"/>
    <w:aliases w:val="doc_path_name"/>
    <w:basedOn w:val="Normal"/>
    <w:autoRedefine/>
    <w:rPr>
      <w:sz w:val="14"/>
    </w:rPr>
  </w:style>
  <w:style w:type="character" w:customStyle="1" w:styleId="FooterChar">
    <w:name w:val="Footer Char"/>
    <w:aliases w:val="doc_path_name Char"/>
    <w:basedOn w:val="DefaultParagraphFont"/>
    <w:locked/>
    <w:rPr>
      <w:rFonts w:ascii="Arial" w:hAnsi="Arial" w:cs="Times New Roman"/>
      <w:sz w:val="14"/>
      <w:lang w:val="en-US" w:bidi="ar-SA"/>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character" w:customStyle="1" w:styleId="TitleChar">
    <w:name w:val="Title Char"/>
    <w:basedOn w:val="DefaultParagraphFont"/>
    <w:locked/>
    <w:rPr>
      <w:rFonts w:ascii="Arial" w:hAnsi="Arial" w:cs="Times New Roman"/>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Code">
    <w:name w:val="Code"/>
    <w:basedOn w:val="Normal"/>
    <w:semiHidden/>
    <w:pPr>
      <w:spacing w:line="340" w:lineRule="atLeast"/>
      <w:ind w:left="1276"/>
    </w:pPr>
    <w:rPr>
      <w:b/>
      <w:bCs/>
      <w:spacing w:val="10"/>
    </w:rPr>
  </w:style>
  <w:style w:type="character" w:customStyle="1" w:styleId="CodeChar">
    <w:name w:val="Code Char"/>
    <w:basedOn w:val="DefaultParagraphFont"/>
    <w:locked/>
    <w:rPr>
      <w:rFonts w:ascii="Arial" w:hAnsi="Arial" w:cs="Times New Roman"/>
      <w:b/>
      <w:bCs/>
      <w:spacing w:val="10"/>
      <w:lang w:val="fr-FR" w:bidi="ar-SA"/>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autoRedefine/>
    <w:rsid w:val="008B60E0"/>
    <w:pPr>
      <w:spacing w:before="60"/>
      <w:ind w:left="284" w:hanging="284"/>
      <w:jc w:val="left"/>
    </w:pPr>
    <w:rPr>
      <w:sz w:val="1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ocked/>
    <w:rPr>
      <w:rFonts w:ascii="Arial" w:hAnsi="Arial" w:cs="Times New Roman"/>
      <w:sz w:val="16"/>
      <w:lang w:val="en-US" w:bidi="ar-SA"/>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character" w:customStyle="1" w:styleId="ClosingChar">
    <w:name w:val="Closing Char"/>
    <w:basedOn w:val="DefaultParagraphFont"/>
    <w:locked/>
    <w:rPr>
      <w:rFonts w:ascii="Arial" w:hAnsi="Arial" w:cs="Times New Roman"/>
    </w:r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character" w:customStyle="1" w:styleId="MacroTextChar">
    <w:name w:val="Macro Text Char"/>
    <w:basedOn w:val="DefaultParagraphFont"/>
    <w:semiHidden/>
    <w:locked/>
    <w:rPr>
      <w:rFonts w:ascii="Courier New" w:hAnsi="Courier New" w:cs="Times New Roman"/>
      <w:sz w:val="16"/>
      <w:lang w:val="en-US" w:bidi="ar-SA"/>
    </w:rPr>
  </w:style>
  <w:style w:type="paragraph" w:styleId="Signature">
    <w:name w:val="Signature"/>
    <w:basedOn w:val="Normal"/>
    <w:pPr>
      <w:ind w:left="4536"/>
      <w:jc w:val="center"/>
    </w:pPr>
  </w:style>
  <w:style w:type="character" w:customStyle="1" w:styleId="SignatureChar">
    <w:name w:val="Signature Char"/>
    <w:basedOn w:val="DefaultParagraphFont"/>
    <w:locked/>
    <w:rPr>
      <w:rFonts w:ascii="Arial" w:hAnsi="Arial" w:cs="Times New Roman"/>
    </w:r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character" w:customStyle="1" w:styleId="BodyTextChar">
    <w:name w:val="Body Text Char"/>
    <w:basedOn w:val="DefaultParagraphFont"/>
    <w:locked/>
    <w:rPr>
      <w:rFonts w:ascii="Arial" w:hAnsi="Arial" w:cs="Times New Roman"/>
    </w:rPr>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customStyle="1" w:styleId="EndnoteTextChar">
    <w:name w:val="Endnote Text Char"/>
    <w:basedOn w:val="DefaultParagraphFont"/>
    <w:semiHidden/>
    <w:locked/>
    <w:rPr>
      <w:rFonts w:ascii="Arial" w:hAnsi="Arial" w:cs="Times New Roman"/>
    </w:rPr>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character" w:customStyle="1" w:styleId="DateChar">
    <w:name w:val="Date Char"/>
    <w:basedOn w:val="DefaultParagraphFont"/>
    <w:semiHidden/>
    <w:locked/>
    <w:rPr>
      <w:rFonts w:ascii="Arial" w:hAnsi="Arial" w:cs="Times New Roman"/>
      <w:b/>
      <w:sz w:val="22"/>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StyleSessionAllcaps">
    <w:name w:val="Style Session + All caps"/>
    <w:basedOn w:val="Session"/>
    <w:semiHidden/>
    <w:pPr>
      <w:spacing w:before="480"/>
    </w:pPr>
    <w:rPr>
      <w:bCs/>
      <w:caps/>
      <w:kern w:val="28"/>
      <w:sz w:val="24"/>
    </w:rPr>
  </w:style>
  <w:style w:type="paragraph" w:customStyle="1" w:styleId="TitreUpov">
    <w:name w:val="TitreUpov"/>
    <w:basedOn w:val="Normal"/>
    <w:semiHidden/>
    <w:pPr>
      <w:spacing w:before="60"/>
      <w:jc w:val="center"/>
    </w:pPr>
    <w:rPr>
      <w:b/>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paragraph" w:styleId="TOC2">
    <w:name w:val="toc 2"/>
    <w:basedOn w:val="Normal"/>
    <w:next w:val="Normal"/>
    <w:autoRedefine/>
    <w:uiPriority w:val="39"/>
    <w:pPr>
      <w:tabs>
        <w:tab w:val="right" w:leader="dot" w:pos="9639"/>
      </w:tabs>
      <w:spacing w:before="120" w:after="120"/>
      <w:ind w:left="426" w:right="851"/>
      <w:contextualSpacing/>
      <w:jc w:val="left"/>
    </w:pPr>
    <w:rPr>
      <w:sz w:val="18"/>
    </w:rPr>
  </w:style>
  <w:style w:type="paragraph" w:styleId="TOC3">
    <w:name w:val="toc 3"/>
    <w:basedOn w:val="Normal"/>
    <w:next w:val="Normal"/>
    <w:autoRedefine/>
    <w:pPr>
      <w:keepNext/>
      <w:tabs>
        <w:tab w:val="right" w:leader="dot" w:pos="9639"/>
      </w:tabs>
      <w:spacing w:before="120" w:after="80"/>
      <w:ind w:right="284"/>
      <w:jc w:val="left"/>
    </w:pPr>
    <w:rPr>
      <w:b/>
      <w:sz w:val="18"/>
      <w:lang w:val="fr-FR"/>
    </w:rPr>
  </w:style>
  <w:style w:type="character" w:styleId="Hyperlink">
    <w:name w:val="Hyperlink"/>
    <w:aliases w:val="Heading 4 Char1"/>
    <w:basedOn w:val="DefaultParagraphFont"/>
    <w:link w:val="Heading4"/>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before="40" w:after="80"/>
      <w:ind w:left="142" w:right="284"/>
      <w:jc w:val="left"/>
    </w:pPr>
    <w:rPr>
      <w:b/>
      <w:noProof/>
      <w:sz w:val="18"/>
      <w:lang w:val="fr-FR"/>
    </w:rPr>
  </w:style>
  <w:style w:type="paragraph" w:styleId="TOC1">
    <w:name w:val="toc 1"/>
    <w:basedOn w:val="Normal"/>
    <w:next w:val="Normal"/>
    <w:autoRedefine/>
    <w:uiPriority w:val="39"/>
    <w:pPr>
      <w:tabs>
        <w:tab w:val="left" w:pos="426"/>
        <w:tab w:val="right" w:leader="dot" w:pos="9639"/>
      </w:tabs>
      <w:spacing w:before="80"/>
      <w:ind w:left="425" w:hanging="425"/>
      <w:jc w:val="left"/>
    </w:pPr>
    <w:rPr>
      <w:caps/>
      <w:sz w:val="18"/>
    </w:rPr>
  </w:style>
  <w:style w:type="paragraph" w:styleId="TOC5">
    <w:name w:val="toc 5"/>
    <w:basedOn w:val="Normal"/>
    <w:next w:val="Normal"/>
    <w:autoRedefine/>
    <w:pPr>
      <w:keepNext/>
      <w:tabs>
        <w:tab w:val="right" w:leader="dot" w:pos="9639"/>
      </w:tabs>
      <w:spacing w:before="40" w:after="40"/>
      <w:ind w:left="284" w:right="284"/>
    </w:pPr>
    <w:rPr>
      <w:noProof/>
      <w:sz w:val="18"/>
      <w:szCs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customStyle="1" w:styleId="ListParagraph1">
    <w:name w:val="List Paragraph1"/>
    <w:aliases w:val="auto_list_(i)"/>
    <w:basedOn w:val="Normal"/>
    <w:pPr>
      <w:ind w:left="720"/>
      <w:contextualSpacing/>
    </w:p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basedOn w:val="DefaultParagraphFont"/>
    <w:locked/>
    <w:rPr>
      <w:rFonts w:eastAsia="Times New Roman" w:cs="Times New Roman"/>
      <w:sz w:val="22"/>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1"/>
    <w:pPr>
      <w:tabs>
        <w:tab w:val="left" w:pos="993"/>
      </w:tabs>
      <w:ind w:left="0" w:firstLine="709"/>
      <w:contextualSpacing w:val="0"/>
    </w:pPr>
  </w:style>
  <w:style w:type="character" w:customStyle="1" w:styleId="autolistiChar">
    <w:name w:val="autolist_(i) Char"/>
    <w:basedOn w:val="DefaultParagraphFont"/>
    <w:locked/>
    <w:rPr>
      <w:rFonts w:ascii="Arial" w:hAnsi="Arial" w:cs="Times New Roman"/>
    </w:rPr>
  </w:style>
  <w:style w:type="character" w:styleId="FollowedHyperlink">
    <w:name w:val="FollowedHyperlink"/>
    <w:basedOn w:val="DefaultParagraphFont"/>
    <w:semiHidden/>
    <w:rPr>
      <w:rFonts w:cs="Times New Roman"/>
      <w:color w:val="800080"/>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eedworld.com/roundtable-discussion-catching-up-with-the-world-seed-partnership/" TargetMode="External"/><Relationship Id="rId1" Type="http://schemas.openxmlformats.org/officeDocument/2006/relationships/hyperlink" Target="https://www.upov.int/about/en/benefits_upov_syste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AB99-4109-43C1-A1C5-5C697F89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133</TotalTime>
  <Pages>26</Pages>
  <Words>9884</Words>
  <Characters>60001</Characters>
  <Application>Microsoft Office Word</Application>
  <DocSecurity>0</DocSecurity>
  <Lines>500</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C/53/INF/3</vt:lpstr>
      <vt:lpstr>C/53/INF/3</vt:lpstr>
    </vt:vector>
  </TitlesOfParts>
  <Company>UPOV</Company>
  <LinksUpToDate>false</LinksUpToDate>
  <CharactersWithSpaces>69746</CharactersWithSpaces>
  <SharedDoc>false</SharedDoc>
  <HLinks>
    <vt:vector size="78" baseType="variant">
      <vt:variant>
        <vt:i4>1245240</vt:i4>
      </vt:variant>
      <vt:variant>
        <vt:i4>82</vt:i4>
      </vt:variant>
      <vt:variant>
        <vt:i4>0</vt:i4>
      </vt:variant>
      <vt:variant>
        <vt:i4>5</vt:i4>
      </vt:variant>
      <vt:variant>
        <vt:lpwstr/>
      </vt:variant>
      <vt:variant>
        <vt:lpwstr>_Toc24906050</vt:lpwstr>
      </vt:variant>
      <vt:variant>
        <vt:i4>1703993</vt:i4>
      </vt:variant>
      <vt:variant>
        <vt:i4>76</vt:i4>
      </vt:variant>
      <vt:variant>
        <vt:i4>0</vt:i4>
      </vt:variant>
      <vt:variant>
        <vt:i4>5</vt:i4>
      </vt:variant>
      <vt:variant>
        <vt:lpwstr/>
      </vt:variant>
      <vt:variant>
        <vt:lpwstr>_Toc24906049</vt:lpwstr>
      </vt:variant>
      <vt:variant>
        <vt:i4>1769529</vt:i4>
      </vt:variant>
      <vt:variant>
        <vt:i4>70</vt:i4>
      </vt:variant>
      <vt:variant>
        <vt:i4>0</vt:i4>
      </vt:variant>
      <vt:variant>
        <vt:i4>5</vt:i4>
      </vt:variant>
      <vt:variant>
        <vt:lpwstr/>
      </vt:variant>
      <vt:variant>
        <vt:lpwstr>_Toc24906048</vt:lpwstr>
      </vt:variant>
      <vt:variant>
        <vt:i4>1310777</vt:i4>
      </vt:variant>
      <vt:variant>
        <vt:i4>64</vt:i4>
      </vt:variant>
      <vt:variant>
        <vt:i4>0</vt:i4>
      </vt:variant>
      <vt:variant>
        <vt:i4>5</vt:i4>
      </vt:variant>
      <vt:variant>
        <vt:lpwstr/>
      </vt:variant>
      <vt:variant>
        <vt:lpwstr>_Toc24906047</vt:lpwstr>
      </vt:variant>
      <vt:variant>
        <vt:i4>1376313</vt:i4>
      </vt:variant>
      <vt:variant>
        <vt:i4>58</vt:i4>
      </vt:variant>
      <vt:variant>
        <vt:i4>0</vt:i4>
      </vt:variant>
      <vt:variant>
        <vt:i4>5</vt:i4>
      </vt:variant>
      <vt:variant>
        <vt:lpwstr/>
      </vt:variant>
      <vt:variant>
        <vt:lpwstr>_Toc24906046</vt:lpwstr>
      </vt:variant>
      <vt:variant>
        <vt:i4>1441849</vt:i4>
      </vt:variant>
      <vt:variant>
        <vt:i4>52</vt:i4>
      </vt:variant>
      <vt:variant>
        <vt:i4>0</vt:i4>
      </vt:variant>
      <vt:variant>
        <vt:i4>5</vt:i4>
      </vt:variant>
      <vt:variant>
        <vt:lpwstr/>
      </vt:variant>
      <vt:variant>
        <vt:lpwstr>_Toc24906045</vt:lpwstr>
      </vt:variant>
      <vt:variant>
        <vt:i4>1507385</vt:i4>
      </vt:variant>
      <vt:variant>
        <vt:i4>46</vt:i4>
      </vt:variant>
      <vt:variant>
        <vt:i4>0</vt:i4>
      </vt:variant>
      <vt:variant>
        <vt:i4>5</vt:i4>
      </vt:variant>
      <vt:variant>
        <vt:lpwstr/>
      </vt:variant>
      <vt:variant>
        <vt:lpwstr>_Toc24906044</vt:lpwstr>
      </vt:variant>
      <vt:variant>
        <vt:i4>1048633</vt:i4>
      </vt:variant>
      <vt:variant>
        <vt:i4>40</vt:i4>
      </vt:variant>
      <vt:variant>
        <vt:i4>0</vt:i4>
      </vt:variant>
      <vt:variant>
        <vt:i4>5</vt:i4>
      </vt:variant>
      <vt:variant>
        <vt:lpwstr/>
      </vt:variant>
      <vt:variant>
        <vt:lpwstr>_Toc24906043</vt:lpwstr>
      </vt:variant>
      <vt:variant>
        <vt:i4>1114169</vt:i4>
      </vt:variant>
      <vt:variant>
        <vt:i4>34</vt:i4>
      </vt:variant>
      <vt:variant>
        <vt:i4>0</vt:i4>
      </vt:variant>
      <vt:variant>
        <vt:i4>5</vt:i4>
      </vt:variant>
      <vt:variant>
        <vt:lpwstr/>
      </vt:variant>
      <vt:variant>
        <vt:lpwstr>_Toc24906042</vt:lpwstr>
      </vt:variant>
      <vt:variant>
        <vt:i4>1179705</vt:i4>
      </vt:variant>
      <vt:variant>
        <vt:i4>28</vt:i4>
      </vt:variant>
      <vt:variant>
        <vt:i4>0</vt:i4>
      </vt:variant>
      <vt:variant>
        <vt:i4>5</vt:i4>
      </vt:variant>
      <vt:variant>
        <vt:lpwstr/>
      </vt:variant>
      <vt:variant>
        <vt:lpwstr>_Toc24906041</vt:lpwstr>
      </vt:variant>
      <vt:variant>
        <vt:i4>458762</vt:i4>
      </vt:variant>
      <vt:variant>
        <vt:i4>6</vt:i4>
      </vt:variant>
      <vt:variant>
        <vt:i4>0</vt:i4>
      </vt:variant>
      <vt:variant>
        <vt:i4>5</vt:i4>
      </vt:variant>
      <vt:variant>
        <vt:lpwstr>https://seedworld.com/roundtable-discussion-catching-up-with-the-world-seed-partnership/</vt:lpwstr>
      </vt:variant>
      <vt:variant>
        <vt:lpwstr/>
      </vt:variant>
      <vt:variant>
        <vt:i4>458762</vt:i4>
      </vt:variant>
      <vt:variant>
        <vt:i4>3</vt:i4>
      </vt:variant>
      <vt:variant>
        <vt:i4>0</vt:i4>
      </vt:variant>
      <vt:variant>
        <vt:i4>5</vt:i4>
      </vt:variant>
      <vt:variant>
        <vt:lpwstr>https://seedworld.com/roundtable-discussion-catching-up-with-the-world-seed-partnership/</vt:lpwstr>
      </vt:variant>
      <vt:variant>
        <vt:lpwstr/>
      </vt:variant>
      <vt:variant>
        <vt:i4>5832731</vt:i4>
      </vt:variant>
      <vt:variant>
        <vt:i4>0</vt:i4>
      </vt:variant>
      <vt:variant>
        <vt:i4>0</vt:i4>
      </vt:variant>
      <vt:variant>
        <vt:i4>5</vt:i4>
      </vt:variant>
      <vt:variant>
        <vt:lpwstr>https://www.upov.int/about/en/benefits_upov_system.html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C/53/INF/3</dc:title>
  <dc:subject/>
  <dc:creator>SANCHEZ VIZCAINO GOMEZ Rosa Maria</dc:creator>
  <cp:keywords/>
  <dc:description/>
  <cp:lastModifiedBy>SANCHEZ VIZCAINO GOMEZ Rosa Maria</cp:lastModifiedBy>
  <cp:revision>18</cp:revision>
  <cp:lastPrinted>2019-11-19T11:43:00Z</cp:lastPrinted>
  <dcterms:created xsi:type="dcterms:W3CDTF">2019-11-19T15:35:00Z</dcterms:created>
  <dcterms:modified xsi:type="dcterms:W3CDTF">2019-11-26T18:14:00Z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6c25c50b-f92d-4715-8c64-770245e61e89</vt:lpwstr>
  </property>
</Properties>
</file>