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36A3E" w14:paraId="7A47F6FA" w14:textId="77777777" w:rsidTr="00EB4E9C">
        <w:tc>
          <w:tcPr>
            <w:tcW w:w="6522" w:type="dxa"/>
          </w:tcPr>
          <w:p w14:paraId="5D8DFDF9" w14:textId="1B3D3CED" w:rsidR="00DC3802" w:rsidRPr="00C36A3E" w:rsidRDefault="00B45D2F" w:rsidP="00AC2883">
            <w:pPr>
              <w:rPr>
                <w:lang w:val="de-DE"/>
              </w:rPr>
            </w:pPr>
            <w:r>
              <w:rPr>
                <w:lang w:val="de-DE"/>
              </w:rPr>
              <w:t xml:space="preserve"> </w:t>
            </w:r>
            <w:r w:rsidR="003D3100" w:rsidRPr="00C36A3E">
              <w:rPr>
                <w:noProof/>
              </w:rPr>
              <w:drawing>
                <wp:inline distT="0" distB="0" distL="0" distR="0" wp14:anchorId="6BFE5077" wp14:editId="1661C7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B55165F" w14:textId="5D134846" w:rsidR="00DC3802" w:rsidRPr="00C36A3E" w:rsidRDefault="00065668" w:rsidP="00AC2883">
            <w:pPr>
              <w:pStyle w:val="Lettrine"/>
              <w:rPr>
                <w:lang w:val="de-DE"/>
              </w:rPr>
            </w:pPr>
            <w:r>
              <w:rPr>
                <w:lang w:val="de"/>
              </w:rPr>
              <w:t>G</w:t>
            </w:r>
          </w:p>
        </w:tc>
      </w:tr>
      <w:tr w:rsidR="00C36A3E" w:rsidRPr="00DF2B0F" w14:paraId="7AD4E19D" w14:textId="77777777" w:rsidTr="00645CA8">
        <w:trPr>
          <w:trHeight w:val="219"/>
        </w:trPr>
        <w:tc>
          <w:tcPr>
            <w:tcW w:w="6522" w:type="dxa"/>
          </w:tcPr>
          <w:p w14:paraId="35DAC510" w14:textId="0686AA31" w:rsidR="00C36A3E" w:rsidRPr="00C36A3E" w:rsidRDefault="00C36A3E" w:rsidP="00C36A3E">
            <w:pPr>
              <w:pStyle w:val="upove"/>
              <w:rPr>
                <w:lang w:val="de-DE"/>
              </w:rPr>
            </w:pPr>
            <w:r w:rsidRPr="00C36A3E">
              <w:rPr>
                <w:lang w:val="de"/>
              </w:rPr>
              <w:t>Internationaler Verband zum Schutz von Pflanzenzüchtungen</w:t>
            </w:r>
          </w:p>
        </w:tc>
        <w:tc>
          <w:tcPr>
            <w:tcW w:w="3117" w:type="dxa"/>
          </w:tcPr>
          <w:p w14:paraId="24C6D48D" w14:textId="77777777" w:rsidR="00C36A3E" w:rsidRPr="00C36A3E" w:rsidRDefault="00C36A3E" w:rsidP="00C36A3E">
            <w:pPr>
              <w:rPr>
                <w:lang w:val="de-DE"/>
              </w:rPr>
            </w:pPr>
          </w:p>
        </w:tc>
      </w:tr>
    </w:tbl>
    <w:p w14:paraId="53E02D4F" w14:textId="77777777" w:rsidR="00DC3802" w:rsidRPr="00C36A3E" w:rsidRDefault="00DC3802" w:rsidP="00DC3802">
      <w:pPr>
        <w:rPr>
          <w:lang w:val="de-DE"/>
        </w:rPr>
      </w:pPr>
    </w:p>
    <w:p w14:paraId="5A37117B" w14:textId="77777777" w:rsidR="00DA4973" w:rsidRPr="00C36A3E"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F2B0F" w14:paraId="163CA719" w14:textId="77777777" w:rsidTr="00EB4E9C">
        <w:tc>
          <w:tcPr>
            <w:tcW w:w="6512" w:type="dxa"/>
          </w:tcPr>
          <w:p w14:paraId="0DA67719" w14:textId="6920BE34" w:rsidR="00EB4E9C" w:rsidRPr="00B34BDC" w:rsidRDefault="00C36A3E" w:rsidP="00AC2883">
            <w:pPr>
              <w:pStyle w:val="Sessiontc"/>
              <w:spacing w:line="240" w:lineRule="auto"/>
              <w:rPr>
                <w:lang w:val="de-DE"/>
              </w:rPr>
            </w:pPr>
            <w:r w:rsidRPr="00B34BDC">
              <w:rPr>
                <w:lang w:val="de"/>
              </w:rPr>
              <w:t>Der Rat</w:t>
            </w:r>
          </w:p>
          <w:p w14:paraId="7852060E" w14:textId="77777777" w:rsidR="00044B6C" w:rsidRPr="00B34BDC" w:rsidRDefault="00C36A3E" w:rsidP="00782255">
            <w:pPr>
              <w:pStyle w:val="Sessiontcplacedate"/>
              <w:rPr>
                <w:lang w:val="de"/>
              </w:rPr>
            </w:pPr>
            <w:r w:rsidRPr="00B34BDC">
              <w:rPr>
                <w:lang w:val="de"/>
              </w:rPr>
              <w:t>Dreiundfünfzigste ordentliche Tagung</w:t>
            </w:r>
          </w:p>
          <w:p w14:paraId="4633C4A3" w14:textId="3EDE7C44" w:rsidR="00EB4E9C" w:rsidRPr="00B34BDC" w:rsidRDefault="00C36A3E" w:rsidP="00782255">
            <w:pPr>
              <w:pStyle w:val="Sessiontcplacedate"/>
              <w:rPr>
                <w:sz w:val="22"/>
                <w:lang w:val="de-DE"/>
              </w:rPr>
            </w:pPr>
            <w:r w:rsidRPr="00B34BDC">
              <w:rPr>
                <w:lang w:val="de"/>
              </w:rPr>
              <w:t>Genf, 1. November 2019</w:t>
            </w:r>
          </w:p>
        </w:tc>
        <w:tc>
          <w:tcPr>
            <w:tcW w:w="3127" w:type="dxa"/>
          </w:tcPr>
          <w:p w14:paraId="4B0B70CA" w14:textId="10E5B9D2" w:rsidR="00EB4E9C" w:rsidRPr="00B34BDC" w:rsidRDefault="00782255" w:rsidP="003C7FBE">
            <w:pPr>
              <w:pStyle w:val="Doccode"/>
              <w:rPr>
                <w:lang w:val="de-DE"/>
              </w:rPr>
            </w:pPr>
            <w:r w:rsidRPr="00B34BDC">
              <w:rPr>
                <w:lang w:val="de"/>
              </w:rPr>
              <w:t>C/53/</w:t>
            </w:r>
            <w:r w:rsidR="00065668" w:rsidRPr="00B34BDC">
              <w:rPr>
                <w:lang w:val="de"/>
              </w:rPr>
              <w:t>7</w:t>
            </w:r>
          </w:p>
          <w:p w14:paraId="10F2CB7B" w14:textId="03524995" w:rsidR="00EB4E9C" w:rsidRPr="00B34BDC" w:rsidRDefault="00EB4E9C" w:rsidP="003C7FBE">
            <w:pPr>
              <w:pStyle w:val="Docoriginal"/>
              <w:rPr>
                <w:lang w:val="de-DE"/>
              </w:rPr>
            </w:pPr>
            <w:r w:rsidRPr="00B34BDC">
              <w:rPr>
                <w:lang w:val="de"/>
              </w:rPr>
              <w:t>Original:</w:t>
            </w:r>
            <w:r w:rsidR="00065668" w:rsidRPr="00B34BDC">
              <w:rPr>
                <w:b w:val="0"/>
                <w:spacing w:val="0"/>
                <w:lang w:val="de"/>
              </w:rPr>
              <w:t xml:space="preserve"> </w:t>
            </w:r>
            <w:r w:rsidR="00C36A3E" w:rsidRPr="00B34BDC">
              <w:rPr>
                <w:b w:val="0"/>
                <w:spacing w:val="0"/>
                <w:lang w:val="de"/>
              </w:rPr>
              <w:t>englisch</w:t>
            </w:r>
          </w:p>
          <w:p w14:paraId="4D74D5D8" w14:textId="6BB71BFA" w:rsidR="00EB4E9C" w:rsidRPr="00C36A3E" w:rsidRDefault="00EB4E9C" w:rsidP="00933836">
            <w:pPr>
              <w:pStyle w:val="Docoriginal"/>
              <w:rPr>
                <w:lang w:val="de-DE"/>
              </w:rPr>
            </w:pPr>
            <w:r w:rsidRPr="00B34BDC">
              <w:rPr>
                <w:lang w:val="de"/>
              </w:rPr>
              <w:t>Datum:</w:t>
            </w:r>
            <w:r w:rsidR="00065668" w:rsidRPr="00B34BDC">
              <w:rPr>
                <w:lang w:val="de"/>
              </w:rPr>
              <w:t xml:space="preserve"> </w:t>
            </w:r>
            <w:r w:rsidR="00B34BDC" w:rsidRPr="00B34BDC">
              <w:rPr>
                <w:b w:val="0"/>
                <w:spacing w:val="0"/>
                <w:lang w:val="de"/>
              </w:rPr>
              <w:t>13</w:t>
            </w:r>
            <w:r w:rsidR="00065668" w:rsidRPr="00B34BDC">
              <w:rPr>
                <w:b w:val="0"/>
                <w:spacing w:val="0"/>
                <w:lang w:val="de"/>
              </w:rPr>
              <w:t>. August</w:t>
            </w:r>
            <w:r w:rsidR="00C36A3E" w:rsidRPr="00B34BDC">
              <w:rPr>
                <w:b w:val="0"/>
                <w:spacing w:val="0"/>
                <w:lang w:val="de"/>
              </w:rPr>
              <w:t xml:space="preserve"> 2019</w:t>
            </w:r>
          </w:p>
        </w:tc>
      </w:tr>
    </w:tbl>
    <w:p w14:paraId="283F0C68" w14:textId="17478B85" w:rsidR="00C36A3E" w:rsidRPr="00C36A3E" w:rsidRDefault="00BA640F" w:rsidP="00C36A3E">
      <w:pPr>
        <w:pStyle w:val="Titleofdoc0"/>
        <w:rPr>
          <w:lang w:val="de-DE"/>
        </w:rPr>
      </w:pPr>
      <w:bookmarkStart w:id="0" w:name="TitleOfDoc"/>
      <w:bookmarkEnd w:id="0"/>
      <w:r w:rsidRPr="005F7A5A">
        <w:rPr>
          <w:lang w:val="de"/>
        </w:rPr>
        <w:t>Bi</w:t>
      </w:r>
      <w:r w:rsidR="006F265B">
        <w:rPr>
          <w:lang w:val="de"/>
        </w:rPr>
        <w:t>L</w:t>
      </w:r>
      <w:r w:rsidRPr="005F7A5A">
        <w:rPr>
          <w:lang w:val="de"/>
        </w:rPr>
        <w:t xml:space="preserve">ligung </w:t>
      </w:r>
      <w:r w:rsidR="00DF2B0F">
        <w:rPr>
          <w:lang w:val="de"/>
        </w:rPr>
        <w:t>DER</w:t>
      </w:r>
      <w:r w:rsidRPr="005F7A5A">
        <w:rPr>
          <w:lang w:val="de"/>
        </w:rPr>
        <w:t xml:space="preserve"> A</w:t>
      </w:r>
      <w:r>
        <w:rPr>
          <w:lang w:val="de"/>
        </w:rPr>
        <w:t xml:space="preserve">rbeitsprogramme für den </w:t>
      </w:r>
      <w:r w:rsidRPr="00BA640F">
        <w:rPr>
          <w:lang w:val="de"/>
        </w:rPr>
        <w:t>Verwaltungs- und Rechtsausschu</w:t>
      </w:r>
      <w:r>
        <w:rPr>
          <w:lang w:val="de"/>
        </w:rPr>
        <w:t>ss</w:t>
      </w:r>
      <w:r w:rsidRPr="00BA640F">
        <w:rPr>
          <w:lang w:val="de"/>
        </w:rPr>
        <w:t xml:space="preserve">, </w:t>
      </w:r>
      <w:r>
        <w:rPr>
          <w:lang w:val="de"/>
        </w:rPr>
        <w:t xml:space="preserve">den </w:t>
      </w:r>
      <w:r w:rsidRPr="00BA640F">
        <w:rPr>
          <w:lang w:val="de"/>
        </w:rPr>
        <w:t>Technische</w:t>
      </w:r>
      <w:r>
        <w:rPr>
          <w:lang w:val="de"/>
        </w:rPr>
        <w:t>n</w:t>
      </w:r>
      <w:r w:rsidRPr="00BA640F">
        <w:rPr>
          <w:lang w:val="de"/>
        </w:rPr>
        <w:t xml:space="preserve"> Ausschu</w:t>
      </w:r>
      <w:r>
        <w:rPr>
          <w:lang w:val="de"/>
        </w:rPr>
        <w:t xml:space="preserve">ss und die </w:t>
      </w:r>
      <w:r w:rsidRPr="00BA640F">
        <w:rPr>
          <w:lang w:val="de"/>
        </w:rPr>
        <w:t>Technische</w:t>
      </w:r>
      <w:r>
        <w:rPr>
          <w:lang w:val="de"/>
        </w:rPr>
        <w:t>n</w:t>
      </w:r>
      <w:r w:rsidRPr="00BA640F">
        <w:rPr>
          <w:lang w:val="de"/>
        </w:rPr>
        <w:t xml:space="preserve"> Arbeitsgruppen </w:t>
      </w:r>
    </w:p>
    <w:p w14:paraId="15CBC6E7" w14:textId="77777777" w:rsidR="00C36A3E" w:rsidRPr="00C36A3E" w:rsidRDefault="00C36A3E" w:rsidP="00C36A3E">
      <w:pPr>
        <w:pStyle w:val="preparedby1"/>
        <w:jc w:val="left"/>
        <w:rPr>
          <w:lang w:val="de-DE"/>
        </w:rPr>
      </w:pPr>
      <w:bookmarkStart w:id="1" w:name="Prepared"/>
      <w:bookmarkEnd w:id="1"/>
      <w:r w:rsidRPr="00C36A3E">
        <w:rPr>
          <w:lang w:val="de"/>
        </w:rPr>
        <w:t>vom Verbandsbüro erstelltes Dokument</w:t>
      </w:r>
    </w:p>
    <w:p w14:paraId="0C189775" w14:textId="746D8442" w:rsidR="00050E16" w:rsidRPr="00C36A3E" w:rsidRDefault="00C36A3E" w:rsidP="006A644A">
      <w:pPr>
        <w:pStyle w:val="Disclaimer"/>
        <w:rPr>
          <w:lang w:val="de-DE"/>
        </w:rPr>
      </w:pPr>
      <w:r w:rsidRPr="00C36A3E">
        <w:rPr>
          <w:lang w:val="de"/>
        </w:rPr>
        <w:t>Haftungsausschluss: dieses Dokument gibt nicht die Grundsätze oder eine Anleitung der UPOV wieder</w:t>
      </w:r>
    </w:p>
    <w:p w14:paraId="26770D17" w14:textId="5F35568A" w:rsidR="00BE6413" w:rsidRPr="00C36A3E" w:rsidRDefault="00BE6413" w:rsidP="00BE6413">
      <w:pPr>
        <w:rPr>
          <w:lang w:val="de-DE"/>
        </w:rPr>
      </w:pPr>
      <w:r w:rsidRPr="00C36A3E">
        <w:rPr>
          <w:lang w:val="de"/>
        </w:rPr>
        <w:fldChar w:fldCharType="begin"/>
      </w:r>
      <w:r w:rsidRPr="00C36A3E">
        <w:rPr>
          <w:lang w:val="de"/>
        </w:rPr>
        <w:instrText xml:space="preserve"> AUTONUM  </w:instrText>
      </w:r>
      <w:r w:rsidRPr="00C36A3E">
        <w:rPr>
          <w:lang w:val="de"/>
        </w:rPr>
        <w:fldChar w:fldCharType="end"/>
      </w:r>
      <w:r w:rsidRPr="00C36A3E">
        <w:rPr>
          <w:lang w:val="de"/>
        </w:rPr>
        <w:tab/>
      </w:r>
      <w:r w:rsidR="00C36A3E">
        <w:rPr>
          <w:lang w:val="de"/>
        </w:rPr>
        <w:t xml:space="preserve">Der </w:t>
      </w:r>
      <w:r w:rsidR="00C36A3E" w:rsidRPr="00C36A3E">
        <w:rPr>
          <w:lang w:val="de"/>
        </w:rPr>
        <w:t xml:space="preserve">Verwaltungs- und </w:t>
      </w:r>
      <w:r w:rsidR="00B34BDC" w:rsidRPr="00C36A3E">
        <w:rPr>
          <w:lang w:val="de"/>
        </w:rPr>
        <w:t>Rechtsausschu</w:t>
      </w:r>
      <w:r w:rsidR="00B34BDC">
        <w:rPr>
          <w:lang w:val="de"/>
        </w:rPr>
        <w:t>ss</w:t>
      </w:r>
      <w:r w:rsidR="00C36A3E" w:rsidRPr="00C36A3E">
        <w:rPr>
          <w:lang w:val="de"/>
        </w:rPr>
        <w:t xml:space="preserve"> (CAJ) wird </w:t>
      </w:r>
      <w:r w:rsidR="006803C6" w:rsidRPr="006803C6">
        <w:rPr>
          <w:lang w:val="de"/>
        </w:rPr>
        <w:t>seine sechsundsiebzigste Tagung</w:t>
      </w:r>
      <w:r w:rsidR="006803C6">
        <w:rPr>
          <w:lang w:val="de"/>
        </w:rPr>
        <w:t xml:space="preserve"> </w:t>
      </w:r>
      <w:r w:rsidR="00C36A3E" w:rsidRPr="00C36A3E">
        <w:rPr>
          <w:lang w:val="de"/>
        </w:rPr>
        <w:t xml:space="preserve">am 30. Oktober 2019 in Genf abhalten. Es </w:t>
      </w:r>
      <w:r w:rsidR="00FE415D">
        <w:rPr>
          <w:lang w:val="de"/>
        </w:rPr>
        <w:t xml:space="preserve">ist </w:t>
      </w:r>
      <w:r w:rsidR="00DF2B0F">
        <w:rPr>
          <w:lang w:val="de"/>
        </w:rPr>
        <w:t>vorgesehen</w:t>
      </w:r>
      <w:r w:rsidR="00C36A3E" w:rsidRPr="00C36A3E">
        <w:rPr>
          <w:lang w:val="de"/>
        </w:rPr>
        <w:t xml:space="preserve">, </w:t>
      </w:r>
      <w:r w:rsidR="00B34BDC">
        <w:rPr>
          <w:lang w:val="de"/>
        </w:rPr>
        <w:t>dass</w:t>
      </w:r>
      <w:r w:rsidR="00C36A3E" w:rsidRPr="00C36A3E">
        <w:rPr>
          <w:lang w:val="de"/>
        </w:rPr>
        <w:t xml:space="preserve"> der Bericht über die sechsundsiebzigste Tagung des CAJ, </w:t>
      </w:r>
      <w:r w:rsidR="006803C6">
        <w:rPr>
          <w:lang w:val="de"/>
        </w:rPr>
        <w:t>der</w:t>
      </w:r>
      <w:r w:rsidR="00C36A3E" w:rsidRPr="00C36A3E">
        <w:rPr>
          <w:lang w:val="de"/>
        </w:rPr>
        <w:t xml:space="preserve"> das vorgeschlagene Programm für </w:t>
      </w:r>
      <w:r w:rsidR="00DF2B0F">
        <w:rPr>
          <w:lang w:val="de"/>
        </w:rPr>
        <w:t>dessen</w:t>
      </w:r>
      <w:r w:rsidR="00C36A3E" w:rsidRPr="00C36A3E">
        <w:rPr>
          <w:lang w:val="de"/>
        </w:rPr>
        <w:t xml:space="preserve"> </w:t>
      </w:r>
      <w:r w:rsidR="00BA640F">
        <w:rPr>
          <w:lang w:val="de"/>
        </w:rPr>
        <w:t>siebenundsiebzigste</w:t>
      </w:r>
      <w:r w:rsidR="00C36A3E" w:rsidRPr="00C36A3E">
        <w:rPr>
          <w:lang w:val="de"/>
        </w:rPr>
        <w:t xml:space="preserve"> Tagung enth</w:t>
      </w:r>
      <w:r w:rsidR="008C3D9A">
        <w:rPr>
          <w:lang w:val="de"/>
        </w:rPr>
        <w:t>a</w:t>
      </w:r>
      <w:r w:rsidR="00C36A3E" w:rsidRPr="00C36A3E">
        <w:rPr>
          <w:lang w:val="de"/>
        </w:rPr>
        <w:t>lt</w:t>
      </w:r>
      <w:r w:rsidR="008C3D9A">
        <w:rPr>
          <w:lang w:val="de"/>
        </w:rPr>
        <w:t>en wird</w:t>
      </w:r>
      <w:r w:rsidR="00C36A3E" w:rsidRPr="00C36A3E">
        <w:rPr>
          <w:lang w:val="de"/>
        </w:rPr>
        <w:t>, am 30. Oktober 2019 auf der UPOV-Websi</w:t>
      </w:r>
      <w:r w:rsidR="00C36A3E" w:rsidRPr="005F7A5A">
        <w:rPr>
          <w:lang w:val="de"/>
        </w:rPr>
        <w:t xml:space="preserve">te </w:t>
      </w:r>
      <w:r w:rsidR="00B2300F" w:rsidRPr="005F7A5A">
        <w:rPr>
          <w:lang w:val="de"/>
        </w:rPr>
        <w:t>veröffentlicht</w:t>
      </w:r>
      <w:r w:rsidR="005F7A5A" w:rsidRPr="005F7A5A">
        <w:rPr>
          <w:lang w:val="de"/>
        </w:rPr>
        <w:t xml:space="preserve"> </w:t>
      </w:r>
      <w:r w:rsidR="00C36A3E" w:rsidRPr="005F7A5A">
        <w:rPr>
          <w:lang w:val="de"/>
        </w:rPr>
        <w:t>w</w:t>
      </w:r>
      <w:r w:rsidR="00C36A3E" w:rsidRPr="00C36A3E">
        <w:rPr>
          <w:lang w:val="de"/>
        </w:rPr>
        <w:t xml:space="preserve">ird. </w:t>
      </w:r>
      <w:r>
        <w:rPr>
          <w:lang w:val="de"/>
        </w:rPr>
        <w:t xml:space="preserve">Der Vorsitzende des CAJ, Herr Anthony Parker (Kanada), wird </w:t>
      </w:r>
      <w:r w:rsidRPr="00C36A3E">
        <w:rPr>
          <w:lang w:val="de"/>
        </w:rPr>
        <w:t xml:space="preserve">dem Rat auf </w:t>
      </w:r>
      <w:r w:rsidR="00DF2B0F">
        <w:rPr>
          <w:lang w:val="de"/>
        </w:rPr>
        <w:t>dessen</w:t>
      </w:r>
      <w:r w:rsidRPr="00C36A3E">
        <w:rPr>
          <w:lang w:val="de"/>
        </w:rPr>
        <w:t xml:space="preserve"> dreiundfünfzigste</w:t>
      </w:r>
      <w:r w:rsidR="00DF2B0F">
        <w:rPr>
          <w:lang w:val="de"/>
        </w:rPr>
        <w:t>r</w:t>
      </w:r>
      <w:r>
        <w:rPr>
          <w:lang w:val="de"/>
        </w:rPr>
        <w:t xml:space="preserve"> </w:t>
      </w:r>
      <w:r w:rsidR="00BA640F">
        <w:rPr>
          <w:lang w:val="de"/>
        </w:rPr>
        <w:t>ordentliche</w:t>
      </w:r>
      <w:r w:rsidR="00DF2B0F">
        <w:rPr>
          <w:lang w:val="de"/>
        </w:rPr>
        <w:t>r</w:t>
      </w:r>
      <w:r w:rsidR="00BA640F">
        <w:rPr>
          <w:lang w:val="de"/>
        </w:rPr>
        <w:t xml:space="preserve"> </w:t>
      </w:r>
      <w:r>
        <w:rPr>
          <w:lang w:val="de"/>
        </w:rPr>
        <w:t xml:space="preserve">Tagung </w:t>
      </w:r>
      <w:r w:rsidRPr="00C36A3E">
        <w:rPr>
          <w:spacing w:val="-2"/>
          <w:lang w:val="de"/>
        </w:rPr>
        <w:t xml:space="preserve">einen mündlichen Bericht über die Arbeit der sechsundsiebzigsten Tagung des CAJ </w:t>
      </w:r>
      <w:r>
        <w:rPr>
          <w:lang w:val="de"/>
        </w:rPr>
        <w:t>vorlegen.</w:t>
      </w:r>
    </w:p>
    <w:p w14:paraId="403DFDED" w14:textId="77777777" w:rsidR="00544581" w:rsidRPr="00C36A3E" w:rsidRDefault="00544581">
      <w:pPr>
        <w:jc w:val="left"/>
        <w:rPr>
          <w:lang w:val="de-DE"/>
        </w:rPr>
      </w:pPr>
    </w:p>
    <w:p w14:paraId="25434D62" w14:textId="77777777" w:rsidR="00BE6413" w:rsidRPr="00C36A3E" w:rsidRDefault="00BE6413" w:rsidP="00BE6413">
      <w:pPr>
        <w:pStyle w:val="DecisionParagraphs"/>
        <w:keepNext/>
        <w:keepLines/>
        <w:rPr>
          <w:lang w:val="de-DE"/>
        </w:rPr>
      </w:pPr>
      <w:r w:rsidRPr="00C36A3E">
        <w:rPr>
          <w:lang w:val="de"/>
        </w:rPr>
        <w:fldChar w:fldCharType="begin"/>
      </w:r>
      <w:r w:rsidRPr="00C36A3E">
        <w:rPr>
          <w:lang w:val="de"/>
        </w:rPr>
        <w:instrText xml:space="preserve"> AUTONUM  </w:instrText>
      </w:r>
      <w:r w:rsidRPr="00C36A3E">
        <w:rPr>
          <w:lang w:val="de"/>
        </w:rPr>
        <w:fldChar w:fldCharType="end"/>
      </w:r>
      <w:r w:rsidRPr="00C36A3E">
        <w:rPr>
          <w:lang w:val="de"/>
        </w:rPr>
        <w:tab/>
        <w:t>Der Rat wird ersucht,</w:t>
      </w:r>
    </w:p>
    <w:p w14:paraId="21FC6BBD" w14:textId="77777777" w:rsidR="00BE6413" w:rsidRPr="00C36A3E" w:rsidRDefault="00BE6413" w:rsidP="00BE6413">
      <w:pPr>
        <w:pStyle w:val="DecisionParagraphs"/>
        <w:keepNext/>
        <w:keepLines/>
        <w:rPr>
          <w:lang w:val="de-DE"/>
        </w:rPr>
      </w:pPr>
    </w:p>
    <w:p w14:paraId="6BBE01E8" w14:textId="139CD8D0" w:rsidR="00BE6413" w:rsidRDefault="00BE6413" w:rsidP="008C3D9A">
      <w:pPr>
        <w:pStyle w:val="DecisionParagraphs"/>
        <w:keepNext/>
        <w:keepLines/>
        <w:tabs>
          <w:tab w:val="clear" w:pos="5954"/>
          <w:tab w:val="left" w:pos="5103"/>
        </w:tabs>
        <w:rPr>
          <w:lang w:val="de"/>
        </w:rPr>
      </w:pPr>
      <w:r w:rsidRPr="00C36A3E">
        <w:rPr>
          <w:lang w:val="de"/>
        </w:rPr>
        <w:tab/>
        <w:t>a)</w:t>
      </w:r>
      <w:r w:rsidR="008C3D9A">
        <w:rPr>
          <w:lang w:val="de"/>
        </w:rPr>
        <w:tab/>
      </w:r>
      <w:r w:rsidR="00B45D2F" w:rsidRPr="00B45D2F">
        <w:rPr>
          <w:lang w:val="de"/>
        </w:rPr>
        <w:t xml:space="preserve">zur Kenntnis zu nehmen, </w:t>
      </w:r>
      <w:r w:rsidR="00B34BDC" w:rsidRPr="00B45D2F">
        <w:rPr>
          <w:lang w:val="de"/>
        </w:rPr>
        <w:t>dass</w:t>
      </w:r>
      <w:r w:rsidR="00B45D2F" w:rsidRPr="00B45D2F">
        <w:rPr>
          <w:lang w:val="de"/>
        </w:rPr>
        <w:t xml:space="preserve"> </w:t>
      </w:r>
      <w:r w:rsidR="00DF2B0F">
        <w:rPr>
          <w:lang w:val="de"/>
        </w:rPr>
        <w:t>vorgesehen</w:t>
      </w:r>
      <w:r w:rsidR="00B45D2F" w:rsidRPr="00B45D2F">
        <w:rPr>
          <w:lang w:val="de"/>
        </w:rPr>
        <w:t xml:space="preserve"> ist, </w:t>
      </w:r>
      <w:r w:rsidR="00B34BDC" w:rsidRPr="00B45D2F">
        <w:rPr>
          <w:lang w:val="de"/>
        </w:rPr>
        <w:t>dass</w:t>
      </w:r>
      <w:r w:rsidR="00B45D2F" w:rsidRPr="00B45D2F">
        <w:rPr>
          <w:lang w:val="de"/>
        </w:rPr>
        <w:t xml:space="preserve"> der Bericht über die</w:t>
      </w:r>
      <w:r w:rsidRPr="00C36A3E">
        <w:rPr>
          <w:lang w:val="de"/>
        </w:rPr>
        <w:t xml:space="preserve"> sechsundsiebzigste Tagung des CAJ am 30. Oktober 2019 auf der UPOV-Website </w:t>
      </w:r>
      <w:r w:rsidR="00B2300F">
        <w:rPr>
          <w:lang w:val="de"/>
        </w:rPr>
        <w:t>veröffentlicht</w:t>
      </w:r>
      <w:r w:rsidRPr="00C36A3E">
        <w:rPr>
          <w:lang w:val="de"/>
        </w:rPr>
        <w:t xml:space="preserve"> wird; und</w:t>
      </w:r>
    </w:p>
    <w:p w14:paraId="1ED2B22A" w14:textId="77777777" w:rsidR="00DF2B0F" w:rsidRPr="00C36A3E" w:rsidRDefault="00DF2B0F" w:rsidP="008C3D9A">
      <w:pPr>
        <w:pStyle w:val="DecisionParagraphs"/>
        <w:keepNext/>
        <w:keepLines/>
        <w:tabs>
          <w:tab w:val="clear" w:pos="5954"/>
          <w:tab w:val="left" w:pos="5103"/>
        </w:tabs>
        <w:rPr>
          <w:lang w:val="de-DE"/>
        </w:rPr>
      </w:pPr>
    </w:p>
    <w:p w14:paraId="2DD42285" w14:textId="0284C80C" w:rsidR="00BE6413" w:rsidRPr="00C36A3E" w:rsidRDefault="00BE6413" w:rsidP="008C3D9A">
      <w:pPr>
        <w:pStyle w:val="DecisionParagraphs"/>
        <w:keepNext/>
        <w:keepLines/>
        <w:tabs>
          <w:tab w:val="clear" w:pos="5954"/>
          <w:tab w:val="left" w:pos="5103"/>
        </w:tabs>
        <w:rPr>
          <w:lang w:val="de-DE"/>
        </w:rPr>
      </w:pPr>
      <w:r w:rsidRPr="00C36A3E">
        <w:rPr>
          <w:lang w:val="de"/>
        </w:rPr>
        <w:tab/>
        <w:t>b)</w:t>
      </w:r>
      <w:r w:rsidR="008C3D9A">
        <w:rPr>
          <w:lang w:val="de"/>
        </w:rPr>
        <w:tab/>
      </w:r>
      <w:r w:rsidRPr="00C36A3E">
        <w:rPr>
          <w:lang w:val="de"/>
        </w:rPr>
        <w:t>das vorgeschlagene Arbeitsprogramm für die siebenundsiebzigste Tagung des CAJ, wie i</w:t>
      </w:r>
      <w:r w:rsidR="00BA640F">
        <w:rPr>
          <w:lang w:val="de"/>
        </w:rPr>
        <w:t>n de</w:t>
      </w:r>
      <w:r w:rsidRPr="00C36A3E">
        <w:rPr>
          <w:lang w:val="de"/>
        </w:rPr>
        <w:t xml:space="preserve">m </w:t>
      </w:r>
      <w:r w:rsidR="006F265B">
        <w:rPr>
          <w:lang w:val="de"/>
        </w:rPr>
        <w:t>Bericht über die sechsundsiebzigste</w:t>
      </w:r>
      <w:r w:rsidRPr="00C36A3E">
        <w:rPr>
          <w:lang w:val="de"/>
        </w:rPr>
        <w:t xml:space="preserve"> Tagung des CAJ dargelegt</w:t>
      </w:r>
      <w:r w:rsidR="009E0471">
        <w:rPr>
          <w:lang w:val="de"/>
        </w:rPr>
        <w:t>,</w:t>
      </w:r>
      <w:r w:rsidR="009E0471" w:rsidRPr="009E0471">
        <w:rPr>
          <w:lang w:val="de"/>
        </w:rPr>
        <w:t xml:space="preserve"> zu billigen</w:t>
      </w:r>
      <w:r w:rsidR="008C3D9A">
        <w:rPr>
          <w:lang w:val="de"/>
        </w:rPr>
        <w:t>.</w:t>
      </w:r>
    </w:p>
    <w:p w14:paraId="3E3D1AF6" w14:textId="77777777" w:rsidR="00050E16" w:rsidRPr="00C36A3E" w:rsidRDefault="00050E16" w:rsidP="00050E16">
      <w:pPr>
        <w:rPr>
          <w:lang w:val="de-DE"/>
        </w:rPr>
      </w:pPr>
    </w:p>
    <w:p w14:paraId="4940369E" w14:textId="5270793C" w:rsidR="00BE6413" w:rsidRPr="00C36A3E" w:rsidRDefault="00BE6413" w:rsidP="00BE6413">
      <w:pPr>
        <w:rPr>
          <w:lang w:val="de-DE"/>
        </w:rPr>
      </w:pPr>
      <w:r w:rsidRPr="00C36A3E">
        <w:rPr>
          <w:lang w:val="de"/>
        </w:rPr>
        <w:fldChar w:fldCharType="begin"/>
      </w:r>
      <w:r w:rsidRPr="00C36A3E">
        <w:rPr>
          <w:lang w:val="de"/>
        </w:rPr>
        <w:instrText xml:space="preserve"> AUTONUM  </w:instrText>
      </w:r>
      <w:r w:rsidRPr="00C36A3E">
        <w:rPr>
          <w:lang w:val="de"/>
        </w:rPr>
        <w:fldChar w:fldCharType="end"/>
      </w:r>
      <w:r w:rsidRPr="00C36A3E">
        <w:rPr>
          <w:lang w:val="de"/>
        </w:rPr>
        <w:tab/>
      </w:r>
      <w:r w:rsidR="009C2033" w:rsidRPr="00C36A3E">
        <w:rPr>
          <w:lang w:val="de"/>
        </w:rPr>
        <w:t xml:space="preserve">Der Technische </w:t>
      </w:r>
      <w:r w:rsidR="00B34BDC" w:rsidRPr="00C36A3E">
        <w:rPr>
          <w:lang w:val="de"/>
        </w:rPr>
        <w:t>Ausschu</w:t>
      </w:r>
      <w:r w:rsidR="00B34BDC">
        <w:rPr>
          <w:lang w:val="de"/>
        </w:rPr>
        <w:t>ss</w:t>
      </w:r>
      <w:r w:rsidR="009C2033" w:rsidRPr="00C36A3E">
        <w:rPr>
          <w:lang w:val="de"/>
        </w:rPr>
        <w:t xml:space="preserve"> (TC) wird seine fünfundfünfzigste Tagung am 28. und 29. Oktober 2019 in Genf abhalten.</w:t>
      </w:r>
      <w:r w:rsidR="006803C6">
        <w:rPr>
          <w:lang w:val="de"/>
        </w:rPr>
        <w:t xml:space="preserve"> </w:t>
      </w:r>
      <w:r w:rsidR="006803C6" w:rsidRPr="006803C6">
        <w:rPr>
          <w:lang w:val="de"/>
        </w:rPr>
        <w:t xml:space="preserve">Es ist </w:t>
      </w:r>
      <w:r w:rsidR="00DF2B0F">
        <w:rPr>
          <w:lang w:val="de"/>
        </w:rPr>
        <w:t>vorgesehen</w:t>
      </w:r>
      <w:r w:rsidR="009C2033" w:rsidRPr="00C36A3E">
        <w:rPr>
          <w:lang w:val="de"/>
        </w:rPr>
        <w:t xml:space="preserve">, </w:t>
      </w:r>
      <w:r w:rsidR="00B34BDC" w:rsidRPr="00C36A3E">
        <w:rPr>
          <w:lang w:val="de"/>
        </w:rPr>
        <w:t>dass</w:t>
      </w:r>
      <w:r w:rsidR="009C2033" w:rsidRPr="00C36A3E">
        <w:rPr>
          <w:lang w:val="de"/>
        </w:rPr>
        <w:t xml:space="preserve"> der Bericht über die fünfundfünfzigste Tagung des TC, der die vorgeschlagenen Programme für die sechsundfünfzigste Tagung des TC und die Tagungen der Technischen Arbeitsgruppen (TWP) und der Arbeitsgruppe für biochemische und molekulare Verfahren </w:t>
      </w:r>
      <w:r w:rsidR="00B2300F">
        <w:rPr>
          <w:lang w:val="de"/>
        </w:rPr>
        <w:t xml:space="preserve">und </w:t>
      </w:r>
      <w:r w:rsidR="00B2300F" w:rsidRPr="00B2300F">
        <w:rPr>
          <w:lang w:val="de"/>
        </w:rPr>
        <w:t>insbesondere für DNS Profilierungsverfahren</w:t>
      </w:r>
      <w:r w:rsidR="00B2300F">
        <w:rPr>
          <w:lang w:val="de"/>
        </w:rPr>
        <w:t xml:space="preserve"> </w:t>
      </w:r>
      <w:r w:rsidR="00B2300F" w:rsidRPr="00B2300F">
        <w:rPr>
          <w:lang w:val="de"/>
        </w:rPr>
        <w:t>(BMT)</w:t>
      </w:r>
      <w:r w:rsidR="00B2300F">
        <w:rPr>
          <w:lang w:val="de"/>
        </w:rPr>
        <w:t xml:space="preserve"> </w:t>
      </w:r>
      <w:r w:rsidR="009C2033" w:rsidRPr="00C36A3E">
        <w:rPr>
          <w:lang w:val="de"/>
        </w:rPr>
        <w:t>im Jahr 202</w:t>
      </w:r>
      <w:r w:rsidR="008C3D9A">
        <w:rPr>
          <w:lang w:val="de"/>
        </w:rPr>
        <w:t>0 entha</w:t>
      </w:r>
      <w:r w:rsidR="009C2033" w:rsidRPr="005F7A5A">
        <w:rPr>
          <w:lang w:val="de"/>
        </w:rPr>
        <w:t>lt</w:t>
      </w:r>
      <w:r w:rsidR="008C3D9A">
        <w:rPr>
          <w:lang w:val="de"/>
        </w:rPr>
        <w:t>en wird</w:t>
      </w:r>
      <w:r w:rsidR="009C2033" w:rsidRPr="005F7A5A">
        <w:rPr>
          <w:lang w:val="de"/>
        </w:rPr>
        <w:t xml:space="preserve">, </w:t>
      </w:r>
      <w:r w:rsidR="009C2033" w:rsidRPr="00C36A3E">
        <w:rPr>
          <w:lang w:val="de"/>
        </w:rPr>
        <w:t xml:space="preserve">am 29. Oktober 2019 auf der UPOV-Website </w:t>
      </w:r>
      <w:r w:rsidR="00B2300F">
        <w:rPr>
          <w:lang w:val="de"/>
        </w:rPr>
        <w:t>veröffentlicht</w:t>
      </w:r>
      <w:r w:rsidR="006F265B">
        <w:rPr>
          <w:lang w:val="de"/>
        </w:rPr>
        <w:t xml:space="preserve"> wird</w:t>
      </w:r>
      <w:r w:rsidR="009C2033" w:rsidRPr="00C36A3E">
        <w:rPr>
          <w:lang w:val="de"/>
        </w:rPr>
        <w:t xml:space="preserve">. Der Vorsitzende des TC, Herr Kees van Ettekoven (Niederlande), wird dem Rat auf </w:t>
      </w:r>
      <w:r w:rsidR="00DF2B0F">
        <w:rPr>
          <w:lang w:val="de"/>
        </w:rPr>
        <w:t>dessen</w:t>
      </w:r>
      <w:r w:rsidR="009C2033" w:rsidRPr="00C36A3E">
        <w:rPr>
          <w:lang w:val="de"/>
        </w:rPr>
        <w:t xml:space="preserve"> dreiundfünfzigste</w:t>
      </w:r>
      <w:r w:rsidR="00DF2B0F">
        <w:rPr>
          <w:lang w:val="de"/>
        </w:rPr>
        <w:t>r</w:t>
      </w:r>
      <w:r w:rsidR="009C2033" w:rsidRPr="00C36A3E">
        <w:rPr>
          <w:lang w:val="de"/>
        </w:rPr>
        <w:t xml:space="preserve"> ordentliche</w:t>
      </w:r>
      <w:r w:rsidR="00DF2B0F">
        <w:rPr>
          <w:lang w:val="de"/>
        </w:rPr>
        <w:t>r</w:t>
      </w:r>
      <w:r w:rsidR="009C2033" w:rsidRPr="00C36A3E">
        <w:rPr>
          <w:lang w:val="de"/>
        </w:rPr>
        <w:t xml:space="preserve"> Tagung einen mündlichen Bericht über die Arbeit der fünfundfünfzigsten Tagung des TC und die Arbeit der TWP und </w:t>
      </w:r>
      <w:r w:rsidR="009E0471">
        <w:rPr>
          <w:lang w:val="de"/>
        </w:rPr>
        <w:t>de</w:t>
      </w:r>
      <w:r w:rsidR="00DF2B0F">
        <w:rPr>
          <w:lang w:val="de"/>
        </w:rPr>
        <w:t>r</w:t>
      </w:r>
      <w:r w:rsidR="009C2033" w:rsidRPr="00C36A3E">
        <w:rPr>
          <w:lang w:val="de"/>
        </w:rPr>
        <w:t xml:space="preserve"> BMT auf </w:t>
      </w:r>
      <w:r w:rsidR="00DF2B0F">
        <w:rPr>
          <w:lang w:val="de"/>
        </w:rPr>
        <w:t>deren</w:t>
      </w:r>
      <w:r w:rsidR="009C2033" w:rsidRPr="00C36A3E">
        <w:rPr>
          <w:lang w:val="de"/>
        </w:rPr>
        <w:t xml:space="preserve"> Tagungen im Jahr 2019 vorlegen.</w:t>
      </w:r>
    </w:p>
    <w:p w14:paraId="3F7C30C7" w14:textId="77777777" w:rsidR="00BE6413" w:rsidRPr="00C36A3E" w:rsidRDefault="00BE6413" w:rsidP="00BE6413">
      <w:pPr>
        <w:rPr>
          <w:lang w:val="de-DE"/>
        </w:rPr>
      </w:pPr>
    </w:p>
    <w:p w14:paraId="1A6812EB" w14:textId="77777777" w:rsidR="00BE6413" w:rsidRPr="00C36A3E" w:rsidRDefault="00BE6413" w:rsidP="00BE6413">
      <w:pPr>
        <w:pStyle w:val="DecisionParagraphs"/>
        <w:rPr>
          <w:lang w:val="de-DE"/>
        </w:rPr>
      </w:pPr>
      <w:r w:rsidRPr="00C36A3E">
        <w:rPr>
          <w:lang w:val="de"/>
        </w:rPr>
        <w:fldChar w:fldCharType="begin"/>
      </w:r>
      <w:r w:rsidRPr="00C36A3E">
        <w:rPr>
          <w:lang w:val="de"/>
        </w:rPr>
        <w:instrText xml:space="preserve"> AUTONUM  </w:instrText>
      </w:r>
      <w:r w:rsidRPr="00C36A3E">
        <w:rPr>
          <w:lang w:val="de"/>
        </w:rPr>
        <w:fldChar w:fldCharType="end"/>
      </w:r>
      <w:r w:rsidRPr="00C36A3E">
        <w:rPr>
          <w:lang w:val="de"/>
        </w:rPr>
        <w:tab/>
        <w:t>Der Rat wird ersucht,</w:t>
      </w:r>
    </w:p>
    <w:p w14:paraId="25AA85EF" w14:textId="77777777" w:rsidR="00BE6413" w:rsidRPr="00C36A3E" w:rsidRDefault="00BE6413" w:rsidP="00BE6413">
      <w:pPr>
        <w:pStyle w:val="DecisionParagraphs"/>
        <w:rPr>
          <w:lang w:val="de-DE"/>
        </w:rPr>
      </w:pPr>
    </w:p>
    <w:p w14:paraId="19E0DD05" w14:textId="71C3C9F1" w:rsidR="00BE6413" w:rsidRPr="008C3D9A" w:rsidRDefault="00BE6413" w:rsidP="008C3D9A">
      <w:pPr>
        <w:pStyle w:val="DecisionParagraphs"/>
        <w:keepNext/>
        <w:keepLines/>
        <w:tabs>
          <w:tab w:val="clear" w:pos="5954"/>
          <w:tab w:val="left" w:pos="5103"/>
        </w:tabs>
        <w:rPr>
          <w:lang w:val="de"/>
        </w:rPr>
      </w:pPr>
      <w:r w:rsidRPr="00C36A3E">
        <w:rPr>
          <w:lang w:val="de"/>
        </w:rPr>
        <w:tab/>
        <w:t>a)</w:t>
      </w:r>
      <w:r w:rsidR="008C3D9A">
        <w:rPr>
          <w:lang w:val="de"/>
        </w:rPr>
        <w:tab/>
      </w:r>
      <w:r w:rsidR="00FE415D" w:rsidRPr="00FE415D">
        <w:rPr>
          <w:lang w:val="de"/>
        </w:rPr>
        <w:t xml:space="preserve">zur Kenntnis zu nehmen, </w:t>
      </w:r>
      <w:r w:rsidR="00B34BDC" w:rsidRPr="00FE415D">
        <w:rPr>
          <w:lang w:val="de"/>
        </w:rPr>
        <w:t>dass</w:t>
      </w:r>
      <w:r w:rsidR="00FE415D" w:rsidRPr="00FE415D">
        <w:rPr>
          <w:lang w:val="de"/>
        </w:rPr>
        <w:t xml:space="preserve"> </w:t>
      </w:r>
      <w:r w:rsidR="00DF2B0F">
        <w:rPr>
          <w:lang w:val="de"/>
        </w:rPr>
        <w:t>vorgesehen</w:t>
      </w:r>
      <w:r w:rsidR="00FE415D" w:rsidRPr="00FE415D">
        <w:rPr>
          <w:lang w:val="de"/>
        </w:rPr>
        <w:t xml:space="preserve"> ist, </w:t>
      </w:r>
      <w:r w:rsidR="00B34BDC" w:rsidRPr="00FE415D">
        <w:rPr>
          <w:lang w:val="de"/>
        </w:rPr>
        <w:t>dass</w:t>
      </w:r>
      <w:r w:rsidRPr="00C36A3E">
        <w:rPr>
          <w:lang w:val="de"/>
        </w:rPr>
        <w:t xml:space="preserve"> der Bericht über die fünfundfünfzigste Tagung des TC</w:t>
      </w:r>
      <w:r w:rsidR="00FE415D">
        <w:rPr>
          <w:lang w:val="de"/>
        </w:rPr>
        <w:t>,</w:t>
      </w:r>
      <w:r w:rsidRPr="00C36A3E">
        <w:rPr>
          <w:lang w:val="de"/>
        </w:rPr>
        <w:t xml:space="preserve"> einschließlich eines Fortschrittsberichts über die Arbeit und Arbeitsprogramme für die TWP und </w:t>
      </w:r>
      <w:r w:rsidR="006F265B">
        <w:rPr>
          <w:lang w:val="de"/>
        </w:rPr>
        <w:t>die</w:t>
      </w:r>
      <w:r w:rsidRPr="00C36A3E">
        <w:rPr>
          <w:lang w:val="de"/>
        </w:rPr>
        <w:t xml:space="preserve"> BMT, am 29. Oktober 2019 auf der UPOV-Website </w:t>
      </w:r>
      <w:r w:rsidR="00B2300F">
        <w:rPr>
          <w:lang w:val="de"/>
        </w:rPr>
        <w:t>veröffentlicht</w:t>
      </w:r>
      <w:r w:rsidR="00FE415D" w:rsidRPr="00FE415D">
        <w:rPr>
          <w:lang w:val="de"/>
        </w:rPr>
        <w:t xml:space="preserve"> wird; und</w:t>
      </w:r>
    </w:p>
    <w:p w14:paraId="628BCF52" w14:textId="77777777" w:rsidR="00BE6413" w:rsidRPr="008C3D9A" w:rsidRDefault="00BE6413" w:rsidP="008C3D9A">
      <w:pPr>
        <w:pStyle w:val="DecisionParagraphs"/>
        <w:keepNext/>
        <w:keepLines/>
        <w:tabs>
          <w:tab w:val="clear" w:pos="5954"/>
          <w:tab w:val="left" w:pos="5103"/>
        </w:tabs>
        <w:rPr>
          <w:lang w:val="de"/>
        </w:rPr>
      </w:pPr>
    </w:p>
    <w:p w14:paraId="289D7A12" w14:textId="06CCBA81" w:rsidR="00BE6413" w:rsidRDefault="00BE6413" w:rsidP="008C3D9A">
      <w:pPr>
        <w:pStyle w:val="DecisionParagraphs"/>
        <w:keepNext/>
        <w:keepLines/>
        <w:tabs>
          <w:tab w:val="clear" w:pos="5954"/>
          <w:tab w:val="left" w:pos="5103"/>
        </w:tabs>
        <w:rPr>
          <w:lang w:val="de"/>
        </w:rPr>
      </w:pPr>
      <w:r w:rsidRPr="00C36A3E">
        <w:rPr>
          <w:lang w:val="de"/>
        </w:rPr>
        <w:tab/>
        <w:t>b)</w:t>
      </w:r>
      <w:r w:rsidR="008C3D9A">
        <w:rPr>
          <w:lang w:val="de"/>
        </w:rPr>
        <w:tab/>
      </w:r>
      <w:r w:rsidRPr="00C36A3E">
        <w:rPr>
          <w:lang w:val="de"/>
        </w:rPr>
        <w:t xml:space="preserve">die vorgeschlagenen Arbeitsprogramme für </w:t>
      </w:r>
      <w:r w:rsidR="008C3D9A">
        <w:rPr>
          <w:lang w:val="de"/>
        </w:rPr>
        <w:t>den </w:t>
      </w:r>
      <w:bookmarkStart w:id="2" w:name="_GoBack"/>
      <w:bookmarkEnd w:id="2"/>
      <w:r w:rsidR="00FE415D">
        <w:rPr>
          <w:lang w:val="de"/>
        </w:rPr>
        <w:t>TC</w:t>
      </w:r>
      <w:r w:rsidRPr="00C36A3E">
        <w:rPr>
          <w:lang w:val="de"/>
        </w:rPr>
        <w:t xml:space="preserve">, </w:t>
      </w:r>
      <w:r w:rsidR="00FE415D">
        <w:rPr>
          <w:lang w:val="de"/>
        </w:rPr>
        <w:t xml:space="preserve">die </w:t>
      </w:r>
      <w:r w:rsidRPr="00C36A3E">
        <w:rPr>
          <w:lang w:val="de"/>
        </w:rPr>
        <w:t xml:space="preserve">TWP und </w:t>
      </w:r>
      <w:r w:rsidR="006F265B">
        <w:rPr>
          <w:lang w:val="de"/>
        </w:rPr>
        <w:t>die</w:t>
      </w:r>
      <w:r w:rsidR="009E0471">
        <w:rPr>
          <w:lang w:val="de"/>
        </w:rPr>
        <w:t xml:space="preserve"> </w:t>
      </w:r>
      <w:r w:rsidRPr="00C36A3E">
        <w:rPr>
          <w:lang w:val="de"/>
        </w:rPr>
        <w:t>BMT, wie i</w:t>
      </w:r>
      <w:r w:rsidR="00DF2B0F">
        <w:rPr>
          <w:lang w:val="de"/>
        </w:rPr>
        <w:t>n de</w:t>
      </w:r>
      <w:r w:rsidRPr="00C36A3E">
        <w:rPr>
          <w:lang w:val="de"/>
        </w:rPr>
        <w:t xml:space="preserve">m Bericht </w:t>
      </w:r>
      <w:r w:rsidR="006F265B">
        <w:rPr>
          <w:lang w:val="de"/>
        </w:rPr>
        <w:t>über die</w:t>
      </w:r>
      <w:r w:rsidRPr="00C36A3E">
        <w:rPr>
          <w:lang w:val="de"/>
        </w:rPr>
        <w:t xml:space="preserve"> fünfundfünfzigste Tagung des TC dargelegt</w:t>
      </w:r>
      <w:r w:rsidR="009E0471">
        <w:rPr>
          <w:lang w:val="de"/>
        </w:rPr>
        <w:t>,</w:t>
      </w:r>
      <w:r w:rsidR="00DF2B0F">
        <w:rPr>
          <w:lang w:val="de"/>
        </w:rPr>
        <w:t xml:space="preserve"> </w:t>
      </w:r>
      <w:r w:rsidR="009E0471" w:rsidRPr="009E0471">
        <w:rPr>
          <w:lang w:val="de"/>
        </w:rPr>
        <w:t>zu billigen</w:t>
      </w:r>
      <w:r w:rsidR="008C3D9A">
        <w:rPr>
          <w:lang w:val="de"/>
        </w:rPr>
        <w:t>.</w:t>
      </w:r>
    </w:p>
    <w:p w14:paraId="2255F12E" w14:textId="06D52ADB" w:rsidR="00DF2B0F" w:rsidRDefault="00DF2B0F" w:rsidP="00BE6413">
      <w:pPr>
        <w:pStyle w:val="DecisionParagraphs"/>
        <w:rPr>
          <w:lang w:val="de-DE"/>
        </w:rPr>
      </w:pPr>
    </w:p>
    <w:p w14:paraId="3AD9BDF8" w14:textId="426DBDDD" w:rsidR="008C3D9A" w:rsidRDefault="008C3D9A" w:rsidP="00BE6413">
      <w:pPr>
        <w:pStyle w:val="DecisionParagraphs"/>
        <w:rPr>
          <w:lang w:val="de-DE"/>
        </w:rPr>
      </w:pPr>
    </w:p>
    <w:p w14:paraId="0719AFF7" w14:textId="77777777" w:rsidR="008C3D9A" w:rsidRPr="00C36A3E" w:rsidRDefault="008C3D9A" w:rsidP="00BE6413">
      <w:pPr>
        <w:pStyle w:val="DecisionParagraphs"/>
        <w:rPr>
          <w:lang w:val="de-DE"/>
        </w:rPr>
      </w:pPr>
    </w:p>
    <w:p w14:paraId="1270BCAD" w14:textId="42D345C5" w:rsidR="00050E16" w:rsidRPr="00C36A3E" w:rsidRDefault="00050E16" w:rsidP="00BE6413">
      <w:pPr>
        <w:jc w:val="right"/>
        <w:rPr>
          <w:lang w:val="de-DE"/>
        </w:rPr>
      </w:pPr>
      <w:r w:rsidRPr="00C36A3E">
        <w:rPr>
          <w:lang w:val="de"/>
        </w:rPr>
        <w:t>[Ende des Dokuments]</w:t>
      </w:r>
    </w:p>
    <w:sectPr w:rsidR="00050E16" w:rsidRPr="00C36A3E" w:rsidSect="008C3D9A">
      <w:headerReference w:type="default" r:id="rId7"/>
      <w:pgSz w:w="11907" w:h="16840" w:code="9"/>
      <w:pgMar w:top="510" w:right="1134" w:bottom="567"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BFCD" w14:textId="77777777" w:rsidR="006D3128" w:rsidRDefault="006D3128" w:rsidP="006655D3">
      <w:r>
        <w:rPr>
          <w:lang w:val="de"/>
        </w:rPr>
        <w:separator/>
      </w:r>
    </w:p>
    <w:p w14:paraId="317E093E" w14:textId="77777777" w:rsidR="006D3128" w:rsidRDefault="006D3128" w:rsidP="006655D3"/>
    <w:p w14:paraId="4B356D69" w14:textId="77777777" w:rsidR="006D3128" w:rsidRDefault="006D3128" w:rsidP="006655D3"/>
  </w:endnote>
  <w:endnote w:type="continuationSeparator" w:id="0">
    <w:p w14:paraId="01CB45FE" w14:textId="77777777" w:rsidR="006D3128" w:rsidRDefault="006D3128" w:rsidP="006655D3">
      <w:r>
        <w:rPr>
          <w:lang w:val="de"/>
        </w:rPr>
        <w:separator/>
      </w:r>
    </w:p>
    <w:p w14:paraId="6E48DD5D" w14:textId="77777777" w:rsidR="006D3128" w:rsidRPr="00294751" w:rsidRDefault="006D3128">
      <w:pPr>
        <w:pStyle w:val="Footer"/>
        <w:spacing w:after="60"/>
        <w:rPr>
          <w:sz w:val="18"/>
          <w:lang w:val="fr-FR"/>
        </w:rPr>
      </w:pPr>
      <w:r w:rsidRPr="00294751">
        <w:rPr>
          <w:sz w:val="18"/>
          <w:lang w:val="de"/>
        </w:rPr>
        <w:t>[Nach der Notiz von der vorherigen Seite]</w:t>
      </w:r>
    </w:p>
    <w:p w14:paraId="7C612C8C" w14:textId="77777777" w:rsidR="006D3128" w:rsidRPr="00294751" w:rsidRDefault="006D3128" w:rsidP="006655D3">
      <w:pPr>
        <w:rPr>
          <w:lang w:val="fr-FR"/>
        </w:rPr>
      </w:pPr>
    </w:p>
    <w:p w14:paraId="36F7000E" w14:textId="77777777" w:rsidR="006D3128" w:rsidRPr="00294751" w:rsidRDefault="006D3128" w:rsidP="006655D3">
      <w:pPr>
        <w:rPr>
          <w:lang w:val="fr-FR"/>
        </w:rPr>
      </w:pPr>
    </w:p>
  </w:endnote>
  <w:endnote w:type="continuationNotice" w:id="1">
    <w:p w14:paraId="2817DB30" w14:textId="77777777" w:rsidR="006D3128" w:rsidRPr="00294751" w:rsidRDefault="006D3128" w:rsidP="006655D3">
      <w:pPr>
        <w:rPr>
          <w:lang w:val="fr-FR"/>
        </w:rPr>
      </w:pPr>
      <w:r w:rsidRPr="00294751">
        <w:rPr>
          <w:lang w:val="de"/>
        </w:rPr>
        <w:t>[Nach der nächsten Seite Hinweis]</w:t>
      </w:r>
    </w:p>
    <w:p w14:paraId="36409123" w14:textId="77777777" w:rsidR="006D3128" w:rsidRPr="00294751" w:rsidRDefault="006D3128" w:rsidP="006655D3">
      <w:pPr>
        <w:rPr>
          <w:lang w:val="fr-FR"/>
        </w:rPr>
      </w:pPr>
    </w:p>
    <w:p w14:paraId="660CB73E" w14:textId="77777777" w:rsidR="006D3128" w:rsidRPr="00294751" w:rsidRDefault="006D312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09BA" w14:textId="77777777" w:rsidR="006D3128" w:rsidRDefault="006D3128" w:rsidP="006655D3">
      <w:r>
        <w:rPr>
          <w:lang w:val="de"/>
        </w:rPr>
        <w:separator/>
      </w:r>
    </w:p>
  </w:footnote>
  <w:footnote w:type="continuationSeparator" w:id="0">
    <w:p w14:paraId="641BCA55" w14:textId="77777777" w:rsidR="006D3128" w:rsidRDefault="006D3128" w:rsidP="006655D3">
      <w:r>
        <w:rPr>
          <w:lang w:val="de"/>
        </w:rPr>
        <w:separator/>
      </w:r>
    </w:p>
  </w:footnote>
  <w:footnote w:type="continuationNotice" w:id="1">
    <w:p w14:paraId="1893A401" w14:textId="77777777" w:rsidR="006D3128" w:rsidRPr="00AB530F" w:rsidRDefault="006D312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9470" w14:textId="77777777" w:rsidR="00182B99" w:rsidRPr="00C5280D" w:rsidRDefault="00782255" w:rsidP="00EB048E">
    <w:pPr>
      <w:pStyle w:val="Header"/>
      <w:rPr>
        <w:rStyle w:val="PageNumber"/>
        <w:lang w:val="en-US"/>
      </w:rPr>
    </w:pPr>
    <w:r>
      <w:rPr>
        <w:rStyle w:val="PageNumber"/>
        <w:lang w:val="de"/>
      </w:rPr>
      <w:t>C</w:t>
    </w:r>
    <w:r w:rsidR="00AB22DC">
      <w:rPr>
        <w:rStyle w:val="PageNumber"/>
        <w:lang w:val="de"/>
      </w:rPr>
      <w:t>/53/7</w:t>
    </w:r>
  </w:p>
  <w:p w14:paraId="608E445C" w14:textId="66CEA065" w:rsidR="00182B99" w:rsidRPr="00C5280D" w:rsidRDefault="00182B99" w:rsidP="00EB048E">
    <w:pPr>
      <w:pStyle w:val="Header"/>
      <w:rPr>
        <w:lang w:val="en-US"/>
      </w:rPr>
    </w:pPr>
    <w:r w:rsidRPr="00C5280D">
      <w:rPr>
        <w:lang w:val="de"/>
      </w:rPr>
      <w:t xml:space="preserve">seite </w:t>
    </w:r>
    <w:r w:rsidRPr="00C5280D">
      <w:rPr>
        <w:rStyle w:val="PageNumber"/>
        <w:lang w:val="de"/>
      </w:rPr>
      <w:fldChar w:fldCharType="begin"/>
    </w:r>
    <w:r w:rsidRPr="00C5280D">
      <w:rPr>
        <w:rStyle w:val="PageNumber"/>
        <w:lang w:val="de"/>
      </w:rPr>
      <w:instrText xml:space="preserve"> PAGE </w:instrText>
    </w:r>
    <w:r w:rsidRPr="00C5280D">
      <w:rPr>
        <w:rStyle w:val="PageNumber"/>
        <w:lang w:val="de"/>
      </w:rPr>
      <w:fldChar w:fldCharType="separate"/>
    </w:r>
    <w:r w:rsidR="008C3D9A">
      <w:rPr>
        <w:rStyle w:val="PageNumber"/>
        <w:noProof/>
        <w:lang w:val="de"/>
      </w:rPr>
      <w:t>2</w:t>
    </w:r>
    <w:r w:rsidRPr="00C5280D">
      <w:rPr>
        <w:rStyle w:val="PageNumber"/>
        <w:lang w:val="de"/>
      </w:rPr>
      <w:fldChar w:fldCharType="end"/>
    </w:r>
  </w:p>
  <w:p w14:paraId="4CE155B0" w14:textId="77777777"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30854"/>
    <w:rsid w:val="00036028"/>
    <w:rsid w:val="00044642"/>
    <w:rsid w:val="000446B9"/>
    <w:rsid w:val="00044AD1"/>
    <w:rsid w:val="00044B6C"/>
    <w:rsid w:val="00047E21"/>
    <w:rsid w:val="00050E16"/>
    <w:rsid w:val="00065668"/>
    <w:rsid w:val="00085505"/>
    <w:rsid w:val="000A6FD2"/>
    <w:rsid w:val="000B4C99"/>
    <w:rsid w:val="000C4E25"/>
    <w:rsid w:val="000C7021"/>
    <w:rsid w:val="000D6BBC"/>
    <w:rsid w:val="000D7780"/>
    <w:rsid w:val="000E636A"/>
    <w:rsid w:val="000F2F11"/>
    <w:rsid w:val="00105929"/>
    <w:rsid w:val="00110C36"/>
    <w:rsid w:val="001131D5"/>
    <w:rsid w:val="00141DB8"/>
    <w:rsid w:val="00172084"/>
    <w:rsid w:val="0017474A"/>
    <w:rsid w:val="00174803"/>
    <w:rsid w:val="001758C6"/>
    <w:rsid w:val="00182B99"/>
    <w:rsid w:val="001B3564"/>
    <w:rsid w:val="001B4D3B"/>
    <w:rsid w:val="001C1525"/>
    <w:rsid w:val="001F7580"/>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305D"/>
    <w:rsid w:val="00305A7F"/>
    <w:rsid w:val="003152FE"/>
    <w:rsid w:val="00320420"/>
    <w:rsid w:val="00327436"/>
    <w:rsid w:val="00344BD6"/>
    <w:rsid w:val="0035528D"/>
    <w:rsid w:val="00361821"/>
    <w:rsid w:val="00361E9E"/>
    <w:rsid w:val="0039633A"/>
    <w:rsid w:val="003C7FBE"/>
    <w:rsid w:val="003D227C"/>
    <w:rsid w:val="003D2B4D"/>
    <w:rsid w:val="003D3100"/>
    <w:rsid w:val="003D48D8"/>
    <w:rsid w:val="003F5F2B"/>
    <w:rsid w:val="00444A88"/>
    <w:rsid w:val="00474DA4"/>
    <w:rsid w:val="00476B4D"/>
    <w:rsid w:val="004805FA"/>
    <w:rsid w:val="004935D2"/>
    <w:rsid w:val="004A5D04"/>
    <w:rsid w:val="004B1215"/>
    <w:rsid w:val="004D047D"/>
    <w:rsid w:val="004F1E9E"/>
    <w:rsid w:val="004F305A"/>
    <w:rsid w:val="00512164"/>
    <w:rsid w:val="00520297"/>
    <w:rsid w:val="005338F9"/>
    <w:rsid w:val="0054281C"/>
    <w:rsid w:val="00544581"/>
    <w:rsid w:val="0055268D"/>
    <w:rsid w:val="00576BE4"/>
    <w:rsid w:val="005A400A"/>
    <w:rsid w:val="005F7A5A"/>
    <w:rsid w:val="005F7B92"/>
    <w:rsid w:val="00612379"/>
    <w:rsid w:val="006153B6"/>
    <w:rsid w:val="0061555F"/>
    <w:rsid w:val="00636CA6"/>
    <w:rsid w:val="00641200"/>
    <w:rsid w:val="00645CA8"/>
    <w:rsid w:val="006655D3"/>
    <w:rsid w:val="00667404"/>
    <w:rsid w:val="006803C6"/>
    <w:rsid w:val="00687EB4"/>
    <w:rsid w:val="00695C56"/>
    <w:rsid w:val="006A5CDE"/>
    <w:rsid w:val="006A644A"/>
    <w:rsid w:val="006B17D2"/>
    <w:rsid w:val="006C224E"/>
    <w:rsid w:val="006D3128"/>
    <w:rsid w:val="006D780A"/>
    <w:rsid w:val="006F265B"/>
    <w:rsid w:val="0071271E"/>
    <w:rsid w:val="00717A8E"/>
    <w:rsid w:val="00732DEC"/>
    <w:rsid w:val="00735BD5"/>
    <w:rsid w:val="0074438A"/>
    <w:rsid w:val="007451EC"/>
    <w:rsid w:val="00751613"/>
    <w:rsid w:val="007556F6"/>
    <w:rsid w:val="00760EEF"/>
    <w:rsid w:val="00777EE5"/>
    <w:rsid w:val="00782255"/>
    <w:rsid w:val="00784836"/>
    <w:rsid w:val="0079023E"/>
    <w:rsid w:val="007A2854"/>
    <w:rsid w:val="007A6A0D"/>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C3D9A"/>
    <w:rsid w:val="008D0BC5"/>
    <w:rsid w:val="008D2CF7"/>
    <w:rsid w:val="00900C26"/>
    <w:rsid w:val="0090197F"/>
    <w:rsid w:val="00903264"/>
    <w:rsid w:val="00906DDC"/>
    <w:rsid w:val="00927A1A"/>
    <w:rsid w:val="00933836"/>
    <w:rsid w:val="00934E09"/>
    <w:rsid w:val="00936253"/>
    <w:rsid w:val="00940D46"/>
    <w:rsid w:val="00952DD4"/>
    <w:rsid w:val="00965AE7"/>
    <w:rsid w:val="00970FED"/>
    <w:rsid w:val="00992D82"/>
    <w:rsid w:val="00997029"/>
    <w:rsid w:val="009A7339"/>
    <w:rsid w:val="009B440E"/>
    <w:rsid w:val="009C2033"/>
    <w:rsid w:val="009D2CE8"/>
    <w:rsid w:val="009D690D"/>
    <w:rsid w:val="009E0471"/>
    <w:rsid w:val="009E612B"/>
    <w:rsid w:val="009E65B6"/>
    <w:rsid w:val="009F77CF"/>
    <w:rsid w:val="00A24C10"/>
    <w:rsid w:val="00A3365A"/>
    <w:rsid w:val="00A42AC3"/>
    <w:rsid w:val="00A430CF"/>
    <w:rsid w:val="00A54309"/>
    <w:rsid w:val="00AB043E"/>
    <w:rsid w:val="00AB22DC"/>
    <w:rsid w:val="00AB2B93"/>
    <w:rsid w:val="00AB530F"/>
    <w:rsid w:val="00AB7E5B"/>
    <w:rsid w:val="00AC2883"/>
    <w:rsid w:val="00AD194B"/>
    <w:rsid w:val="00AE0EF1"/>
    <w:rsid w:val="00AE2937"/>
    <w:rsid w:val="00B07301"/>
    <w:rsid w:val="00B11F3E"/>
    <w:rsid w:val="00B123E8"/>
    <w:rsid w:val="00B224DE"/>
    <w:rsid w:val="00B2300F"/>
    <w:rsid w:val="00B324D4"/>
    <w:rsid w:val="00B34BDC"/>
    <w:rsid w:val="00B45D2F"/>
    <w:rsid w:val="00B46575"/>
    <w:rsid w:val="00B61777"/>
    <w:rsid w:val="00B65159"/>
    <w:rsid w:val="00B819C1"/>
    <w:rsid w:val="00B84BBD"/>
    <w:rsid w:val="00BA43FB"/>
    <w:rsid w:val="00BA640F"/>
    <w:rsid w:val="00BC127D"/>
    <w:rsid w:val="00BC1FE6"/>
    <w:rsid w:val="00BD19EB"/>
    <w:rsid w:val="00BE6413"/>
    <w:rsid w:val="00C01D4C"/>
    <w:rsid w:val="00C0502E"/>
    <w:rsid w:val="00C061B6"/>
    <w:rsid w:val="00C2446C"/>
    <w:rsid w:val="00C36A3E"/>
    <w:rsid w:val="00C36AE5"/>
    <w:rsid w:val="00C41F17"/>
    <w:rsid w:val="00C527FA"/>
    <w:rsid w:val="00C5280D"/>
    <w:rsid w:val="00C53EB3"/>
    <w:rsid w:val="00C5791C"/>
    <w:rsid w:val="00C66290"/>
    <w:rsid w:val="00C72B7A"/>
    <w:rsid w:val="00C973F2"/>
    <w:rsid w:val="00CA304C"/>
    <w:rsid w:val="00CA774A"/>
    <w:rsid w:val="00CB0E4D"/>
    <w:rsid w:val="00CC11B0"/>
    <w:rsid w:val="00CC2841"/>
    <w:rsid w:val="00CF1330"/>
    <w:rsid w:val="00CF7E36"/>
    <w:rsid w:val="00D32A63"/>
    <w:rsid w:val="00D3708D"/>
    <w:rsid w:val="00D40426"/>
    <w:rsid w:val="00D57C96"/>
    <w:rsid w:val="00D57D18"/>
    <w:rsid w:val="00D91203"/>
    <w:rsid w:val="00D95174"/>
    <w:rsid w:val="00DA4973"/>
    <w:rsid w:val="00DA6F36"/>
    <w:rsid w:val="00DB2EB5"/>
    <w:rsid w:val="00DB596E"/>
    <w:rsid w:val="00DB7773"/>
    <w:rsid w:val="00DC00EA"/>
    <w:rsid w:val="00DC3802"/>
    <w:rsid w:val="00DE3A9E"/>
    <w:rsid w:val="00DF2B0F"/>
    <w:rsid w:val="00E07D87"/>
    <w:rsid w:val="00E32F7E"/>
    <w:rsid w:val="00E5267B"/>
    <w:rsid w:val="00E57FD3"/>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77A3E"/>
    <w:rsid w:val="00FA49AB"/>
    <w:rsid w:val="00FE39C7"/>
    <w:rsid w:val="00FE415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16D6B9"/>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BE6413"/>
    <w:rPr>
      <w:rFonts w:ascii="Arial" w:hAnsi="Arial"/>
      <w:i/>
    </w:rPr>
  </w:style>
  <w:style w:type="character" w:styleId="PlaceholderText">
    <w:name w:val="Placeholder Text"/>
    <w:basedOn w:val="DefaultParagraphFont"/>
    <w:uiPriority w:val="99"/>
    <w:semiHidden/>
    <w:rsid w:val="00B45D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18727">
      <w:bodyDiv w:val="1"/>
      <w:marLeft w:val="0"/>
      <w:marRight w:val="0"/>
      <w:marTop w:val="0"/>
      <w:marBottom w:val="0"/>
      <w:divBdr>
        <w:top w:val="none" w:sz="0" w:space="0" w:color="auto"/>
        <w:left w:val="none" w:sz="0" w:space="0" w:color="auto"/>
        <w:bottom w:val="none" w:sz="0" w:space="0" w:color="auto"/>
        <w:right w:val="none" w:sz="0" w:space="0" w:color="auto"/>
      </w:divBdr>
      <w:divsChild>
        <w:div w:id="1230461301">
          <w:marLeft w:val="0"/>
          <w:marRight w:val="0"/>
          <w:marTop w:val="0"/>
          <w:marBottom w:val="0"/>
          <w:divBdr>
            <w:top w:val="none" w:sz="0" w:space="0" w:color="auto"/>
            <w:left w:val="none" w:sz="0" w:space="0" w:color="auto"/>
            <w:bottom w:val="none" w:sz="0" w:space="0" w:color="auto"/>
            <w:right w:val="none" w:sz="0" w:space="0" w:color="auto"/>
          </w:divBdr>
          <w:divsChild>
            <w:div w:id="485901435">
              <w:marLeft w:val="0"/>
              <w:marRight w:val="0"/>
              <w:marTop w:val="0"/>
              <w:marBottom w:val="0"/>
              <w:divBdr>
                <w:top w:val="none" w:sz="0" w:space="0" w:color="auto"/>
                <w:left w:val="none" w:sz="0" w:space="0" w:color="auto"/>
                <w:bottom w:val="none" w:sz="0" w:space="0" w:color="auto"/>
                <w:right w:val="none" w:sz="0" w:space="0" w:color="auto"/>
              </w:divBdr>
              <w:divsChild>
                <w:div w:id="2067798572">
                  <w:marLeft w:val="0"/>
                  <w:marRight w:val="0"/>
                  <w:marTop w:val="0"/>
                  <w:marBottom w:val="0"/>
                  <w:divBdr>
                    <w:top w:val="none" w:sz="0" w:space="0" w:color="auto"/>
                    <w:left w:val="none" w:sz="0" w:space="0" w:color="auto"/>
                    <w:bottom w:val="none" w:sz="0" w:space="0" w:color="auto"/>
                    <w:right w:val="none" w:sz="0" w:space="0" w:color="auto"/>
                  </w:divBdr>
                  <w:divsChild>
                    <w:div w:id="1721324913">
                      <w:marLeft w:val="0"/>
                      <w:marRight w:val="0"/>
                      <w:marTop w:val="0"/>
                      <w:marBottom w:val="0"/>
                      <w:divBdr>
                        <w:top w:val="none" w:sz="0" w:space="0" w:color="auto"/>
                        <w:left w:val="none" w:sz="0" w:space="0" w:color="auto"/>
                        <w:bottom w:val="none" w:sz="0" w:space="0" w:color="auto"/>
                        <w:right w:val="none" w:sz="0" w:space="0" w:color="auto"/>
                      </w:divBdr>
                      <w:divsChild>
                        <w:div w:id="282461924">
                          <w:marLeft w:val="0"/>
                          <w:marRight w:val="0"/>
                          <w:marTop w:val="0"/>
                          <w:marBottom w:val="0"/>
                          <w:divBdr>
                            <w:top w:val="none" w:sz="0" w:space="0" w:color="auto"/>
                            <w:left w:val="none" w:sz="0" w:space="0" w:color="auto"/>
                            <w:bottom w:val="none" w:sz="0" w:space="0" w:color="auto"/>
                            <w:right w:val="none" w:sz="0" w:space="0" w:color="auto"/>
                          </w:divBdr>
                          <w:divsChild>
                            <w:div w:id="1402560312">
                              <w:marLeft w:val="0"/>
                              <w:marRight w:val="0"/>
                              <w:marTop w:val="0"/>
                              <w:marBottom w:val="0"/>
                              <w:divBdr>
                                <w:top w:val="none" w:sz="0" w:space="0" w:color="auto"/>
                                <w:left w:val="none" w:sz="0" w:space="0" w:color="auto"/>
                                <w:bottom w:val="none" w:sz="0" w:space="0" w:color="auto"/>
                                <w:right w:val="none" w:sz="0" w:space="0" w:color="auto"/>
                              </w:divBdr>
                              <w:divsChild>
                                <w:div w:id="1879662361">
                                  <w:marLeft w:val="0"/>
                                  <w:marRight w:val="0"/>
                                  <w:marTop w:val="0"/>
                                  <w:marBottom w:val="0"/>
                                  <w:divBdr>
                                    <w:top w:val="none" w:sz="0" w:space="0" w:color="auto"/>
                                    <w:left w:val="none" w:sz="0" w:space="0" w:color="auto"/>
                                    <w:bottom w:val="none" w:sz="0" w:space="0" w:color="auto"/>
                                    <w:right w:val="none" w:sz="0" w:space="0" w:color="auto"/>
                                  </w:divBdr>
                                  <w:divsChild>
                                    <w:div w:id="438793627">
                                      <w:marLeft w:val="0"/>
                                      <w:marRight w:val="0"/>
                                      <w:marTop w:val="0"/>
                                      <w:marBottom w:val="0"/>
                                      <w:divBdr>
                                        <w:top w:val="none" w:sz="0" w:space="0" w:color="auto"/>
                                        <w:left w:val="none" w:sz="0" w:space="0" w:color="auto"/>
                                        <w:bottom w:val="none" w:sz="0" w:space="0" w:color="auto"/>
                                        <w:right w:val="none" w:sz="0" w:space="0" w:color="auto"/>
                                      </w:divBdr>
                                      <w:divsChild>
                                        <w:div w:id="1873807745">
                                          <w:marLeft w:val="0"/>
                                          <w:marRight w:val="0"/>
                                          <w:marTop w:val="0"/>
                                          <w:marBottom w:val="0"/>
                                          <w:divBdr>
                                            <w:top w:val="none" w:sz="0" w:space="0" w:color="auto"/>
                                            <w:left w:val="none" w:sz="0" w:space="0" w:color="auto"/>
                                            <w:bottom w:val="none" w:sz="0" w:space="0" w:color="auto"/>
                                            <w:right w:val="none" w:sz="0" w:space="0" w:color="auto"/>
                                          </w:divBdr>
                                          <w:divsChild>
                                            <w:div w:id="409163021">
                                              <w:marLeft w:val="0"/>
                                              <w:marRight w:val="0"/>
                                              <w:marTop w:val="0"/>
                                              <w:marBottom w:val="0"/>
                                              <w:divBdr>
                                                <w:top w:val="none" w:sz="0" w:space="0" w:color="auto"/>
                                                <w:left w:val="none" w:sz="0" w:space="0" w:color="auto"/>
                                                <w:bottom w:val="none" w:sz="0" w:space="0" w:color="auto"/>
                                                <w:right w:val="none" w:sz="0" w:space="0" w:color="auto"/>
                                              </w:divBdr>
                                              <w:divsChild>
                                                <w:div w:id="1982536163">
                                                  <w:marLeft w:val="0"/>
                                                  <w:marRight w:val="0"/>
                                                  <w:marTop w:val="0"/>
                                                  <w:marBottom w:val="0"/>
                                                  <w:divBdr>
                                                    <w:top w:val="none" w:sz="0" w:space="0" w:color="auto"/>
                                                    <w:left w:val="none" w:sz="0" w:space="0" w:color="auto"/>
                                                    <w:bottom w:val="none" w:sz="0" w:space="0" w:color="auto"/>
                                                    <w:right w:val="none" w:sz="0" w:space="0" w:color="auto"/>
                                                  </w:divBdr>
                                                  <w:divsChild>
                                                    <w:div w:id="861555056">
                                                      <w:marLeft w:val="0"/>
                                                      <w:marRight w:val="0"/>
                                                      <w:marTop w:val="0"/>
                                                      <w:marBottom w:val="0"/>
                                                      <w:divBdr>
                                                        <w:top w:val="none" w:sz="0" w:space="0" w:color="auto"/>
                                                        <w:left w:val="none" w:sz="0" w:space="0" w:color="auto"/>
                                                        <w:bottom w:val="none" w:sz="0" w:space="0" w:color="auto"/>
                                                        <w:right w:val="none" w:sz="0" w:space="0" w:color="auto"/>
                                                      </w:divBdr>
                                                      <w:divsChild>
                                                        <w:div w:id="1589777327">
                                                          <w:marLeft w:val="0"/>
                                                          <w:marRight w:val="0"/>
                                                          <w:marTop w:val="0"/>
                                                          <w:marBottom w:val="0"/>
                                                          <w:divBdr>
                                                            <w:top w:val="none" w:sz="0" w:space="0" w:color="auto"/>
                                                            <w:left w:val="none" w:sz="0" w:space="0" w:color="auto"/>
                                                            <w:bottom w:val="none" w:sz="0" w:space="0" w:color="auto"/>
                                                            <w:right w:val="none" w:sz="0" w:space="0" w:color="auto"/>
                                                          </w:divBdr>
                                                          <w:divsChild>
                                                            <w:div w:id="6469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C/53/7</vt:lpstr>
      <vt:lpstr>C/53/7</vt:lpstr>
    </vt:vector>
  </TitlesOfParts>
  <Company>UPOV</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C/53/7</dc:title>
  <dc:creator>SANCHEZ VIZCAINO GOMEZ Rosa Maria</dc:creator>
  <cp:lastModifiedBy>SANCHEZ VIZCAINO GOMEZ Rosa Maria</cp:lastModifiedBy>
  <cp:revision>4</cp:revision>
  <cp:lastPrinted>2016-11-22T15:41:00Z</cp:lastPrinted>
  <dcterms:created xsi:type="dcterms:W3CDTF">2019-08-14T13:30:00Z</dcterms:created>
  <dcterms:modified xsi:type="dcterms:W3CDTF">2019-08-14T13:40:00Z</dcterms:modified>
</cp:coreProperties>
</file>